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0E4751" w14:textId="77545A12" w:rsidR="003250CD" w:rsidRPr="00ED7DA0" w:rsidRDefault="00CE5558" w:rsidP="00951C2C">
      <w:pPr>
        <w:pStyle w:val="Heading1"/>
      </w:pPr>
      <w:r w:rsidRPr="00ED7DA0">
        <w:t>MOVEMENTS</w:t>
      </w:r>
      <w:r w:rsidR="00286166" w:rsidRPr="00ED7DA0">
        <w:t xml:space="preserve"> K</w:t>
      </w:r>
    </w:p>
    <w:p w14:paraId="7A106A6F" w14:textId="77777777" w:rsidR="00951C2C" w:rsidRPr="00ED7DA0" w:rsidRDefault="00951C2C" w:rsidP="00951C2C"/>
    <w:p w14:paraId="40479D97" w14:textId="307C80AF" w:rsidR="008D52EE" w:rsidRPr="00ED7DA0" w:rsidRDefault="008F774F" w:rsidP="00566A42">
      <w:r w:rsidRPr="00ED7DA0">
        <w:t>Concrete Rules and Abstract Machines:</w:t>
      </w:r>
      <w:r w:rsidR="00CF0F9E" w:rsidRPr="00ED7DA0">
        <w:t xml:space="preserve"> </w:t>
      </w:r>
      <w:r w:rsidRPr="00ED7DA0">
        <w:t>“</w:t>
      </w:r>
      <w:r w:rsidR="008D52EE" w:rsidRPr="00ED7DA0">
        <w:t>A movement is absolute when, whatever its quantity and speed, it relates "a" body considered as multiple to a smooth space that it occu</w:t>
      </w:r>
      <w:r w:rsidRPr="00ED7DA0">
        <w:t>pies in the manner of a vortex.”</w:t>
      </w:r>
    </w:p>
    <w:p w14:paraId="40FC750F" w14:textId="77777777" w:rsidR="00182345" w:rsidRPr="00ED7DA0" w:rsidRDefault="00182345" w:rsidP="00182345"/>
    <w:p w14:paraId="4430DCC4" w14:textId="2276DED2" w:rsidR="001207A9" w:rsidRPr="00ED7DA0" w:rsidRDefault="00EB2BD9" w:rsidP="0061260B">
      <w:pPr>
        <w:pStyle w:val="Heading2"/>
      </w:pPr>
      <w:r w:rsidRPr="00ED7DA0">
        <w:lastRenderedPageBreak/>
        <w:t>1NC</w:t>
      </w:r>
    </w:p>
    <w:p w14:paraId="068EFBFC" w14:textId="22C39437" w:rsidR="001207A9" w:rsidRPr="00ED7DA0" w:rsidRDefault="005056E5" w:rsidP="00AE674C">
      <w:pPr>
        <w:pStyle w:val="Heading3"/>
      </w:pPr>
      <w:r w:rsidRPr="00ED7DA0">
        <w:t>1nc</w:t>
      </w:r>
      <w:r w:rsidR="0011290C" w:rsidRPr="00ED7DA0">
        <w:t>—impercep</w:t>
      </w:r>
      <w:r w:rsidR="00A07397" w:rsidRPr="00ED7DA0">
        <w:t>tible ptx</w:t>
      </w:r>
      <w:r w:rsidR="00DC231F" w:rsidRPr="00ED7DA0">
        <w:t xml:space="preserve"> vs. policy</w:t>
      </w:r>
    </w:p>
    <w:p w14:paraId="47E10954" w14:textId="79C8912E" w:rsidR="003A1BCA" w:rsidRPr="00ED7DA0" w:rsidRDefault="003A1BCA" w:rsidP="003A1BCA">
      <w:pPr>
        <w:pStyle w:val="Heading4"/>
        <w:rPr>
          <w:rStyle w:val="BodyTextChar1"/>
          <w:rFonts w:ascii="Georgia" w:hAnsi="Georgia" w:cstheme="minorBidi"/>
          <w:sz w:val="26"/>
          <w:szCs w:val="26"/>
          <w:shd w:val="clear" w:color="auto" w:fill="auto"/>
        </w:rPr>
      </w:pPr>
      <w:r w:rsidRPr="00ED7DA0">
        <w:t>The 1AC attempt to politicize migrant bodies by making them visible is a strategy of cooption. Migrant identity exists in fundamental opposition to the 1AC offer, which functions to tie bodies to territory. The 1AC is a simply an attempt to add new bodies to a sad archive</w:t>
      </w:r>
    </w:p>
    <w:p w14:paraId="1F2FA699" w14:textId="16F82086" w:rsidR="003A1BCA" w:rsidRPr="00ED7DA0" w:rsidRDefault="00294340" w:rsidP="003A1BCA">
      <w:pPr>
        <w:rPr>
          <w:rStyle w:val="BodyTextChar1"/>
          <w:rFonts w:ascii="Georgia" w:hAnsi="Georgia"/>
          <w:color w:val="000000"/>
          <w:sz w:val="22"/>
          <w:szCs w:val="22"/>
        </w:rPr>
      </w:pPr>
      <w:r w:rsidRPr="00ED7DA0">
        <w:rPr>
          <w:rStyle w:val="BodyTextChar1"/>
          <w:rFonts w:ascii="Georgia" w:hAnsi="Georgia"/>
          <w:b/>
          <w:color w:val="000000"/>
          <w:sz w:val="22"/>
          <w:szCs w:val="22"/>
        </w:rPr>
        <w:t xml:space="preserve">Tsianos et al 08. </w:t>
      </w:r>
      <w:r w:rsidR="003A1BCA" w:rsidRPr="00ED7DA0">
        <w:rPr>
          <w:rStyle w:val="BodyTextChar1"/>
          <w:rFonts w:ascii="Georgia" w:hAnsi="Georgia"/>
          <w:color w:val="000000"/>
          <w:sz w:val="22"/>
          <w:szCs w:val="22"/>
        </w:rPr>
        <w:t>Vassilis, teaches sociology at the University of Hamburg, Germany, Dimitris Papadopoulos teaches social theory at Cardiff University, Niamh Stephenson teaches social science at the University of New South Wales. “Escape Routes: Control and Subversion in the 21</w:t>
      </w:r>
      <w:r w:rsidR="003A1BCA" w:rsidRPr="00ED7DA0">
        <w:rPr>
          <w:rStyle w:val="BodyTextChar1"/>
          <w:rFonts w:ascii="Georgia" w:hAnsi="Georgia"/>
          <w:color w:val="000000"/>
          <w:sz w:val="22"/>
          <w:szCs w:val="22"/>
          <w:vertAlign w:val="superscript"/>
        </w:rPr>
        <w:t>st</w:t>
      </w:r>
      <w:r w:rsidR="003A1BCA" w:rsidRPr="00ED7DA0">
        <w:rPr>
          <w:rStyle w:val="BodyTextChar1"/>
          <w:rFonts w:ascii="Georgia" w:hAnsi="Georgia"/>
          <w:color w:val="000000"/>
          <w:sz w:val="22"/>
          <w:szCs w:val="22"/>
        </w:rPr>
        <w:t xml:space="preserve"> Century” Pluto Press</w:t>
      </w:r>
    </w:p>
    <w:p w14:paraId="0216EF36" w14:textId="77777777" w:rsidR="003A1BCA" w:rsidRPr="00ED7DA0" w:rsidRDefault="003A1BCA" w:rsidP="003A1BCA"/>
    <w:p w14:paraId="44E3A3DD" w14:textId="77777777" w:rsidR="003A1BCA" w:rsidRPr="00ED7DA0" w:rsidRDefault="003A1BCA" w:rsidP="00294340">
      <w:pPr>
        <w:rPr>
          <w:b/>
          <w:u w:val="single"/>
        </w:rPr>
      </w:pPr>
      <w:r w:rsidRPr="00ED7DA0">
        <w:rPr>
          <w:rStyle w:val="BodyTextChar1"/>
          <w:rFonts w:ascii="Georgia" w:hAnsi="Georgia"/>
          <w:b/>
          <w:color w:val="000000"/>
          <w:sz w:val="22"/>
          <w:szCs w:val="22"/>
          <w:u w:val="single"/>
        </w:rPr>
        <w:t>Of course migrants become stronger when they become visible by obtaining rights, but</w:t>
      </w:r>
      <w:r w:rsidRPr="00ED7DA0">
        <w:rPr>
          <w:rStyle w:val="BodyTextChar1"/>
          <w:rFonts w:ascii="Georgia" w:hAnsi="Georgia"/>
          <w:color w:val="000000"/>
          <w:sz w:val="22"/>
          <w:szCs w:val="22"/>
        </w:rPr>
        <w:t xml:space="preserve"> the demands of migrants and the dynamics of migration cannot be exhausted in the quest for visibility and rights. This is because </w:t>
      </w:r>
      <w:r w:rsidRPr="00ED7DA0">
        <w:rPr>
          <w:rStyle w:val="BodyTextChar1"/>
          <w:rFonts w:ascii="Georgia" w:hAnsi="Georgia"/>
          <w:b/>
          <w:color w:val="000000"/>
          <w:sz w:val="22"/>
          <w:szCs w:val="22"/>
          <w:u w:val="single"/>
        </w:rPr>
        <w:t>both visibility and rights function as differentiation markers, establishing a clear link between the person and his/her origins, the body and an identity. And this is precisely what migrants want to avoid when they are clandestine on the road, when they are moving between places, cultures, religions, homes, continents</w:t>
      </w:r>
      <w:r w:rsidRPr="00ED7DA0">
        <w:rPr>
          <w:rStyle w:val="BodyTextChar1"/>
          <w:rFonts w:ascii="Georgia" w:hAnsi="Georgia"/>
          <w:color w:val="000000"/>
          <w:sz w:val="22"/>
          <w:szCs w:val="22"/>
        </w:rPr>
        <w:t>. They do it differently: the mestiza way. Anzaldua:</w:t>
      </w:r>
      <w:r w:rsidRPr="00ED7DA0">
        <w:t xml:space="preserve"> </w:t>
      </w:r>
      <w:r w:rsidRPr="00ED7DA0">
        <w:rPr>
          <w:rStyle w:val="Bodytext4"/>
          <w:rFonts w:ascii="Georgia" w:hAnsi="Georgia"/>
          <w:b w:val="0"/>
          <w:color w:val="000000"/>
          <w:sz w:val="22"/>
          <w:szCs w:val="22"/>
        </w:rPr>
        <w:t>She is willing to share, to make herself vulnerable to foreign ways of seeing and thinking. She surrenders all notions of safety, of the familiar. Deconstruct, construct. She becomes</w:t>
      </w:r>
      <w:r w:rsidRPr="00ED7DA0">
        <w:rPr>
          <w:rStyle w:val="Bodytext4Italic"/>
          <w:rFonts w:ascii="Georgia" w:hAnsi="Georgia"/>
          <w:b/>
          <w:color w:val="000000"/>
          <w:sz w:val="22"/>
          <w:szCs w:val="22"/>
        </w:rPr>
        <w:t xml:space="preserve"> nahual,</w:t>
      </w:r>
      <w:r w:rsidRPr="00ED7DA0">
        <w:rPr>
          <w:rStyle w:val="Bodytext4"/>
          <w:rFonts w:ascii="Georgia" w:hAnsi="Georgia"/>
          <w:b w:val="0"/>
          <w:color w:val="000000"/>
          <w:sz w:val="22"/>
          <w:szCs w:val="22"/>
        </w:rPr>
        <w:t xml:space="preserve"> able to transform herself into a tree, a coyote, into another person. (Anzaldua, 1999, p. 104)</w:t>
      </w:r>
      <w:r w:rsidRPr="00ED7DA0">
        <w:t xml:space="preserve"> </w:t>
      </w:r>
      <w:r w:rsidRPr="00ED7DA0">
        <w:rPr>
          <w:rStyle w:val="BodyTextChar1"/>
          <w:rFonts w:ascii="Georgia" w:hAnsi="Georgia"/>
          <w:b/>
          <w:color w:val="000000"/>
          <w:sz w:val="22"/>
          <w:szCs w:val="22"/>
          <w:u w:val="single"/>
        </w:rPr>
        <w:t>What migrants really want is to become everybody, to become imperceptible. They try to become like everybody else by refusing to be something, by refusing imperatives to become integrated and assimilated into the logic of border administration and cultural control. Migration is the moment when you prefer to say: I prefer not to be.</w:t>
      </w:r>
      <w:r w:rsidRPr="00ED7DA0">
        <w:rPr>
          <w:rStyle w:val="BodyTextChar1"/>
          <w:rFonts w:ascii="Georgia" w:hAnsi="Georgia"/>
          <w:color w:val="000000"/>
          <w:sz w:val="22"/>
          <w:szCs w:val="22"/>
        </w:rPr>
        <w:t xml:space="preserve"> And this is not something which characterises contemporary migration alone. It is only when social and cultural researchers (and associated public discourses and some social movements) employ concepts which are fixated on communitarian, humanist and identity politics that we are prevented from seeing migration as one of the biggest laboratories for the subversion of postliberal politics today.</w:t>
      </w:r>
      <w:r w:rsidRPr="00ED7DA0">
        <w:t xml:space="preserve"> </w:t>
      </w:r>
      <w:r w:rsidRPr="00ED7DA0">
        <w:rPr>
          <w:rStyle w:val="BodyTextChar1"/>
          <w:rFonts w:ascii="Georgia" w:hAnsi="Georgia"/>
          <w:b/>
          <w:color w:val="000000"/>
          <w:sz w:val="22"/>
          <w:szCs w:val="22"/>
          <w:u w:val="single"/>
        </w:rPr>
        <w:t>Even the emblematic Ellis Island cannot be considered as the melting pot out of which the new American citizen was born, but as the space where endless stories of virtual identities were invented in order to make one eligible to cross the 'golden door' into the American country. The whole vision of an America welcoming everyone from abroad and as open to difference is based on an infinite series of inventions and lies. Valuable lies, nice lies, vital lies. America's history and the cunning of migration.</w:t>
      </w:r>
      <w:r w:rsidRPr="00ED7DA0">
        <w:rPr>
          <w:rStyle w:val="BodyTextChar1"/>
          <w:rFonts w:ascii="Georgia" w:hAnsi="Georgia"/>
          <w:color w:val="000000"/>
          <w:sz w:val="22"/>
          <w:szCs w:val="22"/>
        </w:rPr>
        <w:t xml:space="preserve"> Migration is the sister of transience, produces mixed forms, menwomen, coyotesheep, many new species. </w:t>
      </w:r>
      <w:r w:rsidRPr="00ED7DA0">
        <w:rPr>
          <w:rStyle w:val="BodyTextChar1"/>
          <w:rFonts w:ascii="Georgia" w:hAnsi="Georgia"/>
          <w:b/>
          <w:color w:val="000000"/>
          <w:sz w:val="22"/>
          <w:szCs w:val="22"/>
          <w:u w:val="single"/>
        </w:rPr>
        <w:t>The cunning of migration breeds animals. How to register them in the clean and pedantic archives of the administration? How to respond to a sheep or a raven when it has the courage to encounter the gaze of the bureaucrat in a police department of immigration affairs and demand asylum? How to register all these liminal animals? How to record all these paperless subjects? How to codify all these continuous becomings? Impossible.</w:t>
      </w:r>
      <w:r w:rsidRPr="00ED7DA0">
        <w:t xml:space="preserve"> </w:t>
      </w:r>
      <w:r w:rsidRPr="00ED7DA0">
        <w:rPr>
          <w:rStyle w:val="BodyTextChar1"/>
          <w:rFonts w:ascii="Georgia" w:hAnsi="Georgia"/>
          <w:b/>
          <w:color w:val="000000"/>
          <w:sz w:val="22"/>
          <w:szCs w:val="22"/>
          <w:u w:val="single"/>
        </w:rPr>
        <w:t>Migration's weapon of imperceptibility does not always succeed. It is a route without guarantees, it involves pain, suffering, hunger, desperation, torture, even the deaths of thousands of people in ships that have sunk beneath the oceans of the earth. But</w:t>
      </w:r>
      <w:r w:rsidRPr="00ED7DA0">
        <w:rPr>
          <w:rStyle w:val="BodyTextChar1"/>
          <w:rFonts w:ascii="Georgia" w:hAnsi="Georgia"/>
          <w:color w:val="000000"/>
          <w:sz w:val="22"/>
          <w:szCs w:val="22"/>
        </w:rPr>
        <w:t xml:space="preserve"> in this book </w:t>
      </w:r>
      <w:r w:rsidRPr="00ED7DA0">
        <w:rPr>
          <w:rStyle w:val="BodyTextChar1"/>
          <w:rFonts w:ascii="Georgia" w:hAnsi="Georgia"/>
          <w:b/>
          <w:color w:val="000000"/>
          <w:sz w:val="22"/>
          <w:szCs w:val="22"/>
          <w:u w:val="single"/>
        </w:rPr>
        <w:t>we deliberately decided not to present migration once again as a humanitarian scandal or as a deviation from the evolutionist human rights doctrine of Western modernity. Is it a coincidence that the widespread images of migration in the media and public discourse of monstrous tragedies</w:t>
      </w:r>
      <w:r w:rsidRPr="00ED7DA0">
        <w:rPr>
          <w:rStyle w:val="BodytextItalic"/>
          <w:rFonts w:ascii="Georgia" w:hAnsi="Georgia"/>
          <w:b/>
          <w:color w:val="000000"/>
          <w:sz w:val="22"/>
          <w:szCs w:val="22"/>
          <w:u w:val="single"/>
        </w:rPr>
        <w:t xml:space="preserve"> equally</w:t>
      </w:r>
      <w:r w:rsidRPr="00ED7DA0">
        <w:rPr>
          <w:rStyle w:val="BodyTextChar1"/>
          <w:rFonts w:ascii="Georgia" w:hAnsi="Georgia"/>
          <w:b/>
          <w:color w:val="000000"/>
          <w:sz w:val="22"/>
          <w:szCs w:val="22"/>
          <w:u w:val="single"/>
        </w:rPr>
        <w:t xml:space="preserve"> supply the ubiquitous humanitarian discourses as well as the xenophobic and racist politics of forced repatriation? Imperceptible politics attempts to change the perspective and to approach migration as a constituent force of the current social transformation, a flight from postliberal control</w:t>
      </w:r>
      <w:r w:rsidRPr="00ED7DA0">
        <w:rPr>
          <w:rStyle w:val="BodyTextChar1"/>
          <w:rFonts w:ascii="Georgia" w:hAnsi="Georgia"/>
          <w:color w:val="000000"/>
          <w:sz w:val="22"/>
          <w:szCs w:val="22"/>
        </w:rPr>
        <w:t xml:space="preserve">, which is primarily sustained by cooperation, solidarity, the usage of broad networks and resources, shared knowledge, collective anticipation (Kuster, 2006b). </w:t>
      </w:r>
      <w:r w:rsidRPr="00ED7DA0">
        <w:rPr>
          <w:rStyle w:val="BodyTextChar1"/>
          <w:rFonts w:ascii="Georgia" w:hAnsi="Georgia"/>
          <w:b/>
          <w:color w:val="000000"/>
          <w:sz w:val="22"/>
          <w:szCs w:val="22"/>
          <w:u w:val="single"/>
        </w:rPr>
        <w:t>This is the autonomy of migration in action; this is the imperceptible politics of escaping subjectivities.</w:t>
      </w:r>
      <w:r w:rsidRPr="00ED7DA0">
        <w:t xml:space="preserve"> </w:t>
      </w:r>
      <w:r w:rsidRPr="00ED7DA0">
        <w:rPr>
          <w:rStyle w:val="BodyTextChar1"/>
          <w:rFonts w:ascii="Georgia" w:hAnsi="Georgia"/>
          <w:color w:val="000000"/>
          <w:sz w:val="22"/>
          <w:szCs w:val="22"/>
        </w:rPr>
        <w:t>Throughout this section, we have discussed some of the traits this flight takes today. In emerging postliberal conditions, migrants become imperceptible, enunciating their subjective lines of flight out of the current rigid and exploitative regimes of accumulation and Eurocentric culture. Migration is not intimidated by postliberalism's regulation of mobility, nor by its sophisticated, deterritorialised modes of cyber-control. Migration is at home in mobility. In this chapter, we have described how contemporary migration undoes the postliberal control of mobility: migration re-appropriates the postliberal capture of the subject and becomes dog, animal, manwoman, coyotesheep, everyone</w:t>
      </w:r>
      <w:r w:rsidRPr="00ED7DA0">
        <w:rPr>
          <w:rStyle w:val="BodyTextChar1"/>
          <w:rFonts w:ascii="Georgia" w:hAnsi="Georgia"/>
          <w:b/>
          <w:color w:val="000000"/>
          <w:sz w:val="22"/>
          <w:szCs w:val="22"/>
          <w:u w:val="single"/>
        </w:rPr>
        <w:t>; migrants make use of the postliberal transnationalisa- tion of their communities, transforming them into transnational communities of escape. Instead of waiting for a better concept of citizenship, migrants practise dis-identification; migrants reunite their mobility with the actual occasions of movement arising in it,</w:t>
      </w:r>
      <w:r w:rsidRPr="00ED7DA0">
        <w:rPr>
          <w:b/>
          <w:u w:val="single"/>
        </w:rPr>
        <w:t xml:space="preserve"> </w:t>
      </w:r>
      <w:r w:rsidRPr="00ED7DA0">
        <w:rPr>
          <w:rStyle w:val="BodyTextChar1"/>
          <w:rFonts w:ascii="Georgia" w:hAnsi="Georgia"/>
          <w:b/>
          <w:color w:val="000000"/>
          <w:sz w:val="22"/>
          <w:szCs w:val="22"/>
          <w:u w:val="single"/>
        </w:rPr>
        <w:t>and overcome the perennial separation of experience and the world which is germane to the productionist reading of mobility.</w:t>
      </w:r>
    </w:p>
    <w:p w14:paraId="6C12266F" w14:textId="77777777" w:rsidR="003A1BCA" w:rsidRPr="00ED7DA0" w:rsidRDefault="003A1BCA" w:rsidP="003A1BCA"/>
    <w:p w14:paraId="0F59564E" w14:textId="77777777" w:rsidR="003A1BCA" w:rsidRPr="00ED7DA0" w:rsidRDefault="003A1BCA" w:rsidP="003A1BCA">
      <w:pPr>
        <w:pStyle w:val="Heading4"/>
      </w:pPr>
      <w:r w:rsidRPr="00ED7DA0">
        <w:t xml:space="preserve">Their majoritarian position of political inclusion uses the fantasy of rights protections to draw migrant bodies into a system of governmentality in which they will always be understood as minorities, rendered as passive objects of privileged governmental decision-makers. The 1AC is an invitation: Join our democracy so that we may properly have your consent when a racist and xenophobic majority decides your fate! The false promise of the 1AC becomes subsumed into the larger project of converting emancipatory politics into simply another excuse for better policing </w:t>
      </w:r>
    </w:p>
    <w:p w14:paraId="7150AA0D" w14:textId="6C44D664" w:rsidR="003A1BCA" w:rsidRPr="00ED7DA0" w:rsidRDefault="00294340" w:rsidP="003A1BCA">
      <w:pPr>
        <w:rPr>
          <w:rStyle w:val="BodyTextChar1"/>
          <w:rFonts w:ascii="Georgia" w:hAnsi="Georgia"/>
          <w:color w:val="000000"/>
          <w:sz w:val="22"/>
          <w:szCs w:val="22"/>
        </w:rPr>
      </w:pPr>
      <w:r w:rsidRPr="00ED7DA0">
        <w:rPr>
          <w:rStyle w:val="Emphasis"/>
          <w:u w:val="none"/>
        </w:rPr>
        <w:t xml:space="preserve">Tsianos et al 08. </w:t>
      </w:r>
      <w:r w:rsidR="003A1BCA" w:rsidRPr="00ED7DA0">
        <w:rPr>
          <w:rStyle w:val="BodyTextChar1"/>
          <w:rFonts w:ascii="Georgia" w:hAnsi="Georgia"/>
          <w:color w:val="000000"/>
          <w:sz w:val="22"/>
          <w:szCs w:val="22"/>
        </w:rPr>
        <w:t>Vassilis, teaches sociology at the University of Hamburg, Germany, Dimitris Papadopoulos teaches social theory at Cardiff University, Niamh Stephenson teaches social science at the University of New South Wales. “Escape Routes: Control and Subversion in the 21</w:t>
      </w:r>
      <w:r w:rsidR="003A1BCA" w:rsidRPr="00ED7DA0">
        <w:rPr>
          <w:rStyle w:val="BodyTextChar1"/>
          <w:rFonts w:ascii="Georgia" w:hAnsi="Georgia"/>
          <w:color w:val="000000"/>
          <w:sz w:val="22"/>
          <w:szCs w:val="22"/>
          <w:vertAlign w:val="superscript"/>
        </w:rPr>
        <w:t>st</w:t>
      </w:r>
      <w:r w:rsidR="003A1BCA" w:rsidRPr="00ED7DA0">
        <w:rPr>
          <w:rStyle w:val="BodyTextChar1"/>
          <w:rFonts w:ascii="Georgia" w:hAnsi="Georgia"/>
          <w:color w:val="000000"/>
          <w:sz w:val="22"/>
          <w:szCs w:val="22"/>
        </w:rPr>
        <w:t xml:space="preserve"> Century” Pluto Press</w:t>
      </w:r>
    </w:p>
    <w:p w14:paraId="3E98AC02" w14:textId="77777777" w:rsidR="003A1BCA" w:rsidRPr="00ED7DA0" w:rsidRDefault="003A1BCA" w:rsidP="003A1BCA">
      <w:pPr>
        <w:pStyle w:val="BodyText"/>
        <w:shd w:val="clear" w:color="auto" w:fill="auto"/>
        <w:spacing w:before="0" w:line="240" w:lineRule="auto"/>
        <w:ind w:left="60" w:right="20"/>
        <w:rPr>
          <w:rStyle w:val="BodyTextChar1"/>
          <w:rFonts w:ascii="Georgia" w:hAnsi="Georgia"/>
          <w:color w:val="000000"/>
        </w:rPr>
      </w:pPr>
    </w:p>
    <w:p w14:paraId="020BA92A" w14:textId="77777777" w:rsidR="003A1BCA" w:rsidRPr="00ED7DA0" w:rsidRDefault="003A1BCA" w:rsidP="003A1BCA">
      <w:pPr>
        <w:pStyle w:val="BodyText"/>
        <w:shd w:val="clear" w:color="auto" w:fill="auto"/>
        <w:spacing w:before="0" w:line="240" w:lineRule="auto"/>
        <w:ind w:left="60" w:right="20"/>
        <w:jc w:val="left"/>
        <w:rPr>
          <w:rFonts w:ascii="Georgia" w:hAnsi="Georgia"/>
          <w:b/>
          <w:sz w:val="22"/>
          <w:szCs w:val="22"/>
          <w:u w:val="single"/>
        </w:rPr>
      </w:pPr>
      <w:r w:rsidRPr="00ED7DA0">
        <w:rPr>
          <w:rStyle w:val="BodyTextChar1"/>
          <w:rFonts w:ascii="Georgia" w:hAnsi="Georgia"/>
          <w:color w:val="000000"/>
          <w:sz w:val="22"/>
          <w:szCs w:val="22"/>
        </w:rPr>
        <w:t xml:space="preserve">By working with the imaginary and the fictional as a creative material sensibility, Haraway opens up possibilities to rethink the tension between escape and representation. </w:t>
      </w:r>
      <w:r w:rsidRPr="00ED7DA0">
        <w:rPr>
          <w:rStyle w:val="BodyTextChar1"/>
          <w:rFonts w:ascii="Georgia" w:hAnsi="Georgia"/>
          <w:b/>
          <w:color w:val="000000"/>
          <w:sz w:val="22"/>
          <w:szCs w:val="22"/>
          <w:u w:val="single"/>
        </w:rPr>
        <w:t>If escape is the construction of experience on the ground of speculative figurations, then we can start developing a better understanding of how escape is blocked, policed and controlled</w:t>
      </w:r>
      <w:r w:rsidRPr="00ED7DA0">
        <w:rPr>
          <w:rStyle w:val="BodyTextChar1"/>
          <w:rFonts w:ascii="Georgia" w:hAnsi="Georgia"/>
          <w:color w:val="000000"/>
          <w:sz w:val="22"/>
          <w:szCs w:val="22"/>
        </w:rPr>
        <w:t xml:space="preserve">. If escape hinges on the knot of fictionality and literality to construct and materialise new forms of experience, then it is exactly this knot which becomes the target of control. Escape is captured and controlled when the entanglement between literality and fictionality is interrupted by power. This happens by attempting to insert acts of escape into the process of representation. Representation attempts to excise escape's fictionality and virtuality by delegitimising it as impossible, quixotic or impracticable and, simultaneously, it tries to make its reality and literality productive (as we saw for example in the case of the vagabonds: see Chapter 4). </w:t>
      </w:r>
      <w:r w:rsidRPr="00ED7DA0">
        <w:rPr>
          <w:rStyle w:val="BodyTextChar1"/>
          <w:rFonts w:ascii="Georgia" w:hAnsi="Georgia"/>
          <w:b/>
          <w:color w:val="000000"/>
          <w:sz w:val="22"/>
          <w:szCs w:val="22"/>
          <w:u w:val="single"/>
        </w:rPr>
        <w:t>Power works by policing the border between the fictional and the real, by interrupting their constructive force to harness and create actual occasions of experience outside representation</w:t>
      </w:r>
      <w:r w:rsidRPr="00ED7DA0">
        <w:rPr>
          <w:rStyle w:val="BodyTextChar1"/>
          <w:rFonts w:ascii="Georgia" w:hAnsi="Georgia"/>
          <w:color w:val="000000"/>
          <w:sz w:val="22"/>
          <w:szCs w:val="22"/>
        </w:rPr>
        <w:t>. This policing of the speculative figurations of the imaginary is pervasive, so deeply has it been inserted into the very heart of politics that policing has become a substitute for politics.</w:t>
      </w:r>
      <w:r w:rsidRPr="00ED7DA0">
        <w:rPr>
          <w:rFonts w:ascii="Georgia" w:hAnsi="Georgia"/>
          <w:sz w:val="22"/>
          <w:szCs w:val="22"/>
        </w:rPr>
        <w:t xml:space="preserve"> </w:t>
      </w:r>
      <w:r w:rsidRPr="00ED7DA0">
        <w:rPr>
          <w:rStyle w:val="Heading10"/>
          <w:rFonts w:ascii="Georgia" w:hAnsi="Georgia"/>
          <w:b w:val="0"/>
          <w:color w:val="000000"/>
          <w:sz w:val="22"/>
          <w:szCs w:val="22"/>
        </w:rPr>
        <w:t>Politics, Policing</w:t>
      </w:r>
      <w:r w:rsidRPr="00ED7DA0">
        <w:rPr>
          <w:rFonts w:ascii="Georgia" w:hAnsi="Georgia"/>
          <w:sz w:val="22"/>
          <w:szCs w:val="22"/>
        </w:rPr>
        <w:t xml:space="preserve"> </w:t>
      </w:r>
      <w:r w:rsidRPr="00ED7DA0">
        <w:rPr>
          <w:rStyle w:val="BodyTextChar1"/>
          <w:rFonts w:ascii="Georgia" w:hAnsi="Georgia"/>
          <w:b/>
          <w:color w:val="000000"/>
          <w:sz w:val="22"/>
          <w:szCs w:val="22"/>
          <w:u w:val="single"/>
        </w:rPr>
        <w:t>Any project of escape is wary of co-option, the ever-present risk that efforts to initiate or participate in radical social change might be diverted in another direction and appropriated in the existing system of representations. Co-option is not an anomaly, it is a mode of capture pervasively employed by sovereign power.</w:t>
      </w:r>
      <w:r w:rsidRPr="00ED7DA0">
        <w:rPr>
          <w:rStyle w:val="BodyTextChar1"/>
          <w:rFonts w:ascii="Georgia" w:hAnsi="Georgia"/>
          <w:color w:val="000000"/>
          <w:sz w:val="22"/>
          <w:szCs w:val="22"/>
        </w:rPr>
        <w:t xml:space="preserve"> As Wallerstein says, 'the revolutions never worked the way their proponents hoped or the way their opponents feared' (1998, p. 13). But co-option may not always be the result of an intentional act. It can be the outcome of misrecognition. The problem lies at the level of perception, or sensory experience (and, as we illustrated in the earlier discussion of Libeskind's</w:t>
      </w:r>
      <w:r w:rsidRPr="00ED7DA0">
        <w:rPr>
          <w:rStyle w:val="BodytextItalic"/>
          <w:rFonts w:ascii="Georgia" w:hAnsi="Georgia"/>
          <w:color w:val="000000"/>
          <w:sz w:val="22"/>
          <w:szCs w:val="22"/>
        </w:rPr>
        <w:t xml:space="preserve"> Garden of Exile and Emigration,</w:t>
      </w:r>
      <w:r w:rsidRPr="00ED7DA0">
        <w:rPr>
          <w:rStyle w:val="BodyTextChar1"/>
          <w:rFonts w:ascii="Georgia" w:hAnsi="Georgia"/>
          <w:color w:val="000000"/>
          <w:sz w:val="22"/>
          <w:szCs w:val="22"/>
        </w:rPr>
        <w:t xml:space="preserve"> different forms of sovereign power train the senses to perceive distinct modes of connectedness to the world). </w:t>
      </w:r>
      <w:r w:rsidRPr="00ED7DA0">
        <w:rPr>
          <w:rStyle w:val="BodyTextChar1"/>
          <w:rFonts w:ascii="Georgia" w:hAnsi="Georgia"/>
          <w:b/>
          <w:color w:val="000000"/>
          <w:sz w:val="22"/>
          <w:szCs w:val="22"/>
          <w:u w:val="single"/>
        </w:rPr>
        <w:t>To say that the potentials of subjectivity and escape are unrepresentable means that they remain invisible to those whose sensibility can identify neither excess, nor absence, nor speculative figuration. Attempts to harness and work with these imperceptible potentials will be misrecognised and translated into the given terms of representation. And it is precisely this form of limited sensibility which proliferates through policing</w:t>
      </w:r>
      <w:r w:rsidRPr="00ED7DA0">
        <w:rPr>
          <w:rStyle w:val="BodyTextChar1"/>
          <w:rFonts w:ascii="Georgia" w:hAnsi="Georgia"/>
          <w:color w:val="000000"/>
          <w:sz w:val="22"/>
          <w:szCs w:val="22"/>
        </w:rPr>
        <w:t xml:space="preserve"> (Ranciere, 2000).</w:t>
      </w:r>
      <w:r w:rsidRPr="00ED7DA0">
        <w:rPr>
          <w:rFonts w:ascii="Georgia" w:hAnsi="Georgia"/>
          <w:sz w:val="22"/>
          <w:szCs w:val="22"/>
        </w:rPr>
        <w:t xml:space="preserve"> </w:t>
      </w:r>
      <w:r w:rsidRPr="00ED7DA0">
        <w:rPr>
          <w:rStyle w:val="BodyTextChar1"/>
          <w:rFonts w:ascii="Georgia" w:hAnsi="Georgia"/>
          <w:color w:val="000000"/>
          <w:sz w:val="22"/>
          <w:szCs w:val="22"/>
        </w:rPr>
        <w:t xml:space="preserve">For example, </w:t>
      </w:r>
      <w:r w:rsidRPr="00ED7DA0">
        <w:rPr>
          <w:rStyle w:val="BodyTextChar1"/>
          <w:rFonts w:ascii="Georgia" w:hAnsi="Georgia"/>
          <w:b/>
          <w:color w:val="000000"/>
          <w:sz w:val="22"/>
          <w:szCs w:val="22"/>
          <w:u w:val="single"/>
        </w:rPr>
        <w:t>the terms deployed to speak of migrants</w:t>
      </w:r>
      <w:r w:rsidRPr="00ED7DA0">
        <w:rPr>
          <w:rStyle w:val="BodyTextChar1"/>
          <w:rFonts w:ascii="Georgia" w:hAnsi="Georgia"/>
          <w:color w:val="000000"/>
          <w:sz w:val="22"/>
          <w:szCs w:val="22"/>
        </w:rPr>
        <w:t xml:space="preserve"> (asylum seeker, </w:t>
      </w:r>
      <w:r w:rsidRPr="00ED7DA0">
        <w:rPr>
          <w:rStyle w:val="BodytextItalic"/>
          <w:rFonts w:ascii="Georgia" w:hAnsi="Georgia"/>
          <w:color w:val="000000"/>
          <w:sz w:val="22"/>
          <w:szCs w:val="22"/>
        </w:rPr>
        <w:t>Gastarbeiter,</w:t>
      </w:r>
      <w:r w:rsidRPr="00ED7DA0">
        <w:rPr>
          <w:rStyle w:val="BodyTextChar1"/>
          <w:rFonts w:ascii="Georgia" w:hAnsi="Georgia"/>
          <w:color w:val="000000"/>
          <w:sz w:val="22"/>
          <w:szCs w:val="22"/>
        </w:rPr>
        <w:t xml:space="preserve"> illegal migrant) </w:t>
      </w:r>
      <w:r w:rsidRPr="00ED7DA0">
        <w:rPr>
          <w:rStyle w:val="BodyTextChar1"/>
          <w:rFonts w:ascii="Georgia" w:hAnsi="Georgia"/>
          <w:b/>
          <w:color w:val="000000"/>
          <w:sz w:val="22"/>
          <w:szCs w:val="22"/>
          <w:u w:val="single"/>
        </w:rPr>
        <w:t>constitute them as a homogeneous social group and function to police their insertion into broader society. The policing effected by these terms is historically situated</w:t>
      </w:r>
      <w:r w:rsidRPr="00ED7DA0">
        <w:rPr>
          <w:rStyle w:val="BodyTextChar1"/>
          <w:rFonts w:ascii="Georgia" w:hAnsi="Georgia"/>
          <w:color w:val="000000"/>
          <w:sz w:val="22"/>
          <w:szCs w:val="22"/>
        </w:rPr>
        <w:t xml:space="preserve">. </w:t>
      </w:r>
      <w:r w:rsidRPr="00ED7DA0">
        <w:rPr>
          <w:rStyle w:val="BodyTextChar1"/>
          <w:rFonts w:ascii="Georgia" w:hAnsi="Georgia"/>
          <w:b/>
          <w:color w:val="000000"/>
          <w:sz w:val="22"/>
          <w:szCs w:val="22"/>
          <w:u w:val="single"/>
        </w:rPr>
        <w:t>For example, the</w:t>
      </w:r>
      <w:r w:rsidRPr="00ED7DA0">
        <w:rPr>
          <w:rStyle w:val="BodyTextChar1"/>
          <w:rFonts w:ascii="Georgia" w:hAnsi="Georgia"/>
          <w:color w:val="000000"/>
          <w:sz w:val="22"/>
          <w:szCs w:val="22"/>
        </w:rPr>
        <w:t xml:space="preserve"> French </w:t>
      </w:r>
      <w:r w:rsidRPr="00ED7DA0">
        <w:rPr>
          <w:rStyle w:val="BodyTextChar1"/>
          <w:rFonts w:ascii="Georgia" w:hAnsi="Georgia"/>
          <w:b/>
          <w:color w:val="000000"/>
          <w:sz w:val="22"/>
          <w:szCs w:val="22"/>
          <w:u w:val="single"/>
        </w:rPr>
        <w:t>term 'immigrant', has served to hide and expel the name 'worker' from political debates</w:t>
      </w:r>
      <w:r w:rsidRPr="00ED7DA0">
        <w:rPr>
          <w:rStyle w:val="BodyTextChar1"/>
          <w:rFonts w:ascii="Georgia" w:hAnsi="Georgia"/>
          <w:color w:val="000000"/>
          <w:sz w:val="22"/>
          <w:szCs w:val="22"/>
        </w:rPr>
        <w:t xml:space="preserve"> (Badiou, 2005b). 'Immigrants' are a rather new species of subject in France. They used to be called</w:t>
      </w:r>
      <w:r w:rsidRPr="00ED7DA0">
        <w:rPr>
          <w:rFonts w:ascii="Georgia" w:hAnsi="Georgia"/>
          <w:sz w:val="22"/>
          <w:szCs w:val="22"/>
        </w:rPr>
        <w:t xml:space="preserve"> </w:t>
      </w:r>
      <w:r w:rsidRPr="00ED7DA0">
        <w:rPr>
          <w:rStyle w:val="Bodytext3"/>
          <w:rFonts w:ascii="Georgia" w:hAnsi="Georgia"/>
          <w:b w:val="0"/>
          <w:bCs w:val="0"/>
          <w:color w:val="000000"/>
          <w:sz w:val="22"/>
          <w:szCs w:val="22"/>
        </w:rPr>
        <w:t xml:space="preserve">migrant workers or just plain workers. </w:t>
      </w:r>
      <w:r w:rsidRPr="00ED7DA0">
        <w:rPr>
          <w:rStyle w:val="Bodytext3"/>
          <w:rFonts w:ascii="Georgia" w:hAnsi="Georgia"/>
          <w:bCs w:val="0"/>
          <w:color w:val="000000"/>
          <w:sz w:val="24"/>
          <w:szCs w:val="24"/>
          <w:u w:val="single"/>
        </w:rPr>
        <w:t>Today's immigrant is first a worker who has lost his second name, who has lost the political form of his identity and of his otherness.... What he has lost is his identification with a mode of subjecti- fication of the people, worker or proletarian, as object of a declared wrong and as subject giving form to his dispute.</w:t>
      </w:r>
      <w:r w:rsidRPr="00ED7DA0">
        <w:rPr>
          <w:rStyle w:val="Bodytext3"/>
          <w:rFonts w:ascii="Georgia" w:hAnsi="Georgia"/>
          <w:b w:val="0"/>
          <w:bCs w:val="0"/>
          <w:color w:val="000000"/>
          <w:sz w:val="22"/>
          <w:szCs w:val="22"/>
        </w:rPr>
        <w:t xml:space="preserve"> (Ranciere, 1998, p. 118)</w:t>
      </w:r>
      <w:r w:rsidRPr="00ED7DA0">
        <w:rPr>
          <w:rFonts w:ascii="Georgia" w:hAnsi="Georgia"/>
          <w:sz w:val="22"/>
          <w:szCs w:val="22"/>
        </w:rPr>
        <w:t xml:space="preserve"> </w:t>
      </w:r>
      <w:r w:rsidRPr="00ED7DA0">
        <w:rPr>
          <w:rStyle w:val="BodyTextChar1"/>
          <w:rFonts w:ascii="Georgia" w:hAnsi="Georgia"/>
          <w:color w:val="000000"/>
          <w:sz w:val="22"/>
          <w:szCs w:val="22"/>
        </w:rPr>
        <w:t xml:space="preserve">Certain social groups, such as </w:t>
      </w:r>
      <w:r w:rsidRPr="00ED7DA0">
        <w:rPr>
          <w:rStyle w:val="BodyTextChar1"/>
          <w:rFonts w:ascii="Georgia" w:hAnsi="Georgia"/>
          <w:b/>
          <w:color w:val="000000"/>
          <w:sz w:val="28"/>
          <w:szCs w:val="28"/>
          <w:u w:val="single"/>
        </w:rPr>
        <w:t>migrants</w:t>
      </w:r>
      <w:r w:rsidRPr="00ED7DA0">
        <w:rPr>
          <w:rStyle w:val="BodyTextChar1"/>
          <w:rFonts w:ascii="Georgia" w:hAnsi="Georgia"/>
          <w:color w:val="000000"/>
          <w:sz w:val="22"/>
          <w:szCs w:val="22"/>
        </w:rPr>
        <w:t xml:space="preserve">, </w:t>
      </w:r>
      <w:r w:rsidRPr="00ED7DA0">
        <w:rPr>
          <w:rStyle w:val="BodyTextChar1"/>
          <w:rFonts w:ascii="Georgia" w:hAnsi="Georgia"/>
          <w:b/>
          <w:color w:val="000000"/>
          <w:sz w:val="28"/>
          <w:szCs w:val="28"/>
          <w:u w:val="single"/>
        </w:rPr>
        <w:t>are rendered visible and accountable through policing. Policing stands in for politics</w:t>
      </w:r>
      <w:r w:rsidRPr="00ED7DA0">
        <w:rPr>
          <w:rStyle w:val="BodytextItalic"/>
          <w:rFonts w:ascii="Georgia" w:hAnsi="Georgia"/>
          <w:b/>
          <w:color w:val="000000"/>
          <w:sz w:val="28"/>
          <w:szCs w:val="28"/>
          <w:u w:val="single"/>
        </w:rPr>
        <w:t xml:space="preserve"> </w:t>
      </w:r>
      <w:r w:rsidRPr="00ED7DA0">
        <w:rPr>
          <w:rStyle w:val="BodytextItalic"/>
          <w:rFonts w:ascii="Georgia" w:hAnsi="Georgia"/>
          <w:b/>
          <w:i w:val="0"/>
          <w:color w:val="000000"/>
          <w:sz w:val="28"/>
          <w:szCs w:val="28"/>
          <w:u w:val="single"/>
        </w:rPr>
        <w:t>in</w:t>
      </w:r>
      <w:r w:rsidRPr="00ED7DA0">
        <w:rPr>
          <w:rStyle w:val="BodytextItalic"/>
          <w:rFonts w:ascii="Georgia" w:hAnsi="Georgia"/>
          <w:b/>
          <w:color w:val="000000"/>
          <w:sz w:val="28"/>
          <w:szCs w:val="28"/>
          <w:u w:val="single"/>
        </w:rPr>
        <w:t xml:space="preserve"> </w:t>
      </w:r>
      <w:r w:rsidRPr="00ED7DA0">
        <w:rPr>
          <w:rStyle w:val="BodyTextChar1"/>
          <w:rFonts w:ascii="Georgia" w:hAnsi="Georgia"/>
          <w:b/>
          <w:color w:val="000000"/>
          <w:sz w:val="28"/>
          <w:szCs w:val="28"/>
          <w:u w:val="single"/>
        </w:rPr>
        <w:t>contemporary times. It results from attempts to found political actions and decisions in an egalitarian principle which holds that all should be included as equals and partake in a majoritarian realisation of politics.</w:t>
      </w:r>
      <w:r w:rsidRPr="00ED7DA0">
        <w:rPr>
          <w:rStyle w:val="BodyTextChar1"/>
          <w:rFonts w:ascii="Georgia" w:hAnsi="Georgia"/>
          <w:color w:val="000000"/>
          <w:sz w:val="22"/>
          <w:szCs w:val="22"/>
        </w:rPr>
        <w:t xml:space="preserve"> But egalitarianism is, of course, only a principle, not a description of the societies in which we live (Ranciere, 1998). </w:t>
      </w:r>
      <w:r w:rsidRPr="00ED7DA0">
        <w:rPr>
          <w:rStyle w:val="BodyTextChar1"/>
          <w:rFonts w:ascii="Georgia" w:hAnsi="Georgia"/>
          <w:b/>
          <w:color w:val="000000"/>
          <w:sz w:val="22"/>
          <w:szCs w:val="22"/>
          <w:u w:val="single"/>
        </w:rPr>
        <w:t>All societies consist of different parts, of people who are seen to contribute different skills, forms of wealth or knowledge. The paradox of working with the egalitarian principle is that it demands that all should have an equal role in sustaining and governing society, but it cannot transform the fact that people's capacities to partake in</w:t>
      </w:r>
      <w:r w:rsidRPr="00ED7DA0">
        <w:rPr>
          <w:rFonts w:ascii="Georgia" w:hAnsi="Georgia"/>
          <w:b/>
          <w:sz w:val="22"/>
          <w:szCs w:val="22"/>
          <w:u w:val="single"/>
        </w:rPr>
        <w:t xml:space="preserve"> </w:t>
      </w:r>
      <w:r w:rsidRPr="00ED7DA0">
        <w:rPr>
          <w:rStyle w:val="BodyTextChar1"/>
          <w:rFonts w:ascii="Georgia" w:hAnsi="Georgia"/>
          <w:b/>
          <w:color w:val="000000"/>
          <w:sz w:val="22"/>
          <w:szCs w:val="22"/>
          <w:u w:val="single"/>
        </w:rPr>
        <w:t>society are perceived as unequal</w:t>
      </w:r>
      <w:r w:rsidRPr="00ED7DA0">
        <w:rPr>
          <w:rStyle w:val="BodyTextChar1"/>
          <w:rFonts w:ascii="Georgia" w:hAnsi="Georgia"/>
          <w:color w:val="000000"/>
          <w:sz w:val="22"/>
          <w:szCs w:val="22"/>
        </w:rPr>
        <w:t xml:space="preserve"> (Balibar, 1997). </w:t>
      </w:r>
      <w:r w:rsidRPr="00ED7DA0">
        <w:rPr>
          <w:rStyle w:val="BodyTextChar1"/>
          <w:rFonts w:ascii="Georgia" w:hAnsi="Georgia"/>
          <w:b/>
          <w:color w:val="000000"/>
          <w:sz w:val="22"/>
          <w:szCs w:val="22"/>
          <w:u w:val="single"/>
        </w:rPr>
        <w:t>The capacities of the</w:t>
      </w:r>
      <w:r w:rsidRPr="00ED7DA0">
        <w:rPr>
          <w:rStyle w:val="BodyTextChar1"/>
          <w:rFonts w:ascii="Georgia" w:hAnsi="Georgia"/>
          <w:color w:val="000000"/>
          <w:sz w:val="22"/>
          <w:szCs w:val="22"/>
        </w:rPr>
        <w:t xml:space="preserve"> mother, the </w:t>
      </w:r>
      <w:r w:rsidRPr="00ED7DA0">
        <w:rPr>
          <w:rStyle w:val="BodyTextChar1"/>
          <w:rFonts w:ascii="Georgia" w:hAnsi="Georgia"/>
          <w:b/>
          <w:color w:val="000000"/>
          <w:sz w:val="22"/>
          <w:szCs w:val="22"/>
          <w:u w:val="single"/>
        </w:rPr>
        <w:t>migrant</w:t>
      </w:r>
      <w:r w:rsidRPr="00ED7DA0">
        <w:rPr>
          <w:rStyle w:val="BodyTextChar1"/>
          <w:rFonts w:ascii="Georgia" w:hAnsi="Georgia"/>
          <w:color w:val="000000"/>
          <w:sz w:val="22"/>
          <w:szCs w:val="22"/>
        </w:rPr>
        <w:t xml:space="preserve">, the worker </w:t>
      </w:r>
      <w:r w:rsidRPr="00ED7DA0">
        <w:rPr>
          <w:rStyle w:val="BodyTextChar1"/>
          <w:rFonts w:ascii="Georgia" w:hAnsi="Georgia"/>
          <w:b/>
          <w:color w:val="000000"/>
          <w:sz w:val="22"/>
          <w:szCs w:val="22"/>
          <w:u w:val="single"/>
        </w:rPr>
        <w:t xml:space="preserve">may be simply undetectable </w:t>
      </w:r>
      <w:r w:rsidRPr="00ED7DA0">
        <w:rPr>
          <w:rStyle w:val="BodytextBold"/>
          <w:rFonts w:ascii="Georgia" w:hAnsi="Georgia"/>
          <w:color w:val="000000"/>
          <w:sz w:val="22"/>
          <w:szCs w:val="22"/>
        </w:rPr>
        <w:t>for</w:t>
      </w:r>
      <w:r w:rsidRPr="00ED7DA0">
        <w:rPr>
          <w:rStyle w:val="BodyTextChar1"/>
          <w:rFonts w:ascii="Georgia" w:hAnsi="Georgia"/>
          <w:b/>
          <w:color w:val="000000"/>
          <w:sz w:val="22"/>
          <w:szCs w:val="22"/>
          <w:u w:val="single"/>
        </w:rPr>
        <w:t xml:space="preserve"> some.</w:t>
      </w:r>
      <w:r w:rsidRPr="00ED7DA0">
        <w:rPr>
          <w:rStyle w:val="BodyTextChar1"/>
          <w:rFonts w:ascii="Georgia" w:hAnsi="Georgia"/>
          <w:color w:val="000000"/>
          <w:sz w:val="22"/>
          <w:szCs w:val="22"/>
        </w:rPr>
        <w:t xml:space="preserve"> Moreover, </w:t>
      </w:r>
      <w:r w:rsidRPr="00ED7DA0">
        <w:rPr>
          <w:rStyle w:val="BodyTextChar1"/>
          <w:rFonts w:ascii="Georgia" w:hAnsi="Georgia"/>
          <w:b/>
          <w:color w:val="000000"/>
          <w:sz w:val="22"/>
          <w:szCs w:val="22"/>
          <w:u w:val="single"/>
        </w:rPr>
        <w:t>being included on the basis of the egalitarian principle, rather than on the basis of what one can offer, compounds any perceived lack of capacity. Working with the egalitarian principle cultivates sensibilities which ignore what lies beyond immediate perception: society appears to consist of self-evident groups or parts - of people who occupy the space that has been allocated to them and no other. Naming and representing - the core moments of the egalitarian principle - are the primary political tools for controlling Society.</w:t>
      </w:r>
      <w:r w:rsidRPr="00ED7DA0">
        <w:rPr>
          <w:rStyle w:val="BodyTextChar1"/>
          <w:rFonts w:ascii="Georgia" w:hAnsi="Georgia"/>
          <w:color w:val="000000"/>
          <w:sz w:val="22"/>
          <w:szCs w:val="22"/>
        </w:rPr>
        <w:t xml:space="preserve"> They reinsert excluded social actors into the subject-form by constructing them as majoritarian subjects, that is, they construct them as subjects who are entitled to participate in politics because their own position</w:t>
      </w:r>
      <w:r w:rsidRPr="00ED7DA0">
        <w:rPr>
          <w:rStyle w:val="BodytextItalic1"/>
          <w:rFonts w:ascii="Georgia" w:hAnsi="Georgia"/>
          <w:color w:val="000000"/>
          <w:sz w:val="22"/>
          <w:szCs w:val="22"/>
        </w:rPr>
        <w:t xml:space="preserve"> might</w:t>
      </w:r>
      <w:r w:rsidRPr="00ED7DA0">
        <w:rPr>
          <w:rStyle w:val="BodyTextChar1"/>
          <w:rFonts w:ascii="Georgia" w:hAnsi="Georgia"/>
          <w:color w:val="000000"/>
          <w:sz w:val="22"/>
          <w:szCs w:val="22"/>
        </w:rPr>
        <w:t xml:space="preserve"> become those of the majority in the governance of the social. </w:t>
      </w:r>
      <w:r w:rsidRPr="00ED7DA0">
        <w:rPr>
          <w:rStyle w:val="BodyTextChar1"/>
          <w:rFonts w:ascii="Georgia" w:hAnsi="Georgia"/>
          <w:b/>
          <w:color w:val="000000"/>
          <w:sz w:val="22"/>
          <w:szCs w:val="22"/>
          <w:u w:val="single"/>
        </w:rPr>
        <w:t>Formal equality is thus a mode of inclusion which effectively creates social minorities with the promise that these minorities can aspire to become majoritarian subjects and to change politics. Naming and representing under the guidance of the political principle of equality are thus the main means of restraining escape ' and of reincorporating it into the workings of power. The result is that what typically stands in for politics in contemporary times is, in fact, policing: the realm where the normalising functions of inclusion and co-option are enacted.</w:t>
      </w:r>
      <w:r w:rsidRPr="00ED7DA0">
        <w:rPr>
          <w:rFonts w:ascii="Georgia" w:hAnsi="Georgia"/>
          <w:b/>
          <w:sz w:val="22"/>
          <w:szCs w:val="22"/>
          <w:u w:val="single"/>
        </w:rPr>
        <w:t xml:space="preserve"> </w:t>
      </w:r>
    </w:p>
    <w:p w14:paraId="4182897B" w14:textId="77777777" w:rsidR="003A1BCA" w:rsidRPr="00ED7DA0" w:rsidRDefault="003A1BCA" w:rsidP="00267797"/>
    <w:p w14:paraId="263E3719" w14:textId="04CB0CD3" w:rsidR="00AD1AEE" w:rsidRPr="00ED7DA0" w:rsidRDefault="00267797" w:rsidP="00AD1AEE">
      <w:pPr>
        <w:pStyle w:val="Heading4"/>
      </w:pPr>
      <w:r w:rsidRPr="00ED7DA0">
        <w:t>This tactic of v</w:t>
      </w:r>
      <w:r w:rsidR="00AD1AEE" w:rsidRPr="00ED7DA0">
        <w:t>isibility facilitates a broader project by the imperialist core to place migration under the management of military-humanitarian technologies of transit. The affirmatives representations of migrant’s unstable plight is a calculated positioning of the need for a humanitarian intervention which obscures the artificial nature of the conflict conditions imposed by imperialist powers which lead to migration. The refugees fleeing from crises are vulnerablized such that not only does EU-US humanitarian intervention become justifiable, but the more horrific the position of the migrant, the more militaristic m</w:t>
      </w:r>
      <w:r w:rsidR="005341EF" w:rsidRPr="00ED7DA0">
        <w:t>eans to save them are allowed.</w:t>
      </w:r>
    </w:p>
    <w:p w14:paraId="3BD47A99" w14:textId="77777777" w:rsidR="00AD1AEE" w:rsidRPr="00ED7DA0" w:rsidRDefault="00AD1AEE" w:rsidP="00AD1AEE">
      <w:r w:rsidRPr="00ED7DA0">
        <w:rPr>
          <w:rStyle w:val="Style13ptBold"/>
        </w:rPr>
        <w:t>Garelli and Tazzioli 2018</w:t>
      </w:r>
      <w:r w:rsidRPr="00ED7DA0">
        <w:t xml:space="preserve">  (Glenda Garelli works in the Department of International Studies at DePaul University and Martina Tazzioli works in the Department of Geography at Swansea University “The Humanitarian War Against Migrant Smugglers at Sea,” p. 685-697, 2018)//robf</w:t>
      </w:r>
    </w:p>
    <w:p w14:paraId="1A171622" w14:textId="77777777" w:rsidR="00151467" w:rsidRDefault="00151467" w:rsidP="00151467">
      <w:pPr>
        <w:rPr>
          <w:rStyle w:val="StyleUnderline"/>
        </w:rPr>
      </w:pPr>
      <w:r w:rsidRPr="00ED7DA0">
        <w:rPr>
          <w:sz w:val="10"/>
          <w:szCs w:val="10"/>
        </w:rPr>
        <w:t xml:space="preserve">Logistics: Disrupting a Business, Seizing Vessels, Re-routing Protection </w:t>
      </w:r>
      <w:r w:rsidRPr="00726BA2">
        <w:rPr>
          <w:sz w:val="10"/>
          <w:szCs w:val="10"/>
        </w:rPr>
        <w:t>Critics of Operation Sophia focused on condemning the militarization of a humanitarian crisis that the EU Naval Forces performed. As a result, the field of governmental intervention posited by the Operation has been left problematically under-researched. “Disrupting the business model of human smuggling and trafficking”—</w:t>
      </w:r>
      <w:r w:rsidRPr="00ED7DA0">
        <w:rPr>
          <w:rStyle w:val="Emphasis"/>
        </w:rPr>
        <w:t>the official aim</w:t>
      </w:r>
      <w:r w:rsidRPr="00ED7DA0">
        <w:rPr>
          <w:sz w:val="10"/>
          <w:szCs w:val="10"/>
        </w:rPr>
        <w:t xml:space="preserve"> of Operation Sophia (EUNAVFOR MED 2015)—</w:t>
      </w:r>
      <w:r w:rsidRPr="00ED7DA0">
        <w:rPr>
          <w:rStyle w:val="Emphasis"/>
        </w:rPr>
        <w:t xml:space="preserve">is, we contend, one of the new military-humanitarian approaches to the government of migration. </w:t>
      </w:r>
      <w:r w:rsidRPr="00ED7DA0">
        <w:rPr>
          <w:sz w:val="10"/>
          <w:szCs w:val="10"/>
        </w:rPr>
        <w:t xml:space="preserve">In this section we unpack the framing of migrant travels’ “business model” as the target of the military-humanitarian intervention and follow Operation Sophia’s spatial outcomes on migrant journeys and on the agenda of migration management. Let us briefly situate our interest in business models and transport logistics as the new targets of the military-humanitarian approach to migration control. </w:t>
      </w:r>
      <w:r w:rsidRPr="00ED7DA0">
        <w:rPr>
          <w:rStyle w:val="Emphasis"/>
        </w:rPr>
        <w:t>Enlisting military operations in the name of protecting life is a deep-rooted tenet of humanitarianism</w:t>
      </w:r>
      <w:r w:rsidRPr="00ED7DA0">
        <w:rPr>
          <w:sz w:val="10"/>
          <w:szCs w:val="10"/>
        </w:rPr>
        <w:t xml:space="preserve"> (Barnett 2012; Fassin and Pandolfi 2010; Orford 1999, 2003). And of course </w:t>
      </w:r>
      <w:r w:rsidRPr="00ED7DA0">
        <w:rPr>
          <w:rStyle w:val="Emphasis"/>
        </w:rPr>
        <w:t xml:space="preserve">when </w:t>
      </w:r>
      <w:r w:rsidRPr="00726BA2">
        <w:rPr>
          <w:rStyle w:val="StyleUnderline"/>
        </w:rPr>
        <w:t>the EU Naval</w:t>
      </w:r>
      <w:r w:rsidRPr="00ED7DA0">
        <w:rPr>
          <w:rStyle w:val="Emphasis"/>
        </w:rPr>
        <w:t xml:space="preserve"> Forces are deployed</w:t>
      </w:r>
      <w:r w:rsidRPr="00ED7DA0">
        <w:rPr>
          <w:rStyle w:val="StyleUnderline"/>
        </w:rPr>
        <w:t xml:space="preserve"> in the Mediterranean </w:t>
      </w:r>
      <w:r w:rsidRPr="00ED7DA0">
        <w:rPr>
          <w:rStyle w:val="Emphasis"/>
        </w:rPr>
        <w:t>as “part of our effort to save lives”</w:t>
      </w:r>
      <w:r w:rsidRPr="00ED7DA0">
        <w:rPr>
          <w:sz w:val="10"/>
          <w:szCs w:val="10"/>
        </w:rPr>
        <w:t>—as the official message put it the day of the mission’s launch—</w:t>
      </w:r>
      <w:r w:rsidRPr="00ED7DA0">
        <w:rPr>
          <w:rStyle w:val="Emphasis"/>
        </w:rPr>
        <w:t xml:space="preserve">this humanitarian agenda </w:t>
      </w:r>
      <w:r w:rsidRPr="00726BA2">
        <w:rPr>
          <w:rStyle w:val="StyleUnderline"/>
        </w:rPr>
        <w:t>(as well as its military arm)</w:t>
      </w:r>
      <w:r w:rsidRPr="00ED7DA0">
        <w:rPr>
          <w:rStyle w:val="Emphasis"/>
        </w:rPr>
        <w:t xml:space="preserve"> gets reiterated</w:t>
      </w:r>
      <w:r w:rsidRPr="00ED7DA0">
        <w:rPr>
          <w:rStyle w:val="StyleUnderline"/>
        </w:rPr>
        <w:t xml:space="preserve">. </w:t>
      </w:r>
      <w:r w:rsidRPr="00ED7DA0">
        <w:rPr>
          <w:sz w:val="10"/>
          <w:szCs w:val="10"/>
        </w:rPr>
        <w:t xml:space="preserve">Operation Sophia, however, adds an economic predicament to the military humanitarian assemblage of migration management, i.e. the predicament to “disrupt the business model” of migrant travels. So how does the military-humanitarian government of migration work when its intervention is bestowed with an economic rationality and when the business model of smuggling and trafficking migrants becomes the target of the military humanitarian intervention? </w:t>
      </w:r>
      <w:r w:rsidRPr="00ED7DA0">
        <w:rPr>
          <w:rStyle w:val="StyleUnderline"/>
        </w:rPr>
        <w:t xml:space="preserve">The aim of this military operation is to </w:t>
      </w:r>
      <w:r w:rsidRPr="00ED7DA0">
        <w:rPr>
          <w:rStyle w:val="Emphasis"/>
        </w:rPr>
        <w:t xml:space="preserve">undertake systematic efforts to identify, capture and dispose of vessels as well as enabling assets used or suspected of being used by migrant smugglers </w:t>
      </w:r>
      <w:r w:rsidRPr="003C6FC5">
        <w:rPr>
          <w:sz w:val="10"/>
          <w:szCs w:val="10"/>
        </w:rPr>
        <w:t>or traffickers. (EUNAVFOR MED 2015) To seize its target, Operation Sophia directs naval and air warfare against smugglers’ and traffickers’ informal fleet. In fact, as the initial surveillance and assessment phase of the Operation has concluded (as of September 2015) gathering inform</w:t>
      </w:r>
      <w:r w:rsidRPr="00ED7DA0">
        <w:rPr>
          <w:sz w:val="10"/>
          <w:szCs w:val="10"/>
        </w:rPr>
        <w:t xml:space="preserve">ation on how smugglers’ networks operate, the operation will now focus on the actual seafarers and the very infrastructural assets used for ferrying people across the Mediterranean. The goal will be the “search and, if necessary, diversion of suspicious vessels”, and “the disposal of vessels and related assets, preferably before use” (EUNAVFOR MED 2015). The Resolution adopted by the UN Security Council on 9 October 2015 offers a political backing to EUNAVFOR MED Operation and clarifies that member states are called to inspect and seize “vessels that they have reasonable grounds to believe have been, are being, or imminently will be used by organized criminal enterprises for migrant smuggling or human trafficking from Libya” (United Nations 2015). We cannot yet comment on actual operations of vessels’ seizure, disposal, and eventual disruption since the operation is still underway. While the operation only recently moved beyond the data-gathering phase to become fully operational on the logistics of migrant travel, its goal was already clear at the planning stage: </w:t>
      </w:r>
      <w:r w:rsidRPr="00726BA2">
        <w:rPr>
          <w:sz w:val="10"/>
          <w:szCs w:val="10"/>
        </w:rPr>
        <w:t>Operation Sophia aims to produce a “humanitarian” blockage of migrants and refugees in transit countries like Libya. By stopping and eventually destroying the means of transportation at origin,</w:t>
      </w:r>
      <w:r w:rsidRPr="00ED7DA0">
        <w:rPr>
          <w:rStyle w:val="Emphasis"/>
        </w:rPr>
        <w:t xml:space="preserve"> the Operation results in the attempt to close off the last and only “escape route”</w:t>
      </w:r>
      <w:r w:rsidRPr="00ED7DA0">
        <w:rPr>
          <w:sz w:val="10"/>
          <w:szCs w:val="10"/>
        </w:rPr>
        <w:t xml:space="preserve"> (Papadopoulos et al. 2008) </w:t>
      </w:r>
      <w:r w:rsidRPr="00ED7DA0">
        <w:rPr>
          <w:rStyle w:val="Emphasis"/>
        </w:rPr>
        <w:t>left to people</w:t>
      </w:r>
      <w:r w:rsidRPr="00ED7DA0">
        <w:rPr>
          <w:rStyle w:val="StyleUnderline"/>
        </w:rPr>
        <w:t xml:space="preserve"> fleeing war, famine, and persecution—</w:t>
      </w:r>
      <w:r w:rsidRPr="00ED7DA0">
        <w:rPr>
          <w:rStyle w:val="Emphasis"/>
        </w:rPr>
        <w:t>a dangerous, violent, abject escape route</w:t>
      </w:r>
      <w:r w:rsidRPr="00ED7DA0">
        <w:rPr>
          <w:sz w:val="10"/>
          <w:szCs w:val="10"/>
        </w:rPr>
        <w:t xml:space="preserve"> (Amnesty International 2015) </w:t>
      </w:r>
      <w:r w:rsidRPr="00ED7DA0">
        <w:rPr>
          <w:rStyle w:val="Emphasis"/>
        </w:rPr>
        <w:t>but the only one available to them in the current EU regulatory framework. This military-humanitarian preventative border</w:t>
      </w:r>
      <w:r w:rsidRPr="00ED7DA0">
        <w:rPr>
          <w:sz w:val="10"/>
          <w:szCs w:val="10"/>
        </w:rPr>
        <w:t xml:space="preserve"> (Garelli 2015) </w:t>
      </w:r>
      <w:r w:rsidRPr="00ED7DA0">
        <w:rPr>
          <w:rStyle w:val="Emphasis"/>
        </w:rPr>
        <w:t xml:space="preserve">builds on </w:t>
      </w:r>
      <w:r w:rsidRPr="00726BA2">
        <w:rPr>
          <w:rStyle w:val="StyleUnderline"/>
        </w:rPr>
        <w:t>one</w:t>
      </w:r>
      <w:r w:rsidRPr="00ED7DA0">
        <w:rPr>
          <w:rStyle w:val="Emphasis"/>
        </w:rPr>
        <w:t xml:space="preserve"> </w:t>
      </w:r>
      <w:r w:rsidRPr="00726BA2">
        <w:rPr>
          <w:rStyle w:val="StyleUnderline"/>
        </w:rPr>
        <w:t>of the EU staples for migration management</w:t>
      </w:r>
      <w:r w:rsidRPr="00ED7DA0">
        <w:rPr>
          <w:rStyle w:val="StyleUnderline"/>
        </w:rPr>
        <w:t xml:space="preserve">, i.e. its approach to </w:t>
      </w:r>
      <w:r w:rsidRPr="00726BA2">
        <w:rPr>
          <w:rStyle w:val="Emphasis"/>
        </w:rPr>
        <w:t>migration containment</w:t>
      </w:r>
      <w:r w:rsidRPr="00ED7DA0">
        <w:rPr>
          <w:rStyle w:val="Emphasis"/>
        </w:rPr>
        <w:t xml:space="preserve"> through the externalization of border work to third countries</w:t>
      </w:r>
      <w:r w:rsidRPr="00ED7DA0">
        <w:rPr>
          <w:rStyle w:val="StyleUnderline"/>
        </w:rPr>
        <w:t>, outside the EU territory.</w:t>
      </w:r>
      <w:r w:rsidRPr="00ED7DA0">
        <w:rPr>
          <w:sz w:val="10"/>
          <w:szCs w:val="10"/>
        </w:rPr>
        <w:t xml:space="preserve"> In this military-humanitarian enactment, however, </w:t>
      </w:r>
      <w:r w:rsidRPr="00ED7DA0">
        <w:rPr>
          <w:rStyle w:val="Emphasis"/>
        </w:rPr>
        <w:t>the EU vision for off-shore containment</w:t>
      </w:r>
      <w:r w:rsidRPr="00ED7DA0">
        <w:rPr>
          <w:rStyle w:val="StyleUnderline"/>
        </w:rPr>
        <w:t xml:space="preserve"> comes to an apex and </w:t>
      </w:r>
      <w:r w:rsidRPr="00ED7DA0">
        <w:rPr>
          <w:rStyle w:val="Emphasis"/>
        </w:rPr>
        <w:t>ends up corresponding to the attempt to produce a full-fledged blockage.</w:t>
      </w:r>
      <w:r w:rsidRPr="00ED7DA0">
        <w:rPr>
          <w:sz w:val="10"/>
          <w:szCs w:val="10"/>
        </w:rPr>
        <w:t xml:space="preserve"> It is important to underline </w:t>
      </w:r>
      <w:r w:rsidRPr="00726BA2">
        <w:rPr>
          <w:sz w:val="10"/>
          <w:szCs w:val="10"/>
        </w:rPr>
        <w:t>that the blockage of migrants and refugees in countries of transit has been one of the assets of the EU approach to migration management in the Mediterranean region in the post-Arab Uprisings era (Garelli and Tazzioli 2017) and is also part of the 2015 European Agenda on Migration (European Commission 2015:3), which was presented only a few days before news of EUNAVFOR MED Operation Sophia reached the public eye via journalistic leak. Situating this operation as a military-humanitarian enactment of a larger EU strategy of migration governance is an important critical move. Building on this overview of the Operation’s role in the EU migration management strategy, we now turn to a close examination of its focus on logistics. Destroying the vessels used for ferrying people across the Mediterranean, the EU strategy contends, will prevent shipwrecks and hence “protect human life”. But</w:t>
      </w:r>
      <w:r w:rsidRPr="00ED7DA0">
        <w:rPr>
          <w:sz w:val="10"/>
          <w:szCs w:val="10"/>
        </w:rPr>
        <w:t xml:space="preserve"> </w:t>
      </w:r>
      <w:r w:rsidRPr="003C6FC5">
        <w:rPr>
          <w:sz w:val="10"/>
          <w:szCs w:val="10"/>
        </w:rPr>
        <w:t xml:space="preserve">how is protection delivered and what type of protection is enacted by this military-humanitarian operation? </w:t>
      </w:r>
      <w:r w:rsidRPr="003C6FC5">
        <w:rPr>
          <w:rStyle w:val="Emphasis"/>
        </w:rPr>
        <w:t>More than providing protection</w:t>
      </w:r>
      <w:r w:rsidRPr="003C6FC5">
        <w:rPr>
          <w:sz w:val="10"/>
          <w:szCs w:val="10"/>
        </w:rPr>
        <w:t>, we argue,</w:t>
      </w:r>
      <w:r w:rsidRPr="003C6FC5">
        <w:t xml:space="preserve"> </w:t>
      </w:r>
      <w:r w:rsidRPr="00ED7DA0">
        <w:rPr>
          <w:rStyle w:val="Emphasis"/>
        </w:rPr>
        <w:t xml:space="preserve">Operation Sophia </w:t>
      </w:r>
      <w:r w:rsidRPr="003C6FC5">
        <w:rPr>
          <w:sz w:val="10"/>
          <w:szCs w:val="10"/>
        </w:rPr>
        <w:t>achieves a displacement. More precisely, it</w:t>
      </w:r>
      <w:r w:rsidRPr="00ED7DA0">
        <w:rPr>
          <w:rStyle w:val="Emphasis"/>
        </w:rPr>
        <w:t xml:space="preserve"> displaces the site of deathrisk for migrants and refugees. </w:t>
      </w:r>
      <w:r w:rsidRPr="00726BA2">
        <w:rPr>
          <w:sz w:val="10"/>
          <w:szCs w:val="10"/>
        </w:rPr>
        <w:t>The intended outcome is in fact to remove the risk of dying from the doorsteps of Europe in the Mediterranean Sea (where the risk is undoubtedly high but where search and rescue missions are deployed) to Libya where abduction, sexual violence, and abuse against migrants and refugees are the rule (Amnesty International 2015). Moreover, such military-humanitarian preventative protection actually infringes on the freedom for anyone to leave any country and obstructs individuals’ access to international protection. Hence, the preventative intervention against possible shipwrecks results in the attempted blockage of a migration route. In short, the humanitarian regime flips over. Instead of working as the selective mechanism that grants access to international protection to some migrants, the humanitarian regime becomes an instrument for preventing migrants’ and refugees’ arrivals to the European shores. In this sense, the humanitarian regime contributes to the “migrantization” (Tazzioli 2015) of asylum seekers in a place of abjection— either in Libya or in some other neighboring country.</w:t>
      </w:r>
      <w:r w:rsidRPr="00ED7DA0">
        <w:rPr>
          <w:sz w:val="10"/>
          <w:szCs w:val="10"/>
        </w:rPr>
        <w:t xml:space="preserve"> Hence the distinction between economic migrants and refugees that grounds the government of mobility and its regulations is erased by the military-humanitarian move that Operation Sophia stages. To be more precise: </w:t>
      </w:r>
      <w:r w:rsidRPr="00ED7DA0">
        <w:rPr>
          <w:rStyle w:val="Emphasis"/>
        </w:rPr>
        <w:t>the subject of the humanitarian regime, the refugee, is made to disappear through the military-humanitarian attack on the economy of smuggling</w:t>
      </w:r>
      <w:r w:rsidRPr="00ED7DA0">
        <w:rPr>
          <w:rStyle w:val="StyleUnderline"/>
        </w:rPr>
        <w:t xml:space="preserve"> and finally further “vulnerabilized” as a migrant stuck in a dangerous transit country.</w:t>
      </w:r>
    </w:p>
    <w:p w14:paraId="02B8C3B0" w14:textId="77777777" w:rsidR="00151467" w:rsidRDefault="00151467" w:rsidP="00151467">
      <w:pPr>
        <w:rPr>
          <w:sz w:val="10"/>
          <w:szCs w:val="10"/>
        </w:rPr>
      </w:pPr>
      <w:r w:rsidRPr="003C6FC5">
        <w:rPr>
          <w:sz w:val="10"/>
          <w:szCs w:val="10"/>
        </w:rPr>
        <w:t xml:space="preserve"> In this regard, EUNAVFOR MED opens a new chapter in the military-humanitarian approach to migration management in the Mediterranean. Whereas the Italian Mare Nostrum Operation approached the migration crisis “in search and rescue mode”, intervened in suspected distress situations, and mainly brought those it rescued across shore to Italy, Operation Sophia instead enters the scene of the crisis “in combat mode”, fighting smugglers in the name of protecting migrants, but finally aiming to prevent migrants from crossing the Mediterranean Sea into Europe. </w:t>
      </w:r>
      <w:r w:rsidRPr="00ED7DA0">
        <w:rPr>
          <w:sz w:val="10"/>
          <w:szCs w:val="10"/>
        </w:rPr>
        <w:t>So from Mare Nostrum to Operation Sophia</w:t>
      </w:r>
      <w:r w:rsidRPr="00726BA2">
        <w:rPr>
          <w:sz w:val="10"/>
          <w:szCs w:val="10"/>
        </w:rPr>
        <w:t>, in the span of less than two years, the military-humanitarian predicament of protecting migrants and refugees has shifted terrain in several way</w:t>
      </w:r>
      <w:r w:rsidRPr="003C6FC5">
        <w:rPr>
          <w:sz w:val="10"/>
          <w:szCs w:val="10"/>
        </w:rPr>
        <w:t>s. First, it has re-territorialized protection: from disembarkation in Italy upon rescue to the blocking of departures with the alleged goal to prevent shipwreck, what we would call “preventative rescue enforcement”. It has also lost specificity in terms of juridical profiles: from the asylum seekers and repatriated migrants of Mare Nostrum to the blocked potential asylum seekers of EUNAVFOR MED. Finally</w:t>
      </w:r>
      <w:r w:rsidRPr="00ED7DA0">
        <w:rPr>
          <w:sz w:val="10"/>
          <w:szCs w:val="10"/>
        </w:rPr>
        <w:t xml:space="preserve">, </w:t>
      </w:r>
      <w:r w:rsidRPr="00ED7DA0">
        <w:rPr>
          <w:rStyle w:val="Emphasis"/>
        </w:rPr>
        <w:t>the military-humanitarian approach progressively abstracts away from refugees and migrants themselves</w:t>
      </w:r>
      <w:r w:rsidRPr="00ED7DA0">
        <w:rPr>
          <w:rStyle w:val="StyleUnderline"/>
        </w:rPr>
        <w:t xml:space="preserve"> in the passage from Mare Nostrum to Operation Sophia. </w:t>
      </w:r>
      <w:r w:rsidRPr="00ED7DA0">
        <w:rPr>
          <w:rStyle w:val="Emphasis"/>
        </w:rPr>
        <w:t>The direct engagement with bodies to be rescued</w:t>
      </w:r>
      <w:r w:rsidRPr="00ED7DA0">
        <w:rPr>
          <w:rStyle w:val="StyleUnderline"/>
        </w:rPr>
        <w:t xml:space="preserve"> from shipwrecking boats</w:t>
      </w:r>
      <w:r w:rsidRPr="00ED7DA0">
        <w:rPr>
          <w:sz w:val="10"/>
          <w:szCs w:val="10"/>
        </w:rPr>
        <w:t xml:space="preserve"> (as per Operation Mare Nostrum) </w:t>
      </w:r>
      <w:r w:rsidRPr="00ED7DA0">
        <w:rPr>
          <w:rStyle w:val="Emphasis"/>
        </w:rPr>
        <w:t>now switches into</w:t>
      </w:r>
      <w:r w:rsidRPr="00ED7DA0">
        <w:rPr>
          <w:rStyle w:val="StyleUnderline"/>
        </w:rPr>
        <w:t xml:space="preserve"> Operation Sophia’s </w:t>
      </w:r>
      <w:r w:rsidRPr="00ED7DA0">
        <w:rPr>
          <w:rStyle w:val="Emphasis"/>
        </w:rPr>
        <w:t>military-humanitarian attack on smugglers’ boats and assets “preferably before use”,</w:t>
      </w:r>
      <w:r w:rsidRPr="00ED7DA0">
        <w:rPr>
          <w:rStyle w:val="StyleUnderline"/>
        </w:rPr>
        <w:t xml:space="preserve"> as the policy document puts it. </w:t>
      </w:r>
      <w:r w:rsidRPr="00ED7DA0">
        <w:rPr>
          <w:sz w:val="10"/>
          <w:szCs w:val="10"/>
        </w:rPr>
        <w:t>Inde</w:t>
      </w:r>
      <w:r w:rsidRPr="00726BA2">
        <w:rPr>
          <w:sz w:val="10"/>
          <w:szCs w:val="10"/>
        </w:rPr>
        <w:t xml:space="preserve">ed, migrants are the unexpectedly absent figures in the military humanitarian planning of Operation Sophia. The migrant ship is instead the main target of a military action aimed at dismantling the logistics of migrant crossing. Policy documents about the Operation, in fact, seldom talk about migrants and are instead “populated” by boats and vessels to identify and seize. </w:t>
      </w:r>
      <w:r w:rsidRPr="00ED7DA0">
        <w:rPr>
          <w:sz w:val="10"/>
          <w:szCs w:val="10"/>
        </w:rPr>
        <w:t xml:space="preserve">In other words, naval and aerial efforts are all directed towards identifying and fighting networks of smugglers and traffickers, and </w:t>
      </w:r>
      <w:r w:rsidRPr="00ED7DA0">
        <w:rPr>
          <w:rStyle w:val="Emphasis"/>
        </w:rPr>
        <w:t>migrants are rarely mentioned when the dynamics of the mission are illustrated</w:t>
      </w:r>
      <w:r w:rsidRPr="00ED7DA0">
        <w:rPr>
          <w:sz w:val="10"/>
          <w:szCs w:val="10"/>
        </w:rPr>
        <w:t xml:space="preserve"> (e.g. </w:t>
      </w:r>
      <w:r w:rsidRPr="00ED7DA0">
        <w:rPr>
          <w:rStyle w:val="Emphasis"/>
        </w:rPr>
        <w:t>as possible victims of “collateral damage”</w:t>
      </w:r>
      <w:r w:rsidRPr="00ED7DA0">
        <w:rPr>
          <w:sz w:val="10"/>
          <w:szCs w:val="10"/>
        </w:rPr>
        <w:t xml:space="preserve"> during the military-humanitarian intervention). </w:t>
      </w:r>
      <w:r w:rsidRPr="00ED7DA0">
        <w:rPr>
          <w:rStyle w:val="Emphasis"/>
        </w:rPr>
        <w:t xml:space="preserve">Their “safety” is finally posited as the indirect outcome of a destructive action undertaken against smugglers’ ferrying business. </w:t>
      </w:r>
      <w:r w:rsidRPr="00726BA2">
        <w:rPr>
          <w:sz w:val="10"/>
          <w:szCs w:val="10"/>
        </w:rPr>
        <w:t>A war on smugglers’ vessels goes a long way in terms of public and political support. Presenting his work on “viapolitics” William Walters recently suggested that “certain vehicles function as visual operators in what is emerging as one of the most significant developments in migration politics, namely the humanitarianization of migration control” (Walters 2015:8, e</w:t>
      </w:r>
      <w:r w:rsidRPr="00ED7DA0">
        <w:rPr>
          <w:sz w:val="10"/>
          <w:szCs w:val="10"/>
        </w:rPr>
        <w:t xml:space="preserve">mphasis added). </w:t>
      </w:r>
      <w:r w:rsidRPr="00ED7DA0">
        <w:rPr>
          <w:rStyle w:val="Emphasis"/>
        </w:rPr>
        <w:t>The rickety, overcrowded, and unseaworthy boat</w:t>
      </w:r>
      <w:r w:rsidRPr="00ED7DA0">
        <w:rPr>
          <w:rStyle w:val="StyleUnderline"/>
        </w:rPr>
        <w:t xml:space="preserve"> has certainly become the icon of </w:t>
      </w:r>
      <w:r w:rsidRPr="00726BA2">
        <w:rPr>
          <w:rStyle w:val="Emphasis"/>
        </w:rPr>
        <w:t>the</w:t>
      </w:r>
      <w:r w:rsidRPr="00ED7DA0">
        <w:rPr>
          <w:rStyle w:val="StyleUnderline"/>
        </w:rPr>
        <w:t xml:space="preserve"> “Mediterranean </w:t>
      </w:r>
      <w:r w:rsidRPr="00726BA2">
        <w:rPr>
          <w:rStyle w:val="Emphasis"/>
        </w:rPr>
        <w:t>migration crisis”:</w:t>
      </w:r>
      <w:r w:rsidRPr="00ED7DA0">
        <w:rPr>
          <w:rStyle w:val="Emphasis"/>
        </w:rPr>
        <w:t xml:space="preserve"> first, it stages a humanitarian tragedy while it conveniently erases the EU’s own visa politics that forces people onto these boats in the first place; second, it fixes the risk of death at the moment of crossing while glossing over the politics these people are running away from</w:t>
      </w:r>
      <w:r w:rsidRPr="00ED7DA0">
        <w:rPr>
          <w:rStyle w:val="StyleUnderline"/>
        </w:rPr>
        <w:t xml:space="preserve"> and are forced to face when they decide to take a chance on a boat. </w:t>
      </w:r>
      <w:r w:rsidRPr="00ED7DA0">
        <w:rPr>
          <w:sz w:val="10"/>
          <w:szCs w:val="10"/>
        </w:rPr>
        <w:t xml:space="preserve">Vessels also played a key role as part of the political marketing for the operation in another way. </w:t>
      </w:r>
      <w:r w:rsidRPr="00ED7DA0">
        <w:rPr>
          <w:rStyle w:val="StyleUnderline"/>
        </w:rPr>
        <w:t xml:space="preserve">Illustrating the need for a military-humanitarian intervention, </w:t>
      </w:r>
      <w:r w:rsidRPr="00ED7DA0">
        <w:rPr>
          <w:rStyle w:val="Emphasis"/>
        </w:rPr>
        <w:t>politicians talked about the need to save migrants and refugees “from the 21st century slave trade”</w:t>
      </w:r>
      <w:r w:rsidRPr="00ED7DA0">
        <w:rPr>
          <w:rStyle w:val="StyleUnderline"/>
        </w:rPr>
        <w:t xml:space="preserve"> of organized human trafficking</w:t>
      </w:r>
      <w:r w:rsidRPr="00ED7DA0">
        <w:rPr>
          <w:sz w:val="10"/>
          <w:szCs w:val="10"/>
        </w:rPr>
        <w:t xml:space="preserve"> (e.g. Mogherini 2015). </w:t>
      </w:r>
      <w:r w:rsidRPr="00726BA2">
        <w:rPr>
          <w:sz w:val="10"/>
          <w:szCs w:val="10"/>
        </w:rPr>
        <w:t>So migrants and refugees were portrayed as slaves traded by traffickers across the Mediterranean Sea.</w:t>
      </w:r>
      <w:r w:rsidRPr="00ED7DA0">
        <w:rPr>
          <w:rStyle w:val="StyleUnderline"/>
        </w:rPr>
        <w:t xml:space="preserve"> </w:t>
      </w:r>
      <w:r w:rsidRPr="00ED7DA0">
        <w:rPr>
          <w:rStyle w:val="Emphasis"/>
        </w:rPr>
        <w:t>Such portrayal seemed to call for a military-humanitarian intervention</w:t>
      </w:r>
      <w:r w:rsidRPr="00ED7DA0">
        <w:rPr>
          <w:rStyle w:val="StyleUnderline"/>
        </w:rPr>
        <w:t xml:space="preserve">: in an uncanny historical manipulation, </w:t>
      </w:r>
      <w:r w:rsidRPr="00ED7DA0">
        <w:rPr>
          <w:rStyle w:val="Emphasis"/>
        </w:rPr>
        <w:t>migrant vessels were posited as slave ships and the activity of smuggling migrants across the Mediterranean as the transatlantic slave trade</w:t>
      </w:r>
      <w:r w:rsidRPr="00ED7DA0">
        <w:rPr>
          <w:rStyle w:val="StyleUnderline"/>
        </w:rPr>
        <w:t xml:space="preserve">. </w:t>
      </w:r>
      <w:r w:rsidRPr="00ED7DA0">
        <w:rPr>
          <w:rStyle w:val="Emphasis"/>
        </w:rPr>
        <w:t>Yet, the fact that risking their lives at sea is the only way out of certain death at home is the outcome of the institutional violence of European migration politics</w:t>
      </w:r>
      <w:r w:rsidRPr="00ED7DA0">
        <w:rPr>
          <w:rStyle w:val="StyleUnderline"/>
        </w:rPr>
        <w:t xml:space="preserve">. </w:t>
      </w:r>
      <w:r w:rsidRPr="00ED7DA0">
        <w:rPr>
          <w:rStyle w:val="Emphasis"/>
        </w:rPr>
        <w:t xml:space="preserve">The network of smugglers is the response to the EU visa politics of borderdeaths. </w:t>
      </w:r>
      <w:r w:rsidRPr="00ED7DA0">
        <w:rPr>
          <w:sz w:val="10"/>
          <w:szCs w:val="10"/>
        </w:rPr>
        <w:t xml:space="preserve">In other words, crossing the Mediterranean through smugglers is an illegalized border crossing on the way to refuge in the absence of legal and safe means of escape, an absence that allows a market for the services of the smuggler to emerge (Costello and Giuffré 2015). Subjectivities: Unruly Conducts and Governmental Action From Pirates to Migrants: The Continuum of Unruly Conducts Operation Sophia’s economic re-assemblage of military-humanitarianism may be best illuminated by looking back at the history of the European Union Naval Force (EUNAVFOR) and reflecting on the economic matrix of its operations. </w:t>
      </w:r>
      <w:r w:rsidRPr="00726BA2">
        <w:rPr>
          <w:sz w:val="10"/>
          <w:szCs w:val="10"/>
        </w:rPr>
        <w:t>Operation Sophia, in fact, is shaped after EUNAVFOR “Operation Atalanta”, the counter-piracy military mission off the Horn of Africa and in the Western Indian Ocean. Still underway, the mission started in December 2008 with the aims of protecting Somalia-bound humanitarian shipments from pirates’ actions, disrupting piracy and armed robbery at sea, and safeguarding fishing and commerce in the area.</w:t>
      </w:r>
      <w:r w:rsidRPr="00ED7DA0">
        <w:rPr>
          <w:sz w:val="10"/>
          <w:szCs w:val="10"/>
        </w:rPr>
        <w:t xml:space="preserve"> When Operation Sophia was launched in 2015, its continuity with Operation Atalanta was simultaneously a key asset for its institutional support and the target of harsh political criticism. On the opponents’ front, the radical discontinuity between the two operations’ targets, i.e. pirates on the one hand and migrant smugglers on the other, became the tenet of arguments against the legitimacy and competency of the mission (Faleg and Blockmans 2015). While we certainly share the political preoccupations grounding these positions, we however contend that EUNAVFOR introduces an economic parallelism between these two groups. </w:t>
      </w:r>
      <w:r w:rsidRPr="00ED7DA0">
        <w:rPr>
          <w:rStyle w:val="Emphasis"/>
        </w:rPr>
        <w:t xml:space="preserve">Pirates and smugglers are targeted for a military-humanitarian intervention along the lines of an economic rationale, </w:t>
      </w:r>
      <w:r w:rsidRPr="00ED7DA0">
        <w:rPr>
          <w:rStyle w:val="StyleUnderline"/>
        </w:rPr>
        <w:t>which matches the economic activities of these two very different groups.</w:t>
      </w:r>
      <w:r w:rsidRPr="00ED7DA0">
        <w:rPr>
          <w:sz w:val="10"/>
          <w:szCs w:val="10"/>
        </w:rPr>
        <w:t xml:space="preserve"> We are interested in investigating the economic space that EUNAVFOR profiles as the common ground of pirates’ and smugglers’ activities. Both the piracy trade and the migrant smuggling business are highly unpredictable economies that escape states’ control and present the challenge of unruly conducts to governmental action. As Deborah Cowen (2014) eloquently demonstrated in her work on logistics</w:t>
      </w:r>
      <w:r w:rsidRPr="003C6FC5">
        <w:rPr>
          <w:sz w:val="10"/>
          <w:szCs w:val="10"/>
        </w:rPr>
        <w:t>, Somali pirates belong to those groups of actors who disrupt the efficiency of trade flows and are hence confronted by governmental actions that include the military but enlist more complex assemblages than outright warfare. In the case of Operation Sophia, such complexity comes in the form of the military-humanitarian approach to migration management. The notion of organized economic groups—the smugglers and the pirates—that interject and reroute economic flows with their unruly and unpredictable conducts is the gist of the parallelism posited by the EUNAVFOR missions:</w:t>
      </w:r>
      <w:r w:rsidRPr="00ED7DA0">
        <w:rPr>
          <w:rStyle w:val="StyleUnderline"/>
        </w:rPr>
        <w:t xml:space="preserve"> </w:t>
      </w:r>
      <w:r w:rsidRPr="00ED7DA0">
        <w:rPr>
          <w:rStyle w:val="Emphasis"/>
        </w:rPr>
        <w:t>pirates and smugglers become governmental targets along an economic continuum.</w:t>
      </w:r>
      <w:r w:rsidRPr="003C6FC5">
        <w:t xml:space="preserve"> </w:t>
      </w:r>
      <w:r w:rsidRPr="003C6FC5">
        <w:rPr>
          <w:sz w:val="10"/>
          <w:szCs w:val="10"/>
        </w:rPr>
        <w:t>With</w:t>
      </w:r>
      <w:r w:rsidRPr="00ED7DA0">
        <w:rPr>
          <w:sz w:val="10"/>
          <w:szCs w:val="10"/>
        </w:rPr>
        <w:t xml:space="preserve"> Operation Atalanta, EUNAVFOR is targeting the action of Somali pirates against national economies and the international provision of aid. With Operation Sophia, </w:t>
      </w:r>
      <w:r w:rsidRPr="00ED7DA0">
        <w:rPr>
          <w:rStyle w:val="Emphasis"/>
        </w:rPr>
        <w:t xml:space="preserve">EUNAVFOR is targeting the informal economy of ferrying migrants, which inserts an element of unpredictability in the government of the national economies. Migrant smuggling is a practice that partially escapes states’ control </w:t>
      </w:r>
      <w:r w:rsidRPr="00ED7DA0">
        <w:rPr>
          <w:sz w:val="10"/>
          <w:szCs w:val="10"/>
        </w:rPr>
        <w:t xml:space="preserve">and requires multi-layered and complex interventions, along similar lines to what Cowen describes for pirates. </w:t>
      </w:r>
      <w:r w:rsidRPr="00ED7DA0">
        <w:rPr>
          <w:rStyle w:val="Emphasis"/>
        </w:rPr>
        <w:t>The government of smuggling in this sense outsteps migration management as such and instead aligns with the broader issue of governing unruly conducts and populations</w:t>
      </w:r>
      <w:r w:rsidRPr="00ED7DA0">
        <w:rPr>
          <w:rStyle w:val="StyleUnderline"/>
        </w:rPr>
        <w:t xml:space="preserve">. </w:t>
      </w:r>
      <w:r w:rsidRPr="00ED7DA0">
        <w:rPr>
          <w:sz w:val="10"/>
          <w:szCs w:val="10"/>
        </w:rPr>
        <w:t>It is this governmental program to manage transnational movements and populations—part “motley crowd” (Linebaugh and Rediker 2000:20) and part “international gangster syndicate” (Rediker 2007)—that marks the continuity between pirates and smugglers in these two European Naval Forces Operations. Smugglers, Migrants, Refugees: The Politics of Military– Humanitarian Interventions The governmental hold on smugglers’ practices is part of a larger territorial politics that goes beyond the issue of economic profits—either the gains of smugglers’ transnational networks or the economic stability of the nation-states these practices infringe upon. To put it simply</w:t>
      </w:r>
      <w:r w:rsidRPr="003C6FC5">
        <w:rPr>
          <w:sz w:val="10"/>
          <w:szCs w:val="10"/>
        </w:rPr>
        <w:t>, what is at stake with this military-humanitarian operation is the route of the smuggling business, the central Mediterranean maritime corridor through which migrants and refugees are ferried into Europe. In the paper’s second section (“Logistics: Disrupting a Business, Seizing Vessels, Re-routing Protection”) we highlighted the border-work performed by the humanitarian war against smugglers’ fleets. Here we want to approach the spatial politics of the Operation from the angle of the migratory profiles posited as Sophia’s military-humanitarian targets. Three groups feature in the Operation’s objectives and supporting rhetoric: first, smugglers</w:t>
      </w:r>
      <w:r w:rsidRPr="00ED7DA0">
        <w:rPr>
          <w:sz w:val="10"/>
          <w:szCs w:val="10"/>
        </w:rPr>
        <w:t xml:space="preserve"> and traffickers; second, migrants themselves; third, potential terrorists hiding among refugees on the boats crossing the Mediterranean. How are these different groups featured as part of Operation Sophia’s military-humanitarianism, or in other words, as part of a belligerent intervention and of a purported action of protection? What are the geographies of military-humanitarianism articulated through these different targets? First we will focus on smugglers and traffickers. As these figures are presented as the intended offensive aim of the Operation (the disruption of the “business model of human smuggling and trafficking” is Operation’s stated goal), they are at the same time posited as specific subjectivities targeted for governmental action. While they are diligently distinguished in their different profiles in official documents,</w:t>
      </w:r>
      <w:r w:rsidRPr="00ED7DA0">
        <w:rPr>
          <w:rStyle w:val="StyleUnderline"/>
        </w:rPr>
        <w:t xml:space="preserve"> </w:t>
      </w:r>
      <w:r w:rsidRPr="00ED7DA0">
        <w:rPr>
          <w:rStyle w:val="Emphasis"/>
        </w:rPr>
        <w:t xml:space="preserve">smugglers and traffickers are presented as the criminals of the Mediterranean migration crisis and as the threat to vulnerable migrants and refugees, whom the Operation will protect </w:t>
      </w:r>
      <w:r w:rsidRPr="00ED7DA0">
        <w:rPr>
          <w:rStyle w:val="StyleUnderline"/>
        </w:rPr>
        <w:t xml:space="preserve">by disrupting the business of ferrying migrants across the central Mediterranean. </w:t>
      </w:r>
      <w:r w:rsidRPr="00ED7DA0">
        <w:rPr>
          <w:sz w:val="10"/>
          <w:szCs w:val="10"/>
        </w:rPr>
        <w:t xml:space="preserve">Operation Sophia is the first EU-wide military initiative directed against the business model of smuggling and trafficking. While the economic dimension of this target is certainly a distinctive trait of this military-humanitarian technology as we argued above, the offensive against smuggling and trafficking is a long established field of EU governmental action. It is important to situate EUNAVFOR MED in this context to avoid falling into any form of “presentism” (Foucault 1995) that would exceptionalize this Operation, hence losing track of the policy landscape to which it pertains and on which it intervenes. Let us briefly reconstruct this genealogy. </w:t>
      </w:r>
      <w:r w:rsidRPr="00ED7DA0">
        <w:rPr>
          <w:rStyle w:val="StyleUnderline"/>
        </w:rPr>
        <w:t>The EU-declared fight against migrant smugglers dates back to the 1990s and early 2000s</w:t>
      </w:r>
      <w:r w:rsidRPr="00ED7DA0">
        <w:rPr>
          <w:sz w:val="10"/>
          <w:szCs w:val="10"/>
        </w:rPr>
        <w:t xml:space="preserve">, when an international call for fighting smuggling was launched. At the EU level, important normative steps were taken to frame smuggling as a crime. </w:t>
      </w:r>
      <w:r w:rsidRPr="00ED7DA0">
        <w:rPr>
          <w:rStyle w:val="StyleUnderline"/>
        </w:rPr>
        <w:t xml:space="preserve">In this context, the </w:t>
      </w:r>
      <w:r w:rsidRPr="00ED7DA0">
        <w:rPr>
          <w:rStyle w:val="Emphasis"/>
        </w:rPr>
        <w:t>discussion about the categories of the “smuggler” and the “migrant”</w:t>
      </w:r>
      <w:r w:rsidRPr="00ED7DA0">
        <w:rPr>
          <w:rStyle w:val="StyleUnderline"/>
        </w:rPr>
        <w:t xml:space="preserve"> grew in academic literature.</w:t>
      </w:r>
      <w:r w:rsidRPr="00ED7DA0">
        <w:rPr>
          <w:sz w:val="10"/>
          <w:szCs w:val="10"/>
        </w:rPr>
        <w:t xml:space="preserve"> At the borders of the EU, </w:t>
      </w:r>
      <w:r w:rsidRPr="00ED7DA0">
        <w:rPr>
          <w:rStyle w:val="StyleUnderline"/>
        </w:rPr>
        <w:t xml:space="preserve">these conversations </w:t>
      </w:r>
      <w:r w:rsidRPr="00ED7DA0">
        <w:rPr>
          <w:rStyle w:val="Emphasis"/>
        </w:rPr>
        <w:t>resulted in the implementation of visa restrictions to regulate the access of certain heavily racialized groups of third-country nationals</w:t>
      </w:r>
      <w:r w:rsidRPr="00ED7DA0">
        <w:rPr>
          <w:sz w:val="10"/>
          <w:szCs w:val="10"/>
        </w:rPr>
        <w:t xml:space="preserve"> (Van Houtum 2010) </w:t>
      </w:r>
      <w:r w:rsidRPr="00ED7DA0">
        <w:rPr>
          <w:rStyle w:val="Emphasis"/>
        </w:rPr>
        <w:t>in line with the global approach to migration management</w:t>
      </w:r>
      <w:r w:rsidRPr="00ED7DA0">
        <w:rPr>
          <w:rStyle w:val="StyleUnderline"/>
        </w:rPr>
        <w:t xml:space="preserve"> that was being framed exactly at the beginning of the 21st century</w:t>
      </w:r>
      <w:r w:rsidRPr="00ED7DA0">
        <w:rPr>
          <w:sz w:val="10"/>
          <w:szCs w:val="10"/>
        </w:rPr>
        <w:t xml:space="preserve"> (Geiger and Pécoud 2011). </w:t>
      </w:r>
      <w:r w:rsidRPr="00ED7DA0">
        <w:rPr>
          <w:rStyle w:val="Emphasis"/>
        </w:rPr>
        <w:t xml:space="preserve">The imposition of visas on certain mobile subjects resulted in a selective political economy of access. In this context the economy of “illegal” smuggling flourished. </w:t>
      </w:r>
      <w:r w:rsidRPr="00ED7DA0">
        <w:rPr>
          <w:sz w:val="10"/>
          <w:szCs w:val="10"/>
        </w:rPr>
        <w:t xml:space="preserve">Prior to Operation Sophia, the EU engagement with smugglers had always been a sub-set of irregular migration (Koser 2001): </w:t>
      </w:r>
      <w:r w:rsidRPr="003C6FC5">
        <w:rPr>
          <w:sz w:val="10"/>
          <w:szCs w:val="10"/>
        </w:rPr>
        <w:t xml:space="preserve">the criminalization of smugglers was a product of their facilitating illegalized crossing, in a process where migrants were heavily criminalized too. In the context of Operation Sophia, instead, smugglers are portrayed as hyper-criminals, both as potential murderers of migrants at sea and as heading a lucrative illegal business. </w:t>
      </w:r>
    </w:p>
    <w:p w14:paraId="0537E64C" w14:textId="77777777" w:rsidR="00151467" w:rsidRPr="00ED7DA0" w:rsidRDefault="00151467" w:rsidP="00151467">
      <w:pPr>
        <w:rPr>
          <w:sz w:val="10"/>
          <w:szCs w:val="10"/>
        </w:rPr>
      </w:pPr>
      <w:r w:rsidRPr="003C6FC5">
        <w:rPr>
          <w:sz w:val="10"/>
          <w:szCs w:val="10"/>
        </w:rPr>
        <w:t>Second, as for migrants, they are decriminalized and double victimized as those who are either fatally shipwrecked due to the rickety fleet of an informal business, or as the vulnerable target of different types of violence perpetrated by smugglers. Let us</w:t>
      </w:r>
      <w:r w:rsidRPr="00ED7DA0">
        <w:rPr>
          <w:sz w:val="10"/>
          <w:szCs w:val="10"/>
        </w:rPr>
        <w:t xml:space="preserve"> be clear on this characterization: those who have to resort to smugglers to flee via the Mediterranean Sea are subjected to all sorts of violations, including many different forms of violence by the people who organize their trips (see, for instance, Amnesty International 2015). </w:t>
      </w:r>
      <w:r w:rsidRPr="00ED7DA0">
        <w:rPr>
          <w:rStyle w:val="Emphasis"/>
        </w:rPr>
        <w:t>Our analysis highlights another layer of violence migrants are targeted for, i.e. the border violence that characterizes visa regulations and access to international protection.</w:t>
      </w:r>
      <w:r w:rsidRPr="00ED7DA0">
        <w:rPr>
          <w:rStyle w:val="StyleUnderline"/>
        </w:rPr>
        <w:t xml:space="preserve"> </w:t>
      </w:r>
      <w:r w:rsidRPr="00ED7DA0">
        <w:rPr>
          <w:sz w:val="10"/>
          <w:szCs w:val="10"/>
        </w:rPr>
        <w:t xml:space="preserve">As Anna Gallagher and Fiona David (2014:12) remark, “the politics of migrant smuggling are also, very much, the politics of asylum” since in order to access Europe, asylum seekers have to resort to being ferried by smugglers. Yet, Operation Sophia works through multiple </w:t>
      </w:r>
      <w:r w:rsidRPr="00ED7DA0">
        <w:rPr>
          <w:rStyle w:val="Emphasis"/>
        </w:rPr>
        <w:t>migration profiles,</w:t>
      </w:r>
      <w:r w:rsidRPr="00ED7DA0">
        <w:rPr>
          <w:sz w:val="10"/>
          <w:szCs w:val="10"/>
        </w:rPr>
        <w:t xml:space="preserve"> which </w:t>
      </w:r>
      <w:r w:rsidRPr="00ED7DA0">
        <w:rPr>
          <w:rStyle w:val="Emphasis"/>
        </w:rPr>
        <w:t>correspond to different military-humanitarian logics</w:t>
      </w:r>
      <w:r w:rsidRPr="00ED7DA0">
        <w:rPr>
          <w:rStyle w:val="StyleUnderline"/>
        </w:rPr>
        <w:t xml:space="preserve">. </w:t>
      </w:r>
      <w:r w:rsidRPr="00ED7DA0">
        <w:rPr>
          <w:rStyle w:val="Emphasis"/>
        </w:rPr>
        <w:t>Alongside the decriminalized, victimized migrant</w:t>
      </w:r>
      <w:r w:rsidRPr="00ED7DA0">
        <w:rPr>
          <w:rStyle w:val="StyleUnderline"/>
        </w:rPr>
        <w:t xml:space="preserve"> profile we talked about above, in fact, another characterization emerges as part of Operation Sophia’s working logic, i.e. </w:t>
      </w:r>
      <w:r w:rsidRPr="00ED7DA0">
        <w:rPr>
          <w:rStyle w:val="Emphasis"/>
        </w:rPr>
        <w:t>the profile of migrants as risky subjects.</w:t>
      </w:r>
      <w:r w:rsidRPr="00ED7DA0">
        <w:rPr>
          <w:sz w:val="10"/>
          <w:szCs w:val="10"/>
        </w:rPr>
        <w:t xml:space="preserve"> The figure of </w:t>
      </w:r>
      <w:r w:rsidRPr="00ED7DA0">
        <w:rPr>
          <w:rStyle w:val="Emphasis"/>
        </w:rPr>
        <w:t>the vulnerable, shipwrecking migrant has so far been the hallmark of military-humanitarianism and supported the deployment of massive search and rescue missions</w:t>
      </w:r>
      <w:r w:rsidRPr="00ED7DA0">
        <w:rPr>
          <w:rStyle w:val="StyleUnderline"/>
        </w:rPr>
        <w:t xml:space="preserve">, as was the case with Mare Nostrum. </w:t>
      </w:r>
      <w:r w:rsidRPr="00ED7DA0">
        <w:rPr>
          <w:sz w:val="10"/>
          <w:szCs w:val="10"/>
        </w:rPr>
        <w:t xml:space="preserve">Operation Sophia introduces a shift in this approach, where </w:t>
      </w:r>
      <w:r w:rsidRPr="00ED7DA0">
        <w:rPr>
          <w:rStyle w:val="StyleUnderline"/>
        </w:rPr>
        <w:t>the subject whose life is at risk of drowning is also (and primarily) posited as a possible risky subject.</w:t>
      </w:r>
      <w:r w:rsidRPr="00ED7DA0">
        <w:rPr>
          <w:sz w:val="10"/>
          <w:szCs w:val="10"/>
        </w:rPr>
        <w:t xml:space="preserve"> Such framing comes with a reconfiguration of the migration government component of military-humanitarianism: </w:t>
      </w:r>
      <w:r w:rsidRPr="00ED7DA0">
        <w:rPr>
          <w:rStyle w:val="Emphasis"/>
        </w:rPr>
        <w:t>the intervention is pushed at the pre-frontiers of Europe, before people come into the EU</w:t>
      </w:r>
      <w:r w:rsidRPr="00ED7DA0">
        <w:rPr>
          <w:rStyle w:val="StyleUnderline"/>
        </w:rPr>
        <w:t xml:space="preserve"> member states’ territorial waters’ jurisdiction for rescue, </w:t>
      </w:r>
      <w:r w:rsidRPr="00ED7DA0">
        <w:rPr>
          <w:rStyle w:val="Emphasis"/>
        </w:rPr>
        <w:t>i.e. before migrants become shipwrecked lives the EU would need to rescue</w:t>
      </w:r>
      <w:r w:rsidRPr="00ED7DA0">
        <w:rPr>
          <w:rStyle w:val="StyleUnderline"/>
        </w:rPr>
        <w:t xml:space="preserve"> as per international regulations about human life safety at sea. </w:t>
      </w:r>
      <w:r w:rsidRPr="00ED7DA0">
        <w:rPr>
          <w:sz w:val="10"/>
          <w:szCs w:val="10"/>
        </w:rPr>
        <w:t xml:space="preserve">Third, terrorists are mentioned as one of the threats the military-humanitarian Operation protects against. When this target is evoked the characterization of migrants as smugglers’ victims is reworked. In terms of juridical profiles, in fact, EUNAVFOR MED tends to boost up the figure of the smuggler as “the” criminal, while it posits the migrant as the victim that should be protected from smugglers’ risky and illegal ferrying. When the protection scope of the Operation touches on the goal of protecting the EU (not just migrants), </w:t>
      </w:r>
      <w:r w:rsidRPr="00ED7DA0">
        <w:rPr>
          <w:rStyle w:val="Emphasis"/>
        </w:rPr>
        <w:t>the figure of the foreign fighter is evoked</w:t>
      </w:r>
      <w:r w:rsidRPr="00ED7DA0">
        <w:rPr>
          <w:rStyle w:val="StyleUnderline"/>
        </w:rPr>
        <w:t>, with a strong impact on the migratory profiles</w:t>
      </w:r>
      <w:r w:rsidRPr="00ED7DA0">
        <w:rPr>
          <w:sz w:val="10"/>
          <w:szCs w:val="10"/>
        </w:rPr>
        <w:t xml:space="preserve"> of Operation Sophia, </w:t>
      </w:r>
      <w:r w:rsidRPr="00ED7DA0">
        <w:rPr>
          <w:rStyle w:val="Emphasis"/>
        </w:rPr>
        <w:t>i.e. from smugglers’ victims to potential terrorists</w:t>
      </w:r>
      <w:r w:rsidRPr="00ED7DA0">
        <w:rPr>
          <w:rStyle w:val="StyleUnderline"/>
        </w:rPr>
        <w:t xml:space="preserve">. The contention </w:t>
      </w:r>
      <w:r w:rsidRPr="00ED7DA0">
        <w:rPr>
          <w:rStyle w:val="Emphasis"/>
        </w:rPr>
        <w:t>that terrorist criminals may infiltrate the smugglers’ fleet as fake migrants or fake refugees</w:t>
      </w:r>
      <w:r w:rsidRPr="00ED7DA0">
        <w:rPr>
          <w:rStyle w:val="StyleUnderline"/>
        </w:rPr>
        <w:t xml:space="preserve"> introduces the scenario of hybrid flows in the conversation, and </w:t>
      </w:r>
      <w:r w:rsidRPr="00ED7DA0">
        <w:rPr>
          <w:rStyle w:val="Emphasis"/>
        </w:rPr>
        <w:t>shifts</w:t>
      </w:r>
      <w:r w:rsidRPr="00ED7DA0">
        <w:rPr>
          <w:rStyle w:val="StyleUnderline"/>
        </w:rPr>
        <w:t xml:space="preserve"> EUNAVFOR MED’s </w:t>
      </w:r>
      <w:r w:rsidRPr="00ED7DA0">
        <w:rPr>
          <w:rStyle w:val="Emphasis"/>
        </w:rPr>
        <w:t>protective mission from migrant and refugees’ bodies to the territory of receiving countries.</w:t>
      </w:r>
      <w:r w:rsidRPr="00ED7DA0">
        <w:rPr>
          <w:rStyle w:val="StyleUnderline"/>
        </w:rPr>
        <w:t xml:space="preserve"> </w:t>
      </w:r>
      <w:r w:rsidRPr="00ED7DA0">
        <w:rPr>
          <w:sz w:val="10"/>
          <w:szCs w:val="10"/>
        </w:rPr>
        <w:t xml:space="preserve">Such displacement and territorialization of vulnerability is not new in migration management (Catania et al. 2013; Garelli and Tazzioli 2014; Martin 2011, 2015; Mountz 2010; Mountz and Loyd 2014); what’s interesting here is that the military action is envisaged also as a tool for “skimming” the profiles of threatening conducts. </w:t>
      </w:r>
      <w:r w:rsidRPr="00ED7DA0">
        <w:rPr>
          <w:rStyle w:val="StyleUnderline"/>
        </w:rPr>
        <w:t xml:space="preserve">The military-humanitarian intervention against smugglers and traffickers contributes to widening the field of EU states’ action by </w:t>
      </w:r>
      <w:r w:rsidRPr="00ED7DA0">
        <w:rPr>
          <w:rStyle w:val="Emphasis"/>
        </w:rPr>
        <w:t>producing a “gray zone” of military-humanitarian targets—spanning from the fake refugee, to the terrorist in migrant disguise</w:t>
      </w:r>
      <w:r w:rsidRPr="00ED7DA0">
        <w:rPr>
          <w:rStyle w:val="StyleUnderline"/>
        </w:rPr>
        <w:t xml:space="preserve">, to the trafficker. </w:t>
      </w:r>
      <w:r w:rsidRPr="00ED7DA0">
        <w:rPr>
          <w:rStyle w:val="Emphasis"/>
        </w:rPr>
        <w:t>This is the cornerstone of the EU strategy for blocking migrants</w:t>
      </w:r>
      <w:r w:rsidRPr="00ED7DA0">
        <w:rPr>
          <w:rStyle w:val="StyleUnderline"/>
        </w:rPr>
        <w:t xml:space="preserve"> before departure from Libya. </w:t>
      </w:r>
      <w:r w:rsidRPr="00ED7DA0">
        <w:rPr>
          <w:sz w:val="10"/>
          <w:szCs w:val="10"/>
        </w:rPr>
        <w:t xml:space="preserve">More than simply working through a sharp opposition between migrants and smugglers, </w:t>
      </w:r>
      <w:r w:rsidRPr="00ED7DA0">
        <w:rPr>
          <w:rStyle w:val="Emphasis"/>
        </w:rPr>
        <w:t>Operation Sophia contributes</w:t>
      </w:r>
      <w:r w:rsidRPr="00ED7DA0">
        <w:rPr>
          <w:rStyle w:val="StyleUnderline"/>
        </w:rPr>
        <w:t xml:space="preserve">, we contend, </w:t>
      </w:r>
      <w:r w:rsidRPr="00ED7DA0">
        <w:rPr>
          <w:rStyle w:val="Emphasis"/>
        </w:rPr>
        <w:t>to broadening—</w:t>
      </w:r>
      <w:r w:rsidRPr="00ED7DA0">
        <w:rPr>
          <w:rStyle w:val="StyleUnderline"/>
        </w:rPr>
        <w:t>instead of narrowing—</w:t>
      </w:r>
      <w:r w:rsidRPr="00ED7DA0">
        <w:rPr>
          <w:rStyle w:val="Emphasis"/>
        </w:rPr>
        <w:t>the range of subjectivities targeted for a military-humanitarian intervention</w:t>
      </w:r>
      <w:r w:rsidRPr="00ED7DA0">
        <w:rPr>
          <w:rStyle w:val="StyleUnderline"/>
        </w:rPr>
        <w:t xml:space="preserve"> in the field of migration. </w:t>
      </w:r>
      <w:r w:rsidRPr="00ED7DA0">
        <w:rPr>
          <w:sz w:val="10"/>
          <w:szCs w:val="10"/>
        </w:rPr>
        <w:t xml:space="preserve">It is important to underline </w:t>
      </w:r>
      <w:r w:rsidRPr="003C6FC5">
        <w:rPr>
          <w:sz w:val="10"/>
          <w:szCs w:val="10"/>
        </w:rPr>
        <w:t>that it is not the illegalization of migration per se that is criminalized in the military-humanitarian warfare against the logistics of migrant crossing. We want to suggest that it is rather a whole series of “unruly” conducts that are politically sanctioned, resembling what Foucault (2013:177) called “infra-legal illegalities”. The figure of the smuggler works as the catalyst for the different subjectivities</w:t>
      </w:r>
      <w:r w:rsidRPr="00ED7DA0">
        <w:rPr>
          <w:sz w:val="10"/>
          <w:szCs w:val="10"/>
        </w:rPr>
        <w:t xml:space="preserve"> that are posited as targets of Operation Sophia. The smuggler stands for different unruly conducts, starting from its own profile of organizer of an illegal and risky ferrying business, and extending to fake refugees, and even possible terrorists. To put this logic into a formula, it is not only the act of smuggling (someone else) that is criminalized but also what could be labeled as “self-smuggling”: fake migrants who are actually potential terrorists who try to enter Europe, fake refugees who are undocumented economic migrants trying to access the EU labor market, or finally “real” asylum seekers who, nevertheless, would be a burden for EU member-states and are hence targeted by actions of preventative containment. Knowledge Extraction: Migration Intelligence, Spying on Migrants, and Closing a Migration Route “Know your enemy!” is the slogan used to summarize some of the continuities between the anti-piracy and anti-smuggler operations of EUNAVFOR. As the Center for International Maritime Security (CIMSEC) underlines, both operations heavily rely on the production of information about their target of action (CIMSEC 2015). According to the article, this intelligence approach to military targets is obtained though air observation and imaging; according to our fieldwork evidence, </w:t>
      </w:r>
      <w:r w:rsidRPr="00ED7DA0">
        <w:rPr>
          <w:rStyle w:val="Emphasis"/>
        </w:rPr>
        <w:t>military-humanitarian operations</w:t>
      </w:r>
      <w:r w:rsidRPr="00ED7DA0">
        <w:rPr>
          <w:rStyle w:val="StyleUnderline"/>
        </w:rPr>
        <w:t xml:space="preserve"> in Italy </w:t>
      </w:r>
      <w:r w:rsidRPr="00ED7DA0">
        <w:rPr>
          <w:rStyle w:val="Emphasis"/>
        </w:rPr>
        <w:t>also heavily rely on “spying” on migrants,</w:t>
      </w:r>
      <w:r w:rsidRPr="00ED7DA0">
        <w:rPr>
          <w:rStyle w:val="StyleUnderline"/>
        </w:rPr>
        <w:t xml:space="preserve"> so to speak, i.e. </w:t>
      </w:r>
      <w:r w:rsidRPr="00ED7DA0">
        <w:rPr>
          <w:rStyle w:val="Emphasis"/>
        </w:rPr>
        <w:t>interviewing rescued migrants in order to “know the enemy”,</w:t>
      </w:r>
      <w:r w:rsidRPr="00ED7DA0">
        <w:rPr>
          <w:rStyle w:val="StyleUnderline"/>
        </w:rPr>
        <w:t xml:space="preserve"> to get to know smugglers’ networks and operations. </w:t>
      </w:r>
      <w:r w:rsidRPr="00ED7DA0">
        <w:rPr>
          <w:sz w:val="10"/>
          <w:szCs w:val="10"/>
        </w:rPr>
        <w:t xml:space="preserve">In the </w:t>
      </w:r>
      <w:r w:rsidRPr="003C6FC5">
        <w:rPr>
          <w:sz w:val="10"/>
          <w:szCs w:val="10"/>
        </w:rPr>
        <w:t>summer of 2015, a few months into Operation Sophia’s first stage of “surveillance and assessment” of smuggling and trafficking networks, we had a glimpse into the process of knowledge extraction associated with military-humanitarian technologies, as we observed the EU Border Agency Frontex</w:t>
      </w:r>
      <w:r w:rsidRPr="003C6FC5">
        <w:rPr>
          <w:rStyle w:val="Emphasis"/>
        </w:rPr>
        <w:t xml:space="preserve"> interviewing migrants and refugees upon rescue</w:t>
      </w:r>
      <w:r w:rsidRPr="00ED7DA0">
        <w:rPr>
          <w:sz w:val="10"/>
          <w:szCs w:val="10"/>
        </w:rPr>
        <w:t xml:space="preserve">21 at the Pozzallo and Augusta docks.22 In Augusta, Sicily, for instance, </w:t>
      </w:r>
      <w:r w:rsidRPr="003C6FC5">
        <w:rPr>
          <w:rStyle w:val="Emphasis"/>
        </w:rPr>
        <w:t>after migrants disembarked and were waiting to be escorted to the</w:t>
      </w:r>
      <w:r w:rsidRPr="003C6FC5">
        <w:rPr>
          <w:rStyle w:val="StyleUnderline"/>
        </w:rPr>
        <w:t xml:space="preserve"> first aid and </w:t>
      </w:r>
      <w:r w:rsidRPr="003C6FC5">
        <w:rPr>
          <w:rStyle w:val="Emphasis"/>
        </w:rPr>
        <w:t>fingerprinting stations</w:t>
      </w:r>
      <w:r w:rsidRPr="00ED7DA0">
        <w:rPr>
          <w:sz w:val="10"/>
          <w:szCs w:val="10"/>
        </w:rPr>
        <w:t xml:space="preserve">, Frontex agents approached them on the dock, asking about their reasons for being there and the details of their travels across the Mediterranean. In </w:t>
      </w:r>
      <w:r w:rsidRPr="006138D2">
        <w:rPr>
          <w:sz w:val="10"/>
          <w:szCs w:val="10"/>
        </w:rPr>
        <w:t>Pozzallo we observed similar procedures at the first aid center, where the Frontex unit was stationed and where a coordination team was in charge of triangulating the information</w:t>
      </w:r>
      <w:r w:rsidRPr="00ED7DA0">
        <w:rPr>
          <w:sz w:val="10"/>
          <w:szCs w:val="10"/>
        </w:rPr>
        <w:t xml:space="preserve"> gathered in Sicily from migrants with the EU archive of migration knowledge.23 The epistemic component of the government of migration has been widely documented as part of the reorganization of migration governance toward soft modes of migration management in the Mediterranean (De Genova et al. 2014; Garelli and Tazzioli 2014; Geiger and Pécoud 2013). In this capacity, the government of migration acts as a proactive politics, a politics that keeps multiplying borders, normative frames, legal statuses, processing practices and regulations through different activities of knowledge production (Feldman 2012; Friese 2012; Mezzadra and Neilson 2013b).24 The epistemic component of migration management is an expanding field that invests initiatives targeting the smuggling business. Information on smugglers’ activities has historically been extracted in the context of judiciary inquiries when smugglers are arrested and brought to trial. Most recently, </w:t>
      </w:r>
      <w:r w:rsidRPr="00ED7DA0">
        <w:rPr>
          <w:rStyle w:val="StyleUnderline"/>
        </w:rPr>
        <w:t>intelligence activities targeting smuggling are rapidly entering the world of social media, searching for smugglers’ online marketing activities to advertise their trip packages</w:t>
      </w:r>
      <w:r w:rsidRPr="00ED7DA0">
        <w:rPr>
          <w:sz w:val="10"/>
          <w:szCs w:val="10"/>
        </w:rPr>
        <w:t xml:space="preserve"> (Boyd and Musto 2014). </w:t>
      </w:r>
      <w:r w:rsidRPr="00ED7DA0">
        <w:rPr>
          <w:rStyle w:val="StyleUnderline"/>
        </w:rPr>
        <w:t xml:space="preserve">Operation Sophia embodies the military-humanitarian declination of this activity, which consists of </w:t>
      </w:r>
      <w:r w:rsidRPr="00ED7DA0">
        <w:rPr>
          <w:rStyle w:val="Emphasis"/>
        </w:rPr>
        <w:t>mapping the economic space and logistics of the business of ferrying migrants and refugees across the central Mediterranean route.</w:t>
      </w:r>
      <w:r w:rsidRPr="00ED7DA0">
        <w:rPr>
          <w:sz w:val="10"/>
          <w:szCs w:val="10"/>
        </w:rPr>
        <w:t xml:space="preserve"> While in policy language and official military documents this component of the military-humanitarian operation is designated as “intelligence”, “surveillance and assessment”, and “data and information gathering”, we propose instead to look at it as an operation of knowledge extraction. </w:t>
      </w:r>
      <w:r w:rsidRPr="00ED7DA0">
        <w:rPr>
          <w:rStyle w:val="StyleUnderline"/>
        </w:rPr>
        <w:t xml:space="preserve">We use the notion of extraction in two senses. First, we refer to the process whereby </w:t>
      </w:r>
      <w:r w:rsidRPr="00ED7DA0">
        <w:rPr>
          <w:rStyle w:val="Emphasis"/>
        </w:rPr>
        <w:t>a military-humanitarian technology works on the people it declares to save by turning them into informants, and by acting on rescued bodies as reservoirs of knowledge</w:t>
      </w:r>
      <w:r w:rsidRPr="00ED7DA0">
        <w:rPr>
          <w:rStyle w:val="StyleUnderline"/>
        </w:rPr>
        <w:t xml:space="preserve"> to be extracted by an “epistemic power”</w:t>
      </w:r>
      <w:r w:rsidRPr="00ED7DA0">
        <w:rPr>
          <w:sz w:val="10"/>
          <w:szCs w:val="10"/>
        </w:rPr>
        <w:t xml:space="preserve"> (Foucault 2000). </w:t>
      </w:r>
      <w:r w:rsidRPr="00ED7DA0">
        <w:rPr>
          <w:rStyle w:val="StyleUnderline"/>
        </w:rPr>
        <w:t xml:space="preserve">Second, we talk about </w:t>
      </w:r>
      <w:r w:rsidRPr="00ED7DA0">
        <w:rPr>
          <w:rStyle w:val="Emphasis"/>
        </w:rPr>
        <w:t>extraction to point to the economic matrix of this process of gathering data and intelligence</w:t>
      </w:r>
      <w:r w:rsidRPr="00ED7DA0">
        <w:rPr>
          <w:rStyle w:val="StyleUnderline"/>
        </w:rPr>
        <w:t xml:space="preserve">: as much as </w:t>
      </w:r>
      <w:r w:rsidRPr="00ED7DA0">
        <w:rPr>
          <w:rStyle w:val="Emphasis"/>
        </w:rPr>
        <w:t>extraction is a constitutive part of the operations of capital and logistics that characterize capitalism today</w:t>
      </w:r>
      <w:r w:rsidRPr="00ED7DA0">
        <w:rPr>
          <w:sz w:val="10"/>
          <w:szCs w:val="10"/>
        </w:rPr>
        <w:t xml:space="preserve"> (Gago and Mezzadra 2015; Mezzadra and Neilson 2013a, 2017), </w:t>
      </w:r>
      <w:r w:rsidRPr="00ED7DA0">
        <w:rPr>
          <w:rStyle w:val="StyleUnderline"/>
        </w:rPr>
        <w:t xml:space="preserve">it is equally at the center of a military-humanitarian operation of migration management and of operations of governing, channeling, and preventing migratory movements. </w:t>
      </w:r>
      <w:r w:rsidRPr="00ED7DA0">
        <w:rPr>
          <w:sz w:val="10"/>
          <w:szCs w:val="10"/>
        </w:rPr>
        <w:t xml:space="preserve">In other words, </w:t>
      </w:r>
      <w:r w:rsidRPr="00ED7DA0">
        <w:rPr>
          <w:rStyle w:val="Emphasis"/>
        </w:rPr>
        <w:t>the warfare on smugglers entails the invention of ways of extracting knowledge from migrants in order to sabotage their “illegal” channels for accessing Europe</w:t>
      </w:r>
      <w:r w:rsidRPr="00ED7DA0">
        <w:rPr>
          <w:rStyle w:val="StyleUnderline"/>
        </w:rPr>
        <w:t xml:space="preserve">. The European Naval </w:t>
      </w:r>
      <w:r w:rsidRPr="00ED7DA0">
        <w:rPr>
          <w:rStyle w:val="Emphasis"/>
        </w:rPr>
        <w:t xml:space="preserve">Forces will be assisted in this operation of “knowledge extraction” by other actors involved in migration in the Central Mediterranean. </w:t>
      </w:r>
      <w:r w:rsidRPr="00ED7DA0">
        <w:rPr>
          <w:sz w:val="10"/>
          <w:szCs w:val="10"/>
        </w:rPr>
        <w:t xml:space="preserve">A coordination mechanism was established during the first phase of Operation Sophia to try to ensure sustainable long-term collaboration. Among these actors are: EU member states’ officers; and EU agencies and bodies like Frontex, Europol (with its recently launched Joint Operation Team “Mare”), Eurojust, and the European Asylum Support Office (European Parliament 2015). On a Sicilian dock, in the aftermath of a recently concluded rescue operation, </w:t>
      </w:r>
      <w:r w:rsidRPr="00ED7DA0">
        <w:rPr>
          <w:rStyle w:val="StyleUnderline"/>
        </w:rPr>
        <w:t xml:space="preserve">a Frontex agent explained the epistemic component of military-humanism in very simple words to us during an interview in July 2015: </w:t>
      </w:r>
      <w:r w:rsidRPr="00ED7DA0">
        <w:rPr>
          <w:rStyle w:val="Emphasis"/>
        </w:rPr>
        <w:t>“migrants are like books”, the agent stated</w:t>
      </w:r>
      <w:r w:rsidRPr="00ED7DA0">
        <w:rPr>
          <w:rStyle w:val="StyleUnderline"/>
        </w:rPr>
        <w:t xml:space="preserve">; and continued explaining that </w:t>
      </w:r>
      <w:r w:rsidRPr="00ED7DA0">
        <w:rPr>
          <w:rStyle w:val="Emphasis"/>
        </w:rPr>
        <w:t xml:space="preserve">these migrants/books will tell you about their journeys, who organizes them, and how. </w:t>
      </w:r>
      <w:r w:rsidRPr="00ED7DA0">
        <w:rPr>
          <w:sz w:val="10"/>
          <w:szCs w:val="10"/>
        </w:rPr>
        <w:t xml:space="preserve">In other words, </w:t>
      </w:r>
      <w:r w:rsidRPr="00ED7DA0">
        <w:rPr>
          <w:rStyle w:val="Emphasis"/>
        </w:rPr>
        <w:t>migrants are the informants in the military-humanitarian intervention</w:t>
      </w:r>
      <w:r w:rsidRPr="00ED7DA0">
        <w:rPr>
          <w:rStyle w:val="StyleUnderline"/>
        </w:rPr>
        <w:t xml:space="preserve"> staged by Operation Sophia. </w:t>
      </w:r>
      <w:r w:rsidRPr="00ED7DA0">
        <w:rPr>
          <w:sz w:val="10"/>
          <w:szCs w:val="10"/>
        </w:rPr>
        <w:t xml:space="preserve">The disruption of smugglers’ business is based on the intelligence and information gathered during the first stage of Operation Sophia. </w:t>
      </w:r>
      <w:r w:rsidRPr="00ED7DA0">
        <w:rPr>
          <w:rStyle w:val="StyleUnderline"/>
        </w:rPr>
        <w:t xml:space="preserve">In a context where informal networks for ferrying migrants are still partially unknown and where the unpredictability and mutability of their practices are the rule, </w:t>
      </w:r>
      <w:r w:rsidRPr="00ED7DA0">
        <w:rPr>
          <w:rStyle w:val="Emphasis"/>
        </w:rPr>
        <w:t>having access to the in-depth and geographically specific knowledge of migrants and refugees is key. As part of this military-humanitarian approach to migration management migrants are victimized as targets of smugglers’ violence</w:t>
      </w:r>
      <w:r w:rsidRPr="00ED7DA0">
        <w:rPr>
          <w:sz w:val="10"/>
          <w:szCs w:val="10"/>
        </w:rPr>
        <w:t xml:space="preserve"> (and targeted for rescue from them), </w:t>
      </w:r>
      <w:r w:rsidRPr="00ED7DA0">
        <w:rPr>
          <w:rStyle w:val="Emphasis"/>
        </w:rPr>
        <w:t>while they are at the same time vehicles of stories, data, and information about the transnational smuggling economy.</w:t>
      </w:r>
      <w:r w:rsidRPr="00ED7DA0">
        <w:rPr>
          <w:sz w:val="10"/>
          <w:szCs w:val="10"/>
        </w:rPr>
        <w:t xml:space="preserve"> Conclusion This paper contributed an analysis of the military-humanitarian reconfiguration of migration management in the context of the migration crisis in the Mediterranean. Focusing on the EU Naval Force “Operation Sophia” we mapped the impact of military-humanitarianism on migrant journeys and on the government of migration.</w:t>
      </w:r>
    </w:p>
    <w:p w14:paraId="56400DEA" w14:textId="77777777" w:rsidR="001207A9" w:rsidRPr="00ED7DA0" w:rsidRDefault="001207A9" w:rsidP="001207A9"/>
    <w:p w14:paraId="564F00CB" w14:textId="77777777" w:rsidR="0045629C" w:rsidRPr="00ED7DA0" w:rsidRDefault="0045629C" w:rsidP="00F128DB"/>
    <w:p w14:paraId="18278BF4" w14:textId="77777777" w:rsidR="00603705" w:rsidRPr="00ED7DA0" w:rsidRDefault="00603705" w:rsidP="00F128DB"/>
    <w:p w14:paraId="7C70A55F" w14:textId="77777777" w:rsidR="00632F26" w:rsidRPr="00ED7DA0" w:rsidRDefault="00632F26" w:rsidP="00632F26">
      <w:pPr>
        <w:pStyle w:val="Heading4"/>
      </w:pPr>
      <w:r w:rsidRPr="00ED7DA0">
        <w:t xml:space="preserve">Vote negative to engage in a radical breakaway from the materialist understanding of migration in favor of the ontology of the mobile commons. Each ballot is another co-option of the debate space into these commons, allowing for the facilitation of free movement as a challenge of the existing social order and the building of transnational communities of justice. </w:t>
      </w:r>
    </w:p>
    <w:p w14:paraId="08852C4B" w14:textId="77777777" w:rsidR="00632F26" w:rsidRPr="00ED7DA0" w:rsidRDefault="00632F26" w:rsidP="00632F26">
      <w:r w:rsidRPr="00ED7DA0">
        <w:rPr>
          <w:rFonts w:eastAsiaTheme="majorEastAsia" w:cstheme="majorBidi"/>
          <w:b/>
          <w:iCs/>
          <w:sz w:val="26"/>
        </w:rPr>
        <w:t>Papadopoulos and Tsianos 13</w:t>
      </w:r>
      <w:r w:rsidRPr="00ED7DA0">
        <w:t>. Dimitris, School of Management, University of Leicester. Vassilis S, Department of Sociology, University of Hamburg. “After citizenship: autonomy of migration, organisational ontology and mobile commons” Published: 25 Apr, 2013.</w:t>
      </w:r>
    </w:p>
    <w:p w14:paraId="7800F99B" w14:textId="77777777" w:rsidR="00632F26" w:rsidRPr="00ED7DA0" w:rsidRDefault="00632F26" w:rsidP="00632F26">
      <w:pPr>
        <w:rPr>
          <w:u w:val="single"/>
        </w:rPr>
      </w:pPr>
      <w:r w:rsidRPr="00ED7DA0">
        <w:rPr>
          <w:rStyle w:val="Emphasis"/>
        </w:rPr>
        <w:t>The mobile commons is neither private nor public, neither state owned nor part of civil society; rather it exists to the extent that people share it and generate it as they are mobile and when they arrive somewhere. But beyond its use and actualisation, it is equally important to partake in the creation of the mobile commons, in the making of a common non-proprietary and non-enclosed world of mobility</w:t>
      </w:r>
      <w:r w:rsidRPr="00ED7DA0">
        <w:rPr>
          <w:u w:val="single"/>
        </w:rPr>
        <w:t xml:space="preserve"> (as discussed by Anderson et al. 2009).</w:t>
      </w:r>
      <w:r w:rsidRPr="00ED7DA0">
        <w:t xml:space="preserve"> The making of the commons is the continuation of life through ‘commoning’ (Linebaugh 2008) the immediate sociality and materiality of existence (Papadopoulos 2012). This is a flight into a world where the primary condition of existence is the immersion into the worlds you inhabit and share with other people, animals, plants and the soil as you move. </w:t>
      </w:r>
      <w:r w:rsidRPr="00ED7DA0">
        <w:rPr>
          <w:rStyle w:val="Emphasis"/>
        </w:rPr>
        <w:t>The knowledge and practices of mobility circulate beyond the enclosures of public, private and civil society institutions, and they are cooperatively produced in the commons and through the commons</w:t>
      </w:r>
      <w:r w:rsidRPr="00ED7DA0">
        <w:rPr>
          <w:rStyle w:val="StyleUnderline"/>
        </w:rPr>
        <w:t xml:space="preserve"> (Bollier 2003, Peuter and DyerWitheford 2010). Autonomy of migration is less a discourse about investigating contemporary migration as </w:t>
      </w:r>
      <w:r w:rsidRPr="00ED7DA0">
        <w:rPr>
          <w:rStyle w:val="Emphasis"/>
        </w:rPr>
        <w:t xml:space="preserve">a social subject against the workings of sovereignty and capital and more an organising practice for supporting and facilitating freedom of movement. </w:t>
      </w:r>
      <w:r w:rsidRPr="00ED7DA0">
        <w:rPr>
          <w:rStyle w:val="StyleUnderline"/>
        </w:rPr>
        <w:t xml:space="preserve">Here, we mean </w:t>
      </w:r>
      <w:r w:rsidRPr="00ED7DA0">
        <w:rPr>
          <w:rStyle w:val="Emphasis"/>
        </w:rPr>
        <w:t>a form of organising which goes beyond the traditional question of mobilising migrants against their oppression and for their rights in existing institutions such as trade unions or civil society organisations</w:t>
      </w:r>
      <w:r w:rsidRPr="00ED7DA0">
        <w:rPr>
          <w:rStyle w:val="StyleUnderline"/>
        </w:rPr>
        <w:t xml:space="preserve"> (Bishop 2011). </w:t>
      </w:r>
      <w:r w:rsidRPr="00ED7DA0">
        <w:rPr>
          <w:rStyle w:val="Emphasis"/>
        </w:rPr>
        <w:t>We rather understand organisation as the practice of producing alternative ontologies, that is alternative everyday forms of existence and alternative forms of life</w:t>
      </w:r>
      <w:r w:rsidRPr="00ED7DA0">
        <w:rPr>
          <w:rStyle w:val="StyleUnderline"/>
        </w:rPr>
        <w:t xml:space="preserve"> (Winner 1986). </w:t>
      </w:r>
      <w:r w:rsidRPr="00ED7DA0">
        <w:t xml:space="preserve">Migration – as the empirical reality of struggles that evade the control of mobility and as the virtual imaginary of the freedom of movement – is autonomous, that is it can remain autonomous to the extent that it creates such forms of life. </w:t>
      </w:r>
      <w:r w:rsidRPr="00ED7DA0">
        <w:rPr>
          <w:u w:val="single"/>
        </w:rPr>
        <w:t>We call the organisational ontology of these other forms of life mobile commons: the ability to cultivate, generate and regenerate the contents, practices and affects that facilitate the movements of mobile people. The mobile commons comprise of: . the invisible knowledge of mobility that circulates between the people on the move (knowledge about border crossings, routes, shelters, hubs, escape routes, resting places; knowledge about policing and surveillance, ways to defy control, strategies against biosurveillance, etc.) but also between transmigrants attempting to settle in a place (knowledge about existing communities, social support, educational resources, access to health, ethnic economies, micro-banks, etc.). . an infrastucture of connectivity which is crucial to distributing these knowledges and for facilitating the circular logistics of support to stay mobile: collecting, updating and evaluating knowledge by using a wide range of platforms and media – from the embodied knowledge travelling from mouth to mouth to social networks sites, geolocation technologies and alternative databases and communication streams.</w:t>
      </w:r>
      <w:r w:rsidRPr="00ED7DA0">
        <w:t xml:space="preserve"> . a multiplicity of informal economies. The mobile commons is not outside of existing relations of production, reproduction and even exploitation. It covers all these economic activities and services that cannot not be easily accessed through the public sector or privately: how to find (and let alone pay) a doctor or a lawyer; how to find short-term work or more permanent working arrangements, send and receive money, communicate with friends, family and fellow travellers, make it through the economies of smuggling, get the necessary papers for your move, pay for your rent and find the right person ‘to talk to’. . </w:t>
      </w:r>
      <w:r w:rsidRPr="00ED7DA0">
        <w:rPr>
          <w:u w:val="single"/>
        </w:rPr>
        <w:t>diverse forms of transnational communities of justice: alliances and coalitions between different groups, local governments, political organisation, NGOs, etc.; access to power; the selective organisation of campaigns in collaboration with local groups and other social movements and civil society organisations; the organisation of camps or support actions. the last and probably most crucial dimension of the mobile commons is the politics of care, care as the general dimension of caring for the other as well as immediate relations of care and support: mutual cooperation, friendships, favours that you never return, affective support, trust, care for other people’s relatives and children, transnational relations of care, the gift economy between mobile people, etc.</w:t>
      </w:r>
      <w:r w:rsidRPr="00ED7DA0">
        <w:t xml:space="preserve"> (see an impressive account on this in Bishop 2011, see also Puig De La Bellacasa 2012). </w:t>
      </w:r>
      <w:r w:rsidRPr="00ED7DA0">
        <w:rPr>
          <w:u w:val="single"/>
        </w:rPr>
        <w:t>The mobile commons, that is the real world of moving people, is assembled and materialised in these fields of everyday life</w:t>
      </w:r>
      <w:r w:rsidRPr="00ED7DA0">
        <w:rPr>
          <w:rStyle w:val="StyleUnderline"/>
        </w:rPr>
        <w:t xml:space="preserve">. The autonomy of migration approach we are arguing for here can be thought as </w:t>
      </w:r>
      <w:r w:rsidRPr="00ED7DA0">
        <w:rPr>
          <w:rStyle w:val="Emphasis"/>
        </w:rPr>
        <w:t>a contribution to facilitate migration movements though multiplying, spreading, and extending any of these properties of the mobile commons.</w:t>
      </w:r>
      <w:r w:rsidRPr="00ED7DA0">
        <w:t xml:space="preserve"> The term autonomy in ‘autonomy of migration’ refers to a multiplicity of actors who install relations of justice on the ground in the midst of current capitalist power and sovereign control. </w:t>
      </w:r>
      <w:r w:rsidRPr="00ED7DA0">
        <w:rPr>
          <w:rStyle w:val="StyleUnderline"/>
        </w:rPr>
        <w:t>In fact, the autonomy of migration approach is only possible if it contributes to creating conditions of thick everyday performative and practical justice so that everyday mobility, clandestine or open, becomes possible. This is a form of thick justice which creates new forms of life that sustain migrants’ ordinary movements.</w:t>
      </w:r>
      <w:r w:rsidRPr="00ED7DA0">
        <w:t xml:space="preserve"> The sustaining of such forms of life is driven by the immediacy of the quest for justice. And from the perspective of migration justice is the making of daily social relations, connections and conditions that evade the control of mobility. Justice here resembles an affective index that designates how appropriate are the means used to arrive somewhere, the limits of what one can endure throughout this journey, and, most importantly, it indicates what is just and unjust in conditions that are by design outside of formalised law. The justice of the mobile commons is the moral economy of migration. It is similar to what Thompson (1971) called the moral economy of the poor: the immediate feeling and judgement of the crowd about what is just and what is unjust in relation to the everyday conditions of existence, such as the price of food or the prohibition of using the commons. </w:t>
      </w:r>
      <w:r w:rsidRPr="00ED7DA0">
        <w:rPr>
          <w:u w:val="single"/>
        </w:rPr>
        <w:t>From the perspective of migration, justice cannot be achieved only through the assignment of rights and citizenship or through attempts to organise migrants in unions and parties (although we want to note here that all of these are in certain conditions indispensable, necessary and crucial for migrants) but through changing ordinary existence in a way that allows people to move when they want or need to and to maintain a liveable life when they reside in a certain place. The mobile commons are migrants’ resource and path for surviving the pressures of sovereignty and capitalist exploitation. Autonomy of migration has been for too long concerned with the discourse about citizenship rights, differential inclusion and control and so little with the ontology of migration. A materialist autonomist perspective on migration is about betraying the discourse of security and citizenship in defence of everyday sociability of mobile people and the worlds they are creating. The mobile commons is the ontology of transmigration.</w:t>
      </w:r>
    </w:p>
    <w:p w14:paraId="5874B0A2" w14:textId="77777777" w:rsidR="00632F26" w:rsidRPr="00ED7DA0" w:rsidRDefault="00632F26" w:rsidP="00632F26"/>
    <w:p w14:paraId="0FA9247A" w14:textId="77777777" w:rsidR="00632F26" w:rsidRPr="00ED7DA0" w:rsidRDefault="00632F26" w:rsidP="00632F26">
      <w:pPr>
        <w:pStyle w:val="Heading4"/>
      </w:pPr>
      <w:r w:rsidRPr="00ED7DA0">
        <w:t xml:space="preserve">Our autonomous approach to migratory politics flips the script on the state’s violent attempts to regulate immigration and allows us to analyze mobility as a method to confront sovereign control. </w:t>
      </w:r>
    </w:p>
    <w:p w14:paraId="66E905D4" w14:textId="77777777" w:rsidR="00632F26" w:rsidRPr="00ED7DA0" w:rsidRDefault="00632F26" w:rsidP="00632F26">
      <w:r w:rsidRPr="00ED7DA0">
        <w:rPr>
          <w:rFonts w:eastAsiaTheme="majorEastAsia" w:cstheme="majorBidi"/>
          <w:b/>
          <w:iCs/>
          <w:sz w:val="26"/>
        </w:rPr>
        <w:t>Papadopoulos and Tsianos 13</w:t>
      </w:r>
      <w:r w:rsidRPr="00ED7DA0">
        <w:t>. Dimitris, School of Management, University of Leicester. Vassilis S, Department of Sociology, University of Hamburg. “After citizenship: autonomy of migration, organisational ontology and mobile commons” Published: 25 Apr, 2013.</w:t>
      </w:r>
    </w:p>
    <w:p w14:paraId="149187FC" w14:textId="77777777" w:rsidR="00632F26" w:rsidRPr="00ED7DA0" w:rsidRDefault="00632F26" w:rsidP="00632F26">
      <w:pPr>
        <w:rPr>
          <w:u w:val="single"/>
        </w:rPr>
      </w:pPr>
      <w:r w:rsidRPr="00ED7DA0">
        <w:rPr>
          <w:u w:val="single"/>
        </w:rPr>
        <w:t xml:space="preserve">In order to be able to answer this question </w:t>
      </w:r>
      <w:r w:rsidRPr="00ED7DA0">
        <w:rPr>
          <w:rStyle w:val="Emphasis"/>
        </w:rPr>
        <w:t>we need to shift our perspective from the order of sovereign control to the primacy of migrants’ mobility, that is to read capitalism through migration and to understand sovereignty through mobility, rather than the other way round.</w:t>
      </w:r>
      <w:r w:rsidRPr="00ED7DA0">
        <w:rPr>
          <w:u w:val="single"/>
        </w:rPr>
        <w:t xml:space="preserve"> This represents probably the most important insight of the autonomous approach to migration: the attempt to see migration not simply as a response to political and economic necessities, but as a constituent force in the formation of polity and social life</w:t>
      </w:r>
      <w:r w:rsidRPr="00ED7DA0">
        <w:t xml:space="preserve"> (Rodriguez 1996, Karakayali and Tsianos 2005, Papadopoulos et al. 2008, Mezzadra 2010). Yann Moulier Boutang (1998) has offered an impressive account of this movement historically. </w:t>
      </w:r>
      <w:r w:rsidRPr="00ED7DA0">
        <w:rPr>
          <w:u w:val="single"/>
        </w:rPr>
        <w:t xml:space="preserve">The autonomy of migration approach foregrounds that migration is not primarily a movement that is defined and acts by making claims to institutional power. It rather means that </w:t>
      </w:r>
      <w:r w:rsidRPr="00ED7DA0">
        <w:rPr>
          <w:rStyle w:val="Emphasis"/>
        </w:rPr>
        <w:t>the very movement itself becomes a political movement and a social movement. The autonomy of migration thesis highlights the social and subjective aspects of mobility before control.</w:t>
      </w:r>
      <w:r w:rsidRPr="00ED7DA0">
        <w:rPr>
          <w:u w:val="single"/>
        </w:rPr>
        <w:t xml:space="preserve"> It rejects understanding migration as a mere response to economic and social malaise (e.g. Jessop and Sum 2006). Instead </w:t>
      </w:r>
      <w:r w:rsidRPr="00ED7DA0">
        <w:rPr>
          <w:rStyle w:val="Emphasis"/>
        </w:rPr>
        <w:t>migration is autonomous, meaning that it has the capacity to develop its own logics, its own motivation, its own trajectories that control comes later to respond to, not the other way round</w:t>
      </w:r>
      <w:r w:rsidRPr="00ED7DA0">
        <w:t xml:space="preserve"> (Transit Migration Forschungsgruppe 2006). This does not of course mean that mobility operates independently of control. Very often, it is subjected to it and succumbs to a violent state or to private interventions that attempt to tame it; probably the politics of detention and deportation is the best example of such violence which shows how migrant mobility can be halted and brutally controlled (see Tyler’s contribution to this issue and Schuster 2003). There is no space for romanticisation of nomadism and migration in the autonomy of migration approach. </w:t>
      </w:r>
      <w:r w:rsidRPr="00ED7DA0">
        <w:rPr>
          <w:rStyle w:val="Emphasis"/>
        </w:rPr>
        <w:t>Migration</w:t>
      </w:r>
      <w:r w:rsidRPr="00ED7DA0">
        <w:rPr>
          <w:u w:val="single"/>
        </w:rPr>
        <w:t xml:space="preserve"> grapples with the harsh, often deadly, realities of control. However, the point is migration is not just responding to them. Rather it </w:t>
      </w:r>
      <w:r w:rsidRPr="00ED7DA0">
        <w:rPr>
          <w:rStyle w:val="Emphasis"/>
        </w:rPr>
        <w:t>creates new realities that allow migrants to exercise their own mobility against or beyond existing control</w:t>
      </w:r>
      <w:r w:rsidRPr="00ED7DA0">
        <w:rPr>
          <w:u w:val="single"/>
        </w:rPr>
        <w:t xml:space="preserve">. In this sense, the autonomy of migration thesis is about training our senses to see movement before capital (but not independent from it) and mobility before control (but not as disconnected from it). </w:t>
      </w:r>
      <w:r w:rsidRPr="00ED7DA0">
        <w:t xml:space="preserve">One of the most common critiques of the autonomy of migration approach (Du¨vell 2006, Sharma 2008) is that it substitutes all these different migrant subjectivities and the diverse concrete spatialities of movements into a new big narration of migration. The term migration supposedly homogenises and effectively erases the diverse lived experiences of migrants vis-a`-vis the state. We agree, of course, that migration encompasses a broad spectrum of practices of mobility: humanitarian, forced, war, environmental, cultural, economic, circular, seasonal and internal migration – all these are radically different types of migrant mobility. All these migrations are, however, not neutral definitions of migrational movements. Much of our empirical research – among of course a myriad of similar studies in the field of transnationalism – shows when, where and how a young transmigrant, to use just an example here, can be attributed the category of an unaccompanied refugee minor or could be considered as somebody who circulates between the country of origin and the country of destination or as an economic migrant is less self-evident than it appears in the first instance (O’Connell Davidson 2011). Furthermore, the underlying drive behind these migratory movements is also usually obscure. </w:t>
      </w:r>
      <w:r w:rsidRPr="00ED7DA0">
        <w:rPr>
          <w:u w:val="single"/>
        </w:rPr>
        <w:t xml:space="preserve">One can, for example, </w:t>
      </w:r>
      <w:r w:rsidRPr="00ED7DA0">
        <w:rPr>
          <w:rStyle w:val="Emphasis"/>
        </w:rPr>
        <w:t>understand migration as the exercising of agency from below in the diffuse conditions of globalisation</w:t>
      </w:r>
      <w:r w:rsidRPr="00ED7DA0">
        <w:rPr>
          <w:u w:val="single"/>
        </w:rPr>
        <w:t xml:space="preserve"> (Appadurai 1996); or as a metaphor for a fluid modernity that is driven by an ever increasing penetration of the neoliberal doctrine (Bauman 2007); or even as an approach inspired by complexity theory in which all different forms of mobility – from tourism to transnational terrorism – exist equally next to each other (Urry 2003). But subsuming all these different types, cases and approaches to migration under the concept of migration does not mean flattening out their differences; rather, it attempts to articulate their commonalities which stem from </w:t>
      </w:r>
      <w:r w:rsidRPr="00ED7DA0">
        <w:rPr>
          <w:rStyle w:val="Emphasis"/>
        </w:rPr>
        <w:t>all these different struggles for movement that confront the regimes of mobility control.</w:t>
      </w:r>
      <w:r w:rsidRPr="00ED7DA0">
        <w:rPr>
          <w:u w:val="single"/>
        </w:rPr>
        <w:t xml:space="preserve"> The supposedly abstract and homogenising category of migration does not attempt to unify all the existing multiplicity of movements under one single logic, but to signify that all these singularities contribute to an affective and generic gesture of freedom that evade the concrete violence and control of moving people. </w:t>
      </w:r>
      <w:r w:rsidRPr="00ED7DA0">
        <w:rPr>
          <w:rStyle w:val="Emphasis"/>
        </w:rPr>
        <w:t>Migration in the autonomy of migration approach refers to a kind of politics that neither entails uniformity nor abstraction; rather, it relies on struggles for movement that escape and subsequently delegitimise and derail sovereign control.</w:t>
      </w:r>
      <w:r w:rsidRPr="00ED7DA0">
        <w:t xml:space="preserve"> So, the first meaning of migration in the autonomy of migration approach is an empirical one: </w:t>
      </w:r>
      <w:r w:rsidRPr="00ED7DA0">
        <w:rPr>
          <w:rStyle w:val="Emphasis"/>
        </w:rPr>
        <w:t>the real struggles, practices, tactics that escape control. This approach to migration is important because it is an answer to the heterogenising practices of state regulation of mobility: sovereignty breaks the connectivity between multiple migratory subjects in order to make them visible and render them governable subjects of mobility</w:t>
      </w:r>
      <w:r w:rsidRPr="00ED7DA0">
        <w:rPr>
          <w:u w:val="single"/>
        </w:rPr>
        <w:t>.</w:t>
      </w:r>
      <w:r w:rsidRPr="00ED7DA0">
        <w:t xml:space="preserve"> And it does this through operationalising the category of the citizen in order to create different classes of citizens. The heterogenising effects of power should not be confused here with the multiplicity of mobile subjectivities and struggles. These are effaced at the expense of making clearly defined heterogeneous objects of governance. The second meaning of migration in the autonomy of migration approach appears here: </w:t>
      </w:r>
      <w:r w:rsidRPr="00ED7DA0">
        <w:rPr>
          <w:rStyle w:val="Emphasis"/>
        </w:rPr>
        <w:t>migration nurtures the belief in the possibility to be free to move.</w:t>
      </w:r>
      <w:r w:rsidRPr="00ED7DA0">
        <w:rPr>
          <w:u w:val="single"/>
        </w:rPr>
        <w:t xml:space="preserve"> It is true that this second meaning of migration in the autonomy of migration approach is figurative. It is a figure that embodies virtuality as secure, free and warm as it can get in the harsh conditions of sovereign control which gives strength to people to move when they are on the road. Migration, in this second sense is more related to an affective imaginary, and it exists as potentia and virtuality that becomes actualised and materialised through the diverse movements of people. </w:t>
      </w:r>
    </w:p>
    <w:p w14:paraId="2E1A8C97" w14:textId="77777777" w:rsidR="00632F26" w:rsidRPr="00ED7DA0" w:rsidRDefault="00632F26" w:rsidP="00632F26"/>
    <w:p w14:paraId="4B903F9E" w14:textId="77777777" w:rsidR="00632F26" w:rsidRPr="00ED7DA0" w:rsidRDefault="00632F26" w:rsidP="00632F26"/>
    <w:p w14:paraId="77E5642A" w14:textId="77777777" w:rsidR="00632F26" w:rsidRPr="00ED7DA0" w:rsidRDefault="00632F26" w:rsidP="00632F26">
      <w:pPr>
        <w:pStyle w:val="Heading4"/>
      </w:pPr>
      <w:r w:rsidRPr="00ED7DA0">
        <w:t>The alt is a means not an end which recognizes resistance as it occurs through actual everyday politics outside of dominant systems of legal representation. Against the false promise of the 1AC salvation, we offer no utopia, only escape. This framing is crucial to sever the hegemonic connection established by the 1AC between state power and the everyday.</w:t>
      </w:r>
    </w:p>
    <w:p w14:paraId="3640A24F" w14:textId="16C6E74C" w:rsidR="00632F26" w:rsidRPr="00ED7DA0" w:rsidRDefault="00294340" w:rsidP="00632F26">
      <w:pPr>
        <w:rPr>
          <w:rStyle w:val="BodyTextChar1"/>
          <w:rFonts w:ascii="Georgia" w:hAnsi="Georgia"/>
          <w:color w:val="000000"/>
          <w:sz w:val="22"/>
          <w:szCs w:val="22"/>
        </w:rPr>
      </w:pPr>
      <w:r w:rsidRPr="00ED7DA0">
        <w:rPr>
          <w:rStyle w:val="BodyTextChar1"/>
          <w:rFonts w:ascii="Georgia" w:hAnsi="Georgia"/>
          <w:b/>
          <w:color w:val="000000"/>
          <w:sz w:val="22"/>
          <w:szCs w:val="22"/>
        </w:rPr>
        <w:t xml:space="preserve">Tsianos et al 08. </w:t>
      </w:r>
      <w:r w:rsidR="00632F26" w:rsidRPr="00ED7DA0">
        <w:rPr>
          <w:rStyle w:val="BodyTextChar1"/>
          <w:rFonts w:ascii="Georgia" w:hAnsi="Georgia"/>
          <w:color w:val="000000"/>
          <w:sz w:val="22"/>
          <w:szCs w:val="22"/>
        </w:rPr>
        <w:t>Vassilis, teaches sociology at the University of Hamburg, Germany, Dimitris Papadopoulos teaches social theory at Cardiff University, Niamh Stephenson teaches social science at the University of New South Wales. “Escape Routes: Control and Subversion in the 21</w:t>
      </w:r>
      <w:r w:rsidR="00632F26" w:rsidRPr="00ED7DA0">
        <w:rPr>
          <w:rStyle w:val="BodyTextChar1"/>
          <w:rFonts w:ascii="Georgia" w:hAnsi="Georgia"/>
          <w:color w:val="000000"/>
          <w:sz w:val="22"/>
          <w:szCs w:val="22"/>
          <w:vertAlign w:val="superscript"/>
        </w:rPr>
        <w:t>st</w:t>
      </w:r>
      <w:r w:rsidR="00632F26" w:rsidRPr="00ED7DA0">
        <w:rPr>
          <w:rStyle w:val="BodyTextChar1"/>
          <w:rFonts w:ascii="Georgia" w:hAnsi="Georgia"/>
          <w:color w:val="000000"/>
          <w:sz w:val="22"/>
          <w:szCs w:val="22"/>
        </w:rPr>
        <w:t xml:space="preserve"> Century” Pluto Press</w:t>
      </w:r>
    </w:p>
    <w:p w14:paraId="689F7EB3" w14:textId="77777777" w:rsidR="00632F26" w:rsidRPr="00ED7DA0" w:rsidRDefault="00632F26" w:rsidP="00632F26">
      <w:pPr>
        <w:pStyle w:val="BodyText"/>
        <w:shd w:val="clear" w:color="auto" w:fill="auto"/>
        <w:spacing w:before="0" w:after="192"/>
        <w:ind w:left="20" w:right="20"/>
        <w:rPr>
          <w:rStyle w:val="BodyTextChar1"/>
          <w:rFonts w:ascii="Georgia" w:hAnsi="Georgia"/>
          <w:color w:val="000000"/>
          <w:sz w:val="22"/>
          <w:szCs w:val="22"/>
        </w:rPr>
      </w:pPr>
    </w:p>
    <w:p w14:paraId="49CC763D" w14:textId="77777777" w:rsidR="00632F26" w:rsidRPr="00ED7DA0" w:rsidRDefault="00632F26" w:rsidP="00294340">
      <w:r w:rsidRPr="00ED7DA0">
        <w:rPr>
          <w:rStyle w:val="BodyTextChar1"/>
          <w:rFonts w:ascii="Georgia" w:hAnsi="Georgia"/>
          <w:color w:val="000000"/>
          <w:sz w:val="22"/>
          <w:szCs w:val="22"/>
        </w:rPr>
        <w:t xml:space="preserve">In the 1960s and 1970s, </w:t>
      </w:r>
      <w:r w:rsidRPr="00ED7DA0">
        <w:rPr>
          <w:rStyle w:val="BodyTextChar1"/>
          <w:rFonts w:ascii="Georgia" w:hAnsi="Georgia"/>
          <w:b/>
          <w:color w:val="000000"/>
          <w:sz w:val="22"/>
          <w:szCs w:val="22"/>
          <w:u w:val="single"/>
        </w:rPr>
        <w:t>the politics of everyday life fuelled various practices of escape - exits from hegemonic conditions of work, from patriarchal social and sexual relations, from national subordinations</w:t>
      </w:r>
      <w:r w:rsidRPr="00ED7DA0">
        <w:t xml:space="preserve"> </w:t>
      </w:r>
      <w:r w:rsidRPr="00ED7DA0">
        <w:rPr>
          <w:rStyle w:val="StyleUnderline"/>
          <w:b/>
          <w:color w:val="000000"/>
          <w:szCs w:val="22"/>
        </w:rPr>
        <w:t>of</w:t>
      </w:r>
      <w:r w:rsidRPr="00ED7DA0">
        <w:rPr>
          <w:rStyle w:val="StyleUnderline"/>
          <w:color w:val="000000"/>
          <w:szCs w:val="22"/>
        </w:rPr>
        <w:t xml:space="preserve"> ethnic</w:t>
      </w:r>
      <w:r w:rsidRPr="00ED7DA0">
        <w:rPr>
          <w:rStyle w:val="Bodytext10pt1"/>
          <w:rFonts w:ascii="Georgia" w:hAnsi="Georgia"/>
          <w:b/>
          <w:color w:val="000000"/>
          <w:sz w:val="22"/>
          <w:szCs w:val="22"/>
          <w:u w:val="single"/>
        </w:rPr>
        <w:t xml:space="preserve"> minorities</w:t>
      </w:r>
      <w:r w:rsidRPr="00ED7DA0">
        <w:rPr>
          <w:rStyle w:val="BodyTextChar1"/>
          <w:rFonts w:ascii="Georgia" w:hAnsi="Georgia"/>
          <w:b/>
          <w:color w:val="000000"/>
          <w:sz w:val="22"/>
          <w:szCs w:val="22"/>
          <w:u w:val="single"/>
        </w:rPr>
        <w:t xml:space="preserve"> to mention only a few</w:t>
      </w:r>
      <w:r w:rsidRPr="00ED7DA0">
        <w:rPr>
          <w:rStyle w:val="BodyTextChar1"/>
          <w:rFonts w:ascii="Georgia" w:hAnsi="Georgia"/>
          <w:color w:val="000000"/>
          <w:sz w:val="22"/>
          <w:szCs w:val="22"/>
        </w:rPr>
        <w:t xml:space="preserve">. In Italy and some other </w:t>
      </w:r>
      <w:r w:rsidRPr="00ED7DA0">
        <w:rPr>
          <w:rStyle w:val="StyleUnderline"/>
          <w:color w:val="000000"/>
          <w:szCs w:val="22"/>
        </w:rPr>
        <w:t>Global</w:t>
      </w:r>
      <w:r w:rsidRPr="00ED7DA0">
        <w:rPr>
          <w:rStyle w:val="Bodytext10pt1"/>
          <w:rFonts w:ascii="Georgia" w:hAnsi="Georgia"/>
          <w:color w:val="000000"/>
          <w:sz w:val="22"/>
          <w:szCs w:val="22"/>
        </w:rPr>
        <w:t xml:space="preserve"> North Atlantic</w:t>
      </w:r>
      <w:r w:rsidRPr="00ED7DA0">
        <w:rPr>
          <w:rStyle w:val="BodyTextChar1"/>
          <w:rFonts w:ascii="Georgia" w:hAnsi="Georgia"/>
          <w:color w:val="000000"/>
          <w:sz w:val="22"/>
          <w:szCs w:val="22"/>
        </w:rPr>
        <w:t xml:space="preserve"> societies at this time, the </w:t>
      </w:r>
      <w:r w:rsidRPr="00ED7DA0">
        <w:rPr>
          <w:rStyle w:val="BodyTextChar1"/>
          <w:rFonts w:ascii="Georgia" w:hAnsi="Georgia"/>
          <w:b/>
          <w:color w:val="000000"/>
          <w:sz w:val="22"/>
          <w:szCs w:val="22"/>
          <w:u w:val="single"/>
        </w:rPr>
        <w:t xml:space="preserve">flight from work </w:t>
      </w:r>
      <w:r w:rsidRPr="00ED7DA0">
        <w:rPr>
          <w:rStyle w:val="StyleUnderline"/>
          <w:b/>
          <w:color w:val="000000"/>
          <w:szCs w:val="22"/>
        </w:rPr>
        <w:t>was</w:t>
      </w:r>
      <w:r w:rsidRPr="00ED7DA0">
        <w:rPr>
          <w:rStyle w:val="BodyTextChar1"/>
          <w:rFonts w:ascii="Georgia" w:hAnsi="Georgia"/>
          <w:b/>
          <w:color w:val="000000"/>
          <w:sz w:val="22"/>
          <w:szCs w:val="22"/>
          <w:u w:val="single"/>
        </w:rPr>
        <w:t xml:space="preserve"> politicised as a strategy of refusal</w:t>
      </w:r>
      <w:r w:rsidRPr="00ED7DA0">
        <w:rPr>
          <w:rStyle w:val="BodyTextChar1"/>
          <w:rFonts w:ascii="Georgia" w:hAnsi="Georgia"/>
          <w:color w:val="000000"/>
          <w:sz w:val="22"/>
          <w:szCs w:val="22"/>
        </w:rPr>
        <w:t xml:space="preserve"> (Tronti, 1966). </w:t>
      </w:r>
      <w:r w:rsidRPr="00ED7DA0">
        <w:rPr>
          <w:rStyle w:val="BodyTextChar1"/>
          <w:rFonts w:ascii="Georgia" w:hAnsi="Georgia"/>
          <w:b/>
          <w:color w:val="000000"/>
          <w:sz w:val="22"/>
          <w:szCs w:val="22"/>
          <w:u w:val="single"/>
        </w:rPr>
        <w:t xml:space="preserve">Workers leave </w:t>
      </w:r>
      <w:r w:rsidRPr="00ED7DA0">
        <w:rPr>
          <w:rStyle w:val="Bodytext10pt1"/>
          <w:rFonts w:ascii="Georgia" w:hAnsi="Georgia"/>
          <w:b/>
          <w:color w:val="000000"/>
          <w:sz w:val="22"/>
          <w:szCs w:val="22"/>
          <w:u w:val="single"/>
        </w:rPr>
        <w:t>the</w:t>
      </w:r>
      <w:r w:rsidRPr="00ED7DA0">
        <w:rPr>
          <w:rStyle w:val="BodyTextChar1"/>
          <w:rFonts w:ascii="Georgia" w:hAnsi="Georgia"/>
          <w:b/>
          <w:color w:val="000000"/>
          <w:sz w:val="22"/>
          <w:szCs w:val="22"/>
          <w:u w:val="single"/>
        </w:rPr>
        <w:t xml:space="preserve"> factories, and seek new forms of work</w:t>
      </w:r>
      <w:r w:rsidRPr="00ED7DA0">
        <w:rPr>
          <w:rStyle w:val="BodyTextChar1"/>
          <w:rFonts w:ascii="Georgia" w:hAnsi="Georgia"/>
          <w:color w:val="000000"/>
          <w:sz w:val="22"/>
          <w:szCs w:val="22"/>
        </w:rPr>
        <w:t xml:space="preserve">; part-time, flexible work (Bowring, 2002; Thoburn, 2003). </w:t>
      </w:r>
      <w:r w:rsidRPr="00ED7DA0">
        <w:rPr>
          <w:rStyle w:val="BodyTextChar1"/>
          <w:rFonts w:ascii="Georgia" w:hAnsi="Georgia"/>
          <w:b/>
          <w:color w:val="000000"/>
          <w:sz w:val="22"/>
          <w:szCs w:val="22"/>
          <w:u w:val="single"/>
        </w:rPr>
        <w:t>Together with students and the jobless, they actively cultivate ways of living in precarious conditions. Their mobility destabilises hegemonic labour relations, provoking a political crisis in Fordist society. They refuse to assume and act in accordance with subjectivities based in work and productionism, escaping the disciplinary powers of the factory system and subverting the very idea of labour</w:t>
      </w:r>
      <w:r w:rsidRPr="00ED7DA0">
        <w:rPr>
          <w:rStyle w:val="BodyTextChar1"/>
          <w:rFonts w:ascii="Georgia" w:hAnsi="Georgia"/>
          <w:color w:val="000000"/>
          <w:sz w:val="22"/>
          <w:szCs w:val="22"/>
        </w:rPr>
        <w:t xml:space="preserve"> (see the magnificent work of Krahl, 1984). </w:t>
      </w:r>
      <w:r w:rsidRPr="00ED7DA0">
        <w:rPr>
          <w:rStyle w:val="BodyTextChar1"/>
          <w:rFonts w:ascii="Georgia" w:hAnsi="Georgia"/>
          <w:b/>
          <w:color w:val="000000"/>
          <w:sz w:val="28"/>
          <w:szCs w:val="28"/>
          <w:u w:val="single"/>
        </w:rPr>
        <w:t>They constitute a social movement which tries to transform everyday life, rather than to gain representation in state politics. Their refusal is not simply a refusal to work, but a refusal to translate their social struggles into a set of demands addressed towards the redistributive capacities of the welfare state</w:t>
      </w:r>
      <w:r w:rsidRPr="00ED7DA0">
        <w:rPr>
          <w:rStyle w:val="BodyTextChar1"/>
          <w:rFonts w:ascii="Georgia" w:hAnsi="Georgia"/>
          <w:color w:val="000000"/>
          <w:sz w:val="22"/>
          <w:szCs w:val="22"/>
        </w:rPr>
        <w:t xml:space="preserve"> (Tronti, 1966). In this form of escape we see a direct link between the practices of refusal and the negation of repre</w:t>
      </w:r>
      <w:r w:rsidRPr="00ED7DA0">
        <w:rPr>
          <w:rStyle w:val="BodyTextChar1"/>
          <w:rFonts w:ascii="Georgia" w:hAnsi="Georgia"/>
          <w:color w:val="000000"/>
          <w:sz w:val="22"/>
          <w:szCs w:val="22"/>
        </w:rPr>
        <w:softHyphen/>
        <w:t xml:space="preserve">sentation, and with it the negation of the double-R axiom. The Italian movement (and a similar movement in Germany) was important for rethinking subversion not so much because it entailed escape from the factory, but because it refused to reconnect this escape from the factory to some form of representation which would reintroduce the struggles back into the national social compromise (discussed in Chapters 1 and 2). </w:t>
      </w:r>
      <w:r w:rsidRPr="00ED7DA0">
        <w:rPr>
          <w:rStyle w:val="BodyTextChar1"/>
          <w:rFonts w:ascii="Georgia" w:hAnsi="Georgia"/>
          <w:b/>
          <w:color w:val="000000"/>
          <w:sz w:val="22"/>
          <w:szCs w:val="22"/>
          <w:u w:val="single"/>
        </w:rPr>
        <w:t>The refusal of work is in fact a refusal of rep</w:t>
      </w:r>
      <w:r w:rsidRPr="00ED7DA0">
        <w:rPr>
          <w:rStyle w:val="BodyTextChar1"/>
          <w:rFonts w:ascii="Georgia" w:hAnsi="Georgia"/>
          <w:b/>
          <w:color w:val="000000"/>
          <w:sz w:val="22"/>
          <w:szCs w:val="22"/>
          <w:u w:val="single"/>
        </w:rPr>
        <w:softHyphen/>
        <w:t>resentation. It is a refusal to re-enter the constitutive productionist dimension of the subject-form. The movement out of the factories explicitly severed assumed connections between state politics and everyday life. People were only able to participate in the national social compromise to the extent that they held, or aspired to hold, full-time normal employment. However, when people start investing in efforts to transform everyday life, in creating a multiplicity of modes of existence, trajectories and desires, the normalising function of the national social compromise becomes increasingly evident and with it the irrelevance of state-targeted politics. This</w:t>
      </w:r>
      <w:r w:rsidRPr="00ED7DA0">
        <w:rPr>
          <w:rStyle w:val="BodyTextChar1"/>
          <w:rFonts w:ascii="Georgia" w:hAnsi="Georgia"/>
          <w:color w:val="000000"/>
          <w:sz w:val="22"/>
          <w:szCs w:val="22"/>
        </w:rPr>
        <w:t xml:space="preserve"> brings Fordism to its limits and, even if it was for a very short historical moment, it exposes and </w:t>
      </w:r>
      <w:r w:rsidRPr="00ED7DA0">
        <w:rPr>
          <w:rStyle w:val="BodyTextChar1"/>
          <w:rFonts w:ascii="Georgia" w:hAnsi="Georgia"/>
          <w:b/>
          <w:color w:val="000000"/>
          <w:sz w:val="22"/>
          <w:szCs w:val="22"/>
          <w:u w:val="single"/>
        </w:rPr>
        <w:t>challenges the very idea of productionism as a core moment of everyday existence.</w:t>
      </w:r>
      <w:r w:rsidRPr="00ED7DA0">
        <w:t xml:space="preserve"> </w:t>
      </w:r>
      <w:r w:rsidRPr="00ED7DA0">
        <w:rPr>
          <w:rStyle w:val="BodyTextChar1"/>
          <w:rFonts w:ascii="Georgia" w:hAnsi="Georgia"/>
          <w:color w:val="000000"/>
          <w:sz w:val="22"/>
          <w:szCs w:val="22"/>
        </w:rPr>
        <w:t>Whilst the passage to post-Fordist labour conditions is often characterised as a transition initiated by employers seeking to expand the conditions of work, the story of the Italian Operaist (and later autonomist) movement suggests something else. Capital is creative</w:t>
      </w:r>
      <w:r w:rsidRPr="00ED7DA0">
        <w:t xml:space="preserve"> </w:t>
      </w:r>
      <w:r w:rsidRPr="00ED7DA0">
        <w:rPr>
          <w:rStyle w:val="BodyTextChar1"/>
          <w:rFonts w:ascii="Georgia" w:hAnsi="Georgia"/>
          <w:color w:val="000000"/>
          <w:sz w:val="22"/>
          <w:szCs w:val="22"/>
        </w:rPr>
        <w:t>(Hardt and Negri, 2000; Virno, 2003), it follows escape, using it as the engine of its own development (Tronti, 1966). This is why Moulier Boutang (2001a) describes the powers of refusal as 'terribly efficient' in fuelling the evolution of capitalism. The history of capitalism is a history of regimes of control being fragmented by escape, transformed and fragmented again</w:t>
      </w:r>
      <w:r w:rsidRPr="00ED7DA0">
        <w:rPr>
          <w:rStyle w:val="BodyTextChar1"/>
          <w:rFonts w:ascii="Georgia" w:hAnsi="Georgia"/>
          <w:b/>
          <w:color w:val="000000"/>
          <w:sz w:val="28"/>
          <w:szCs w:val="28"/>
          <w:u w:val="single"/>
        </w:rPr>
        <w:t>.</w:t>
      </w:r>
      <w:r w:rsidRPr="00ED7DA0">
        <w:rPr>
          <w:sz w:val="28"/>
          <w:szCs w:val="28"/>
        </w:rPr>
        <w:t xml:space="preserve"> </w:t>
      </w:r>
      <w:r w:rsidRPr="00ED7DA0">
        <w:rPr>
          <w:rStyle w:val="BodyTextChar1"/>
          <w:rFonts w:ascii="Georgia" w:hAnsi="Georgia"/>
          <w:b/>
          <w:color w:val="000000"/>
          <w:sz w:val="28"/>
          <w:szCs w:val="28"/>
          <w:u w:val="single"/>
        </w:rPr>
        <w:t>Our interest in escape is not that it culminates in a</w:t>
      </w:r>
      <w:r w:rsidRPr="00ED7DA0">
        <w:rPr>
          <w:rStyle w:val="BodytextItalic"/>
          <w:rFonts w:ascii="Georgia" w:hAnsi="Georgia"/>
          <w:b/>
          <w:color w:val="000000"/>
          <w:sz w:val="28"/>
          <w:szCs w:val="28"/>
          <w:u w:val="single"/>
        </w:rPr>
        <w:t xml:space="preserve"> better </w:t>
      </w:r>
      <w:r w:rsidRPr="00ED7DA0">
        <w:rPr>
          <w:rStyle w:val="BodyTextChar1"/>
          <w:rFonts w:ascii="Georgia" w:hAnsi="Georgia"/>
          <w:b/>
          <w:color w:val="000000"/>
          <w:sz w:val="28"/>
          <w:szCs w:val="28"/>
          <w:u w:val="single"/>
        </w:rPr>
        <w:t>configuration of life. Rather, the concept enables us to examine the often neglected engine of transformation which occurs without a master plan and without guarantees. Escape is a means, not an end</w:t>
      </w:r>
      <w:r w:rsidRPr="00ED7DA0">
        <w:rPr>
          <w:rStyle w:val="BodyTextChar1"/>
          <w:rFonts w:ascii="Georgia" w:hAnsi="Georgia"/>
          <w:color w:val="000000"/>
          <w:sz w:val="22"/>
          <w:szCs w:val="22"/>
        </w:rPr>
        <w:t xml:space="preserve"> (Agamben, 2001). It is means without ends in action. </w:t>
      </w:r>
      <w:r w:rsidRPr="00ED7DA0">
        <w:rPr>
          <w:rStyle w:val="BodyTextChar1"/>
          <w:rFonts w:ascii="Georgia" w:hAnsi="Georgia"/>
          <w:b/>
          <w:color w:val="000000"/>
          <w:sz w:val="22"/>
          <w:szCs w:val="22"/>
          <w:u w:val="single"/>
        </w:rPr>
        <w:t>Escape has no morality</w:t>
      </w:r>
      <w:r w:rsidRPr="00ED7DA0">
        <w:rPr>
          <w:rStyle w:val="BodyTextChar1"/>
          <w:rFonts w:ascii="Georgia" w:hAnsi="Georgia"/>
          <w:color w:val="000000"/>
          <w:sz w:val="22"/>
          <w:szCs w:val="22"/>
        </w:rPr>
        <w:t xml:space="preserve"> (the American runaways exit work by exterminating indigenous people). </w:t>
      </w:r>
      <w:r w:rsidRPr="00ED7DA0">
        <w:rPr>
          <w:rStyle w:val="BodyTextChar1"/>
          <w:rFonts w:ascii="Georgia" w:hAnsi="Georgia"/>
          <w:b/>
          <w:color w:val="000000"/>
          <w:sz w:val="22"/>
          <w:szCs w:val="22"/>
          <w:u w:val="single"/>
        </w:rPr>
        <w:t>But it entails the desire to evacuate an oppressive morality; escape follows this desire. Not every 'no' constitutes an escape; passive or reactive departures change little. Escape is a creative, constructive move, one which radically alters the very conditions within which struggles over existence are conducted</w:t>
      </w:r>
      <w:r w:rsidRPr="00ED7DA0">
        <w:rPr>
          <w:rStyle w:val="BodyTextChar1"/>
          <w:rFonts w:ascii="Georgia" w:hAnsi="Georgia"/>
          <w:color w:val="000000"/>
          <w:sz w:val="22"/>
          <w:szCs w:val="22"/>
        </w:rPr>
        <w:t xml:space="preserve"> (Virno, 2003). This creativity entails working with the surplus of what has been harnessed by regimes of power (as the vagabonds did when they acquired licences to travel for the purpose of marrying and used them only to travel); by returning to potentials which have been neglected, misrecognised and remain unannounced (Irigaray, 1985b). </w:t>
      </w:r>
      <w:r w:rsidRPr="00ED7DA0">
        <w:rPr>
          <w:rStyle w:val="BodyTextChar1"/>
          <w:rFonts w:ascii="Georgia" w:hAnsi="Georgia"/>
          <w:b/>
          <w:color w:val="000000"/>
          <w:sz w:val="22"/>
          <w:szCs w:val="22"/>
          <w:u w:val="single"/>
        </w:rPr>
        <w:t>Escape is about dissent and construction, it is not protest. It is made up of everyday, singular, unpretentious acts of subverting subjectification and betraying representation</w:t>
      </w:r>
      <w:r w:rsidRPr="00ED7DA0">
        <w:rPr>
          <w:rStyle w:val="BodyTextChar1"/>
          <w:rFonts w:ascii="Georgia" w:hAnsi="Georgia"/>
          <w:color w:val="000000"/>
          <w:sz w:val="22"/>
          <w:szCs w:val="22"/>
        </w:rPr>
        <w:t>.</w:t>
      </w:r>
      <w:r w:rsidRPr="00ED7DA0">
        <w:t xml:space="preserve"> </w:t>
      </w:r>
      <w:r w:rsidRPr="00ED7DA0">
        <w:rPr>
          <w:rStyle w:val="BodyTextChar1"/>
          <w:rFonts w:ascii="Georgia" w:hAnsi="Georgia"/>
          <w:color w:val="000000"/>
          <w:sz w:val="22"/>
          <w:szCs w:val="22"/>
        </w:rPr>
        <w:t xml:space="preserve">When looking more broadly at the social movements of the 1960s and 1970s, the Italian experience of the autonomist movement and the refusal of work seem to be only one of the many elements of a wider strategy of escape (Neilson, 2005). Local historical contingencies rooted in the social and cultural idiosyncrasies of the Italian left movements, meant that the Operaist concept of exit was restricted to escape from the productionist, Fordist regime of work. But this refusal of work was part of a broader movement of escape from the subject- form prevalent in Global North Atlantic societies. And </w:t>
      </w:r>
      <w:r w:rsidRPr="00ED7DA0">
        <w:rPr>
          <w:rStyle w:val="BodyTextChar1"/>
          <w:rFonts w:ascii="Georgia" w:hAnsi="Georgia"/>
          <w:b/>
          <w:color w:val="000000"/>
          <w:sz w:val="22"/>
          <w:szCs w:val="22"/>
          <w:u w:val="single"/>
        </w:rPr>
        <w:t>these acts of subversion entail forms of escape which are provoking a much deeper challenge to the very notion of the heteronormative, productionist, majoritarian subject-form</w:t>
      </w:r>
      <w:r w:rsidRPr="00ED7DA0">
        <w:rPr>
          <w:rStyle w:val="BodyTextChar1"/>
          <w:rFonts w:ascii="Georgia" w:hAnsi="Georgia"/>
          <w:color w:val="000000"/>
          <w:sz w:val="22"/>
          <w:szCs w:val="22"/>
        </w:rPr>
        <w:t>.</w:t>
      </w:r>
    </w:p>
    <w:p w14:paraId="569F83CF" w14:textId="77777777" w:rsidR="00F47A6C" w:rsidRPr="00ED7DA0" w:rsidRDefault="00F47A6C" w:rsidP="00A07397"/>
    <w:p w14:paraId="7FC49A9A" w14:textId="3C84E78E" w:rsidR="002D4A73" w:rsidRPr="00ED7DA0" w:rsidRDefault="002D4A73" w:rsidP="00C94BCE">
      <w:pPr>
        <w:pStyle w:val="Heading3"/>
      </w:pPr>
      <w:r w:rsidRPr="00ED7DA0">
        <w:t>1nc—</w:t>
      </w:r>
      <w:r w:rsidR="00EE160D" w:rsidRPr="00ED7DA0">
        <w:t>imperceptible ptx</w:t>
      </w:r>
      <w:r w:rsidR="001409D7" w:rsidRPr="00ED7DA0">
        <w:t xml:space="preserve"> vs. k</w:t>
      </w:r>
    </w:p>
    <w:p w14:paraId="346BF78A" w14:textId="77777777" w:rsidR="002D4A73" w:rsidRPr="00ED7DA0" w:rsidRDefault="002D4A73" w:rsidP="00975726">
      <w:pPr>
        <w:pStyle w:val="Heading4"/>
      </w:pPr>
      <w:r w:rsidRPr="00ED7DA0">
        <w:t>The battle for the public sphere is over—we lost. Locked on the outside, we gaze at Conservatives and Liberals—two sides of the same coin. Formal politics are dead, strategies for liberation NEVER BEAT the subliminal seduction of mass media advertising, of linguistic double-speak, of white-washing and cooption. Perceptibility precedes destruction</w:t>
      </w:r>
    </w:p>
    <w:p w14:paraId="2D042AB2" w14:textId="77777777" w:rsidR="002D4A73" w:rsidRPr="00ED7DA0" w:rsidRDefault="002D4A73" w:rsidP="00975726">
      <w:pPr>
        <w:rPr>
          <w:sz w:val="16"/>
        </w:rPr>
      </w:pPr>
      <w:r w:rsidRPr="00ED7DA0">
        <w:rPr>
          <w:b/>
        </w:rPr>
        <w:t>The Invisible Committee, ‘7</w:t>
      </w:r>
      <w:r w:rsidRPr="00ED7DA0">
        <w:rPr>
          <w:sz w:val="16"/>
        </w:rPr>
        <w:t xml:space="preserve"> [</w:t>
      </w:r>
      <w:r w:rsidRPr="00ED7DA0">
        <w:rPr>
          <w:rStyle w:val="apple-style-span"/>
          <w:rFonts w:cs="Arial"/>
          <w:color w:val="000000"/>
          <w:sz w:val="16"/>
          <w:szCs w:val="20"/>
        </w:rPr>
        <w:t>an anonymous group of French professors, phd candidates, and intellectuals, in the book “The Coming Insurrection” published by Semiotext(e) (attributed to the</w:t>
      </w:r>
      <w:r w:rsidRPr="00ED7DA0">
        <w:rPr>
          <w:rStyle w:val="apple-converted-space"/>
          <w:rFonts w:cs="Arial"/>
          <w:color w:val="000000"/>
          <w:sz w:val="16"/>
          <w:szCs w:val="20"/>
        </w:rPr>
        <w:t> </w:t>
      </w:r>
      <w:hyperlink r:id="rId6" w:history="1">
        <w:r w:rsidRPr="00ED7DA0">
          <w:rPr>
            <w:rStyle w:val="Hyperlink"/>
            <w:rFonts w:eastAsia="MS Mincho" w:cs="Arial"/>
            <w:color w:val="0645AD"/>
            <w:sz w:val="16"/>
            <w:szCs w:val="20"/>
          </w:rPr>
          <w:t>Tarnac Nine</w:t>
        </w:r>
      </w:hyperlink>
      <w:r w:rsidRPr="00ED7DA0">
        <w:rPr>
          <w:rStyle w:val="apple-converted-space"/>
          <w:rFonts w:cs="Arial"/>
          <w:color w:val="000000"/>
          <w:sz w:val="16"/>
          <w:szCs w:val="20"/>
        </w:rPr>
        <w:t> </w:t>
      </w:r>
      <w:r w:rsidRPr="00ED7DA0">
        <w:rPr>
          <w:rStyle w:val="apple-style-span"/>
          <w:rFonts w:cs="Arial"/>
          <w:color w:val="000000"/>
          <w:sz w:val="16"/>
          <w:szCs w:val="20"/>
        </w:rPr>
        <w:t>by the French police),</w:t>
      </w:r>
      <w:r w:rsidRPr="00ED7DA0">
        <w:rPr>
          <w:sz w:val="16"/>
        </w:rPr>
        <w:t xml:space="preserve"> </w:t>
      </w:r>
      <w:hyperlink r:id="rId7" w:history="1">
        <w:r w:rsidRPr="00ED7DA0">
          <w:rPr>
            <w:rStyle w:val="Hyperlink"/>
            <w:rFonts w:eastAsia="MS Mincho"/>
            <w:sz w:val="16"/>
          </w:rPr>
          <w:t>http://tarnac9.noblogs.org/gallery/5188/insurrection_english.pdf</w:t>
        </w:r>
      </w:hyperlink>
      <w:r w:rsidRPr="00ED7DA0">
        <w:rPr>
          <w:sz w:val="16"/>
        </w:rPr>
        <w:t>]</w:t>
      </w:r>
    </w:p>
    <w:p w14:paraId="13E6C609" w14:textId="77777777" w:rsidR="002D4A73" w:rsidRPr="00ED7DA0" w:rsidRDefault="002D4A73" w:rsidP="00975726"/>
    <w:p w14:paraId="1747F2CE" w14:textId="77777777" w:rsidR="002D4A73" w:rsidRPr="00ED7DA0" w:rsidRDefault="002D4A73" w:rsidP="00975726">
      <w:pPr>
        <w:rPr>
          <w:sz w:val="16"/>
        </w:rPr>
      </w:pPr>
      <w:r w:rsidRPr="00ED7DA0">
        <w:rPr>
          <w:u w:val="single"/>
        </w:rPr>
        <w:t xml:space="preserve">Whatever angle you look at it from, </w:t>
      </w:r>
      <w:r w:rsidRPr="00ED7DA0">
        <w:rPr>
          <w:b/>
          <w:u w:val="single"/>
        </w:rPr>
        <w:t>there's no escape from the present.</w:t>
      </w:r>
      <w:r w:rsidRPr="00ED7DA0">
        <w:rPr>
          <w:b/>
        </w:rPr>
        <w:t xml:space="preserve"> That's</w:t>
      </w:r>
      <w:r w:rsidRPr="00ED7DA0">
        <w:rPr>
          <w:sz w:val="16"/>
        </w:rPr>
        <w:t xml:space="preserve"> not the least of its virtues. For those who want absolutely to have hope, </w:t>
      </w:r>
      <w:r w:rsidRPr="00ED7DA0">
        <w:rPr>
          <w:u w:val="single"/>
        </w:rPr>
        <w:t>it knocks down every support.</w:t>
      </w:r>
      <w:r w:rsidRPr="00ED7DA0">
        <w:rPr>
          <w:sz w:val="16"/>
        </w:rPr>
        <w:t xml:space="preserve"> </w:t>
      </w:r>
      <w:r w:rsidRPr="00ED7DA0">
        <w:rPr>
          <w:u w:val="single"/>
        </w:rPr>
        <w:t>Those who claim to have solutions are proven wrong almost immediatel</w:t>
      </w:r>
      <w:r w:rsidRPr="00ED7DA0">
        <w:rPr>
          <w:sz w:val="16"/>
        </w:rPr>
        <w:t xml:space="preserve">y. It's understood that now </w:t>
      </w:r>
      <w:r w:rsidRPr="00ED7DA0">
        <w:rPr>
          <w:u w:val="single"/>
        </w:rPr>
        <w:t>everything can only go from bad to worse.</w:t>
      </w:r>
      <w:r w:rsidRPr="00ED7DA0">
        <w:rPr>
          <w:sz w:val="16"/>
        </w:rPr>
        <w:t xml:space="preserve"> "</w:t>
      </w:r>
      <w:r w:rsidRPr="00ED7DA0">
        <w:rPr>
          <w:u w:val="single"/>
        </w:rPr>
        <w:t>There's no future for the future</w:t>
      </w:r>
      <w:r w:rsidRPr="00ED7DA0">
        <w:rPr>
          <w:sz w:val="16"/>
        </w:rPr>
        <w:t xml:space="preserve">" is the wisdom behind an era that for all its appearances of extreme normalcy has come to have about the consciousness level of the first punks. </w:t>
      </w:r>
      <w:r w:rsidRPr="00ED7DA0">
        <w:rPr>
          <w:u w:val="single"/>
        </w:rPr>
        <w:t xml:space="preserve">The sphere of political representation is closed. From left to right, it's the same nothingness </w:t>
      </w:r>
      <w:r w:rsidRPr="00ED7DA0">
        <w:rPr>
          <w:sz w:val="16"/>
        </w:rPr>
        <w:t xml:space="preserve">acting by turns either as the big shots or the virgins, the same sales shelf heads, </w:t>
      </w:r>
      <w:r w:rsidRPr="00ED7DA0">
        <w:rPr>
          <w:u w:val="single"/>
        </w:rPr>
        <w:t>changing up their discourse according to the latest dispatches from the information service</w:t>
      </w:r>
      <w:r w:rsidRPr="00ED7DA0">
        <w:rPr>
          <w:sz w:val="16"/>
        </w:rPr>
        <w:t xml:space="preserve">. Those who still vote give one the impression that their only intention is to knock out the polling booths by voting as a pure act of protest. And we've started to understand that in fact </w:t>
      </w:r>
      <w:r w:rsidRPr="00ED7DA0">
        <w:rPr>
          <w:u w:val="single"/>
        </w:rPr>
        <w:t>it’s only against the vote itself that people go on voting. Nothing we've seen can come up to the heights of the present situation; not by far.</w:t>
      </w:r>
      <w:r w:rsidRPr="00ED7DA0">
        <w:rPr>
          <w:sz w:val="16"/>
        </w:rPr>
        <w:t xml:space="preserve"> By its very silence, the populace seems infinitely more 'grown up' than all those squabbling amongst themselves to govern it do. Any Belleville chibani 1 is wiser in his chats than in all of those puppets’ grand declarations put together. The lid of the social kettle is triple-tight, and the pressure inside won’t stop building. The ghost of Argentina’s Que Se Vayan Todos 2 is seriously starting to haunt the ruling heads. </w:t>
      </w:r>
      <w:r w:rsidRPr="00ED7DA0">
        <w:rPr>
          <w:u w:val="single"/>
        </w:rPr>
        <w:t>The fires of November 2005 will never cease to cast their shadow on all consciences.</w:t>
      </w:r>
      <w:r w:rsidRPr="00ED7DA0">
        <w:rPr>
          <w:sz w:val="16"/>
        </w:rPr>
        <w:t xml:space="preserve"> Those first joyous fires were the baptism of a whole decade full of promises. The media’s “suburbs vs. the Republic” myth, if it’s not inefficient, is certainly not true. The fatherland was ablaze all the way to downtown everywhere, with fires that were methodically snuffed out. </w:t>
      </w:r>
      <w:r w:rsidRPr="00ED7DA0">
        <w:rPr>
          <w:u w:val="single"/>
        </w:rPr>
        <w:t xml:space="preserve">Whole streets went up in flames of solidarity in Barcelona and no one but the people who lived there even found out about it. </w:t>
      </w:r>
      <w:r w:rsidRPr="00ED7DA0">
        <w:rPr>
          <w:sz w:val="16"/>
        </w:rPr>
        <w:t xml:space="preserve">And the country hasn’t stopped burning since. Among the accused we find diverse profiles, without much in common besides a hatred for existing society; not united by class, race, or even by neighborhood. What was new wasn’t the “suburban revolt,” since that was already happening in the 80s, but the rupture with its established forms. The assailants weren’t listening to anybody at all anymore, not their big brothers, not the local associations assigned to help return things to normal. No “SOS Racism which </w:t>
      </w:r>
      <w:r w:rsidRPr="00ED7DA0">
        <w:rPr>
          <w:u w:val="single"/>
        </w:rPr>
        <w:t>only fatigue, falsification, and media omertà</w:t>
      </w:r>
      <w:r w:rsidRPr="00ED7DA0">
        <w:rPr>
          <w:sz w:val="16"/>
        </w:rPr>
        <w:t xml:space="preserve"> 4 </w:t>
      </w:r>
      <w:r w:rsidRPr="00ED7DA0">
        <w:rPr>
          <w:u w:val="single"/>
        </w:rPr>
        <w:t>could feign putting an end</w:t>
      </w:r>
      <w:r w:rsidRPr="00ED7DA0">
        <w:rPr>
          <w:sz w:val="16"/>
        </w:rPr>
        <w:t xml:space="preserve">. The whole series of nocturnal strikes, </w:t>
      </w:r>
      <w:r w:rsidRPr="00ED7DA0">
        <w:rPr>
          <w:u w:val="single"/>
        </w:rPr>
        <w:t>anonymous attacks, wordless destruction, had the merit of busting wide open the split between politics and the political</w:t>
      </w:r>
      <w:r w:rsidRPr="00ED7DA0">
        <w:rPr>
          <w:sz w:val="16"/>
        </w:rPr>
        <w:t xml:space="preserve">. No one can honestly deny the obvious weight of </w:t>
      </w:r>
      <w:r w:rsidRPr="00ED7DA0">
        <w:rPr>
          <w:u w:val="single"/>
        </w:rPr>
        <w:t xml:space="preserve">this assault </w:t>
      </w:r>
      <w:r w:rsidRPr="00ED7DA0">
        <w:rPr>
          <w:sz w:val="16"/>
        </w:rPr>
        <w:t xml:space="preserve">which </w:t>
      </w:r>
      <w:r w:rsidRPr="00ED7DA0">
        <w:rPr>
          <w:b/>
          <w:u w:val="single"/>
        </w:rPr>
        <w:t>made no demands</w:t>
      </w:r>
      <w:r w:rsidRPr="00ED7DA0">
        <w:rPr>
          <w:sz w:val="16"/>
        </w:rPr>
        <w:t xml:space="preserve">, and </w:t>
      </w:r>
      <w:r w:rsidRPr="00ED7DA0">
        <w:rPr>
          <w:u w:val="single"/>
        </w:rPr>
        <w:t>had no message other than a threat which had nothing to do with politics</w:t>
      </w:r>
      <w:r w:rsidRPr="00ED7DA0">
        <w:rPr>
          <w:sz w:val="16"/>
        </w:rPr>
        <w:t xml:space="preserve">. But </w:t>
      </w:r>
      <w:r w:rsidRPr="00ED7DA0">
        <w:rPr>
          <w:u w:val="single"/>
        </w:rPr>
        <w:t xml:space="preserve">you’d have to be blind not to see what is </w:t>
      </w:r>
      <w:r w:rsidRPr="00ED7DA0">
        <w:rPr>
          <w:b/>
          <w:u w:val="single"/>
        </w:rPr>
        <w:t>purely political</w:t>
      </w:r>
      <w:r w:rsidRPr="00ED7DA0">
        <w:rPr>
          <w:u w:val="single"/>
        </w:rPr>
        <w:t xml:space="preserve"> about this </w:t>
      </w:r>
      <w:r w:rsidRPr="00ED7DA0">
        <w:rPr>
          <w:b/>
          <w:u w:val="single"/>
        </w:rPr>
        <w:t>resolute negation of politics</w:t>
      </w:r>
      <w:r w:rsidRPr="00ED7DA0">
        <w:rPr>
          <w:b/>
        </w:rPr>
        <w:t>,</w:t>
      </w:r>
      <w:r w:rsidRPr="00ED7DA0">
        <w:rPr>
          <w:sz w:val="16"/>
        </w:rPr>
        <w:t xml:space="preserve"> and you’d certainly have to know absolutely nothing about the autonomous youth movements of the last 30 years. </w:t>
      </w:r>
      <w:r w:rsidRPr="00ED7DA0">
        <w:rPr>
          <w:u w:val="single"/>
        </w:rPr>
        <w:t>Like abandoned children</w:t>
      </w:r>
      <w:r w:rsidRPr="00ED7DA0">
        <w:rPr>
          <w:sz w:val="16"/>
        </w:rPr>
        <w:t xml:space="preserve"> </w:t>
      </w:r>
      <w:r w:rsidRPr="00ED7DA0">
        <w:rPr>
          <w:u w:val="single"/>
        </w:rPr>
        <w:t xml:space="preserve">we burned the first baby toys of a society that deserves no </w:t>
      </w:r>
      <w:r w:rsidRPr="00ED7DA0">
        <w:rPr>
          <w:sz w:val="16"/>
        </w:rPr>
        <w:t xml:space="preserve">more </w:t>
      </w:r>
      <w:r w:rsidRPr="00ED7DA0">
        <w:rPr>
          <w:u w:val="single"/>
        </w:rPr>
        <w:t>respect</w:t>
      </w:r>
      <w:r w:rsidRPr="00ED7DA0">
        <w:rPr>
          <w:sz w:val="16"/>
        </w:rPr>
        <w:t xml:space="preserve"> than the monuments of Paris did at the end of Bloody Week 5 -- and knows it. </w:t>
      </w:r>
      <w:r w:rsidRPr="00ED7DA0">
        <w:rPr>
          <w:u w:val="single"/>
        </w:rPr>
        <w:t xml:space="preserve">There’s </w:t>
      </w:r>
      <w:r w:rsidRPr="00ED7DA0">
        <w:rPr>
          <w:b/>
          <w:u w:val="single"/>
        </w:rPr>
        <w:t>no social solution</w:t>
      </w:r>
      <w:r w:rsidRPr="00ED7DA0">
        <w:rPr>
          <w:u w:val="single"/>
        </w:rPr>
        <w:t xml:space="preserve"> to the present situation</w:t>
      </w:r>
      <w:r w:rsidRPr="00ED7DA0">
        <w:rPr>
          <w:sz w:val="16"/>
        </w:rPr>
        <w:t xml:space="preserve">. </w:t>
      </w:r>
      <w:r w:rsidRPr="00ED7DA0">
        <w:rPr>
          <w:u w:val="single"/>
        </w:rPr>
        <w:t>First</w:t>
      </w:r>
      <w:r w:rsidRPr="00ED7DA0">
        <w:rPr>
          <w:sz w:val="16"/>
        </w:rPr>
        <w:t xml:space="preserve"> off </w:t>
      </w:r>
      <w:r w:rsidRPr="00ED7DA0">
        <w:rPr>
          <w:u w:val="single"/>
        </w:rPr>
        <w:t>because the vague aggregate of social groupings, institutions, and individual bubbles that we designate by the anti-phrase “society” has no substance</w:t>
      </w:r>
      <w:r w:rsidRPr="00ED7DA0">
        <w:rPr>
          <w:sz w:val="16"/>
        </w:rPr>
        <w:t xml:space="preserve">, </w:t>
      </w:r>
      <w:r w:rsidRPr="00ED7DA0">
        <w:rPr>
          <w:u w:val="single"/>
        </w:rPr>
        <w:t>because there’s no language left to express common experiences wit</w:t>
      </w:r>
      <w:r w:rsidRPr="00ED7DA0">
        <w:rPr>
          <w:sz w:val="16"/>
        </w:rPr>
        <w:t xml:space="preserve">h. It took a half-century of fighting by the Lumières to thaw out the possibility of a French Revolution, and a century of fighting by work to give birth to the fearful “Welfare State.” Struggles creating the language in which the new order expresses itself. Nothing like today. Europe is now a de-monied continent that sneaks off to make a run to the Lidl 6 and has to fly with the low-cost airlines to be able to keep on flying. </w:t>
      </w:r>
      <w:r w:rsidRPr="00ED7DA0">
        <w:rPr>
          <w:b/>
          <w:u w:val="single"/>
        </w:rPr>
        <w:t>None of the “problems” formulated in the social language are resolvable</w:t>
      </w:r>
      <w:r w:rsidRPr="00ED7DA0">
        <w:rPr>
          <w:sz w:val="16"/>
        </w:rPr>
        <w:t xml:space="preserve">. The “retirement </w:t>
      </w:r>
      <w:r w:rsidRPr="00ED7DA0">
        <w:rPr>
          <w:u w:val="single"/>
        </w:rPr>
        <w:t>pensions</w:t>
      </w:r>
      <w:r w:rsidRPr="00ED7DA0">
        <w:rPr>
          <w:sz w:val="16"/>
        </w:rPr>
        <w:t xml:space="preserve"> issue,” the issues of “precariousness,” the “</w:t>
      </w:r>
      <w:r w:rsidRPr="00ED7DA0">
        <w:rPr>
          <w:u w:val="single"/>
        </w:rPr>
        <w:t>youth</w:t>
      </w:r>
      <w:r w:rsidRPr="00ED7DA0">
        <w:rPr>
          <w:sz w:val="16"/>
        </w:rPr>
        <w:t>” and their “</w:t>
      </w:r>
      <w:r w:rsidRPr="00ED7DA0">
        <w:rPr>
          <w:u w:val="single"/>
        </w:rPr>
        <w:t>violence</w:t>
      </w:r>
      <w:r w:rsidRPr="00ED7DA0">
        <w:rPr>
          <w:sz w:val="16"/>
        </w:rPr>
        <w:t xml:space="preserve">” can only be kept in suspense as long as the ever more surprising “acting out” they thinly cover gets managed away police-like. No one’s going to be happy to see old people being wiped out at a knockdown price, abandoned by their own and with nothing to say. And </w:t>
      </w:r>
      <w:r w:rsidRPr="00ED7DA0">
        <w:rPr>
          <w:u w:val="single"/>
        </w:rPr>
        <w:t>those who’ve found less humiliation and more benefit in a life of crime than in sweeping floors will not give up their weapons, and prison won’t make them love society.</w:t>
      </w:r>
      <w:r w:rsidRPr="00ED7DA0">
        <w:rPr>
          <w:sz w:val="16"/>
        </w:rPr>
        <w:t xml:space="preserve"> The rage to enjoy of the hordes of the retired will not take the somber cuts to their monthly income on an empty stomach, and will get only too excited about the refusal to work among a large sector of the youth. And to conclude, </w:t>
      </w:r>
      <w:r w:rsidRPr="00ED7DA0">
        <w:rPr>
          <w:u w:val="single"/>
        </w:rPr>
        <w:t>no guaranteed income granted the day after a quasi-uprising will lay the foundations for a new New Deal,</w:t>
      </w:r>
      <w:r w:rsidRPr="00ED7DA0">
        <w:rPr>
          <w:sz w:val="16"/>
        </w:rPr>
        <w:t xml:space="preserve"> a new pact, and a new peace. Th</w:t>
      </w:r>
      <w:r w:rsidRPr="00ED7DA0">
        <w:rPr>
          <w:u w:val="single"/>
        </w:rPr>
        <w:t>e social sentiment is</w:t>
      </w:r>
      <w:r w:rsidRPr="00ED7DA0">
        <w:rPr>
          <w:sz w:val="16"/>
        </w:rPr>
        <w:t xml:space="preserve"> rather </w:t>
      </w:r>
      <w:r w:rsidRPr="00ED7DA0">
        <w:rPr>
          <w:b/>
          <w:u w:val="single"/>
        </w:rPr>
        <w:t>too evaporated</w:t>
      </w:r>
      <w:r w:rsidRPr="00ED7DA0">
        <w:rPr>
          <w:sz w:val="16"/>
        </w:rPr>
        <w:t xml:space="preserve"> </w:t>
      </w:r>
      <w:r w:rsidRPr="00ED7DA0">
        <w:rPr>
          <w:u w:val="single"/>
        </w:rPr>
        <w:t>for all that.</w:t>
      </w:r>
      <w:r w:rsidRPr="00ED7DA0">
        <w:rPr>
          <w:sz w:val="16"/>
        </w:rPr>
        <w:t xml:space="preserve"> As their solution, </w:t>
      </w:r>
      <w:r w:rsidRPr="00ED7DA0">
        <w:rPr>
          <w:u w:val="single"/>
        </w:rPr>
        <w:t>they’ll just never stop putting on the pressure, to make sure nothing happens, and with it we’ll have more and more police chases all over the neighborhood</w:t>
      </w:r>
      <w:r w:rsidRPr="00ED7DA0">
        <w:rPr>
          <w:sz w:val="16"/>
        </w:rPr>
        <w:t xml:space="preserve">. </w:t>
      </w:r>
      <w:r w:rsidRPr="00ED7DA0">
        <w:rPr>
          <w:u w:val="single"/>
        </w:rPr>
        <w:t>The drone that</w:t>
      </w:r>
      <w:r w:rsidRPr="00ED7DA0">
        <w:rPr>
          <w:sz w:val="16"/>
        </w:rPr>
        <w:t xml:space="preserve"> even according to the </w:t>
      </w:r>
      <w:r w:rsidRPr="00ED7DA0">
        <w:rPr>
          <w:u w:val="single"/>
        </w:rPr>
        <w:t>police</w:t>
      </w:r>
      <w:r w:rsidRPr="00ED7DA0">
        <w:rPr>
          <w:sz w:val="16"/>
        </w:rPr>
        <w:t xml:space="preserve"> indeed did </w:t>
      </w:r>
      <w:r w:rsidRPr="00ED7DA0">
        <w:rPr>
          <w:u w:val="single"/>
        </w:rPr>
        <w:t>fly</w:t>
      </w:r>
      <w:r w:rsidRPr="00ED7DA0">
        <w:rPr>
          <w:sz w:val="16"/>
        </w:rPr>
        <w:t xml:space="preserve"> over Seine-Saint-Denis 7 last July 14 th </w:t>
      </w:r>
      <w:r w:rsidRPr="00ED7DA0">
        <w:rPr>
          <w:u w:val="single"/>
        </w:rPr>
        <w:t>is a picture of the future in much more straightforward colors than all the hazy images we get from the humanists.</w:t>
      </w:r>
      <w:r w:rsidRPr="00ED7DA0">
        <w:rPr>
          <w:sz w:val="16"/>
        </w:rPr>
        <w:t xml:space="preserve"> That they took the time to clarify that it was not armed shows pretty clearly the kind of road we’re headed down. The country is going to be cut up into ever more air-tight zones. Highways built along the border of the “sensitive neighborhoods” already form walls that are invisible and yet able to cut them off from the private subdivisions. Whatever good patriotic souls may think about it, the management of neighborhoods “by community” is most effective just by its notoriety. </w:t>
      </w:r>
      <w:r w:rsidRPr="00ED7DA0">
        <w:rPr>
          <w:u w:val="single"/>
        </w:rPr>
        <w:t xml:space="preserve">The purely metropolitan portions of the country, the main downtowns, lead their luxurious lives in an ever more calculating, ever more sophisticated, ever more shimmering deconstruction. </w:t>
      </w:r>
      <w:r w:rsidRPr="00ED7DA0">
        <w:rPr>
          <w:sz w:val="16"/>
        </w:rPr>
        <w:t xml:space="preserve">They light up the whole planet with their whorehouse red lights, while the BAC 8 and the </w:t>
      </w:r>
      <w:r w:rsidRPr="00ED7DA0">
        <w:rPr>
          <w:u w:val="single"/>
        </w:rPr>
        <w:t>private security companies’</w:t>
      </w:r>
      <w:r w:rsidRPr="00ED7DA0">
        <w:rPr>
          <w:sz w:val="16"/>
        </w:rPr>
        <w:t xml:space="preserve"> -- read: militias’ -- </w:t>
      </w:r>
      <w:r w:rsidRPr="00ED7DA0">
        <w:rPr>
          <w:u w:val="single"/>
        </w:rPr>
        <w:t>patrols multiply</w:t>
      </w:r>
      <w:r w:rsidRPr="00ED7DA0">
        <w:rPr>
          <w:sz w:val="16"/>
        </w:rPr>
        <w:t xml:space="preserve"> infinitely, </w:t>
      </w:r>
      <w:r w:rsidRPr="00ED7DA0">
        <w:rPr>
          <w:u w:val="single"/>
        </w:rPr>
        <w:t>all the while benefiting from being able to hide behind an ever more disrespectful judicial front. The catch-22 of the present</w:t>
      </w:r>
      <w:r w:rsidRPr="00ED7DA0">
        <w:rPr>
          <w:sz w:val="16"/>
        </w:rPr>
        <w:t xml:space="preserve">, though perceptible everywhere, </w:t>
      </w:r>
      <w:r w:rsidRPr="00ED7DA0">
        <w:rPr>
          <w:u w:val="single"/>
        </w:rPr>
        <w:t>is denied everywhere</w:t>
      </w:r>
      <w:r w:rsidRPr="00ED7DA0">
        <w:rPr>
          <w:sz w:val="16"/>
        </w:rPr>
        <w:t xml:space="preserve">. </w:t>
      </w:r>
      <w:r w:rsidRPr="00ED7DA0">
        <w:rPr>
          <w:u w:val="single"/>
        </w:rPr>
        <w:t>Never have so many</w:t>
      </w:r>
      <w:r w:rsidRPr="00ED7DA0">
        <w:rPr>
          <w:sz w:val="16"/>
        </w:rPr>
        <w:t xml:space="preserve"> psychologists, sociologists, and literary </w:t>
      </w:r>
      <w:r w:rsidRPr="00ED7DA0">
        <w:rPr>
          <w:u w:val="single"/>
        </w:rPr>
        <w:t>people devoted themselves to it, each with their own special jargon, and each with their own specially missing solution</w:t>
      </w:r>
      <w:r w:rsidRPr="00ED7DA0">
        <w:rPr>
          <w:sz w:val="16"/>
        </w:rPr>
        <w:t xml:space="preserve">. It’s enough just to listen to the songs that come out these days, the trifling “new French music,” where the petty-bourgeoisie dissects the states of its soul and the K’1Fry mafia 9 makes its declarations of war, to know that this coexistence will come to an end soon and that a decision is about to be made. This book is signed in the name of an imaginary collective. Its editors are not its authors. They are merely content to do a little clean-up of what’s scattered around the era’s common areas, around the murmurings at bar-tables, behind closed bedroom doors. They’ve only determined </w:t>
      </w:r>
      <w:r w:rsidRPr="00ED7DA0">
        <w:rPr>
          <w:u w:val="single"/>
        </w:rPr>
        <w:t>a few necessary truths</w:t>
      </w:r>
      <w:r w:rsidRPr="00ED7DA0">
        <w:rPr>
          <w:sz w:val="16"/>
        </w:rPr>
        <w:t xml:space="preserve">, whose universal repression </w:t>
      </w:r>
      <w:r w:rsidRPr="00ED7DA0">
        <w:rPr>
          <w:u w:val="single"/>
        </w:rPr>
        <w:t>fill</w:t>
      </w:r>
      <w:r w:rsidRPr="00ED7DA0">
        <w:rPr>
          <w:sz w:val="16"/>
        </w:rPr>
        <w:t xml:space="preserve">s </w:t>
      </w:r>
      <w:r w:rsidRPr="00ED7DA0">
        <w:rPr>
          <w:u w:val="single"/>
        </w:rPr>
        <w:t>up</w:t>
      </w:r>
      <w:r w:rsidRPr="00ED7DA0">
        <w:rPr>
          <w:sz w:val="16"/>
        </w:rPr>
        <w:t xml:space="preserve"> </w:t>
      </w:r>
      <w:r w:rsidRPr="00ED7DA0">
        <w:rPr>
          <w:u w:val="single"/>
        </w:rPr>
        <w:t>the psychiatric hospitals and the painful gazes</w:t>
      </w:r>
      <w:r w:rsidRPr="00ED7DA0">
        <w:rPr>
          <w:sz w:val="16"/>
        </w:rPr>
        <w:t xml:space="preserve">. They’ve made themselves scribes of the situation. It’s the privilege of radical circumstances that </w:t>
      </w:r>
      <w:r w:rsidRPr="00ED7DA0">
        <w:rPr>
          <w:u w:val="single"/>
        </w:rPr>
        <w:t>justice leads</w:t>
      </w:r>
      <w:r w:rsidRPr="00ED7DA0">
        <w:rPr>
          <w:sz w:val="16"/>
        </w:rPr>
        <w:t xml:space="preserve"> them </w:t>
      </w:r>
      <w:r w:rsidRPr="00ED7DA0">
        <w:rPr>
          <w:u w:val="single"/>
        </w:rPr>
        <w:t>quite logically to revolution</w:t>
      </w:r>
      <w:r w:rsidRPr="00ED7DA0">
        <w:rPr>
          <w:sz w:val="16"/>
        </w:rPr>
        <w:t>. It’s enough just to say what we can see and not avoid the conclusions to be drawn from it.</w:t>
      </w:r>
    </w:p>
    <w:p w14:paraId="3E3A90C4" w14:textId="77777777" w:rsidR="002D4A73" w:rsidRPr="00ED7DA0" w:rsidRDefault="002D4A73" w:rsidP="00975726"/>
    <w:p w14:paraId="67D0976D" w14:textId="77777777" w:rsidR="002D4A73" w:rsidRPr="00ED7DA0" w:rsidRDefault="002D4A73" w:rsidP="00975726"/>
    <w:p w14:paraId="660DA380" w14:textId="189CD9C3" w:rsidR="008D0AC3" w:rsidRPr="00ED7DA0" w:rsidRDefault="008D0AC3" w:rsidP="008D0AC3">
      <w:pPr>
        <w:pStyle w:val="Heading4"/>
        <w:rPr>
          <w:rStyle w:val="BodyTextChar1"/>
          <w:rFonts w:ascii="Georgia" w:hAnsi="Georgia" w:cstheme="minorBidi"/>
          <w:sz w:val="26"/>
          <w:szCs w:val="26"/>
          <w:shd w:val="clear" w:color="auto" w:fill="auto"/>
        </w:rPr>
      </w:pPr>
      <w:r w:rsidRPr="00ED7DA0">
        <w:t>The 1AC attempt to politicize migrant bodies by making them visible is a strategy of cooption. Migrant identity exists in fundamental opposition to the 1AC offer</w:t>
      </w:r>
      <w:r w:rsidR="00736FFF" w:rsidRPr="00ED7DA0">
        <w:t xml:space="preserve">. </w:t>
      </w:r>
      <w:r w:rsidRPr="00ED7DA0">
        <w:t>The 1AC is a simply an attempt to add new bodies to a sad archive</w:t>
      </w:r>
    </w:p>
    <w:p w14:paraId="34465A9D" w14:textId="1CFBD49F" w:rsidR="008D0AC3" w:rsidRPr="00ED7DA0" w:rsidRDefault="00294340" w:rsidP="008D0AC3">
      <w:pPr>
        <w:rPr>
          <w:rStyle w:val="BodyTextChar1"/>
          <w:rFonts w:ascii="Georgia" w:hAnsi="Georgia"/>
          <w:color w:val="000000"/>
          <w:sz w:val="22"/>
          <w:szCs w:val="22"/>
        </w:rPr>
      </w:pPr>
      <w:r w:rsidRPr="00ED7DA0">
        <w:rPr>
          <w:rStyle w:val="BodyTextChar1"/>
          <w:rFonts w:ascii="Georgia" w:hAnsi="Georgia"/>
          <w:b/>
          <w:color w:val="000000"/>
          <w:sz w:val="22"/>
          <w:szCs w:val="22"/>
        </w:rPr>
        <w:t xml:space="preserve">Tsianos et al 08. </w:t>
      </w:r>
      <w:r w:rsidR="008D0AC3" w:rsidRPr="00ED7DA0">
        <w:rPr>
          <w:rStyle w:val="BodyTextChar1"/>
          <w:rFonts w:ascii="Georgia" w:hAnsi="Georgia"/>
          <w:color w:val="000000"/>
          <w:sz w:val="22"/>
          <w:szCs w:val="22"/>
        </w:rPr>
        <w:t>Vassilis, teaches sociology at the University of Hamburg, Germany, Dimitris Papadopoulos teaches social theory at Cardiff University, Niamh Stephenson teaches social science at the University of New South Wales. “Escape Routes: Control and Subversion in the 21</w:t>
      </w:r>
      <w:r w:rsidR="008D0AC3" w:rsidRPr="00ED7DA0">
        <w:rPr>
          <w:rStyle w:val="BodyTextChar1"/>
          <w:rFonts w:ascii="Georgia" w:hAnsi="Georgia"/>
          <w:color w:val="000000"/>
          <w:sz w:val="22"/>
          <w:szCs w:val="22"/>
          <w:vertAlign w:val="superscript"/>
        </w:rPr>
        <w:t>st</w:t>
      </w:r>
      <w:r w:rsidR="008D0AC3" w:rsidRPr="00ED7DA0">
        <w:rPr>
          <w:rStyle w:val="BodyTextChar1"/>
          <w:rFonts w:ascii="Georgia" w:hAnsi="Georgia"/>
          <w:color w:val="000000"/>
          <w:sz w:val="22"/>
          <w:szCs w:val="22"/>
        </w:rPr>
        <w:t xml:space="preserve"> Century” Pluto Press</w:t>
      </w:r>
    </w:p>
    <w:p w14:paraId="0A0F0F35" w14:textId="77777777" w:rsidR="008D0AC3" w:rsidRPr="00ED7DA0" w:rsidRDefault="008D0AC3" w:rsidP="008D0AC3"/>
    <w:p w14:paraId="7EC71361" w14:textId="77777777" w:rsidR="008D0AC3" w:rsidRPr="00ED7DA0" w:rsidRDefault="008D0AC3" w:rsidP="008D0AC3">
      <w:pPr>
        <w:pStyle w:val="BodyText"/>
        <w:shd w:val="clear" w:color="auto" w:fill="auto"/>
        <w:spacing w:before="0" w:line="235" w:lineRule="exact"/>
        <w:ind w:left="20" w:right="20"/>
        <w:rPr>
          <w:rFonts w:ascii="Georgia" w:hAnsi="Georgia"/>
          <w:b/>
          <w:sz w:val="22"/>
          <w:szCs w:val="22"/>
          <w:u w:val="single"/>
        </w:rPr>
      </w:pPr>
      <w:r w:rsidRPr="00ED7DA0">
        <w:rPr>
          <w:rStyle w:val="BodyTextChar1"/>
          <w:rFonts w:ascii="Georgia" w:hAnsi="Georgia"/>
          <w:b/>
          <w:color w:val="000000"/>
          <w:sz w:val="22"/>
          <w:szCs w:val="22"/>
          <w:u w:val="single"/>
        </w:rPr>
        <w:t>Of course migrants become stronger when they become visible by obtaining rights, but</w:t>
      </w:r>
      <w:r w:rsidRPr="00ED7DA0">
        <w:rPr>
          <w:rStyle w:val="BodyTextChar1"/>
          <w:rFonts w:ascii="Georgia" w:hAnsi="Georgia"/>
          <w:color w:val="000000"/>
          <w:sz w:val="22"/>
          <w:szCs w:val="22"/>
        </w:rPr>
        <w:t xml:space="preserve"> the demands of migrants and the dynamics of migration cannot be exhausted in the quest for visibility and rights. This is because </w:t>
      </w:r>
      <w:r w:rsidRPr="00ED7DA0">
        <w:rPr>
          <w:rStyle w:val="BodyTextChar1"/>
          <w:rFonts w:ascii="Georgia" w:hAnsi="Georgia"/>
          <w:b/>
          <w:color w:val="000000"/>
          <w:sz w:val="22"/>
          <w:szCs w:val="22"/>
          <w:u w:val="single"/>
        </w:rPr>
        <w:t>both visibility and rights function as differentiation markers, establishing a clear link between the person and his/her origins, the body and an identity. And this is precisely what migrants want to avoid when they are clandestine on the road, when they are moving between places, cultures, religions, homes, continents</w:t>
      </w:r>
      <w:r w:rsidRPr="00ED7DA0">
        <w:rPr>
          <w:rStyle w:val="BodyTextChar1"/>
          <w:rFonts w:ascii="Georgia" w:hAnsi="Georgia"/>
          <w:color w:val="000000"/>
          <w:sz w:val="22"/>
          <w:szCs w:val="22"/>
        </w:rPr>
        <w:t>. They do it differently: the mestiza way. Anzaldua:</w:t>
      </w:r>
      <w:r w:rsidRPr="00ED7DA0">
        <w:rPr>
          <w:rFonts w:ascii="Georgia" w:hAnsi="Georgia"/>
          <w:sz w:val="22"/>
          <w:szCs w:val="22"/>
        </w:rPr>
        <w:t xml:space="preserve"> </w:t>
      </w:r>
      <w:r w:rsidRPr="00ED7DA0">
        <w:rPr>
          <w:rStyle w:val="Bodytext4"/>
          <w:rFonts w:ascii="Georgia" w:hAnsi="Georgia"/>
          <w:b w:val="0"/>
          <w:color w:val="000000"/>
          <w:sz w:val="22"/>
          <w:szCs w:val="22"/>
        </w:rPr>
        <w:t>She is willing to share, to make herself vulnerable to foreign ways of seeing and thinking. She surrenders all notions of safety, of the familiar. Deconstruct, construct. She becomes</w:t>
      </w:r>
      <w:r w:rsidRPr="00ED7DA0">
        <w:rPr>
          <w:rStyle w:val="Bodytext4Italic"/>
          <w:rFonts w:ascii="Georgia" w:hAnsi="Georgia"/>
          <w:b/>
          <w:color w:val="000000"/>
          <w:sz w:val="22"/>
          <w:szCs w:val="22"/>
        </w:rPr>
        <w:t xml:space="preserve"> nahual,</w:t>
      </w:r>
      <w:r w:rsidRPr="00ED7DA0">
        <w:rPr>
          <w:rStyle w:val="Bodytext4"/>
          <w:rFonts w:ascii="Georgia" w:hAnsi="Georgia"/>
          <w:b w:val="0"/>
          <w:color w:val="000000"/>
          <w:sz w:val="22"/>
          <w:szCs w:val="22"/>
        </w:rPr>
        <w:t xml:space="preserve"> able to transform herself into a tree, a coyote, into another person. (Anzaldua, 1999, p. 104)</w:t>
      </w:r>
      <w:r w:rsidRPr="00ED7DA0">
        <w:rPr>
          <w:rFonts w:ascii="Georgia" w:hAnsi="Georgia"/>
          <w:sz w:val="22"/>
          <w:szCs w:val="22"/>
        </w:rPr>
        <w:t xml:space="preserve"> </w:t>
      </w:r>
      <w:r w:rsidRPr="00ED7DA0">
        <w:rPr>
          <w:rStyle w:val="BodyTextChar1"/>
          <w:rFonts w:ascii="Georgia" w:hAnsi="Georgia"/>
          <w:b/>
          <w:color w:val="000000"/>
          <w:sz w:val="22"/>
          <w:szCs w:val="22"/>
          <w:u w:val="single"/>
        </w:rPr>
        <w:t>What migrants really want is to become everybody, to become imperceptible. They try to become like everybody else by refusing to be something, by refusing imperatives to become integrated and assimilated into the logic of border administration and cultural control. Migration is the moment when you prefer to say: I prefer not to be.</w:t>
      </w:r>
      <w:r w:rsidRPr="00ED7DA0">
        <w:rPr>
          <w:rStyle w:val="BodyTextChar1"/>
          <w:rFonts w:ascii="Georgia" w:hAnsi="Georgia"/>
          <w:color w:val="000000"/>
          <w:sz w:val="22"/>
          <w:szCs w:val="22"/>
        </w:rPr>
        <w:t xml:space="preserve"> And this is not something which characterises contemporary migration alone. It is only when social and cultural researchers (and associated public discourses and some social movements) employ concepts which are fixated on communitarian, humanist and identity politics that we are prevented from seeing migration as one of the biggest laboratories for the subversion of postliberal politics today.</w:t>
      </w:r>
      <w:r w:rsidRPr="00ED7DA0">
        <w:rPr>
          <w:rFonts w:ascii="Georgia" w:hAnsi="Georgia"/>
          <w:sz w:val="22"/>
          <w:szCs w:val="22"/>
        </w:rPr>
        <w:t xml:space="preserve"> </w:t>
      </w:r>
      <w:r w:rsidRPr="00ED7DA0">
        <w:rPr>
          <w:rStyle w:val="BodyTextChar1"/>
          <w:rFonts w:ascii="Georgia" w:hAnsi="Georgia"/>
          <w:b/>
          <w:color w:val="000000"/>
          <w:sz w:val="22"/>
          <w:szCs w:val="22"/>
          <w:u w:val="single"/>
        </w:rPr>
        <w:t>Even the emblematic Ellis Island cannot be considered as the melting pot out of which the new American citizen was born, but as the space where endless stories of virtual identities were invented in order to make one eligible to cross the 'golden door' into the American country. The whole vision of an America welcoming everyone from abroad and as open to difference is based on an infinite series of inventions and lies. Valuable lies, nice lies, vital lies. America's history and the cunning of migration.</w:t>
      </w:r>
      <w:r w:rsidRPr="00ED7DA0">
        <w:rPr>
          <w:rStyle w:val="BodyTextChar1"/>
          <w:rFonts w:ascii="Georgia" w:hAnsi="Georgia"/>
          <w:color w:val="000000"/>
          <w:sz w:val="22"/>
          <w:szCs w:val="22"/>
        </w:rPr>
        <w:t xml:space="preserve"> Migration is the sister of transience, produces mixed forms, menwomen, coyotesheep, many new species. </w:t>
      </w:r>
      <w:r w:rsidRPr="00ED7DA0">
        <w:rPr>
          <w:rStyle w:val="BodyTextChar1"/>
          <w:rFonts w:ascii="Georgia" w:hAnsi="Georgia"/>
          <w:b/>
          <w:color w:val="000000"/>
          <w:sz w:val="22"/>
          <w:szCs w:val="22"/>
          <w:u w:val="single"/>
        </w:rPr>
        <w:t>The cunning of migration breeds animals. How to register them in the clean and pedantic archives of the administration? How to respond to a sheep or a raven when it has the courage to encounter the gaze of the bureaucrat in a police department of immigration affairs and demand asylum? How to register all these liminal animals? How to record all these paperless subjects? How to codify all these continuous becomings? Impossible.</w:t>
      </w:r>
      <w:r w:rsidRPr="00ED7DA0">
        <w:rPr>
          <w:rFonts w:ascii="Georgia" w:hAnsi="Georgia"/>
          <w:sz w:val="22"/>
          <w:szCs w:val="22"/>
        </w:rPr>
        <w:t xml:space="preserve"> </w:t>
      </w:r>
      <w:r w:rsidRPr="00ED7DA0">
        <w:rPr>
          <w:rStyle w:val="BodyTextChar1"/>
          <w:rFonts w:ascii="Georgia" w:hAnsi="Georgia"/>
          <w:b/>
          <w:color w:val="000000"/>
          <w:sz w:val="22"/>
          <w:szCs w:val="22"/>
          <w:u w:val="single"/>
        </w:rPr>
        <w:t>Migration's weapon of imperceptibility does not always succeed. It is a route without guarantees, it involves pain, suffering, hunger, desperation, torture, even the deaths of thousands of people in ships that have sunk beneath the oceans of the earth. But</w:t>
      </w:r>
      <w:r w:rsidRPr="00ED7DA0">
        <w:rPr>
          <w:rStyle w:val="BodyTextChar1"/>
          <w:rFonts w:ascii="Georgia" w:hAnsi="Georgia"/>
          <w:color w:val="000000"/>
          <w:sz w:val="22"/>
          <w:szCs w:val="22"/>
        </w:rPr>
        <w:t xml:space="preserve"> in this book </w:t>
      </w:r>
      <w:r w:rsidRPr="00ED7DA0">
        <w:rPr>
          <w:rStyle w:val="BodyTextChar1"/>
          <w:rFonts w:ascii="Georgia" w:hAnsi="Georgia"/>
          <w:b/>
          <w:color w:val="000000"/>
          <w:sz w:val="22"/>
          <w:szCs w:val="22"/>
          <w:u w:val="single"/>
        </w:rPr>
        <w:t>we deliberately decided not to present migration once again as a humanitarian scandal or as a deviation from the evolutionist human rights doctrine of Western modernity. Is it a coincidence that the widespread images of migration in the media and public discourse of monstrous tragedies</w:t>
      </w:r>
      <w:r w:rsidRPr="00ED7DA0">
        <w:rPr>
          <w:rStyle w:val="BodytextItalic"/>
          <w:rFonts w:ascii="Georgia" w:hAnsi="Georgia"/>
          <w:b/>
          <w:color w:val="000000"/>
          <w:sz w:val="22"/>
          <w:szCs w:val="22"/>
          <w:u w:val="single"/>
        </w:rPr>
        <w:t xml:space="preserve"> equally</w:t>
      </w:r>
      <w:r w:rsidRPr="00ED7DA0">
        <w:rPr>
          <w:rStyle w:val="BodyTextChar1"/>
          <w:rFonts w:ascii="Georgia" w:hAnsi="Georgia"/>
          <w:b/>
          <w:color w:val="000000"/>
          <w:sz w:val="22"/>
          <w:szCs w:val="22"/>
          <w:u w:val="single"/>
        </w:rPr>
        <w:t xml:space="preserve"> supply the ubiquitous humanitarian discourses as well as the xenophobic and racist politics of forced repatriation? Imperceptible politics attempts to change the perspective and to approach migration as a constituent force of the current social transformation, a flight from postliberal control</w:t>
      </w:r>
      <w:r w:rsidRPr="00ED7DA0">
        <w:rPr>
          <w:rStyle w:val="BodyTextChar1"/>
          <w:rFonts w:ascii="Georgia" w:hAnsi="Georgia"/>
          <w:color w:val="000000"/>
          <w:sz w:val="22"/>
          <w:szCs w:val="22"/>
        </w:rPr>
        <w:t xml:space="preserve">, which is primarily sustained by cooperation, solidarity, the usage of broad networks and resources, shared knowledge, collective anticipation (Kuster, 2006b). </w:t>
      </w:r>
      <w:r w:rsidRPr="00ED7DA0">
        <w:rPr>
          <w:rStyle w:val="BodyTextChar1"/>
          <w:rFonts w:ascii="Georgia" w:hAnsi="Georgia"/>
          <w:b/>
          <w:color w:val="000000"/>
          <w:sz w:val="22"/>
          <w:szCs w:val="22"/>
          <w:u w:val="single"/>
        </w:rPr>
        <w:t>This is the autonomy of migration in action; this is the imperceptible politics of escaping subjectivities.</w:t>
      </w:r>
      <w:r w:rsidRPr="00ED7DA0">
        <w:rPr>
          <w:rFonts w:ascii="Georgia" w:hAnsi="Georgia"/>
          <w:sz w:val="22"/>
          <w:szCs w:val="22"/>
        </w:rPr>
        <w:t xml:space="preserve"> </w:t>
      </w:r>
      <w:r w:rsidRPr="00ED7DA0">
        <w:rPr>
          <w:rStyle w:val="BodyTextChar1"/>
          <w:rFonts w:ascii="Georgia" w:hAnsi="Georgia"/>
          <w:color w:val="000000"/>
          <w:sz w:val="22"/>
          <w:szCs w:val="22"/>
        </w:rPr>
        <w:t>Throughout this section, we have discussed some of the traits this flight takes today. In emerging postliberal conditions, migrants become imperceptible, enunciating their subjective lines of flight out of the current rigid and exploitative regimes of accumulation and Eurocentric culture. Migration is not intimidated by postliberalism's regulation of mobility, nor by its sophisticated, deterritorialised modes of cyber-control. Migration is at home in mobility. In this chapter, we have described how contemporary migration undoes the postliberal control of mobility: migration re-appropriates the postliberal capture of the subject and becomes dog, animal, manwoman, coyotesheep, everyone</w:t>
      </w:r>
      <w:r w:rsidRPr="00ED7DA0">
        <w:rPr>
          <w:rStyle w:val="BodyTextChar1"/>
          <w:rFonts w:ascii="Georgia" w:hAnsi="Georgia"/>
          <w:b/>
          <w:color w:val="000000"/>
          <w:sz w:val="22"/>
          <w:szCs w:val="22"/>
          <w:u w:val="single"/>
        </w:rPr>
        <w:t>; migrants make use of the postliberal transnationalisa- tion of their communities, transforming them into transnational communities of escape. Instead of waiting for a better concept of citizenship, migrants practise dis-identification; migrants reunite their mobility with the actual occasions of movement arising in it,</w:t>
      </w:r>
      <w:r w:rsidRPr="00ED7DA0">
        <w:rPr>
          <w:rFonts w:ascii="Georgia" w:hAnsi="Georgia"/>
          <w:b/>
          <w:sz w:val="22"/>
          <w:szCs w:val="22"/>
          <w:u w:val="single"/>
        </w:rPr>
        <w:t xml:space="preserve"> </w:t>
      </w:r>
      <w:r w:rsidRPr="00ED7DA0">
        <w:rPr>
          <w:rStyle w:val="BodyTextChar1"/>
          <w:rFonts w:ascii="Georgia" w:hAnsi="Georgia"/>
          <w:b/>
          <w:color w:val="000000"/>
          <w:sz w:val="22"/>
          <w:szCs w:val="22"/>
          <w:u w:val="single"/>
        </w:rPr>
        <w:t>and overcome the perennial separation of experience and the world which is germane to the productionist reading of mobility.</w:t>
      </w:r>
    </w:p>
    <w:p w14:paraId="363F7A1B" w14:textId="77777777" w:rsidR="008D0AC3" w:rsidRPr="00ED7DA0" w:rsidRDefault="008D0AC3" w:rsidP="008D0AC3"/>
    <w:p w14:paraId="76DF0D49" w14:textId="77777777" w:rsidR="008D0AC3" w:rsidRPr="00ED7DA0" w:rsidRDefault="008D0AC3" w:rsidP="00AC79F3"/>
    <w:p w14:paraId="484E23D6" w14:textId="77777777" w:rsidR="002D4A73" w:rsidRPr="00ED7DA0" w:rsidRDefault="002D4A73" w:rsidP="00BD61FE">
      <w:pPr>
        <w:pStyle w:val="Heading4"/>
      </w:pPr>
      <w:r w:rsidRPr="00ED7DA0">
        <w:t>There’s no space for activism—containment of the 1AC via capitalist/neoliberal appropriation of public sphere projects Entrapment is the norm, the state apparatus and incorporation are the means</w:t>
      </w:r>
    </w:p>
    <w:p w14:paraId="78C1B084" w14:textId="77777777" w:rsidR="002D4A73" w:rsidRPr="00ED7DA0" w:rsidRDefault="002D4A73" w:rsidP="000121D9">
      <w:r w:rsidRPr="00ED7DA0">
        <w:rPr>
          <w:rStyle w:val="Heading4Char"/>
        </w:rPr>
        <w:t>Svirsky 10.</w:t>
      </w:r>
      <w:r w:rsidRPr="00ED7DA0">
        <w:t xml:space="preserve"> Marcelo Svirsky, professor of critical and cultural theory at Cardiff University (UK), “Introduction: Beyond the Royal Science of Politics,” Deleuze Studies Vol 4: 2010, pg. 2</w:t>
      </w:r>
    </w:p>
    <w:p w14:paraId="399DA7BF" w14:textId="77777777" w:rsidR="002D4A73" w:rsidRPr="00ED7DA0" w:rsidRDefault="002D4A73" w:rsidP="000121D9"/>
    <w:p w14:paraId="70392486" w14:textId="77777777" w:rsidR="002D4A73" w:rsidRPr="00ED7DA0" w:rsidRDefault="002D4A73" w:rsidP="000121D9">
      <w:r w:rsidRPr="00ED7DA0">
        <w:t xml:space="preserve">As Deleuze and Guattari have explained, </w:t>
      </w:r>
      <w:r w:rsidRPr="00ED7DA0">
        <w:rPr>
          <w:rStyle w:val="StyleUnderline"/>
        </w:rPr>
        <w:t xml:space="preserve">this characteristic </w:t>
      </w:r>
      <w:r w:rsidRPr="00ED7DA0">
        <w:rPr>
          <w:rStyle w:val="Emphasis"/>
        </w:rPr>
        <w:t>‘royal’ science</w:t>
      </w:r>
      <w:r w:rsidRPr="00ED7DA0">
        <w:rPr>
          <w:rStyle w:val="StyleUnderline"/>
        </w:rPr>
        <w:t xml:space="preserve"> of politics ‘</w:t>
      </w:r>
      <w:r w:rsidRPr="00ED7DA0">
        <w:rPr>
          <w:rStyle w:val="Emphasis"/>
        </w:rPr>
        <w:t>continually appropriates</w:t>
      </w:r>
      <w:r w:rsidRPr="00ED7DA0">
        <w:rPr>
          <w:rStyle w:val="StyleUnderline"/>
        </w:rPr>
        <w:t xml:space="preserve"> the contents of </w:t>
      </w:r>
      <w:r w:rsidRPr="00ED7DA0">
        <w:rPr>
          <w:rStyle w:val="Emphasis"/>
        </w:rPr>
        <w:t>vague or nomad science’</w:t>
      </w:r>
      <w:r w:rsidRPr="00ED7DA0">
        <w:rPr>
          <w:rStyle w:val="StyleUnderline"/>
        </w:rPr>
        <w:t xml:space="preserve">–those forms of political investigation looking ‘to understand both the repression it encounters and the interaction ‘ </w:t>
      </w:r>
      <w:r w:rsidRPr="00ED7DA0">
        <w:rPr>
          <w:rStyle w:val="Emphasis"/>
        </w:rPr>
        <w:t>“containing” it’</w:t>
      </w:r>
      <w:r w:rsidRPr="00ED7DA0">
        <w:t xml:space="preserve"> (Deleuze and Guattari 1987: 367–8). </w:t>
      </w:r>
      <w:r w:rsidRPr="00ED7DA0">
        <w:rPr>
          <w:rStyle w:val="StyleUnderline"/>
        </w:rPr>
        <w:t>One major task of new activist war machines is</w:t>
      </w:r>
      <w:r w:rsidRPr="00ED7DA0">
        <w:t xml:space="preserve">, then, </w:t>
      </w:r>
      <w:r w:rsidRPr="00ED7DA0">
        <w:rPr>
          <w:rStyle w:val="StyleUnderline"/>
        </w:rPr>
        <w:t xml:space="preserve">to </w:t>
      </w:r>
      <w:r w:rsidRPr="00ED7DA0">
        <w:rPr>
          <w:rStyle w:val="Emphasis"/>
        </w:rPr>
        <w:t>escape entrapment</w:t>
      </w:r>
      <w:r w:rsidRPr="00ED7DA0">
        <w:rPr>
          <w:rStyle w:val="StyleUnderline"/>
        </w:rPr>
        <w:t xml:space="preserve"> within the </w:t>
      </w:r>
      <w:r w:rsidRPr="00ED7DA0">
        <w:rPr>
          <w:rStyle w:val="Emphasis"/>
        </w:rPr>
        <w:t>black hole of the majoritarian discourse</w:t>
      </w:r>
      <w:r w:rsidRPr="00ED7DA0">
        <w:rPr>
          <w:rStyle w:val="StyleUnderline"/>
        </w:rPr>
        <w:t xml:space="preserve"> on </w:t>
      </w:r>
      <w:r w:rsidRPr="00ED7DA0">
        <w:rPr>
          <w:rStyle w:val="Emphasis"/>
        </w:rPr>
        <w:t>civil society</w:t>
      </w:r>
      <w:r w:rsidRPr="00ED7DA0">
        <w:rPr>
          <w:rStyle w:val="StyleUnderline"/>
        </w:rPr>
        <w:t xml:space="preserve">, </w:t>
      </w:r>
      <w:r w:rsidRPr="00ED7DA0">
        <w:rPr>
          <w:rStyle w:val="Emphasis"/>
        </w:rPr>
        <w:t>captured</w:t>
      </w:r>
      <w:r w:rsidRPr="00ED7DA0">
        <w:rPr>
          <w:rStyle w:val="StyleUnderline"/>
        </w:rPr>
        <w:t xml:space="preserve"> and </w:t>
      </w:r>
      <w:r w:rsidRPr="00ED7DA0">
        <w:rPr>
          <w:rStyle w:val="Emphasis"/>
        </w:rPr>
        <w:t>defined</w:t>
      </w:r>
      <w:r w:rsidRPr="00ED7DA0">
        <w:rPr>
          <w:rStyle w:val="StyleUnderline"/>
        </w:rPr>
        <w:t xml:space="preserve"> by </w:t>
      </w:r>
      <w:r w:rsidRPr="00ED7DA0">
        <w:rPr>
          <w:rStyle w:val="Emphasis"/>
        </w:rPr>
        <w:t>pervasive notions</w:t>
      </w:r>
      <w:r w:rsidRPr="00ED7DA0">
        <w:rPr>
          <w:rStyle w:val="StyleUnderline"/>
        </w:rPr>
        <w:t xml:space="preserve"> of ‘</w:t>
      </w:r>
      <w:r w:rsidRPr="00ED7DA0">
        <w:rPr>
          <w:rStyle w:val="Emphasis"/>
        </w:rPr>
        <w:t>representative participation</w:t>
      </w:r>
      <w:r w:rsidRPr="00ED7DA0">
        <w:rPr>
          <w:rStyle w:val="StyleUnderline"/>
        </w:rPr>
        <w:t>’</w:t>
      </w:r>
      <w:r w:rsidRPr="00ED7DA0">
        <w:t xml:space="preserve">. Although </w:t>
      </w:r>
      <w:r w:rsidRPr="00ED7DA0">
        <w:rPr>
          <w:rStyle w:val="StyleUnderline"/>
        </w:rPr>
        <w:t>the ‘NGOisation’ of the public sphere since the 1980s</w:t>
      </w:r>
      <w:r w:rsidRPr="00ED7DA0">
        <w:t xml:space="preserve"> (see Yacobi 2007), together </w:t>
      </w:r>
      <w:r w:rsidRPr="00ED7DA0">
        <w:rPr>
          <w:rStyle w:val="StyleUnderline"/>
        </w:rPr>
        <w:t>with other forms of political proliferation, have broadened the</w:t>
      </w:r>
      <w:r w:rsidRPr="00ED7DA0">
        <w:t xml:space="preserve"> </w:t>
      </w:r>
      <w:r w:rsidRPr="00ED7DA0">
        <w:rPr>
          <w:rStyle w:val="StyleUnderline"/>
        </w:rPr>
        <w:t>visible</w:t>
      </w:r>
      <w:r w:rsidRPr="00ED7DA0">
        <w:t xml:space="preserve"> </w:t>
      </w:r>
      <w:r w:rsidRPr="00ED7DA0">
        <w:rPr>
          <w:rStyle w:val="StyleUnderline"/>
        </w:rPr>
        <w:t xml:space="preserve">political field, the potential of </w:t>
      </w:r>
      <w:r w:rsidRPr="00ED7DA0">
        <w:rPr>
          <w:rStyle w:val="Emphasis"/>
        </w:rPr>
        <w:t>non-institutional forms</w:t>
      </w:r>
      <w:r w:rsidRPr="00ED7DA0">
        <w:rPr>
          <w:rStyle w:val="StyleUnderline"/>
        </w:rPr>
        <w:t xml:space="preserve"> of action has been </w:t>
      </w:r>
      <w:r w:rsidRPr="00ED7DA0">
        <w:rPr>
          <w:rStyle w:val="Emphasis"/>
        </w:rPr>
        <w:t>weakened ideologically</w:t>
      </w:r>
      <w:r w:rsidRPr="00ED7DA0">
        <w:rPr>
          <w:rStyle w:val="StyleUnderline"/>
        </w:rPr>
        <w:t xml:space="preserve"> by a whole </w:t>
      </w:r>
      <w:r w:rsidRPr="00ED7DA0">
        <w:rPr>
          <w:rStyle w:val="Emphasis"/>
        </w:rPr>
        <w:t>state apparatus</w:t>
      </w:r>
      <w:r w:rsidRPr="00ED7DA0">
        <w:rPr>
          <w:rStyle w:val="StyleUnderline"/>
        </w:rPr>
        <w:t xml:space="preserve"> comprised of </w:t>
      </w:r>
      <w:r w:rsidRPr="00ED7DA0">
        <w:rPr>
          <w:rStyle w:val="Emphasis"/>
        </w:rPr>
        <w:t>research centres and budgets</w:t>
      </w:r>
      <w:r w:rsidRPr="00ED7DA0">
        <w:rPr>
          <w:rStyle w:val="StyleUnderline"/>
        </w:rPr>
        <w:t xml:space="preserve">, </w:t>
      </w:r>
      <w:r w:rsidRPr="00ED7DA0">
        <w:rPr>
          <w:rStyle w:val="Emphasis"/>
        </w:rPr>
        <w:t>instrumental teaching</w:t>
      </w:r>
      <w:r w:rsidRPr="00ED7DA0">
        <w:rPr>
          <w:rStyle w:val="StyleUnderline"/>
        </w:rPr>
        <w:t xml:space="preserve">, and a </w:t>
      </w:r>
      <w:r w:rsidRPr="00ED7DA0">
        <w:rPr>
          <w:rStyle w:val="Emphasis"/>
        </w:rPr>
        <w:t>parliamentary politics</w:t>
      </w:r>
      <w:r w:rsidRPr="00ED7DA0">
        <w:rPr>
          <w:rStyle w:val="StyleUnderline"/>
        </w:rPr>
        <w:t xml:space="preserve"> that has </w:t>
      </w:r>
      <w:r w:rsidRPr="00ED7DA0">
        <w:rPr>
          <w:rStyle w:val="Emphasis"/>
        </w:rPr>
        <w:t>incorporated the discourse of civil society</w:t>
      </w:r>
      <w:r w:rsidRPr="00ED7DA0">
        <w:rPr>
          <w:rStyle w:val="StyleUnderline"/>
        </w:rPr>
        <w:t xml:space="preserve"> – all of which have effected a </w:t>
      </w:r>
      <w:r w:rsidRPr="00ED7DA0">
        <w:rPr>
          <w:rStyle w:val="Emphasis"/>
        </w:rPr>
        <w:t>sectorisation of society and political life</w:t>
      </w:r>
      <w:r w:rsidRPr="00ED7DA0">
        <w:t xml:space="preserve">. </w:t>
      </w:r>
      <w:r w:rsidRPr="00ED7DA0">
        <w:rPr>
          <w:rStyle w:val="StyleUnderline"/>
        </w:rPr>
        <w:t>The epistemological aspirations of the three ‘ideal circles’</w:t>
      </w:r>
      <w:r w:rsidRPr="00ED7DA0">
        <w:t xml:space="preserve"> (Deleuze and Guattari 1987: 367) </w:t>
      </w:r>
      <w:r w:rsidRPr="00ED7DA0">
        <w:rPr>
          <w:rStyle w:val="StyleUnderline"/>
        </w:rPr>
        <w:t>of</w:t>
      </w:r>
      <w:r w:rsidRPr="00ED7DA0">
        <w:t xml:space="preserve"> the </w:t>
      </w:r>
      <w:r w:rsidRPr="00ED7DA0">
        <w:rPr>
          <w:rStyle w:val="StyleUnderline"/>
        </w:rPr>
        <w:t>state, economy and civil society are</w:t>
      </w:r>
      <w:r w:rsidRPr="00ED7DA0">
        <w:t xml:space="preserve"> commonly </w:t>
      </w:r>
      <w:r w:rsidRPr="00ED7DA0">
        <w:rPr>
          <w:rStyle w:val="StyleUnderline"/>
        </w:rPr>
        <w:t xml:space="preserve">used to </w:t>
      </w:r>
      <w:r w:rsidRPr="00ED7DA0">
        <w:rPr>
          <w:rStyle w:val="Emphasis"/>
        </w:rPr>
        <w:t>categorise</w:t>
      </w:r>
      <w:r w:rsidRPr="00ED7DA0">
        <w:rPr>
          <w:rStyle w:val="StyleUnderline"/>
        </w:rPr>
        <w:t xml:space="preserve"> political eruptions as forms of </w:t>
      </w:r>
      <w:r w:rsidRPr="00ED7DA0">
        <w:rPr>
          <w:rStyle w:val="Emphasis"/>
        </w:rPr>
        <w:t>participation</w:t>
      </w:r>
      <w:r w:rsidRPr="00ED7DA0">
        <w:rPr>
          <w:rStyle w:val="StyleUnderline"/>
        </w:rPr>
        <w:t xml:space="preserve"> in the official, representative state politics</w:t>
      </w:r>
      <w:r w:rsidRPr="00ED7DA0">
        <w:t xml:space="preserve">. It is in this light that </w:t>
      </w:r>
      <w:r w:rsidRPr="00ED7DA0">
        <w:rPr>
          <w:rStyle w:val="StyleUnderline"/>
        </w:rPr>
        <w:t xml:space="preserve">we must interpret the </w:t>
      </w:r>
      <w:r w:rsidRPr="00ED7DA0">
        <w:rPr>
          <w:rStyle w:val="Emphasis"/>
        </w:rPr>
        <w:t>failure</w:t>
      </w:r>
      <w:r w:rsidRPr="00ED7DA0">
        <w:rPr>
          <w:rStyle w:val="StyleUnderline"/>
        </w:rPr>
        <w:t xml:space="preserve"> of academia to come to terms with </w:t>
      </w:r>
      <w:r w:rsidRPr="00ED7DA0">
        <w:rPr>
          <w:rStyle w:val="Emphasis"/>
        </w:rPr>
        <w:t>the division of labour</w:t>
      </w:r>
      <w:r w:rsidRPr="00ED7DA0">
        <w:rPr>
          <w:rStyle w:val="StyleUnderline"/>
        </w:rPr>
        <w:t xml:space="preserve"> lately being </w:t>
      </w:r>
      <w:r w:rsidRPr="00ED7DA0">
        <w:rPr>
          <w:rStyle w:val="Emphasis"/>
        </w:rPr>
        <w:t>imposed by the transversal relations</w:t>
      </w:r>
      <w:r w:rsidRPr="00ED7DA0">
        <w:rPr>
          <w:rStyle w:val="StyleUnderline"/>
        </w:rPr>
        <w:t xml:space="preserve"> between </w:t>
      </w:r>
      <w:r w:rsidRPr="00ED7DA0">
        <w:rPr>
          <w:rStyle w:val="Emphasis"/>
        </w:rPr>
        <w:t>intellectual investigation</w:t>
      </w:r>
      <w:r w:rsidRPr="00ED7DA0">
        <w:rPr>
          <w:rStyle w:val="StyleUnderline"/>
        </w:rPr>
        <w:t xml:space="preserve"> and </w:t>
      </w:r>
      <w:r w:rsidRPr="00ED7DA0">
        <w:rPr>
          <w:rStyle w:val="Emphasis"/>
        </w:rPr>
        <w:t>political situatedness</w:t>
      </w:r>
      <w:r w:rsidRPr="00ED7DA0">
        <w:rPr>
          <w:rStyle w:val="StyleUnderline"/>
        </w:rPr>
        <w:t xml:space="preserve"> embodied in </w:t>
      </w:r>
      <w:r w:rsidRPr="00ED7DA0">
        <w:rPr>
          <w:rStyle w:val="Emphasis"/>
        </w:rPr>
        <w:t>militant research</w:t>
      </w:r>
      <w:r w:rsidRPr="00ED7DA0">
        <w:t>. As Deleuze and Guattari suggest, ‘we know of the problems States have always had with journey-men’s associations or compagnonnages, the nomadic or itinerant bodies . . . ’ (368).</w:t>
      </w:r>
    </w:p>
    <w:p w14:paraId="5B3B1639" w14:textId="77777777" w:rsidR="002D4A73" w:rsidRPr="00ED7DA0" w:rsidRDefault="002D4A73" w:rsidP="000121D9">
      <w:pPr>
        <w:rPr>
          <w:rStyle w:val="StyleUnderline"/>
        </w:rPr>
      </w:pPr>
      <w:r w:rsidRPr="00ED7DA0">
        <w:t xml:space="preserve">It is clear that </w:t>
      </w:r>
      <w:r w:rsidRPr="00ED7DA0">
        <w:rPr>
          <w:rStyle w:val="StyleUnderline"/>
        </w:rPr>
        <w:t>a</w:t>
      </w:r>
      <w:r w:rsidRPr="00ED7DA0">
        <w:t xml:space="preserve"> Jamesonian ‘</w:t>
      </w:r>
      <w:r w:rsidRPr="00ED7DA0">
        <w:rPr>
          <w:rStyle w:val="Emphasis"/>
        </w:rPr>
        <w:t>strategy of containment’</w:t>
      </w:r>
      <w:r w:rsidRPr="00ED7DA0">
        <w:rPr>
          <w:rStyle w:val="StyleUnderline"/>
        </w:rPr>
        <w:t xml:space="preserve"> is at work in the narrative tradition of royal political science</w:t>
      </w:r>
      <w:r w:rsidRPr="00ED7DA0">
        <w:t xml:space="preserve">. </w:t>
      </w:r>
      <w:r w:rsidRPr="00ED7DA0">
        <w:rPr>
          <w:rStyle w:val="StyleUnderline"/>
        </w:rPr>
        <w:t>It is in the notion of ‘</w:t>
      </w:r>
      <w:r w:rsidRPr="00ED7DA0">
        <w:rPr>
          <w:rStyle w:val="Emphasis"/>
        </w:rPr>
        <w:t>representative participation’</w:t>
      </w:r>
      <w:r w:rsidRPr="00ED7DA0">
        <w:rPr>
          <w:rStyle w:val="StyleUnderline"/>
        </w:rPr>
        <w:t xml:space="preserve"> that a function of </w:t>
      </w:r>
      <w:r w:rsidRPr="00ED7DA0">
        <w:rPr>
          <w:rStyle w:val="Emphasis"/>
        </w:rPr>
        <w:t>formal unity</w:t>
      </w:r>
      <w:r w:rsidRPr="00ED7DA0">
        <w:rPr>
          <w:rStyle w:val="StyleUnderline"/>
        </w:rPr>
        <w:t xml:space="preserve"> or a </w:t>
      </w:r>
      <w:r w:rsidRPr="00ED7DA0">
        <w:rPr>
          <w:rStyle w:val="Emphasis"/>
        </w:rPr>
        <w:t>strategy of containment</w:t>
      </w:r>
      <w:r w:rsidRPr="00ED7DA0">
        <w:rPr>
          <w:rStyle w:val="StyleUnderline"/>
        </w:rPr>
        <w:t xml:space="preserve"> has been founded, which, as Jameson puts it, ‘</w:t>
      </w:r>
      <w:r w:rsidRPr="00ED7DA0">
        <w:rPr>
          <w:rStyle w:val="Emphasis"/>
        </w:rPr>
        <w:t>allows what can be thought</w:t>
      </w:r>
      <w:r w:rsidRPr="00ED7DA0">
        <w:rPr>
          <w:rStyle w:val="StyleUnderline"/>
        </w:rPr>
        <w:t xml:space="preserve"> to seem </w:t>
      </w:r>
      <w:r w:rsidRPr="00ED7DA0">
        <w:rPr>
          <w:rStyle w:val="Emphasis"/>
        </w:rPr>
        <w:t>internally coherent</w:t>
      </w:r>
      <w:r w:rsidRPr="00ED7DA0">
        <w:rPr>
          <w:rStyle w:val="StyleUnderline"/>
        </w:rPr>
        <w:t xml:space="preserve"> in its own terms, while </w:t>
      </w:r>
      <w:r w:rsidRPr="00ED7DA0">
        <w:rPr>
          <w:rStyle w:val="Emphasis"/>
        </w:rPr>
        <w:t>repressing</w:t>
      </w:r>
      <w:r w:rsidRPr="00ED7DA0">
        <w:rPr>
          <w:rStyle w:val="StyleUnderline"/>
        </w:rPr>
        <w:t xml:space="preserve"> the </w:t>
      </w:r>
      <w:r w:rsidRPr="00ED7DA0">
        <w:rPr>
          <w:rStyle w:val="Emphasis"/>
        </w:rPr>
        <w:t>unthinkable</w:t>
      </w:r>
      <w:r w:rsidRPr="00ED7DA0">
        <w:rPr>
          <w:rStyle w:val="StyleUnderline"/>
        </w:rPr>
        <w:t xml:space="preserve"> . . . which lies </w:t>
      </w:r>
      <w:r w:rsidRPr="00ED7DA0">
        <w:rPr>
          <w:rStyle w:val="Emphasis"/>
        </w:rPr>
        <w:t>beyond its boundaries’</w:t>
      </w:r>
      <w:r w:rsidRPr="00ED7DA0">
        <w:t xml:space="preserve"> (Jameson 1981: 38). By tying official politics together with every form of political participation it can ensnare, </w:t>
      </w:r>
      <w:r w:rsidRPr="00ED7DA0">
        <w:rPr>
          <w:rStyle w:val="StyleUnderline"/>
        </w:rPr>
        <w:t>what royal political science does is ‘radically impoverish . . . the data of one narrative line’ – namely, that of the new activisms–‘by their rewriting according to the paradigm of another narrative</w:t>
      </w:r>
      <w:r w:rsidRPr="00ED7DA0">
        <w:t xml:space="preserve">...’–namely, that of representative participatory politics (Jameson 1981: 22). </w:t>
      </w:r>
      <w:r w:rsidRPr="00ED7DA0">
        <w:rPr>
          <w:rStyle w:val="StyleUnderline"/>
        </w:rPr>
        <w:t xml:space="preserve">The subversive power of political potentia is thus contained by this reductive strategy; civil society becomes the main </w:t>
      </w:r>
      <w:r w:rsidRPr="00ED7DA0">
        <w:rPr>
          <w:rStyle w:val="Emphasis"/>
        </w:rPr>
        <w:t>territory of this imprisonment</w:t>
      </w:r>
      <w:r w:rsidRPr="00ED7DA0">
        <w:rPr>
          <w:rStyle w:val="StyleUnderline"/>
        </w:rPr>
        <w:t xml:space="preserve">, assisted by a </w:t>
      </w:r>
      <w:r w:rsidRPr="00ED7DA0">
        <w:rPr>
          <w:rStyle w:val="Emphasis"/>
        </w:rPr>
        <w:t>false equation</w:t>
      </w:r>
      <w:r w:rsidRPr="00ED7DA0">
        <w:rPr>
          <w:rStyle w:val="StyleUnderline"/>
        </w:rPr>
        <w:t xml:space="preserve"> of </w:t>
      </w:r>
      <w:r w:rsidRPr="00ED7DA0">
        <w:rPr>
          <w:rStyle w:val="Emphasis"/>
        </w:rPr>
        <w:t>official participation</w:t>
      </w:r>
      <w:r w:rsidRPr="00ED7DA0">
        <w:rPr>
          <w:rStyle w:val="StyleUnderline"/>
        </w:rPr>
        <w:t xml:space="preserve"> with </w:t>
      </w:r>
      <w:r w:rsidRPr="00ED7DA0">
        <w:rPr>
          <w:rStyle w:val="Emphasis"/>
        </w:rPr>
        <w:t>challenging politics</w:t>
      </w:r>
      <w:r w:rsidRPr="00ED7DA0">
        <w:rPr>
          <w:rStyle w:val="StyleUnderline"/>
        </w:rPr>
        <w:t>.</w:t>
      </w:r>
    </w:p>
    <w:p w14:paraId="04D07821" w14:textId="77777777" w:rsidR="002D4A73" w:rsidRPr="00ED7DA0" w:rsidRDefault="002D4A73" w:rsidP="000121D9"/>
    <w:p w14:paraId="4C9D4149" w14:textId="77777777" w:rsidR="002D4A73" w:rsidRPr="00ED7DA0" w:rsidRDefault="002D4A73" w:rsidP="000121D9">
      <w:pPr>
        <w:pStyle w:val="Heading4"/>
      </w:pPr>
      <w:r w:rsidRPr="00ED7DA0">
        <w:t xml:space="preserve">Legibility is manipulability—the 1ac tends to the garden of organized hierarchy. Illegibility is our only hope to escape – the goal must be to un-train ourselves from the authoritarianism of disciplinary power. </w:t>
      </w:r>
    </w:p>
    <w:p w14:paraId="47DE694E" w14:textId="77777777" w:rsidR="002D4A73" w:rsidRPr="00ED7DA0" w:rsidRDefault="002D4A73" w:rsidP="000121D9">
      <w:r w:rsidRPr="00ED7DA0">
        <w:rPr>
          <w:rStyle w:val="Style13ptBold"/>
        </w:rPr>
        <w:t>Halberstam 11.</w:t>
      </w:r>
      <w:r w:rsidRPr="00ED7DA0">
        <w:t xml:space="preserve"> J. J. Jack Halberstam, professor of English at the University of Southern California, The Queer Art of Failure, pg. 9</w:t>
      </w:r>
    </w:p>
    <w:p w14:paraId="3A7AC2BB" w14:textId="77777777" w:rsidR="002D4A73" w:rsidRPr="00ED7DA0" w:rsidRDefault="002D4A73" w:rsidP="000121D9"/>
    <w:p w14:paraId="128D6145" w14:textId="77777777" w:rsidR="002D4A73" w:rsidRPr="00ED7DA0" w:rsidRDefault="002D4A73" w:rsidP="000121D9">
      <w:r w:rsidRPr="00ED7DA0">
        <w:rPr>
          <w:rStyle w:val="StyleUnderline"/>
        </w:rPr>
        <w:t xml:space="preserve">In place of </w:t>
      </w:r>
      <w:r w:rsidRPr="00ED7DA0">
        <w:rPr>
          <w:rStyle w:val="Emphasis"/>
        </w:rPr>
        <w:t>the Germanic ordered forest</w:t>
      </w:r>
      <w:r w:rsidRPr="00ED7DA0">
        <w:t xml:space="preserve"> that Scott uses as </w:t>
      </w:r>
      <w:r w:rsidRPr="00ED7DA0">
        <w:rPr>
          <w:rStyle w:val="StyleUnderline"/>
        </w:rPr>
        <w:t xml:space="preserve">a potent metaphor for the start of </w:t>
      </w:r>
      <w:r w:rsidRPr="00ED7DA0">
        <w:rPr>
          <w:rStyle w:val="Emphasis"/>
        </w:rPr>
        <w:t>the modern imposition</w:t>
      </w:r>
      <w:r w:rsidRPr="00ED7DA0">
        <w:rPr>
          <w:rStyle w:val="StyleUnderline"/>
        </w:rPr>
        <w:t xml:space="preserve"> of </w:t>
      </w:r>
      <w:r w:rsidRPr="00ED7DA0">
        <w:rPr>
          <w:rStyle w:val="Emphasis"/>
        </w:rPr>
        <w:t>bureaucratic order upon populations</w:t>
      </w:r>
      <w:r w:rsidRPr="00ED7DA0">
        <w:rPr>
          <w:rStyle w:val="StyleUnderline"/>
        </w:rPr>
        <w:t xml:space="preserve">, we might go with the </w:t>
      </w:r>
      <w:r w:rsidRPr="00ED7DA0">
        <w:rPr>
          <w:rStyle w:val="Emphasis"/>
        </w:rPr>
        <w:t>thicket of subjugated knowledge</w:t>
      </w:r>
      <w:r w:rsidRPr="00ED7DA0">
        <w:rPr>
          <w:rStyle w:val="StyleUnderline"/>
        </w:rPr>
        <w:t xml:space="preserve"> that </w:t>
      </w:r>
      <w:r w:rsidRPr="00ED7DA0">
        <w:rPr>
          <w:rStyle w:val="Emphasis"/>
        </w:rPr>
        <w:t>sprouts like weeds</w:t>
      </w:r>
      <w:r w:rsidRPr="00ED7DA0">
        <w:rPr>
          <w:rStyle w:val="StyleUnderline"/>
        </w:rPr>
        <w:t xml:space="preserve"> among the </w:t>
      </w:r>
      <w:r w:rsidRPr="00ED7DA0">
        <w:rPr>
          <w:rStyle w:val="Emphasis"/>
        </w:rPr>
        <w:t>disciplinary forms</w:t>
      </w:r>
      <w:r w:rsidRPr="00ED7DA0">
        <w:rPr>
          <w:rStyle w:val="StyleUnderline"/>
        </w:rPr>
        <w:t xml:space="preserve"> of knowledge, </w:t>
      </w:r>
      <w:r w:rsidRPr="00ED7DA0">
        <w:rPr>
          <w:rStyle w:val="Emphasis"/>
        </w:rPr>
        <w:t>threatening</w:t>
      </w:r>
      <w:r w:rsidRPr="00ED7DA0">
        <w:rPr>
          <w:rStyle w:val="StyleUnderline"/>
        </w:rPr>
        <w:t xml:space="preserve"> always to </w:t>
      </w:r>
      <w:r w:rsidRPr="00ED7DA0">
        <w:rPr>
          <w:rStyle w:val="Emphasis"/>
        </w:rPr>
        <w:t>overwhelm the cultivation and pruning</w:t>
      </w:r>
      <w:r w:rsidRPr="00ED7DA0">
        <w:rPr>
          <w:rStyle w:val="StyleUnderline"/>
        </w:rPr>
        <w:t xml:space="preserve"> of the </w:t>
      </w:r>
      <w:r w:rsidRPr="00ED7DA0">
        <w:rPr>
          <w:rStyle w:val="Emphasis"/>
        </w:rPr>
        <w:t>intellect</w:t>
      </w:r>
      <w:r w:rsidRPr="00ED7DA0">
        <w:rPr>
          <w:rStyle w:val="StyleUnderline"/>
        </w:rPr>
        <w:t xml:space="preserve"> with </w:t>
      </w:r>
      <w:r w:rsidRPr="00ED7DA0">
        <w:rPr>
          <w:rStyle w:val="Emphasis"/>
        </w:rPr>
        <w:t>mad plant life</w:t>
      </w:r>
      <w:r w:rsidRPr="00ED7DA0">
        <w:t xml:space="preserve">. For Scott, </w:t>
      </w:r>
      <w:r w:rsidRPr="00ED7DA0">
        <w:rPr>
          <w:rStyle w:val="StyleUnderline"/>
        </w:rPr>
        <w:t xml:space="preserve">to </w:t>
      </w:r>
      <w:r w:rsidRPr="00ED7DA0">
        <w:rPr>
          <w:rStyle w:val="Emphasis"/>
        </w:rPr>
        <w:t>“see like a state”</w:t>
      </w:r>
      <w:r w:rsidRPr="00ED7DA0">
        <w:rPr>
          <w:rStyle w:val="StyleUnderline"/>
        </w:rPr>
        <w:t xml:space="preserve"> means to </w:t>
      </w:r>
      <w:r w:rsidRPr="00ED7DA0">
        <w:rPr>
          <w:rStyle w:val="Emphasis"/>
        </w:rPr>
        <w:t>accept the order of things</w:t>
      </w:r>
      <w:r w:rsidRPr="00ED7DA0">
        <w:rPr>
          <w:rStyle w:val="StyleUnderline"/>
        </w:rPr>
        <w:t xml:space="preserve"> and to </w:t>
      </w:r>
      <w:r w:rsidRPr="00ED7DA0">
        <w:rPr>
          <w:rStyle w:val="Emphasis"/>
        </w:rPr>
        <w:t>internalize them</w:t>
      </w:r>
      <w:r w:rsidRPr="00ED7DA0">
        <w:rPr>
          <w:rStyle w:val="StyleUnderline"/>
        </w:rPr>
        <w:t xml:space="preserve">; it means that we begin to </w:t>
      </w:r>
      <w:r w:rsidRPr="00ED7DA0">
        <w:rPr>
          <w:rStyle w:val="Emphasis"/>
        </w:rPr>
        <w:t>deploy and think</w:t>
      </w:r>
      <w:r w:rsidRPr="00ED7DA0">
        <w:rPr>
          <w:rStyle w:val="StyleUnderline"/>
        </w:rPr>
        <w:t xml:space="preserve"> with the </w:t>
      </w:r>
      <w:r w:rsidRPr="00ED7DA0">
        <w:rPr>
          <w:rStyle w:val="Emphasis"/>
        </w:rPr>
        <w:t>logic</w:t>
      </w:r>
      <w:r w:rsidRPr="00ED7DA0">
        <w:rPr>
          <w:rStyle w:val="StyleUnderline"/>
        </w:rPr>
        <w:t xml:space="preserve"> of the </w:t>
      </w:r>
      <w:r w:rsidRPr="00ED7DA0">
        <w:rPr>
          <w:rStyle w:val="Emphasis"/>
        </w:rPr>
        <w:t>superiority of orderliness</w:t>
      </w:r>
      <w:r w:rsidRPr="00ED7DA0">
        <w:rPr>
          <w:rStyle w:val="StyleUnderline"/>
        </w:rPr>
        <w:t xml:space="preserve"> and that we </w:t>
      </w:r>
      <w:r w:rsidRPr="00ED7DA0">
        <w:rPr>
          <w:rStyle w:val="Emphasis"/>
        </w:rPr>
        <w:t>erase</w:t>
      </w:r>
      <w:r w:rsidRPr="00ED7DA0">
        <w:rPr>
          <w:rStyle w:val="StyleUnderline"/>
        </w:rPr>
        <w:t xml:space="preserve"> and indeed </w:t>
      </w:r>
      <w:r w:rsidRPr="00ED7DA0">
        <w:rPr>
          <w:rStyle w:val="Emphasis"/>
        </w:rPr>
        <w:t>sacrifice other</w:t>
      </w:r>
      <w:r w:rsidRPr="00ED7DA0">
        <w:rPr>
          <w:rStyle w:val="StyleUnderline"/>
        </w:rPr>
        <w:t xml:space="preserve">, more </w:t>
      </w:r>
      <w:r w:rsidRPr="00ED7DA0">
        <w:rPr>
          <w:rStyle w:val="Emphasis"/>
        </w:rPr>
        <w:t>local practices</w:t>
      </w:r>
      <w:r w:rsidRPr="00ED7DA0">
        <w:rPr>
          <w:rStyle w:val="StyleUnderline"/>
        </w:rPr>
        <w:t xml:space="preserve"> of knowledge, practices moreover that may be </w:t>
      </w:r>
      <w:r w:rsidRPr="00ED7DA0">
        <w:rPr>
          <w:rStyle w:val="Emphasis"/>
        </w:rPr>
        <w:t>less efficient</w:t>
      </w:r>
      <w:r w:rsidRPr="00ED7DA0">
        <w:rPr>
          <w:rStyle w:val="StyleUnderline"/>
        </w:rPr>
        <w:t xml:space="preserve">, may yield </w:t>
      </w:r>
      <w:r w:rsidRPr="00ED7DA0">
        <w:rPr>
          <w:rStyle w:val="Emphasis"/>
        </w:rPr>
        <w:t>less marketable results</w:t>
      </w:r>
      <w:r w:rsidRPr="00ED7DA0">
        <w:rPr>
          <w:rStyle w:val="StyleUnderline"/>
        </w:rPr>
        <w:t xml:space="preserve">, but may also, in the long term, be </w:t>
      </w:r>
      <w:r w:rsidRPr="00ED7DA0">
        <w:rPr>
          <w:rStyle w:val="Emphasis"/>
        </w:rPr>
        <w:t>more sustaining</w:t>
      </w:r>
      <w:r w:rsidRPr="00ED7DA0">
        <w:t xml:space="preserve">. What is at stake in arguing for the trees and against the forest? </w:t>
      </w:r>
      <w:r w:rsidRPr="00ED7DA0">
        <w:rPr>
          <w:rStyle w:val="StyleUnderline"/>
        </w:rPr>
        <w:t xml:space="preserve">Scott identifies </w:t>
      </w:r>
      <w:r w:rsidRPr="00ED7DA0">
        <w:rPr>
          <w:rStyle w:val="Emphasis"/>
        </w:rPr>
        <w:t>“legibility”</w:t>
      </w:r>
      <w:r w:rsidRPr="00ED7DA0">
        <w:rPr>
          <w:rStyle w:val="StyleUnderline"/>
        </w:rPr>
        <w:t xml:space="preserve"> as the favored </w:t>
      </w:r>
      <w:r w:rsidRPr="00ED7DA0">
        <w:rPr>
          <w:rStyle w:val="Emphasis"/>
        </w:rPr>
        <w:t>technique</w:t>
      </w:r>
      <w:r w:rsidRPr="00ED7DA0">
        <w:rPr>
          <w:rStyle w:val="StyleUnderline"/>
        </w:rPr>
        <w:t xml:space="preserve"> of </w:t>
      </w:r>
      <w:r w:rsidRPr="00ED7DA0">
        <w:rPr>
          <w:rStyle w:val="Emphasis"/>
        </w:rPr>
        <w:t>high modernism</w:t>
      </w:r>
      <w:r w:rsidRPr="00ED7DA0">
        <w:rPr>
          <w:rStyle w:val="StyleUnderline"/>
        </w:rPr>
        <w:t xml:space="preserve"> for </w:t>
      </w:r>
      <w:r w:rsidRPr="00ED7DA0">
        <w:rPr>
          <w:rStyle w:val="Emphasis"/>
        </w:rPr>
        <w:t>sorting</w:t>
      </w:r>
      <w:r w:rsidRPr="00ED7DA0">
        <w:rPr>
          <w:rStyle w:val="StyleUnderline"/>
        </w:rPr>
        <w:t xml:space="preserve">, </w:t>
      </w:r>
      <w:r w:rsidRPr="00ED7DA0">
        <w:rPr>
          <w:rStyle w:val="Emphasis"/>
        </w:rPr>
        <w:t>organizing</w:t>
      </w:r>
      <w:r w:rsidRPr="00ED7DA0">
        <w:rPr>
          <w:rStyle w:val="StyleUnderline"/>
        </w:rPr>
        <w:t xml:space="preserve">, and </w:t>
      </w:r>
      <w:r w:rsidRPr="00ED7DA0">
        <w:rPr>
          <w:rStyle w:val="Emphasis"/>
        </w:rPr>
        <w:t>profiting</w:t>
      </w:r>
      <w:r w:rsidRPr="00ED7DA0">
        <w:rPr>
          <w:rStyle w:val="StyleUnderline"/>
        </w:rPr>
        <w:t xml:space="preserve"> from </w:t>
      </w:r>
      <w:r w:rsidRPr="00ED7DA0">
        <w:rPr>
          <w:rStyle w:val="Emphasis"/>
        </w:rPr>
        <w:t>land and people</w:t>
      </w:r>
      <w:r w:rsidRPr="00ED7DA0">
        <w:rPr>
          <w:rStyle w:val="StyleUnderline"/>
        </w:rPr>
        <w:t xml:space="preserve"> and for </w:t>
      </w:r>
      <w:r w:rsidRPr="00ED7DA0">
        <w:rPr>
          <w:rStyle w:val="Emphasis"/>
        </w:rPr>
        <w:t>abstracting systems of knowledge</w:t>
      </w:r>
      <w:r w:rsidRPr="00ED7DA0">
        <w:rPr>
          <w:rStyle w:val="StyleUnderline"/>
        </w:rPr>
        <w:t xml:space="preserve"> from </w:t>
      </w:r>
      <w:r w:rsidRPr="00ED7DA0">
        <w:rPr>
          <w:rStyle w:val="Emphasis"/>
        </w:rPr>
        <w:t>local knowledge practices</w:t>
      </w:r>
      <w:r w:rsidRPr="00ED7DA0">
        <w:t xml:space="preserve">. </w:t>
      </w:r>
      <w:r w:rsidRPr="00ED7DA0">
        <w:rPr>
          <w:rStyle w:val="StyleUnderline"/>
        </w:rPr>
        <w:t xml:space="preserve">He talks about the </w:t>
      </w:r>
      <w:r w:rsidRPr="00ED7DA0">
        <w:rPr>
          <w:rStyle w:val="Emphasis"/>
        </w:rPr>
        <w:t>garden and gardeners</w:t>
      </w:r>
      <w:r w:rsidRPr="00ED7DA0">
        <w:rPr>
          <w:rStyle w:val="StyleUnderline"/>
        </w:rPr>
        <w:t xml:space="preserve"> as representative of </w:t>
      </w:r>
      <w:r w:rsidRPr="00ED7DA0">
        <w:rPr>
          <w:rStyle w:val="Emphasis"/>
        </w:rPr>
        <w:t>a new spirit of intervention and order</w:t>
      </w:r>
      <w:r w:rsidRPr="00ED7DA0">
        <w:t xml:space="preserve"> favored within high modernism, and he </w:t>
      </w:r>
      <w:r w:rsidRPr="00ED7DA0">
        <w:rPr>
          <w:rStyle w:val="StyleUnderline"/>
        </w:rPr>
        <w:t>points to the minimalism</w:t>
      </w:r>
      <w:r w:rsidRPr="00ED7DA0">
        <w:t xml:space="preserve"> and simplicity </w:t>
      </w:r>
      <w:r w:rsidRPr="00ED7DA0">
        <w:rPr>
          <w:rStyle w:val="StyleUnderline"/>
        </w:rPr>
        <w:t>of</w:t>
      </w:r>
      <w:r w:rsidRPr="00ED7DA0">
        <w:t xml:space="preserve"> Le Corbusier’s </w:t>
      </w:r>
      <w:r w:rsidRPr="00ED7DA0">
        <w:rPr>
          <w:rStyle w:val="StyleUnderline"/>
        </w:rPr>
        <w:t xml:space="preserve">urban design as part of a new </w:t>
      </w:r>
      <w:r w:rsidRPr="00ED7DA0">
        <w:rPr>
          <w:rStyle w:val="Emphasis"/>
        </w:rPr>
        <w:t>commitment</w:t>
      </w:r>
      <w:r w:rsidRPr="00ED7DA0">
        <w:rPr>
          <w:rStyle w:val="StyleUnderline"/>
        </w:rPr>
        <w:t xml:space="preserve"> to </w:t>
      </w:r>
      <w:r w:rsidRPr="00ED7DA0">
        <w:rPr>
          <w:rStyle w:val="Emphasis"/>
        </w:rPr>
        <w:t>symmetry</w:t>
      </w:r>
      <w:r w:rsidRPr="00ED7DA0">
        <w:rPr>
          <w:rStyle w:val="StyleUnderline"/>
        </w:rPr>
        <w:t xml:space="preserve"> and </w:t>
      </w:r>
      <w:r w:rsidRPr="00ED7DA0">
        <w:rPr>
          <w:rStyle w:val="Emphasis"/>
        </w:rPr>
        <w:t>division</w:t>
      </w:r>
      <w:r w:rsidRPr="00ED7DA0">
        <w:rPr>
          <w:rStyle w:val="StyleUnderline"/>
        </w:rPr>
        <w:t xml:space="preserve"> and </w:t>
      </w:r>
      <w:r w:rsidRPr="00ED7DA0">
        <w:rPr>
          <w:rStyle w:val="Emphasis"/>
        </w:rPr>
        <w:t>planning</w:t>
      </w:r>
      <w:r w:rsidRPr="00ED7DA0">
        <w:rPr>
          <w:rStyle w:val="StyleUnderline"/>
        </w:rPr>
        <w:t xml:space="preserve"> that </w:t>
      </w:r>
      <w:r w:rsidRPr="00ED7DA0">
        <w:rPr>
          <w:rStyle w:val="Emphasis"/>
        </w:rPr>
        <w:t>complements authoritarian preferences</w:t>
      </w:r>
      <w:r w:rsidRPr="00ED7DA0">
        <w:rPr>
          <w:rStyle w:val="StyleUnderline"/>
        </w:rPr>
        <w:t xml:space="preserve"> for </w:t>
      </w:r>
      <w:r w:rsidRPr="00ED7DA0">
        <w:rPr>
          <w:rStyle w:val="Emphasis"/>
        </w:rPr>
        <w:t>hierarchies</w:t>
      </w:r>
      <w:r w:rsidRPr="00ED7DA0">
        <w:rPr>
          <w:rStyle w:val="StyleUnderline"/>
        </w:rPr>
        <w:t xml:space="preserve"> and </w:t>
      </w:r>
      <w:r w:rsidRPr="00ED7DA0">
        <w:rPr>
          <w:rStyle w:val="Emphasis"/>
        </w:rPr>
        <w:t>despises</w:t>
      </w:r>
      <w:r w:rsidRPr="00ED7DA0">
        <w:rPr>
          <w:rStyle w:val="StyleUnderline"/>
        </w:rPr>
        <w:t xml:space="preserve"> the </w:t>
      </w:r>
      <w:r w:rsidRPr="00ED7DA0">
        <w:rPr>
          <w:rStyle w:val="Emphasis"/>
        </w:rPr>
        <w:t>complex</w:t>
      </w:r>
      <w:r w:rsidRPr="00ED7DA0">
        <w:rPr>
          <w:rStyle w:val="StyleUnderline"/>
        </w:rPr>
        <w:t xml:space="preserve"> and </w:t>
      </w:r>
      <w:r w:rsidRPr="00ED7DA0">
        <w:rPr>
          <w:rStyle w:val="Emphasis"/>
        </w:rPr>
        <w:t>messy</w:t>
      </w:r>
      <w:r w:rsidRPr="00ED7DA0">
        <w:rPr>
          <w:rStyle w:val="StyleUnderline"/>
        </w:rPr>
        <w:t xml:space="preserve"> forms of </w:t>
      </w:r>
      <w:r w:rsidRPr="00ED7DA0">
        <w:rPr>
          <w:rStyle w:val="Emphasis"/>
        </w:rPr>
        <w:t>organic profusion</w:t>
      </w:r>
      <w:r w:rsidRPr="00ED7DA0">
        <w:rPr>
          <w:rStyle w:val="StyleUnderline"/>
        </w:rPr>
        <w:t xml:space="preserve"> and </w:t>
      </w:r>
      <w:r w:rsidRPr="00ED7DA0">
        <w:rPr>
          <w:rStyle w:val="Emphasis"/>
        </w:rPr>
        <w:t>improvised creativity</w:t>
      </w:r>
      <w:r w:rsidRPr="00ED7DA0">
        <w:t xml:space="preserve">. </w:t>
      </w:r>
      <w:r w:rsidRPr="00ED7DA0">
        <w:rPr>
          <w:sz w:val="36"/>
          <w:szCs w:val="36"/>
        </w:rPr>
        <w:t>“</w:t>
      </w:r>
      <w:r w:rsidRPr="00ED7DA0">
        <w:rPr>
          <w:rStyle w:val="Emphasis"/>
          <w:sz w:val="36"/>
          <w:szCs w:val="36"/>
        </w:rPr>
        <w:t>Legibility</w:t>
      </w:r>
      <w:r w:rsidRPr="00ED7DA0">
        <w:rPr>
          <w:sz w:val="36"/>
          <w:szCs w:val="36"/>
        </w:rPr>
        <w:t>,” writes Scott, “</w:t>
      </w:r>
      <w:r w:rsidRPr="00ED7DA0">
        <w:rPr>
          <w:rStyle w:val="Emphasis"/>
          <w:sz w:val="36"/>
          <w:szCs w:val="36"/>
        </w:rPr>
        <w:t>is a condition of manipulation</w:t>
      </w:r>
      <w:r w:rsidRPr="00ED7DA0">
        <w:rPr>
          <w:sz w:val="36"/>
          <w:szCs w:val="36"/>
        </w:rPr>
        <w:t>”</w:t>
      </w:r>
      <w:r w:rsidRPr="00ED7DA0">
        <w:t xml:space="preserve"> (1999: 183). </w:t>
      </w:r>
      <w:r w:rsidRPr="00ED7DA0">
        <w:rPr>
          <w:rStyle w:val="StyleUnderline"/>
        </w:rPr>
        <w:t>He favors</w:t>
      </w:r>
      <w:r w:rsidRPr="00ED7DA0">
        <w:t xml:space="preserve"> instead, borrowing from European anarchist thought, </w:t>
      </w:r>
      <w:r w:rsidRPr="00ED7DA0">
        <w:rPr>
          <w:rStyle w:val="StyleUnderline"/>
        </w:rPr>
        <w:t xml:space="preserve">more </w:t>
      </w:r>
      <w:r w:rsidRPr="00ED7DA0">
        <w:rPr>
          <w:rStyle w:val="Emphasis"/>
        </w:rPr>
        <w:t>practical forms of knowledge</w:t>
      </w:r>
      <w:r w:rsidRPr="00ED7DA0">
        <w:rPr>
          <w:rStyle w:val="StyleUnderline"/>
        </w:rPr>
        <w:t xml:space="preserve"> that he calls metis and that emphasize </w:t>
      </w:r>
      <w:r w:rsidRPr="00ED7DA0">
        <w:rPr>
          <w:rStyle w:val="Emphasis"/>
        </w:rPr>
        <w:t>mutuality</w:t>
      </w:r>
      <w:r w:rsidRPr="00ED7DA0">
        <w:rPr>
          <w:rStyle w:val="StyleUnderline"/>
        </w:rPr>
        <w:t xml:space="preserve">, </w:t>
      </w:r>
      <w:r w:rsidRPr="00ED7DA0">
        <w:rPr>
          <w:rStyle w:val="Emphasis"/>
        </w:rPr>
        <w:t>collectivity</w:t>
      </w:r>
      <w:r w:rsidRPr="00ED7DA0">
        <w:rPr>
          <w:rStyle w:val="StyleUnderline"/>
        </w:rPr>
        <w:t xml:space="preserve">, </w:t>
      </w:r>
      <w:r w:rsidRPr="00ED7DA0">
        <w:rPr>
          <w:rStyle w:val="Emphasis"/>
        </w:rPr>
        <w:t>plasticity</w:t>
      </w:r>
      <w:r w:rsidRPr="00ED7DA0">
        <w:rPr>
          <w:rStyle w:val="StyleUnderline"/>
        </w:rPr>
        <w:t xml:space="preserve">, </w:t>
      </w:r>
      <w:r w:rsidRPr="00ED7DA0">
        <w:rPr>
          <w:rStyle w:val="Emphasis"/>
        </w:rPr>
        <w:t>diversity</w:t>
      </w:r>
      <w:r w:rsidRPr="00ED7DA0">
        <w:rPr>
          <w:rStyle w:val="StyleUnderline"/>
        </w:rPr>
        <w:t xml:space="preserve">, and </w:t>
      </w:r>
      <w:r w:rsidRPr="00ED7DA0">
        <w:rPr>
          <w:rStyle w:val="Emphasis"/>
        </w:rPr>
        <w:t>adaptability</w:t>
      </w:r>
      <w:r w:rsidRPr="00ED7DA0">
        <w:t xml:space="preserve">. </w:t>
      </w:r>
      <w:r w:rsidRPr="00ED7DA0">
        <w:rPr>
          <w:rStyle w:val="Emphasis"/>
        </w:rPr>
        <w:t>Illegibility</w:t>
      </w:r>
      <w:r w:rsidRPr="00ED7DA0">
        <w:rPr>
          <w:rStyle w:val="StyleUnderline"/>
        </w:rPr>
        <w:t xml:space="preserve"> may</w:t>
      </w:r>
      <w:r w:rsidRPr="00ED7DA0">
        <w:t xml:space="preserve"> in fact </w:t>
      </w:r>
      <w:r w:rsidRPr="00ED7DA0">
        <w:rPr>
          <w:rStyle w:val="StyleUnderline"/>
        </w:rPr>
        <w:t xml:space="preserve">be one way of </w:t>
      </w:r>
      <w:r w:rsidRPr="00ED7DA0">
        <w:rPr>
          <w:rStyle w:val="Emphasis"/>
        </w:rPr>
        <w:t>escaping the political manipulation</w:t>
      </w:r>
      <w:r w:rsidRPr="00ED7DA0">
        <w:rPr>
          <w:rStyle w:val="StyleUnderline"/>
        </w:rPr>
        <w:t xml:space="preserve"> to which all </w:t>
      </w:r>
      <w:r w:rsidRPr="00ED7DA0">
        <w:rPr>
          <w:rStyle w:val="Emphasis"/>
        </w:rPr>
        <w:t>university fields</w:t>
      </w:r>
      <w:r w:rsidRPr="00ED7DA0">
        <w:rPr>
          <w:rStyle w:val="StyleUnderline"/>
        </w:rPr>
        <w:t xml:space="preserve"> and </w:t>
      </w:r>
      <w:r w:rsidRPr="00ED7DA0">
        <w:rPr>
          <w:rStyle w:val="Emphasis"/>
        </w:rPr>
        <w:t>disciplines are subject</w:t>
      </w:r>
      <w:r w:rsidRPr="00ED7DA0">
        <w:t>.</w:t>
      </w:r>
    </w:p>
    <w:p w14:paraId="54D945AB" w14:textId="77777777" w:rsidR="002D4A73" w:rsidRPr="00ED7DA0" w:rsidRDefault="002D4A73" w:rsidP="000121D9">
      <w:r w:rsidRPr="00ED7DA0">
        <w:t>While Scott’s insight about</w:t>
      </w:r>
      <w:r w:rsidRPr="00ED7DA0">
        <w:rPr>
          <w:rStyle w:val="StyleUnderline"/>
        </w:rPr>
        <w:t xml:space="preserve"> </w:t>
      </w:r>
      <w:r w:rsidRPr="00ED7DA0">
        <w:rPr>
          <w:rStyle w:val="Emphasis"/>
        </w:rPr>
        <w:t>illegibility</w:t>
      </w:r>
      <w:r w:rsidRPr="00ED7DA0">
        <w:rPr>
          <w:rStyle w:val="StyleUnderline"/>
        </w:rPr>
        <w:t xml:space="preserve"> has implications for </w:t>
      </w:r>
      <w:r w:rsidRPr="00ED7DA0">
        <w:rPr>
          <w:rStyle w:val="Emphasis"/>
        </w:rPr>
        <w:t>all kinds of subjects</w:t>
      </w:r>
      <w:r w:rsidRPr="00ED7DA0">
        <w:rPr>
          <w:rStyle w:val="StyleUnderline"/>
        </w:rPr>
        <w:t xml:space="preserve"> who are </w:t>
      </w:r>
      <w:r w:rsidRPr="00ED7DA0">
        <w:rPr>
          <w:rStyle w:val="Emphasis"/>
        </w:rPr>
        <w:t>manipulated</w:t>
      </w:r>
      <w:r w:rsidRPr="00ED7DA0">
        <w:rPr>
          <w:rStyle w:val="StyleUnderline"/>
        </w:rPr>
        <w:t xml:space="preserve"> precisely when they </w:t>
      </w:r>
      <w:r w:rsidRPr="00ED7DA0">
        <w:rPr>
          <w:rStyle w:val="Emphasis"/>
        </w:rPr>
        <w:t>become legible and visible</w:t>
      </w:r>
      <w:r w:rsidRPr="00ED7DA0">
        <w:rPr>
          <w:rStyle w:val="StyleUnderline"/>
        </w:rPr>
        <w:t xml:space="preserve"> to the state (</w:t>
      </w:r>
      <w:r w:rsidRPr="00ED7DA0">
        <w:rPr>
          <w:rStyle w:val="Emphasis"/>
        </w:rPr>
        <w:t>undocumented</w:t>
      </w:r>
      <w:r w:rsidRPr="00ED7DA0">
        <w:rPr>
          <w:rStyle w:val="StyleUnderline"/>
        </w:rPr>
        <w:t xml:space="preserve"> workers, visible </w:t>
      </w:r>
      <w:r w:rsidRPr="00ED7DA0">
        <w:rPr>
          <w:rStyle w:val="Emphasis"/>
        </w:rPr>
        <w:t>queers</w:t>
      </w:r>
      <w:r w:rsidRPr="00ED7DA0">
        <w:rPr>
          <w:rStyle w:val="StyleUnderline"/>
        </w:rPr>
        <w:t xml:space="preserve">, </w:t>
      </w:r>
      <w:r w:rsidRPr="00ED7DA0">
        <w:rPr>
          <w:rStyle w:val="Emphasis"/>
        </w:rPr>
        <w:t>racialized minorities</w:t>
      </w:r>
      <w:r w:rsidRPr="00ED7DA0">
        <w:rPr>
          <w:rStyle w:val="StyleUnderline"/>
        </w:rPr>
        <w:t xml:space="preserve">), it also points to an argument for </w:t>
      </w:r>
      <w:r w:rsidRPr="00ED7DA0">
        <w:rPr>
          <w:rStyle w:val="Emphasis"/>
        </w:rPr>
        <w:t>antidisciplinarity</w:t>
      </w:r>
      <w:r w:rsidRPr="00ED7DA0">
        <w:t xml:space="preserve"> in the sense that </w:t>
      </w:r>
      <w:r w:rsidRPr="00ED7DA0">
        <w:rPr>
          <w:rStyle w:val="StyleUnderline"/>
        </w:rPr>
        <w:t xml:space="preserve">knowledge practices that refuse both </w:t>
      </w:r>
      <w:r w:rsidRPr="00ED7DA0">
        <w:rPr>
          <w:rStyle w:val="Emphasis"/>
        </w:rPr>
        <w:t>the form</w:t>
      </w:r>
      <w:r w:rsidRPr="00ED7DA0">
        <w:rPr>
          <w:rStyle w:val="StyleUnderline"/>
        </w:rPr>
        <w:t xml:space="preserve"> and </w:t>
      </w:r>
      <w:r w:rsidRPr="00ED7DA0">
        <w:rPr>
          <w:rStyle w:val="Emphasis"/>
        </w:rPr>
        <w:t>the content</w:t>
      </w:r>
      <w:r w:rsidRPr="00ED7DA0">
        <w:rPr>
          <w:rStyle w:val="StyleUnderline"/>
        </w:rPr>
        <w:t xml:space="preserve"> of </w:t>
      </w:r>
      <w:r w:rsidRPr="00ED7DA0">
        <w:rPr>
          <w:rStyle w:val="Emphasis"/>
        </w:rPr>
        <w:t>traditional canons</w:t>
      </w:r>
      <w:r w:rsidRPr="00ED7DA0">
        <w:rPr>
          <w:rStyle w:val="StyleUnderline"/>
        </w:rPr>
        <w:t xml:space="preserve"> may lead to </w:t>
      </w:r>
      <w:r w:rsidRPr="00ED7DA0">
        <w:rPr>
          <w:rStyle w:val="Emphasis"/>
        </w:rPr>
        <w:t>unbounded forms of speculation</w:t>
      </w:r>
      <w:r w:rsidRPr="00ED7DA0">
        <w:rPr>
          <w:rStyle w:val="StyleUnderline"/>
        </w:rPr>
        <w:t xml:space="preserve">, </w:t>
      </w:r>
      <w:r w:rsidRPr="00ED7DA0">
        <w:rPr>
          <w:rStyle w:val="Emphasis"/>
        </w:rPr>
        <w:t>modes of thinking</w:t>
      </w:r>
      <w:r w:rsidRPr="00ED7DA0">
        <w:rPr>
          <w:rStyle w:val="StyleUnderline"/>
        </w:rPr>
        <w:t xml:space="preserve"> that ally not with rigor and order but with </w:t>
      </w:r>
      <w:r w:rsidRPr="00ED7DA0">
        <w:rPr>
          <w:rStyle w:val="Emphasis"/>
        </w:rPr>
        <w:t>inspiration and unpredictability</w:t>
      </w:r>
      <w:r w:rsidRPr="00ED7DA0">
        <w:t xml:space="preserve">. </w:t>
      </w:r>
      <w:r w:rsidRPr="00ED7DA0">
        <w:rPr>
          <w:rStyle w:val="StyleUnderline"/>
        </w:rPr>
        <w:t>We</w:t>
      </w:r>
      <w:r w:rsidRPr="00ED7DA0">
        <w:t xml:space="preserve"> may in fact </w:t>
      </w:r>
      <w:r w:rsidRPr="00ED7DA0">
        <w:rPr>
          <w:rStyle w:val="StyleUnderline"/>
        </w:rPr>
        <w:t xml:space="preserve">want to think about </w:t>
      </w:r>
      <w:r w:rsidRPr="00ED7DA0">
        <w:rPr>
          <w:rStyle w:val="Emphasis"/>
        </w:rPr>
        <w:t>how to see unlike a state</w:t>
      </w:r>
      <w:r w:rsidRPr="00ED7DA0">
        <w:rPr>
          <w:rStyle w:val="StyleUnderline"/>
        </w:rPr>
        <w:t xml:space="preserve">; we may want </w:t>
      </w:r>
      <w:r w:rsidRPr="00ED7DA0">
        <w:rPr>
          <w:rStyle w:val="Emphasis"/>
        </w:rPr>
        <w:t>new rationales</w:t>
      </w:r>
      <w:r w:rsidRPr="00ED7DA0">
        <w:rPr>
          <w:rStyle w:val="StyleUnderline"/>
        </w:rPr>
        <w:t xml:space="preserve"> for knowledge production, </w:t>
      </w:r>
      <w:r w:rsidRPr="00ED7DA0">
        <w:rPr>
          <w:rStyle w:val="Emphasis"/>
        </w:rPr>
        <w:t>different aesthetic standards</w:t>
      </w:r>
      <w:r w:rsidRPr="00ED7DA0">
        <w:rPr>
          <w:rStyle w:val="StyleUnderline"/>
        </w:rPr>
        <w:t xml:space="preserve"> for </w:t>
      </w:r>
      <w:r w:rsidRPr="00ED7DA0">
        <w:rPr>
          <w:rStyle w:val="Emphasis"/>
        </w:rPr>
        <w:t>ordering</w:t>
      </w:r>
      <w:r w:rsidRPr="00ED7DA0">
        <w:rPr>
          <w:rStyle w:val="StyleUnderline"/>
        </w:rPr>
        <w:t xml:space="preserve"> or </w:t>
      </w:r>
      <w:r w:rsidRPr="00ED7DA0">
        <w:rPr>
          <w:rStyle w:val="Emphasis"/>
        </w:rPr>
        <w:t>disordering space</w:t>
      </w:r>
      <w:r w:rsidRPr="00ED7DA0">
        <w:rPr>
          <w:rStyle w:val="StyleUnderline"/>
        </w:rPr>
        <w:t xml:space="preserve">, </w:t>
      </w:r>
      <w:r w:rsidRPr="00ED7DA0">
        <w:rPr>
          <w:rStyle w:val="Emphasis"/>
        </w:rPr>
        <w:t>other modes of political engagement</w:t>
      </w:r>
      <w:r w:rsidRPr="00ED7DA0">
        <w:rPr>
          <w:rStyle w:val="StyleUnderline"/>
        </w:rPr>
        <w:t xml:space="preserve"> than those </w:t>
      </w:r>
      <w:r w:rsidRPr="00ED7DA0">
        <w:rPr>
          <w:rStyle w:val="Emphasis"/>
        </w:rPr>
        <w:t>conjured by the liberal imagination</w:t>
      </w:r>
      <w:r w:rsidRPr="00ED7DA0">
        <w:t xml:space="preserve">. </w:t>
      </w:r>
      <w:r w:rsidRPr="00ED7DA0">
        <w:rPr>
          <w:rStyle w:val="StyleUnderline"/>
        </w:rPr>
        <w:t>We may</w:t>
      </w:r>
      <w:r w:rsidRPr="00ED7DA0">
        <w:t xml:space="preserve">, ultimately, </w:t>
      </w:r>
      <w:r w:rsidRPr="00ED7DA0">
        <w:rPr>
          <w:rStyle w:val="StyleUnderline"/>
        </w:rPr>
        <w:t xml:space="preserve">want </w:t>
      </w:r>
      <w:r w:rsidRPr="00ED7DA0">
        <w:rPr>
          <w:rStyle w:val="Emphasis"/>
        </w:rPr>
        <w:t>more undisciplined knowledge</w:t>
      </w:r>
      <w:r w:rsidRPr="00ED7DA0">
        <w:rPr>
          <w:rStyle w:val="StyleUnderline"/>
        </w:rPr>
        <w:t xml:space="preserve">, </w:t>
      </w:r>
      <w:r w:rsidRPr="00ED7DA0">
        <w:rPr>
          <w:rStyle w:val="Emphasis"/>
        </w:rPr>
        <w:t>more questions</w:t>
      </w:r>
      <w:r w:rsidRPr="00ED7DA0">
        <w:rPr>
          <w:rStyle w:val="StyleUnderline"/>
        </w:rPr>
        <w:t xml:space="preserve"> and </w:t>
      </w:r>
      <w:r w:rsidRPr="00ED7DA0">
        <w:rPr>
          <w:rStyle w:val="Emphasis"/>
        </w:rPr>
        <w:t>fewer answers</w:t>
      </w:r>
      <w:r w:rsidRPr="00ED7DA0">
        <w:t>.</w:t>
      </w:r>
    </w:p>
    <w:p w14:paraId="2E529467" w14:textId="77777777" w:rsidR="002D4A73" w:rsidRPr="00ED7DA0" w:rsidRDefault="002D4A73" w:rsidP="000121D9">
      <w:r w:rsidRPr="00ED7DA0">
        <w:rPr>
          <w:rStyle w:val="Emphasis"/>
        </w:rPr>
        <w:t>Disciplines qualify and disqualify</w:t>
      </w:r>
      <w:r w:rsidRPr="00ED7DA0">
        <w:rPr>
          <w:rStyle w:val="StyleUnderline"/>
        </w:rPr>
        <w:t xml:space="preserve">, </w:t>
      </w:r>
      <w:r w:rsidRPr="00ED7DA0">
        <w:rPr>
          <w:rStyle w:val="Emphasis"/>
        </w:rPr>
        <w:t>legitimate</w:t>
      </w:r>
      <w:r w:rsidRPr="00ED7DA0">
        <w:rPr>
          <w:rStyle w:val="StyleUnderline"/>
        </w:rPr>
        <w:t xml:space="preserve"> and </w:t>
      </w:r>
      <w:r w:rsidRPr="00ED7DA0">
        <w:rPr>
          <w:rStyle w:val="Emphasis"/>
        </w:rPr>
        <w:t>delegitimate</w:t>
      </w:r>
      <w:r w:rsidRPr="00ED7DA0">
        <w:rPr>
          <w:rStyle w:val="StyleUnderline"/>
        </w:rPr>
        <w:t xml:space="preserve">, </w:t>
      </w:r>
      <w:r w:rsidRPr="00ED7DA0">
        <w:rPr>
          <w:rStyle w:val="Emphasis"/>
        </w:rPr>
        <w:t>reward</w:t>
      </w:r>
      <w:r w:rsidRPr="00ED7DA0">
        <w:rPr>
          <w:rStyle w:val="StyleUnderline"/>
        </w:rPr>
        <w:t xml:space="preserve"> and </w:t>
      </w:r>
      <w:r w:rsidRPr="00ED7DA0">
        <w:rPr>
          <w:rStyle w:val="Emphasis"/>
        </w:rPr>
        <w:t>punish</w:t>
      </w:r>
      <w:r w:rsidRPr="00ED7DA0">
        <w:t xml:space="preserve">; most important, </w:t>
      </w:r>
      <w:r w:rsidRPr="00ED7DA0">
        <w:rPr>
          <w:rStyle w:val="StyleUnderline"/>
        </w:rPr>
        <w:t xml:space="preserve">they </w:t>
      </w:r>
      <w:r w:rsidRPr="00ED7DA0">
        <w:rPr>
          <w:rStyle w:val="Emphasis"/>
        </w:rPr>
        <w:t>statically reproduce</w:t>
      </w:r>
      <w:r w:rsidRPr="00ED7DA0">
        <w:rPr>
          <w:rStyle w:val="StyleUnderline"/>
        </w:rPr>
        <w:t xml:space="preserve"> themselves and </w:t>
      </w:r>
      <w:r w:rsidRPr="00ED7DA0">
        <w:rPr>
          <w:rStyle w:val="Emphasis"/>
        </w:rPr>
        <w:t>inhibit dissent</w:t>
      </w:r>
      <w:r w:rsidRPr="00ED7DA0">
        <w:t>. As Foucault writes, “</w:t>
      </w:r>
      <w:r w:rsidRPr="00ED7DA0">
        <w:rPr>
          <w:rStyle w:val="StyleUnderline"/>
        </w:rPr>
        <w:t xml:space="preserve">Disciplines will define </w:t>
      </w:r>
      <w:r w:rsidRPr="00ED7DA0">
        <w:rPr>
          <w:rStyle w:val="Emphasis"/>
        </w:rPr>
        <w:t>not a code of law</w:t>
      </w:r>
      <w:r w:rsidRPr="00ED7DA0">
        <w:rPr>
          <w:rStyle w:val="StyleUnderline"/>
        </w:rPr>
        <w:t xml:space="preserve">, but </w:t>
      </w:r>
      <w:r w:rsidRPr="00ED7DA0">
        <w:rPr>
          <w:rStyle w:val="Emphasis"/>
        </w:rPr>
        <w:t>a code of normalization</w:t>
      </w:r>
      <w:r w:rsidRPr="00ED7DA0">
        <w:t xml:space="preserve">” (2003: 38). In a series of lectures on knowledge production given at the College de France and then published posthumously as a collection titled Society Must Be Defended, </w:t>
      </w:r>
      <w:r w:rsidRPr="00ED7DA0">
        <w:rPr>
          <w:rStyle w:val="StyleUnderline"/>
        </w:rPr>
        <w:t>Foucault</w:t>
      </w:r>
      <w:r w:rsidRPr="00ED7DA0">
        <w:t xml:space="preserve"> provides a context for his own antidisciplinary thinking and </w:t>
      </w:r>
      <w:r w:rsidRPr="00ED7DA0">
        <w:rPr>
          <w:rStyle w:val="StyleUnderline"/>
        </w:rPr>
        <w:t>declares the age of “all-encompassing and global theories” to be over, giving way to the “local character of critique</w:t>
      </w:r>
      <w:r w:rsidRPr="00ED7DA0">
        <w:t xml:space="preserve">” or “something resembling </w:t>
      </w:r>
      <w:r w:rsidRPr="00ED7DA0">
        <w:rPr>
          <w:rStyle w:val="StyleUnderline"/>
        </w:rPr>
        <w:t>a sort of autonomous and non-centralized theoretical production</w:t>
      </w:r>
      <w:r w:rsidRPr="00ED7DA0">
        <w:t xml:space="preserve">, or in other words </w:t>
      </w:r>
      <w:r w:rsidRPr="00ED7DA0">
        <w:rPr>
          <w:rStyle w:val="StyleUnderline"/>
        </w:rPr>
        <w:t>a theoretical production that does not need a visa from some common regime to establish its validity</w:t>
      </w:r>
      <w:r w:rsidRPr="00ED7DA0">
        <w:t xml:space="preserve">” (6). These lectures coincide with the writ- ing of The History of Sexuality Volume 1, and we find the outline of his cri- tique of repressive power in these pages (Foucault, 1998). I will return to Foucault’s insights about the reverse discourse in The History of Sexuality later in the book, especially to the places where he implicates sexual mi norities in the production of systems of classification, but </w:t>
      </w:r>
      <w:r w:rsidRPr="00ED7DA0">
        <w:rPr>
          <w:rStyle w:val="StyleUnderline"/>
        </w:rPr>
        <w:t>in Society Must Be Defended his target is academic legibility and legitimation, and he de- scribes and analyzes the function of the academic in the circulation and reproduction of hegemonic structures</w:t>
      </w:r>
      <w:r w:rsidRPr="00ED7DA0">
        <w:t>.</w:t>
      </w:r>
    </w:p>
    <w:p w14:paraId="311400BF" w14:textId="77777777" w:rsidR="002D4A73" w:rsidRPr="00ED7DA0" w:rsidRDefault="002D4A73" w:rsidP="000121D9">
      <w:r w:rsidRPr="00ED7DA0">
        <w:rPr>
          <w:rStyle w:val="StyleUnderline"/>
        </w:rPr>
        <w:t>In place of the “</w:t>
      </w:r>
      <w:r w:rsidRPr="00ED7DA0">
        <w:rPr>
          <w:rStyle w:val="Emphasis"/>
        </w:rPr>
        <w:t>all-encompassing and global theories</w:t>
      </w:r>
      <w:r w:rsidRPr="00ED7DA0">
        <w:rPr>
          <w:rStyle w:val="StyleUnderline"/>
        </w:rPr>
        <w:t xml:space="preserve">” that the university </w:t>
      </w:r>
      <w:r w:rsidRPr="00ED7DA0">
        <w:rPr>
          <w:rStyle w:val="Emphasis"/>
        </w:rPr>
        <w:t>encourages</w:t>
      </w:r>
      <w:r w:rsidRPr="00ED7DA0">
        <w:rPr>
          <w:rStyle w:val="StyleUnderline"/>
        </w:rPr>
        <w:t xml:space="preserve">, Foucault exhorts his students to </w:t>
      </w:r>
      <w:r w:rsidRPr="00ED7DA0">
        <w:rPr>
          <w:rStyle w:val="Emphasis"/>
        </w:rPr>
        <w:t>think about</w:t>
      </w:r>
      <w:r w:rsidRPr="00ED7DA0">
        <w:rPr>
          <w:rStyle w:val="StyleUnderline"/>
        </w:rPr>
        <w:t xml:space="preserve"> and turn to “</w:t>
      </w:r>
      <w:r w:rsidRPr="00ED7DA0">
        <w:rPr>
          <w:rStyle w:val="Emphasis"/>
        </w:rPr>
        <w:t>subjugated knowledges</w:t>
      </w:r>
      <w:r w:rsidRPr="00ED7DA0">
        <w:rPr>
          <w:rStyle w:val="StyleUnderline"/>
        </w:rPr>
        <w:t>,” namely those forms of knowledge production that have been “</w:t>
      </w:r>
      <w:r w:rsidRPr="00ED7DA0">
        <w:rPr>
          <w:rStyle w:val="Emphasis"/>
        </w:rPr>
        <w:t>buried or masked</w:t>
      </w:r>
      <w:r w:rsidRPr="00ED7DA0">
        <w:rPr>
          <w:rStyle w:val="StyleUnderline"/>
        </w:rPr>
        <w:t xml:space="preserve"> in </w:t>
      </w:r>
      <w:r w:rsidRPr="00ED7DA0">
        <w:rPr>
          <w:rStyle w:val="Emphasis"/>
        </w:rPr>
        <w:t>functional coherences</w:t>
      </w:r>
      <w:r w:rsidRPr="00ED7DA0">
        <w:rPr>
          <w:rStyle w:val="StyleUnderline"/>
        </w:rPr>
        <w:t xml:space="preserve"> or </w:t>
      </w:r>
      <w:r w:rsidRPr="00ED7DA0">
        <w:rPr>
          <w:rStyle w:val="Emphasis"/>
        </w:rPr>
        <w:t>formal systematizations</w:t>
      </w:r>
      <w:r w:rsidRPr="00ED7DA0">
        <w:t xml:space="preserve">” (2003: 7). </w:t>
      </w:r>
      <w:r w:rsidRPr="00ED7DA0">
        <w:rPr>
          <w:rStyle w:val="StyleUnderline"/>
        </w:rPr>
        <w:t xml:space="preserve">These forms of knowledge have not simply been lost or forgotten; they have been </w:t>
      </w:r>
      <w:r w:rsidRPr="00ED7DA0">
        <w:rPr>
          <w:rStyle w:val="Emphasis"/>
        </w:rPr>
        <w:t>disqualified</w:t>
      </w:r>
      <w:r w:rsidRPr="00ED7DA0">
        <w:rPr>
          <w:rStyle w:val="StyleUnderline"/>
        </w:rPr>
        <w:t xml:space="preserve">, rendered </w:t>
      </w:r>
      <w:r w:rsidRPr="00ED7DA0">
        <w:rPr>
          <w:rStyle w:val="Emphasis"/>
        </w:rPr>
        <w:t>nonsensical</w:t>
      </w:r>
      <w:r w:rsidRPr="00ED7DA0">
        <w:rPr>
          <w:rStyle w:val="StyleUnderline"/>
        </w:rPr>
        <w:t xml:space="preserve"> or </w:t>
      </w:r>
      <w:r w:rsidRPr="00ED7DA0">
        <w:rPr>
          <w:rStyle w:val="Emphasis"/>
        </w:rPr>
        <w:t>nonconceptual</w:t>
      </w:r>
      <w:r w:rsidRPr="00ED7DA0">
        <w:rPr>
          <w:rStyle w:val="StyleUnderline"/>
        </w:rPr>
        <w:t xml:space="preserve"> or “</w:t>
      </w:r>
      <w:r w:rsidRPr="00ED7DA0">
        <w:rPr>
          <w:rStyle w:val="Emphasis"/>
        </w:rPr>
        <w:t>insufficiently elaborated</w:t>
      </w:r>
      <w:r w:rsidRPr="00ED7DA0">
        <w:rPr>
          <w:rStyle w:val="StyleUnderline"/>
        </w:rPr>
        <w:t>.</w:t>
      </w:r>
      <w:r w:rsidRPr="00ED7DA0">
        <w:t xml:space="preserve">” </w:t>
      </w:r>
      <w:r w:rsidRPr="00ED7DA0">
        <w:rPr>
          <w:rStyle w:val="StyleUnderline"/>
        </w:rPr>
        <w:t>Foucault calls them “naïve knowledges, hierarchically inferior knowledges, knowledges that are below the required level of erudition or scientificity</w:t>
      </w:r>
      <w:r w:rsidRPr="00ED7DA0">
        <w:t>” (7)—</w:t>
      </w:r>
      <w:r w:rsidRPr="00ED7DA0">
        <w:rPr>
          <w:rStyle w:val="Emphasis"/>
        </w:rPr>
        <w:t>this is what we mean by knowledge from below</w:t>
      </w:r>
      <w:r w:rsidRPr="00ED7DA0">
        <w:t>.</w:t>
      </w:r>
    </w:p>
    <w:p w14:paraId="676D643E" w14:textId="77777777" w:rsidR="002D4A73" w:rsidRPr="00ED7DA0" w:rsidRDefault="002D4A73" w:rsidP="000121D9">
      <w:r w:rsidRPr="00ED7DA0">
        <w:t>In relation to the identification of “subjugated knowledges,” we might ask, How do we participate in the production and circulation of “sub- jugated knowledge”? How do we keep disciplinary forms of knowledge at bay? How do we avoid precisely the “scientific” forms of knowing that relegate other modes of knowing to the redundant or irrelevant? How do we engage in and teach antidisciplinary knowledge? Foucault pro- poses this answer: “</w:t>
      </w:r>
      <w:r w:rsidRPr="00ED7DA0">
        <w:rPr>
          <w:rStyle w:val="StyleUnderline"/>
        </w:rPr>
        <w:t xml:space="preserve">Truth to tell, if we are to </w:t>
      </w:r>
      <w:r w:rsidRPr="00ED7DA0">
        <w:rPr>
          <w:rStyle w:val="Emphasis"/>
        </w:rPr>
        <w:t>struggle against disciplines</w:t>
      </w:r>
      <w:r w:rsidRPr="00ED7DA0">
        <w:rPr>
          <w:rStyle w:val="StyleUnderline"/>
        </w:rPr>
        <w:t xml:space="preserve">, or rather </w:t>
      </w:r>
      <w:r w:rsidRPr="00ED7DA0">
        <w:rPr>
          <w:rStyle w:val="Emphasis"/>
        </w:rPr>
        <w:t>against disciplinary power</w:t>
      </w:r>
      <w:r w:rsidRPr="00ED7DA0">
        <w:rPr>
          <w:rStyle w:val="StyleUnderline"/>
        </w:rPr>
        <w:t xml:space="preserve">, in our </w:t>
      </w:r>
      <w:r w:rsidRPr="00ED7DA0">
        <w:rPr>
          <w:rStyle w:val="Emphasis"/>
        </w:rPr>
        <w:t>search</w:t>
      </w:r>
      <w:r w:rsidRPr="00ED7DA0">
        <w:rPr>
          <w:rStyle w:val="StyleUnderline"/>
        </w:rPr>
        <w:t xml:space="preserve"> for </w:t>
      </w:r>
      <w:r w:rsidRPr="00ED7DA0">
        <w:rPr>
          <w:rStyle w:val="Emphasis"/>
        </w:rPr>
        <w:t>a nondisciplinary power</w:t>
      </w:r>
      <w:r w:rsidRPr="00ED7DA0">
        <w:rPr>
          <w:rStyle w:val="StyleUnderline"/>
        </w:rPr>
        <w:t xml:space="preserve">, we </w:t>
      </w:r>
      <w:r w:rsidRPr="00ED7DA0">
        <w:rPr>
          <w:rStyle w:val="Emphasis"/>
        </w:rPr>
        <w:t>should not</w:t>
      </w:r>
      <w:r w:rsidRPr="00ED7DA0">
        <w:rPr>
          <w:rStyle w:val="StyleUnderline"/>
        </w:rPr>
        <w:t xml:space="preserve"> be turning to </w:t>
      </w:r>
      <w:r w:rsidRPr="00ED7DA0">
        <w:rPr>
          <w:rStyle w:val="Emphasis"/>
        </w:rPr>
        <w:t>the old right of sovereignty</w:t>
      </w:r>
      <w:r w:rsidRPr="00ED7DA0">
        <w:rPr>
          <w:rStyle w:val="StyleUnderline"/>
        </w:rPr>
        <w:t xml:space="preserve">; we should be </w:t>
      </w:r>
      <w:r w:rsidRPr="00ED7DA0">
        <w:rPr>
          <w:rStyle w:val="Emphasis"/>
        </w:rPr>
        <w:t>looking to a new right</w:t>
      </w:r>
      <w:r w:rsidRPr="00ED7DA0">
        <w:rPr>
          <w:rStyle w:val="StyleUnderline"/>
        </w:rPr>
        <w:t xml:space="preserve"> that is both </w:t>
      </w:r>
      <w:r w:rsidRPr="00ED7DA0">
        <w:rPr>
          <w:rStyle w:val="Emphasis"/>
        </w:rPr>
        <w:t>anti-disciplinary</w:t>
      </w:r>
      <w:r w:rsidRPr="00ED7DA0">
        <w:rPr>
          <w:rStyle w:val="StyleUnderline"/>
        </w:rPr>
        <w:t xml:space="preserve"> and </w:t>
      </w:r>
      <w:r w:rsidRPr="00ED7DA0">
        <w:rPr>
          <w:rStyle w:val="Emphasis"/>
        </w:rPr>
        <w:t>emancipated</w:t>
      </w:r>
      <w:r w:rsidRPr="00ED7DA0">
        <w:rPr>
          <w:rStyle w:val="StyleUnderline"/>
        </w:rPr>
        <w:t xml:space="preserve"> from the </w:t>
      </w:r>
      <w:r w:rsidRPr="00ED7DA0">
        <w:rPr>
          <w:rStyle w:val="Emphasis"/>
        </w:rPr>
        <w:t>principle of sovereignty</w:t>
      </w:r>
      <w:r w:rsidRPr="00ED7DA0">
        <w:t xml:space="preserve">” (2003: 40). In some sense </w:t>
      </w:r>
      <w:r w:rsidRPr="00ED7DA0">
        <w:rPr>
          <w:rStyle w:val="StyleUnderline"/>
        </w:rPr>
        <w:t xml:space="preserve">we have to </w:t>
      </w:r>
      <w:r w:rsidRPr="00ED7DA0">
        <w:rPr>
          <w:rStyle w:val="Emphasis"/>
        </w:rPr>
        <w:t>untrain ourselves</w:t>
      </w:r>
      <w:r w:rsidRPr="00ED7DA0">
        <w:rPr>
          <w:rStyle w:val="StyleUnderline"/>
        </w:rPr>
        <w:t xml:space="preserve"> so that we can </w:t>
      </w:r>
      <w:r w:rsidRPr="00ED7DA0">
        <w:rPr>
          <w:rStyle w:val="Emphasis"/>
        </w:rPr>
        <w:t>read the struggles and debates</w:t>
      </w:r>
      <w:r w:rsidRPr="00ED7DA0">
        <w:rPr>
          <w:rStyle w:val="StyleUnderline"/>
        </w:rPr>
        <w:t xml:space="preserve"> back </w:t>
      </w:r>
      <w:r w:rsidRPr="00ED7DA0">
        <w:rPr>
          <w:rStyle w:val="Emphasis"/>
        </w:rPr>
        <w:t>into questions</w:t>
      </w:r>
      <w:r w:rsidRPr="00ED7DA0">
        <w:rPr>
          <w:rStyle w:val="StyleUnderline"/>
        </w:rPr>
        <w:t xml:space="preserve"> that </w:t>
      </w:r>
      <w:r w:rsidRPr="00ED7DA0">
        <w:rPr>
          <w:rStyle w:val="Emphasis"/>
        </w:rPr>
        <w:t>seem settled and resolved</w:t>
      </w:r>
      <w:r w:rsidRPr="00ED7DA0">
        <w:t>.</w:t>
      </w:r>
    </w:p>
    <w:p w14:paraId="6AAB9BF3" w14:textId="77777777" w:rsidR="002D4A73" w:rsidRPr="00ED7DA0" w:rsidRDefault="002D4A73" w:rsidP="000121D9"/>
    <w:p w14:paraId="548ABC07" w14:textId="77777777" w:rsidR="002D4A73" w:rsidRPr="00ED7DA0" w:rsidRDefault="002D4A73" w:rsidP="000121D9">
      <w:pPr>
        <w:pStyle w:val="Heading4"/>
      </w:pPr>
      <w:r w:rsidRPr="00ED7DA0">
        <w:t>Criminal activity is the passionate pursuit of alternatives. We propose the many headed hydra of piradical resistance.</w:t>
      </w:r>
    </w:p>
    <w:p w14:paraId="695C30F5" w14:textId="77777777" w:rsidR="002D4A73" w:rsidRPr="00ED7DA0" w:rsidRDefault="002D4A73" w:rsidP="000121D9">
      <w:r w:rsidRPr="00ED7DA0">
        <w:rPr>
          <w:rStyle w:val="Style13ptBold"/>
        </w:rPr>
        <w:t>Halberstam 11.</w:t>
      </w:r>
      <w:r w:rsidRPr="00ED7DA0">
        <w:t xml:space="preserve"> J. J. Jack Halberstam, professor of English at the University of Southern California, The Queer Art of Failure, pg. 18</w:t>
      </w:r>
    </w:p>
    <w:p w14:paraId="10CF0DBC" w14:textId="77777777" w:rsidR="002D4A73" w:rsidRPr="00ED7DA0" w:rsidRDefault="002D4A73" w:rsidP="000121D9"/>
    <w:p w14:paraId="724E99E5" w14:textId="77777777" w:rsidR="002D4A73" w:rsidRPr="00ED7DA0" w:rsidRDefault="002D4A73" w:rsidP="000121D9">
      <w:r w:rsidRPr="00ED7DA0">
        <w:rPr>
          <w:rStyle w:val="StyleUnderline"/>
        </w:rPr>
        <w:t xml:space="preserve">What else is </w:t>
      </w:r>
      <w:r w:rsidRPr="00ED7DA0">
        <w:rPr>
          <w:rStyle w:val="Emphasis"/>
        </w:rPr>
        <w:t>criminal activity</w:t>
      </w:r>
      <w:r w:rsidRPr="00ED7DA0">
        <w:rPr>
          <w:rStyle w:val="StyleUnderline"/>
        </w:rPr>
        <w:t xml:space="preserve"> but the </w:t>
      </w:r>
      <w:r w:rsidRPr="00ED7DA0">
        <w:rPr>
          <w:rStyle w:val="Emphasis"/>
        </w:rPr>
        <w:t>passionate pursuit of alternatives</w:t>
      </w:r>
      <w:r w:rsidRPr="00ED7DA0">
        <w:t>? —Design Collective Zine, Shahrzad (Zurich and Tehran)</w:t>
      </w:r>
    </w:p>
    <w:p w14:paraId="4C72D3A9" w14:textId="77777777" w:rsidR="002D4A73" w:rsidRPr="00ED7DA0" w:rsidRDefault="002D4A73" w:rsidP="000121D9">
      <w:pPr>
        <w:rPr>
          <w:rStyle w:val="StyleUnderline"/>
        </w:rPr>
      </w:pPr>
      <w:r w:rsidRPr="00ED7DA0">
        <w:t xml:space="preserve">A great example of low theory can be found in Peter </w:t>
      </w:r>
      <w:r w:rsidRPr="00ED7DA0">
        <w:rPr>
          <w:rStyle w:val="StyleUnderline"/>
        </w:rPr>
        <w:t>Linebaugh’s and</w:t>
      </w:r>
      <w:r w:rsidRPr="00ED7DA0">
        <w:t xml:space="preserve"> Marcus </w:t>
      </w:r>
      <w:r w:rsidRPr="00ED7DA0">
        <w:rPr>
          <w:rStyle w:val="StyleUnderline"/>
        </w:rPr>
        <w:t>Rediker’s</w:t>
      </w:r>
      <w:r w:rsidRPr="00ED7DA0">
        <w:t xml:space="preserve"> monumental account of the history of opposition to capitalism in the seventeenth and eighteenth century, The Many-Headed Hydra: Sailors, Slaves, Commoners, and the Hidden History of the Revolutionary Atlantic. </w:t>
      </w:r>
      <w:r w:rsidRPr="00ED7DA0">
        <w:rPr>
          <w:rStyle w:val="StyleUnderline"/>
        </w:rPr>
        <w:t xml:space="preserve">Their book traces what they call “the struggles for </w:t>
      </w:r>
      <w:r w:rsidRPr="00ED7DA0">
        <w:rPr>
          <w:rStyle w:val="Emphasis"/>
        </w:rPr>
        <w:t>alternative ways of life</w:t>
      </w:r>
      <w:r w:rsidRPr="00ED7DA0">
        <w:rPr>
          <w:rStyle w:val="StyleUnderline"/>
        </w:rPr>
        <w:t>” that accompanied and opposed the rise of capitalism in the early seventeenth century</w:t>
      </w:r>
      <w:r w:rsidRPr="00ED7DA0">
        <w:t xml:space="preserve"> (2001: 15). </w:t>
      </w:r>
      <w:r w:rsidRPr="00ED7DA0">
        <w:rPr>
          <w:rStyle w:val="StyleUnderline"/>
        </w:rPr>
        <w:t xml:space="preserve">In stories about </w:t>
      </w:r>
      <w:r w:rsidRPr="00ED7DA0">
        <w:rPr>
          <w:rStyle w:val="Emphasis"/>
        </w:rPr>
        <w:t>piracy</w:t>
      </w:r>
      <w:r w:rsidRPr="00ED7DA0">
        <w:rPr>
          <w:rStyle w:val="StyleUnderline"/>
        </w:rPr>
        <w:t xml:space="preserve">, </w:t>
      </w:r>
      <w:r w:rsidRPr="00ED7DA0">
        <w:rPr>
          <w:rStyle w:val="Emphasis"/>
        </w:rPr>
        <w:t>dispossessed commoners</w:t>
      </w:r>
      <w:r w:rsidRPr="00ED7DA0">
        <w:rPr>
          <w:rStyle w:val="StyleUnderline"/>
        </w:rPr>
        <w:t xml:space="preserve">, and </w:t>
      </w:r>
      <w:r w:rsidRPr="00ED7DA0">
        <w:rPr>
          <w:rStyle w:val="Emphasis"/>
        </w:rPr>
        <w:t>urban insurrections</w:t>
      </w:r>
      <w:r w:rsidRPr="00ED7DA0">
        <w:rPr>
          <w:rStyle w:val="StyleUnderline"/>
        </w:rPr>
        <w:t xml:space="preserve"> they detail the </w:t>
      </w:r>
      <w:r w:rsidRPr="00ED7DA0">
        <w:rPr>
          <w:rStyle w:val="Emphasis"/>
        </w:rPr>
        <w:t>modes of colonial and national violence</w:t>
      </w:r>
      <w:r w:rsidRPr="00ED7DA0">
        <w:rPr>
          <w:rStyle w:val="StyleUnderline"/>
        </w:rPr>
        <w:t xml:space="preserve"> that </w:t>
      </w:r>
      <w:r w:rsidRPr="00ED7DA0">
        <w:rPr>
          <w:rStyle w:val="Emphasis"/>
        </w:rPr>
        <w:t>brutally stamped</w:t>
      </w:r>
      <w:r w:rsidRPr="00ED7DA0">
        <w:rPr>
          <w:rStyle w:val="StyleUnderline"/>
        </w:rPr>
        <w:t xml:space="preserve"> out </w:t>
      </w:r>
      <w:r w:rsidRPr="00ED7DA0">
        <w:rPr>
          <w:rStyle w:val="Emphasis"/>
        </w:rPr>
        <w:t>all challenges to middle class power</w:t>
      </w:r>
      <w:r w:rsidRPr="00ED7DA0">
        <w:rPr>
          <w:rStyle w:val="StyleUnderline"/>
        </w:rPr>
        <w:t xml:space="preserve"> and that </w:t>
      </w:r>
      <w:r w:rsidRPr="00ED7DA0">
        <w:rPr>
          <w:rStyle w:val="Emphasis"/>
        </w:rPr>
        <w:t>cast proletarian rebellion</w:t>
      </w:r>
      <w:r w:rsidRPr="00ED7DA0">
        <w:rPr>
          <w:rStyle w:val="StyleUnderline"/>
        </w:rPr>
        <w:t xml:space="preserve"> as </w:t>
      </w:r>
      <w:r w:rsidRPr="00ED7DA0">
        <w:rPr>
          <w:rStyle w:val="Emphasis"/>
        </w:rPr>
        <w:t>disorganized</w:t>
      </w:r>
      <w:r w:rsidRPr="00ED7DA0">
        <w:rPr>
          <w:rStyle w:val="StyleUnderline"/>
        </w:rPr>
        <w:t xml:space="preserve">, </w:t>
      </w:r>
      <w:r w:rsidRPr="00ED7DA0">
        <w:rPr>
          <w:rStyle w:val="Emphasis"/>
        </w:rPr>
        <w:t>random</w:t>
      </w:r>
      <w:r w:rsidRPr="00ED7DA0">
        <w:rPr>
          <w:rStyle w:val="StyleUnderline"/>
        </w:rPr>
        <w:t xml:space="preserve">, and </w:t>
      </w:r>
      <w:r w:rsidRPr="00ED7DA0">
        <w:rPr>
          <w:rStyle w:val="Emphasis"/>
        </w:rPr>
        <w:t>apolitical</w:t>
      </w:r>
      <w:r w:rsidRPr="00ED7DA0">
        <w:t xml:space="preserve">. </w:t>
      </w:r>
      <w:r w:rsidRPr="00ED7DA0">
        <w:rPr>
          <w:rStyle w:val="StyleUnderline"/>
        </w:rPr>
        <w:t xml:space="preserve">Linebaugh and Rediker refuse the common wisdom about these movements (i.e., that they were random and not focused on any particular political goal); instead they emphasize </w:t>
      </w:r>
      <w:r w:rsidRPr="00ED7DA0">
        <w:rPr>
          <w:rStyle w:val="Emphasis"/>
        </w:rPr>
        <w:t>the power of cooperation</w:t>
      </w:r>
      <w:r w:rsidRPr="00ED7DA0">
        <w:rPr>
          <w:rStyle w:val="StyleUnderline"/>
        </w:rPr>
        <w:t xml:space="preserve"> within the </w:t>
      </w:r>
      <w:r w:rsidRPr="00ED7DA0">
        <w:rPr>
          <w:rStyle w:val="Emphasis"/>
        </w:rPr>
        <w:t>anticapitalist mob</w:t>
      </w:r>
      <w:r w:rsidRPr="00ED7DA0">
        <w:rPr>
          <w:rStyle w:val="StyleUnderline"/>
        </w:rPr>
        <w:t xml:space="preserve"> and pay careful attention to </w:t>
      </w:r>
      <w:r w:rsidRPr="00ED7DA0">
        <w:rPr>
          <w:rStyle w:val="Emphasis"/>
        </w:rPr>
        <w:t>the alternatives</w:t>
      </w:r>
      <w:r w:rsidRPr="00ED7DA0">
        <w:rPr>
          <w:rStyle w:val="StyleUnderline"/>
        </w:rPr>
        <w:t xml:space="preserve"> that this “</w:t>
      </w:r>
      <w:r w:rsidRPr="00ED7DA0">
        <w:rPr>
          <w:rStyle w:val="Emphasis"/>
        </w:rPr>
        <w:t>many-headed hydra</w:t>
      </w:r>
      <w:r w:rsidRPr="00ED7DA0">
        <w:rPr>
          <w:rStyle w:val="StyleUnderline"/>
        </w:rPr>
        <w:t xml:space="preserve">” of resistant groups </w:t>
      </w:r>
      <w:r w:rsidRPr="00ED7DA0">
        <w:rPr>
          <w:rStyle w:val="Emphasis"/>
        </w:rPr>
        <w:t>imagined and pursued</w:t>
      </w:r>
      <w:r w:rsidRPr="00ED7DA0">
        <w:rPr>
          <w:rStyle w:val="StyleUnderline"/>
        </w:rPr>
        <w:t>.</w:t>
      </w:r>
    </w:p>
    <w:p w14:paraId="6C2EE2C4" w14:textId="77777777" w:rsidR="002D4A73" w:rsidRPr="00ED7DA0" w:rsidRDefault="002D4A73" w:rsidP="000121D9">
      <w:r w:rsidRPr="00ED7DA0">
        <w:rPr>
          <w:rStyle w:val="Emphasis"/>
        </w:rPr>
        <w:t>The Many-Headed Hydra</w:t>
      </w:r>
      <w:r w:rsidRPr="00ED7DA0">
        <w:rPr>
          <w:rStyle w:val="StyleUnderline"/>
        </w:rPr>
        <w:t xml:space="preserve"> is a central text in any </w:t>
      </w:r>
      <w:r w:rsidRPr="00ED7DA0">
        <w:rPr>
          <w:rStyle w:val="Emphasis"/>
        </w:rPr>
        <w:t>genealogy of alternatives</w:t>
      </w:r>
      <w:r w:rsidRPr="00ED7DA0">
        <w:rPr>
          <w:rStyle w:val="StyleUnderline"/>
        </w:rPr>
        <w:t xml:space="preserve"> because its authors </w:t>
      </w:r>
      <w:r w:rsidRPr="00ED7DA0">
        <w:rPr>
          <w:rStyle w:val="Emphasis"/>
        </w:rPr>
        <w:t>refuse to accede</w:t>
      </w:r>
      <w:r w:rsidRPr="00ED7DA0">
        <w:rPr>
          <w:rStyle w:val="StyleUnderline"/>
        </w:rPr>
        <w:t xml:space="preserve"> to the </w:t>
      </w:r>
      <w:r w:rsidRPr="00ED7DA0">
        <w:rPr>
          <w:rStyle w:val="Emphasis"/>
        </w:rPr>
        <w:t>masculinist myth</w:t>
      </w:r>
      <w:r w:rsidRPr="00ED7DA0">
        <w:rPr>
          <w:rStyle w:val="StyleUnderline"/>
        </w:rPr>
        <w:t xml:space="preserve"> of </w:t>
      </w:r>
      <w:r w:rsidRPr="00ED7DA0">
        <w:rPr>
          <w:rStyle w:val="Emphasis"/>
        </w:rPr>
        <w:t>Herculean capitalist heroes</w:t>
      </w:r>
      <w:r w:rsidRPr="00ED7DA0">
        <w:rPr>
          <w:rStyle w:val="StyleUnderline"/>
        </w:rPr>
        <w:t xml:space="preserve"> who </w:t>
      </w:r>
      <w:r w:rsidRPr="00ED7DA0">
        <w:rPr>
          <w:rStyle w:val="Emphasis"/>
        </w:rPr>
        <w:t>mastered the feminine hydra</w:t>
      </w:r>
      <w:r w:rsidRPr="00ED7DA0">
        <w:rPr>
          <w:rStyle w:val="StyleUnderline"/>
        </w:rPr>
        <w:t xml:space="preserve"> of </w:t>
      </w:r>
      <w:r w:rsidRPr="00ED7DA0">
        <w:rPr>
          <w:rStyle w:val="Emphasis"/>
        </w:rPr>
        <w:t>unruly anarchy</w:t>
      </w:r>
      <w:r w:rsidRPr="00ED7DA0">
        <w:rPr>
          <w:rStyle w:val="StyleUnderline"/>
        </w:rPr>
        <w:t xml:space="preserve">; instead they turn that myth </w:t>
      </w:r>
      <w:r w:rsidRPr="00ED7DA0">
        <w:rPr>
          <w:rStyle w:val="Emphasis"/>
        </w:rPr>
        <w:t>on its many heads</w:t>
      </w:r>
      <w:r w:rsidRPr="00ED7DA0">
        <w:rPr>
          <w:rStyle w:val="StyleUnderline"/>
        </w:rPr>
        <w:t xml:space="preserve"> to access “</w:t>
      </w:r>
      <w:r w:rsidRPr="00ED7DA0">
        <w:rPr>
          <w:rStyle w:val="Emphasis"/>
        </w:rPr>
        <w:t>a powerful legacy of possibility</w:t>
      </w:r>
      <w:r w:rsidRPr="00ED7DA0">
        <w:t>,” heeding Hall’s cogent warning, “</w:t>
      </w:r>
      <w:r w:rsidRPr="00ED7DA0">
        <w:rPr>
          <w:rStyle w:val="StyleUnderline"/>
        </w:rPr>
        <w:t xml:space="preserve">The more we </w:t>
      </w:r>
      <w:r w:rsidRPr="00ED7DA0">
        <w:rPr>
          <w:rStyle w:val="Emphasis"/>
        </w:rPr>
        <w:t>understand</w:t>
      </w:r>
      <w:r w:rsidRPr="00ED7DA0">
        <w:rPr>
          <w:rStyle w:val="StyleUnderline"/>
        </w:rPr>
        <w:t xml:space="preserve"> about the development of </w:t>
      </w:r>
      <w:r w:rsidRPr="00ED7DA0">
        <w:rPr>
          <w:rStyle w:val="Emphasis"/>
        </w:rPr>
        <w:t>Capital itself</w:t>
      </w:r>
      <w:r w:rsidRPr="00ED7DA0">
        <w:rPr>
          <w:rStyle w:val="StyleUnderline"/>
        </w:rPr>
        <w:t xml:space="preserve">, the more we understand that it is </w:t>
      </w:r>
      <w:r w:rsidRPr="00ED7DA0">
        <w:rPr>
          <w:rStyle w:val="Emphasis"/>
        </w:rPr>
        <w:t>only part of the story</w:t>
      </w:r>
      <w:r w:rsidRPr="00ED7DA0">
        <w:t xml:space="preserve">” (1997: 180). For Linebaugh and Rediker, </w:t>
      </w:r>
      <w:r w:rsidRPr="00ED7DA0">
        <w:rPr>
          <w:rStyle w:val="StyleUnderline"/>
        </w:rPr>
        <w:t xml:space="preserve">capital is </w:t>
      </w:r>
      <w:r w:rsidRPr="00ED7DA0">
        <w:rPr>
          <w:rStyle w:val="Emphasis"/>
        </w:rPr>
        <w:t>always joined</w:t>
      </w:r>
      <w:r w:rsidRPr="00ED7DA0">
        <w:rPr>
          <w:rStyle w:val="StyleUnderline"/>
        </w:rPr>
        <w:t xml:space="preserve"> to the </w:t>
      </w:r>
      <w:r w:rsidRPr="00ED7DA0">
        <w:rPr>
          <w:rStyle w:val="Emphasis"/>
        </w:rPr>
        <w:t>narratives of the resistance</w:t>
      </w:r>
      <w:r w:rsidRPr="00ED7DA0">
        <w:rPr>
          <w:rStyle w:val="StyleUnderline"/>
        </w:rPr>
        <w:t xml:space="preserve"> it inspired, even though those resistant movements may ultimately </w:t>
      </w:r>
      <w:r w:rsidRPr="00ED7DA0">
        <w:rPr>
          <w:rStyle w:val="Emphasis"/>
        </w:rPr>
        <w:t>not have been successful</w:t>
      </w:r>
      <w:r w:rsidRPr="00ED7DA0">
        <w:rPr>
          <w:rStyle w:val="StyleUnderline"/>
        </w:rPr>
        <w:t xml:space="preserve"> in their attempts to block capitalism</w:t>
      </w:r>
      <w:r w:rsidRPr="00ED7DA0">
        <w:t xml:space="preserve">. And </w:t>
      </w:r>
      <w:r w:rsidRPr="00ED7DA0">
        <w:rPr>
          <w:rStyle w:val="StyleUnderline"/>
        </w:rPr>
        <w:t xml:space="preserve">so they describe in detail </w:t>
      </w:r>
      <w:r w:rsidRPr="00ED7DA0">
        <w:rPr>
          <w:rStyle w:val="Emphasis"/>
        </w:rPr>
        <w:t>the wide range of resistance</w:t>
      </w:r>
      <w:r w:rsidRPr="00ED7DA0">
        <w:rPr>
          <w:rStyle w:val="StyleUnderline"/>
        </w:rPr>
        <w:t xml:space="preserve"> with which capitalism was met in the late sixteenth century: there were </w:t>
      </w:r>
      <w:r w:rsidRPr="00ED7DA0">
        <w:rPr>
          <w:rStyle w:val="Emphasis"/>
        </w:rPr>
        <w:t>levelers and diggers</w:t>
      </w:r>
      <w:r w:rsidRPr="00ED7DA0">
        <w:rPr>
          <w:rStyle w:val="StyleUnderline"/>
        </w:rPr>
        <w:t xml:space="preserve"> who </w:t>
      </w:r>
      <w:r w:rsidRPr="00ED7DA0">
        <w:rPr>
          <w:rStyle w:val="Emphasis"/>
        </w:rPr>
        <w:t>resisted the en closure</w:t>
      </w:r>
      <w:r w:rsidRPr="00ED7DA0">
        <w:rPr>
          <w:rStyle w:val="StyleUnderline"/>
        </w:rPr>
        <w:t xml:space="preserve"> of the public land, or commons; there were </w:t>
      </w:r>
      <w:r w:rsidRPr="00ED7DA0">
        <w:rPr>
          <w:rStyle w:val="Emphasis"/>
        </w:rPr>
        <w:t>sailors and mutineers</w:t>
      </w:r>
      <w:r w:rsidRPr="00ED7DA0">
        <w:rPr>
          <w:rStyle w:val="StyleUnderline"/>
        </w:rPr>
        <w:t xml:space="preserve"> and </w:t>
      </w:r>
      <w:r w:rsidRPr="00ED7DA0">
        <w:rPr>
          <w:rStyle w:val="Emphasis"/>
        </w:rPr>
        <w:t>would-be slaves</w:t>
      </w:r>
      <w:r w:rsidRPr="00ED7DA0">
        <w:rPr>
          <w:rStyle w:val="StyleUnderline"/>
        </w:rPr>
        <w:t xml:space="preserve"> who rebelled </w:t>
      </w:r>
      <w:r w:rsidRPr="00ED7DA0">
        <w:rPr>
          <w:rStyle w:val="Emphasis"/>
        </w:rPr>
        <w:t>against the captain’s authority</w:t>
      </w:r>
      <w:r w:rsidRPr="00ED7DA0">
        <w:rPr>
          <w:rStyle w:val="StyleUnderline"/>
        </w:rPr>
        <w:t xml:space="preserve"> on ships to the New World and </w:t>
      </w:r>
      <w:r w:rsidRPr="00ED7DA0">
        <w:rPr>
          <w:rStyle w:val="Emphasis"/>
        </w:rPr>
        <w:t>devised different understandings</w:t>
      </w:r>
      <w:r w:rsidRPr="00ED7DA0">
        <w:rPr>
          <w:rStyle w:val="StyleUnderline"/>
        </w:rPr>
        <w:t xml:space="preserve"> of group relations; there were </w:t>
      </w:r>
      <w:r w:rsidRPr="00ED7DA0">
        <w:rPr>
          <w:rStyle w:val="Emphasis"/>
        </w:rPr>
        <w:t>religious dissidents</w:t>
      </w:r>
      <w:r w:rsidRPr="00ED7DA0">
        <w:rPr>
          <w:rStyle w:val="StyleUnderline"/>
        </w:rPr>
        <w:t xml:space="preserve"> who believed in the </w:t>
      </w:r>
      <w:r w:rsidRPr="00ED7DA0">
        <w:rPr>
          <w:rStyle w:val="Emphasis"/>
        </w:rPr>
        <w:t>absence of hierarchies in the eyes of the Lord</w:t>
      </w:r>
      <w:r w:rsidRPr="00ED7DA0">
        <w:rPr>
          <w:rStyle w:val="StyleUnderline"/>
        </w:rPr>
        <w:t xml:space="preserve">; there were </w:t>
      </w:r>
      <w:r w:rsidRPr="00ED7DA0">
        <w:rPr>
          <w:rStyle w:val="Emphasis"/>
        </w:rPr>
        <w:t>multinational “motley crews”</w:t>
      </w:r>
      <w:r w:rsidRPr="00ED7DA0">
        <w:rPr>
          <w:rStyle w:val="StyleUnderline"/>
        </w:rPr>
        <w:t xml:space="preserve"> who </w:t>
      </w:r>
      <w:r w:rsidRPr="00ED7DA0">
        <w:rPr>
          <w:rStyle w:val="Emphasis"/>
        </w:rPr>
        <w:t>engineered mutinies on merchant ships</w:t>
      </w:r>
      <w:r w:rsidRPr="00ED7DA0">
        <w:rPr>
          <w:rStyle w:val="StyleUnderline"/>
        </w:rPr>
        <w:t xml:space="preserve"> and who sailed around the world </w:t>
      </w:r>
      <w:r w:rsidRPr="00ED7DA0">
        <w:rPr>
          <w:rStyle w:val="Emphasis"/>
        </w:rPr>
        <w:t>bringing news of uprisings</w:t>
      </w:r>
      <w:r w:rsidRPr="00ED7DA0">
        <w:rPr>
          <w:rStyle w:val="StyleUnderline"/>
        </w:rPr>
        <w:t xml:space="preserve"> to different ports</w:t>
      </w:r>
      <w:r w:rsidRPr="00ED7DA0">
        <w:t xml:space="preserve">. </w:t>
      </w:r>
      <w:r w:rsidRPr="00ED7DA0">
        <w:rPr>
          <w:rStyle w:val="StyleUnderline"/>
        </w:rPr>
        <w:t xml:space="preserve">All of these groups represent </w:t>
      </w:r>
      <w:r w:rsidRPr="00ED7DA0">
        <w:rPr>
          <w:rStyle w:val="Emphasis"/>
        </w:rPr>
        <w:t>lineages of opposition</w:t>
      </w:r>
      <w:r w:rsidRPr="00ED7DA0">
        <w:rPr>
          <w:rStyle w:val="StyleUnderline"/>
        </w:rPr>
        <w:t xml:space="preserve"> that echo in the present.</w:t>
      </w:r>
      <w:r w:rsidRPr="00ED7DA0">
        <w:t xml:space="preserve"> Linebaugh and Rediker </w:t>
      </w:r>
      <w:r w:rsidRPr="00ED7DA0">
        <w:rPr>
          <w:rStyle w:val="Emphasis"/>
        </w:rPr>
        <w:t>flesh out the alternatives</w:t>
      </w:r>
      <w:r w:rsidRPr="00ED7DA0">
        <w:rPr>
          <w:rStyle w:val="StyleUnderline"/>
        </w:rPr>
        <w:t xml:space="preserve"> that these resistant groups proposed in terms of </w:t>
      </w:r>
      <w:r w:rsidRPr="00ED7DA0">
        <w:rPr>
          <w:rStyle w:val="Emphasis"/>
        </w:rPr>
        <w:t>how to live</w:t>
      </w:r>
      <w:r w:rsidRPr="00ED7DA0">
        <w:rPr>
          <w:rStyle w:val="StyleUnderline"/>
        </w:rPr>
        <w:t xml:space="preserve">, how to </w:t>
      </w:r>
      <w:r w:rsidRPr="00ED7DA0">
        <w:rPr>
          <w:rStyle w:val="Emphasis"/>
        </w:rPr>
        <w:t>think</w:t>
      </w:r>
      <w:r w:rsidRPr="00ED7DA0">
        <w:rPr>
          <w:rStyle w:val="StyleUnderline"/>
        </w:rPr>
        <w:t xml:space="preserve"> about </w:t>
      </w:r>
      <w:r w:rsidRPr="00ED7DA0">
        <w:rPr>
          <w:rStyle w:val="Emphasis"/>
        </w:rPr>
        <w:t>time and space</w:t>
      </w:r>
      <w:r w:rsidRPr="00ED7DA0">
        <w:rPr>
          <w:rStyle w:val="StyleUnderline"/>
        </w:rPr>
        <w:t xml:space="preserve">, how </w:t>
      </w:r>
      <w:r w:rsidRPr="00ED7DA0">
        <w:rPr>
          <w:rStyle w:val="Emphasis"/>
        </w:rPr>
        <w:t>to inhabit space with others</w:t>
      </w:r>
      <w:r w:rsidRPr="00ED7DA0">
        <w:rPr>
          <w:rStyle w:val="StyleUnderline"/>
        </w:rPr>
        <w:t xml:space="preserve">, and </w:t>
      </w:r>
      <w:r w:rsidRPr="00ED7DA0">
        <w:rPr>
          <w:rStyle w:val="Emphasis"/>
        </w:rPr>
        <w:t>how to spend time separate from the logic of work</w:t>
      </w:r>
      <w:r w:rsidRPr="00ED7DA0">
        <w:t>.</w:t>
      </w:r>
    </w:p>
    <w:p w14:paraId="5DBE7A61" w14:textId="77777777" w:rsidR="002D4A73" w:rsidRPr="00ED7DA0" w:rsidRDefault="002D4A73" w:rsidP="000121D9">
      <w:pPr>
        <w:rPr>
          <w:rStyle w:val="StyleUnderline"/>
        </w:rPr>
      </w:pPr>
      <w:r w:rsidRPr="00ED7DA0">
        <w:rPr>
          <w:rStyle w:val="StyleUnderline"/>
        </w:rPr>
        <w:t xml:space="preserve">The </w:t>
      </w:r>
      <w:r w:rsidRPr="00ED7DA0">
        <w:rPr>
          <w:rStyle w:val="Emphasis"/>
        </w:rPr>
        <w:t>history of alternative political formations</w:t>
      </w:r>
      <w:r w:rsidRPr="00ED7DA0">
        <w:t xml:space="preserve"> is important because it </w:t>
      </w:r>
      <w:r w:rsidRPr="00ED7DA0">
        <w:rPr>
          <w:rStyle w:val="Emphasis"/>
        </w:rPr>
        <w:t>contests social relations</w:t>
      </w:r>
      <w:r w:rsidRPr="00ED7DA0">
        <w:rPr>
          <w:rStyle w:val="StyleUnderline"/>
        </w:rPr>
        <w:t xml:space="preserve"> as </w:t>
      </w:r>
      <w:r w:rsidRPr="00ED7DA0">
        <w:rPr>
          <w:rStyle w:val="Emphasis"/>
        </w:rPr>
        <w:t>given</w:t>
      </w:r>
      <w:r w:rsidRPr="00ED7DA0">
        <w:rPr>
          <w:rStyle w:val="StyleUnderline"/>
        </w:rPr>
        <w:t xml:space="preserve"> and allows us to access </w:t>
      </w:r>
      <w:r w:rsidRPr="00ED7DA0">
        <w:rPr>
          <w:rStyle w:val="Emphasis"/>
        </w:rPr>
        <w:t>traditions of political action</w:t>
      </w:r>
      <w:r w:rsidRPr="00ED7DA0">
        <w:rPr>
          <w:rStyle w:val="StyleUnderline"/>
        </w:rPr>
        <w:t xml:space="preserve"> that, while not necessarily successful in the sense of becoming dominant, do offer </w:t>
      </w:r>
      <w:r w:rsidRPr="00ED7DA0">
        <w:rPr>
          <w:rStyle w:val="Emphasis"/>
        </w:rPr>
        <w:t>models of contestation</w:t>
      </w:r>
      <w:r w:rsidRPr="00ED7DA0">
        <w:rPr>
          <w:rStyle w:val="StyleUnderline"/>
        </w:rPr>
        <w:t xml:space="preserve">, </w:t>
      </w:r>
      <w:r w:rsidRPr="00ED7DA0">
        <w:rPr>
          <w:rStyle w:val="Emphasis"/>
        </w:rPr>
        <w:t>rupture</w:t>
      </w:r>
      <w:r w:rsidRPr="00ED7DA0">
        <w:rPr>
          <w:rStyle w:val="StyleUnderline"/>
        </w:rPr>
        <w:t xml:space="preserve">, and </w:t>
      </w:r>
      <w:r w:rsidRPr="00ED7DA0">
        <w:rPr>
          <w:rStyle w:val="Emphasis"/>
        </w:rPr>
        <w:t>discontinuity</w:t>
      </w:r>
      <w:r w:rsidRPr="00ED7DA0">
        <w:rPr>
          <w:rStyle w:val="StyleUnderline"/>
        </w:rPr>
        <w:t xml:space="preserve"> for the political present</w:t>
      </w:r>
      <w:r w:rsidRPr="00ED7DA0">
        <w:t xml:space="preserve">. </w:t>
      </w:r>
      <w:r w:rsidRPr="00ED7DA0">
        <w:rPr>
          <w:rStyle w:val="StyleUnderline"/>
        </w:rPr>
        <w:t xml:space="preserve">These histories also identify potent </w:t>
      </w:r>
      <w:r w:rsidRPr="00ED7DA0">
        <w:rPr>
          <w:rStyle w:val="Emphasis"/>
        </w:rPr>
        <w:t>avenues of failure</w:t>
      </w:r>
      <w:r w:rsidRPr="00ED7DA0">
        <w:rPr>
          <w:rStyle w:val="StyleUnderline"/>
        </w:rPr>
        <w:t xml:space="preserve">, </w:t>
      </w:r>
      <w:r w:rsidRPr="00ED7DA0">
        <w:rPr>
          <w:rStyle w:val="Emphasis"/>
        </w:rPr>
        <w:t>failures</w:t>
      </w:r>
      <w:r w:rsidRPr="00ED7DA0">
        <w:rPr>
          <w:rStyle w:val="StyleUnderline"/>
        </w:rPr>
        <w:t xml:space="preserve"> that we might build upon in order to </w:t>
      </w:r>
      <w:r w:rsidRPr="00ED7DA0">
        <w:rPr>
          <w:rStyle w:val="Emphasis"/>
        </w:rPr>
        <w:t>counter the logics of success</w:t>
      </w:r>
      <w:r w:rsidRPr="00ED7DA0">
        <w:rPr>
          <w:rStyle w:val="StyleUnderline"/>
        </w:rPr>
        <w:t xml:space="preserve"> that have </w:t>
      </w:r>
      <w:r w:rsidRPr="00ED7DA0">
        <w:rPr>
          <w:rStyle w:val="Emphasis"/>
        </w:rPr>
        <w:t>emerged</w:t>
      </w:r>
      <w:r w:rsidRPr="00ED7DA0">
        <w:rPr>
          <w:rStyle w:val="StyleUnderline"/>
        </w:rPr>
        <w:t xml:space="preserve"> from </w:t>
      </w:r>
      <w:r w:rsidRPr="00ED7DA0">
        <w:rPr>
          <w:rStyle w:val="Emphasis"/>
        </w:rPr>
        <w:t>the triumphs of global capitalism</w:t>
      </w:r>
      <w:r w:rsidRPr="00ED7DA0">
        <w:t xml:space="preserve">. In The Many-Headed Hydra </w:t>
      </w:r>
      <w:r w:rsidRPr="00ED7DA0">
        <w:rPr>
          <w:rStyle w:val="Emphasis"/>
        </w:rPr>
        <w:t>failure</w:t>
      </w:r>
      <w:r w:rsidRPr="00ED7DA0">
        <w:rPr>
          <w:rStyle w:val="StyleUnderline"/>
        </w:rPr>
        <w:t xml:space="preserve"> is the </w:t>
      </w:r>
      <w:r w:rsidRPr="00ED7DA0">
        <w:rPr>
          <w:rStyle w:val="Emphasis"/>
        </w:rPr>
        <w:t>map of political paths not taken</w:t>
      </w:r>
      <w:r w:rsidRPr="00ED7DA0">
        <w:rPr>
          <w:rStyle w:val="StyleUnderline"/>
        </w:rPr>
        <w:t xml:space="preserve">, though it does not chart a completely separate land; </w:t>
      </w:r>
      <w:r w:rsidRPr="00ED7DA0">
        <w:rPr>
          <w:rStyle w:val="Emphasis"/>
        </w:rPr>
        <w:t>failure’s byways</w:t>
      </w:r>
      <w:r w:rsidRPr="00ED7DA0">
        <w:rPr>
          <w:rStyle w:val="StyleUnderline"/>
        </w:rPr>
        <w:t xml:space="preserve"> are </w:t>
      </w:r>
      <w:r w:rsidRPr="00ED7DA0">
        <w:rPr>
          <w:rStyle w:val="Emphasis"/>
        </w:rPr>
        <w:t>all the spaces</w:t>
      </w:r>
      <w:r w:rsidRPr="00ED7DA0">
        <w:rPr>
          <w:rStyle w:val="StyleUnderline"/>
        </w:rPr>
        <w:t xml:space="preserve"> in </w:t>
      </w:r>
      <w:r w:rsidRPr="00ED7DA0">
        <w:rPr>
          <w:rStyle w:val="Emphasis"/>
        </w:rPr>
        <w:t>between</w:t>
      </w:r>
      <w:r w:rsidRPr="00ED7DA0">
        <w:rPr>
          <w:rStyle w:val="StyleUnderline"/>
        </w:rPr>
        <w:t xml:space="preserve"> the </w:t>
      </w:r>
      <w:r w:rsidRPr="00ED7DA0">
        <w:rPr>
          <w:rStyle w:val="Emphasis"/>
        </w:rPr>
        <w:t>superhighways of capital</w:t>
      </w:r>
      <w:r w:rsidRPr="00ED7DA0">
        <w:t xml:space="preserve">. Indeed </w:t>
      </w:r>
      <w:r w:rsidRPr="00ED7DA0">
        <w:rPr>
          <w:rStyle w:val="StyleUnderline"/>
        </w:rPr>
        <w:t>Linebaugh and Rediker do not find new routes</w:t>
      </w:r>
      <w:r w:rsidRPr="00ED7DA0">
        <w:t xml:space="preserve"> to resistance built upon new archives; </w:t>
      </w:r>
      <w:r w:rsidRPr="00ED7DA0">
        <w:rPr>
          <w:rStyle w:val="StyleUnderline"/>
        </w:rPr>
        <w:t xml:space="preserve">they use the </w:t>
      </w:r>
      <w:r w:rsidRPr="00ED7DA0">
        <w:rPr>
          <w:rStyle w:val="Emphasis"/>
        </w:rPr>
        <w:t>same historical accounts</w:t>
      </w:r>
      <w:r w:rsidRPr="00ED7DA0">
        <w:rPr>
          <w:rStyle w:val="StyleUnderline"/>
        </w:rPr>
        <w:t xml:space="preserve"> that have </w:t>
      </w:r>
      <w:r w:rsidRPr="00ED7DA0">
        <w:rPr>
          <w:rStyle w:val="Emphasis"/>
        </w:rPr>
        <w:t>propped up dominant narratives</w:t>
      </w:r>
      <w:r w:rsidRPr="00ED7DA0">
        <w:rPr>
          <w:rStyle w:val="StyleUnderline"/>
        </w:rPr>
        <w:t xml:space="preserve"> of </w:t>
      </w:r>
      <w:r w:rsidRPr="00ED7DA0">
        <w:rPr>
          <w:rStyle w:val="Emphasis"/>
        </w:rPr>
        <w:t>pirates</w:t>
      </w:r>
      <w:r w:rsidRPr="00ED7DA0">
        <w:rPr>
          <w:rStyle w:val="StyleUnderline"/>
        </w:rPr>
        <w:t xml:space="preserve"> as </w:t>
      </w:r>
      <w:r w:rsidRPr="00ED7DA0">
        <w:rPr>
          <w:rStyle w:val="Emphasis"/>
        </w:rPr>
        <w:t>criminals</w:t>
      </w:r>
      <w:r w:rsidRPr="00ED7DA0">
        <w:rPr>
          <w:rStyle w:val="StyleUnderline"/>
        </w:rPr>
        <w:t xml:space="preserve"> and </w:t>
      </w:r>
      <w:r w:rsidRPr="00ED7DA0">
        <w:rPr>
          <w:rStyle w:val="Emphasis"/>
        </w:rPr>
        <w:t>levelers</w:t>
      </w:r>
      <w:r w:rsidRPr="00ED7DA0">
        <w:rPr>
          <w:rStyle w:val="StyleUnderline"/>
        </w:rPr>
        <w:t xml:space="preserve"> as </w:t>
      </w:r>
      <w:r w:rsidRPr="00ED7DA0">
        <w:rPr>
          <w:rStyle w:val="Emphasis"/>
        </w:rPr>
        <w:t>violent thugs</w:t>
      </w:r>
      <w:r w:rsidRPr="00ED7DA0">
        <w:rPr>
          <w:rStyle w:val="StyleUnderline"/>
        </w:rPr>
        <w:t xml:space="preserve">, and they </w:t>
      </w:r>
      <w:r w:rsidRPr="00ED7DA0">
        <w:rPr>
          <w:rStyle w:val="Emphasis"/>
        </w:rPr>
        <w:t>read different narratives</w:t>
      </w:r>
      <w:r w:rsidRPr="00ED7DA0">
        <w:rPr>
          <w:rStyle w:val="StyleUnderline"/>
        </w:rPr>
        <w:t xml:space="preserve"> of </w:t>
      </w:r>
      <w:r w:rsidRPr="00ED7DA0">
        <w:rPr>
          <w:rStyle w:val="Emphasis"/>
        </w:rPr>
        <w:t>race</w:t>
      </w:r>
      <w:r w:rsidRPr="00ED7DA0">
        <w:rPr>
          <w:rStyle w:val="StyleUnderline"/>
        </w:rPr>
        <w:t xml:space="preserve"> and </w:t>
      </w:r>
      <w:r w:rsidRPr="00ED7DA0">
        <w:rPr>
          <w:rStyle w:val="Emphasis"/>
        </w:rPr>
        <w:t>resistance</w:t>
      </w:r>
      <w:r w:rsidRPr="00ED7DA0">
        <w:rPr>
          <w:rStyle w:val="StyleUnderline"/>
        </w:rPr>
        <w:t xml:space="preserve"> in these same records of church sermons and the memoirs of religious figures</w:t>
      </w:r>
      <w:r w:rsidRPr="00ED7DA0">
        <w:t xml:space="preserve">. </w:t>
      </w:r>
      <w:r w:rsidRPr="00ED7DA0">
        <w:rPr>
          <w:rStyle w:val="StyleUnderline"/>
        </w:rPr>
        <w:t xml:space="preserve">Their point is that </w:t>
      </w:r>
      <w:r w:rsidRPr="00ED7DA0">
        <w:rPr>
          <w:rStyle w:val="Emphasis"/>
        </w:rPr>
        <w:t>dominant history teems</w:t>
      </w:r>
      <w:r w:rsidRPr="00ED7DA0">
        <w:rPr>
          <w:rStyle w:val="StyleUnderline"/>
        </w:rPr>
        <w:t xml:space="preserve"> with the </w:t>
      </w:r>
      <w:r w:rsidRPr="00ED7DA0">
        <w:rPr>
          <w:rStyle w:val="Emphasis"/>
        </w:rPr>
        <w:t>remnants of alternative possibilities</w:t>
      </w:r>
      <w:r w:rsidRPr="00ED7DA0">
        <w:rPr>
          <w:rStyle w:val="StyleUnderline"/>
        </w:rPr>
        <w:t xml:space="preserve">, and </w:t>
      </w:r>
      <w:r w:rsidRPr="00ED7DA0">
        <w:rPr>
          <w:rStyle w:val="Emphasis"/>
        </w:rPr>
        <w:t>the job of the subversive intellectual</w:t>
      </w:r>
      <w:r w:rsidRPr="00ED7DA0">
        <w:rPr>
          <w:rStyle w:val="StyleUnderline"/>
        </w:rPr>
        <w:t xml:space="preserve"> is to </w:t>
      </w:r>
      <w:r w:rsidRPr="00ED7DA0">
        <w:rPr>
          <w:rStyle w:val="Emphasis"/>
        </w:rPr>
        <w:t>trace the lines of the worlds</w:t>
      </w:r>
      <w:r w:rsidRPr="00ED7DA0">
        <w:rPr>
          <w:rStyle w:val="StyleUnderline"/>
        </w:rPr>
        <w:t xml:space="preserve"> they </w:t>
      </w:r>
      <w:r w:rsidRPr="00ED7DA0">
        <w:rPr>
          <w:rStyle w:val="Emphasis"/>
        </w:rPr>
        <w:t>conjured</w:t>
      </w:r>
      <w:r w:rsidRPr="00ED7DA0">
        <w:rPr>
          <w:rStyle w:val="StyleUnderline"/>
        </w:rPr>
        <w:t xml:space="preserve"> and </w:t>
      </w:r>
      <w:r w:rsidRPr="00ED7DA0">
        <w:rPr>
          <w:rStyle w:val="Emphasis"/>
        </w:rPr>
        <w:t>left behind</w:t>
      </w:r>
      <w:r w:rsidRPr="00ED7DA0">
        <w:rPr>
          <w:rStyle w:val="StyleUnderline"/>
        </w:rPr>
        <w:t>.</w:t>
      </w:r>
    </w:p>
    <w:p w14:paraId="6F69BAC5" w14:textId="77777777" w:rsidR="002D4A73" w:rsidRPr="00ED7DA0" w:rsidRDefault="002D4A73" w:rsidP="000121D9"/>
    <w:p w14:paraId="462F081C" w14:textId="77777777" w:rsidR="002D4A73" w:rsidRPr="00ED7DA0" w:rsidRDefault="002D4A73" w:rsidP="00383459"/>
    <w:p w14:paraId="1556ED6C" w14:textId="77777777" w:rsidR="002D4A73" w:rsidRPr="00ED7DA0" w:rsidRDefault="002D4A73" w:rsidP="00383459"/>
    <w:p w14:paraId="42DEF424" w14:textId="77777777" w:rsidR="002D4A73" w:rsidRPr="00ED7DA0" w:rsidRDefault="002D4A73" w:rsidP="004A14D5"/>
    <w:p w14:paraId="7E48F3D9" w14:textId="77777777" w:rsidR="002D4A73" w:rsidRPr="00ED7DA0" w:rsidRDefault="002D4A73" w:rsidP="00603705"/>
    <w:p w14:paraId="4FBFC5D1" w14:textId="77777777" w:rsidR="002D4A73" w:rsidRPr="00ED7DA0" w:rsidRDefault="002D4A73" w:rsidP="00CB0050"/>
    <w:p w14:paraId="0B14B1AE" w14:textId="77777777" w:rsidR="002D4A73" w:rsidRPr="00ED7DA0" w:rsidRDefault="002D4A73" w:rsidP="006537A5"/>
    <w:p w14:paraId="33F11004" w14:textId="77777777" w:rsidR="002D4A73" w:rsidRPr="00ED7DA0" w:rsidRDefault="002D4A73" w:rsidP="006537A5"/>
    <w:p w14:paraId="47C08DE9" w14:textId="77777777" w:rsidR="00F61CED" w:rsidRPr="00ED7DA0" w:rsidRDefault="00F61CED" w:rsidP="00F61CED">
      <w:pPr>
        <w:pStyle w:val="Heading4"/>
      </w:pPr>
      <w:r w:rsidRPr="00ED7DA0">
        <w:t>The alt is a means not an end which recognizes resistance as it occurs through actual everyday politics outside of dominant systems of legal representation. Against the false promise of the 1AC salvation, we offer no utopia, only escape. This framing is crucial to sever the hegemonic connection established by the 1AC between state power and the everyday.</w:t>
      </w:r>
    </w:p>
    <w:p w14:paraId="41111097" w14:textId="3BED5CFB" w:rsidR="00F61CED" w:rsidRPr="00ED7DA0" w:rsidRDefault="00294340" w:rsidP="00F61CED">
      <w:pPr>
        <w:rPr>
          <w:rStyle w:val="BodyTextChar1"/>
          <w:rFonts w:ascii="Georgia" w:hAnsi="Georgia"/>
          <w:color w:val="000000"/>
          <w:sz w:val="22"/>
          <w:szCs w:val="22"/>
        </w:rPr>
      </w:pPr>
      <w:r w:rsidRPr="00ED7DA0">
        <w:rPr>
          <w:rStyle w:val="BodyTextChar1"/>
          <w:rFonts w:ascii="Georgia" w:hAnsi="Georgia"/>
          <w:b/>
          <w:color w:val="000000"/>
          <w:sz w:val="22"/>
          <w:szCs w:val="22"/>
        </w:rPr>
        <w:t xml:space="preserve">Tsianos et al 08. </w:t>
      </w:r>
      <w:r w:rsidR="00F61CED" w:rsidRPr="00ED7DA0">
        <w:rPr>
          <w:rStyle w:val="BodyTextChar1"/>
          <w:rFonts w:ascii="Georgia" w:hAnsi="Georgia"/>
          <w:color w:val="000000"/>
          <w:sz w:val="22"/>
          <w:szCs w:val="22"/>
        </w:rPr>
        <w:t>Vassilis, teaches sociology at the University of Hamburg, Germany, Dimitris Papadopoulos teaches social theory at Cardiff University, Niamh Stephenson teaches social science at the University of New South Wales. “Escape Routes: Control and Subversion in the 21</w:t>
      </w:r>
      <w:r w:rsidR="00F61CED" w:rsidRPr="00ED7DA0">
        <w:rPr>
          <w:rStyle w:val="BodyTextChar1"/>
          <w:rFonts w:ascii="Georgia" w:hAnsi="Georgia"/>
          <w:color w:val="000000"/>
          <w:sz w:val="22"/>
          <w:szCs w:val="22"/>
          <w:vertAlign w:val="superscript"/>
        </w:rPr>
        <w:t>st</w:t>
      </w:r>
      <w:r w:rsidR="00F61CED" w:rsidRPr="00ED7DA0">
        <w:rPr>
          <w:rStyle w:val="BodyTextChar1"/>
          <w:rFonts w:ascii="Georgia" w:hAnsi="Georgia"/>
          <w:color w:val="000000"/>
          <w:sz w:val="22"/>
          <w:szCs w:val="22"/>
        </w:rPr>
        <w:t xml:space="preserve"> Century” Pluto Press</w:t>
      </w:r>
    </w:p>
    <w:p w14:paraId="46B64EBE" w14:textId="77777777" w:rsidR="00F61CED" w:rsidRPr="00ED7DA0" w:rsidRDefault="00F61CED" w:rsidP="00F61CED">
      <w:pPr>
        <w:pStyle w:val="BodyText"/>
        <w:shd w:val="clear" w:color="auto" w:fill="auto"/>
        <w:spacing w:before="0" w:after="192"/>
        <w:ind w:left="20" w:right="20"/>
        <w:rPr>
          <w:rStyle w:val="BodyTextChar1"/>
          <w:rFonts w:ascii="Georgia" w:hAnsi="Georgia"/>
          <w:color w:val="000000"/>
          <w:sz w:val="22"/>
          <w:szCs w:val="22"/>
        </w:rPr>
      </w:pPr>
    </w:p>
    <w:p w14:paraId="5AF7995A" w14:textId="77777777" w:rsidR="00F61CED" w:rsidRPr="00ED7DA0" w:rsidRDefault="00F61CED" w:rsidP="00F61CED">
      <w:pPr>
        <w:pStyle w:val="BodyText"/>
        <w:shd w:val="clear" w:color="auto" w:fill="auto"/>
        <w:spacing w:before="0" w:after="192" w:line="240" w:lineRule="auto"/>
        <w:ind w:left="20" w:right="20"/>
        <w:rPr>
          <w:rFonts w:ascii="Georgia" w:hAnsi="Georgia"/>
          <w:sz w:val="22"/>
          <w:szCs w:val="22"/>
        </w:rPr>
      </w:pPr>
      <w:r w:rsidRPr="00ED7DA0">
        <w:rPr>
          <w:rStyle w:val="BodyTextChar1"/>
          <w:rFonts w:ascii="Georgia" w:hAnsi="Georgia"/>
          <w:color w:val="000000"/>
          <w:sz w:val="22"/>
          <w:szCs w:val="22"/>
        </w:rPr>
        <w:t xml:space="preserve">In the 1960s and 1970s, </w:t>
      </w:r>
      <w:r w:rsidRPr="00ED7DA0">
        <w:rPr>
          <w:rStyle w:val="BodyTextChar1"/>
          <w:rFonts w:ascii="Georgia" w:hAnsi="Georgia"/>
          <w:b/>
          <w:color w:val="000000"/>
          <w:sz w:val="22"/>
          <w:szCs w:val="22"/>
          <w:u w:val="single"/>
        </w:rPr>
        <w:t>the politics of everyday life fuelled various practices of escape - exits from hegemonic conditions of work, from patriarchal social and sexual relations, from national subordinations</w:t>
      </w:r>
      <w:r w:rsidRPr="00ED7DA0">
        <w:rPr>
          <w:rFonts w:ascii="Georgia" w:hAnsi="Georgia"/>
          <w:b/>
          <w:sz w:val="22"/>
          <w:szCs w:val="22"/>
          <w:u w:val="single"/>
        </w:rPr>
        <w:t xml:space="preserve"> </w:t>
      </w:r>
      <w:r w:rsidRPr="00ED7DA0">
        <w:rPr>
          <w:rStyle w:val="StyleUnderline"/>
          <w:rFonts w:ascii="Georgia" w:hAnsi="Georgia"/>
          <w:b/>
          <w:color w:val="000000"/>
          <w:szCs w:val="22"/>
        </w:rPr>
        <w:t>of</w:t>
      </w:r>
      <w:r w:rsidRPr="00ED7DA0">
        <w:rPr>
          <w:rStyle w:val="StyleUnderline"/>
          <w:rFonts w:ascii="Georgia" w:hAnsi="Georgia"/>
          <w:color w:val="000000"/>
          <w:szCs w:val="22"/>
        </w:rPr>
        <w:t xml:space="preserve"> ethnic</w:t>
      </w:r>
      <w:r w:rsidRPr="00ED7DA0">
        <w:rPr>
          <w:rStyle w:val="Bodytext10pt1"/>
          <w:rFonts w:ascii="Georgia" w:hAnsi="Georgia"/>
          <w:b/>
          <w:color w:val="000000"/>
          <w:sz w:val="22"/>
          <w:szCs w:val="22"/>
          <w:u w:val="single"/>
        </w:rPr>
        <w:t xml:space="preserve"> minorities</w:t>
      </w:r>
      <w:r w:rsidRPr="00ED7DA0">
        <w:rPr>
          <w:rStyle w:val="BodyTextChar1"/>
          <w:rFonts w:ascii="Georgia" w:hAnsi="Georgia"/>
          <w:b/>
          <w:color w:val="000000"/>
          <w:sz w:val="22"/>
          <w:szCs w:val="22"/>
          <w:u w:val="single"/>
        </w:rPr>
        <w:t xml:space="preserve"> to mention only a few</w:t>
      </w:r>
      <w:r w:rsidRPr="00ED7DA0">
        <w:rPr>
          <w:rStyle w:val="BodyTextChar1"/>
          <w:rFonts w:ascii="Georgia" w:hAnsi="Georgia"/>
          <w:color w:val="000000"/>
          <w:sz w:val="22"/>
          <w:szCs w:val="22"/>
        </w:rPr>
        <w:t xml:space="preserve">. In Italy and some other </w:t>
      </w:r>
      <w:r w:rsidRPr="00ED7DA0">
        <w:rPr>
          <w:rStyle w:val="StyleUnderline"/>
          <w:rFonts w:ascii="Georgia" w:hAnsi="Georgia"/>
          <w:color w:val="000000"/>
          <w:szCs w:val="22"/>
        </w:rPr>
        <w:t>Global</w:t>
      </w:r>
      <w:r w:rsidRPr="00ED7DA0">
        <w:rPr>
          <w:rStyle w:val="Bodytext10pt1"/>
          <w:rFonts w:ascii="Georgia" w:hAnsi="Georgia"/>
          <w:color w:val="000000"/>
          <w:sz w:val="22"/>
          <w:szCs w:val="22"/>
        </w:rPr>
        <w:t xml:space="preserve"> North Atlantic</w:t>
      </w:r>
      <w:r w:rsidRPr="00ED7DA0">
        <w:rPr>
          <w:rStyle w:val="BodyTextChar1"/>
          <w:rFonts w:ascii="Georgia" w:hAnsi="Georgia"/>
          <w:color w:val="000000"/>
          <w:sz w:val="22"/>
          <w:szCs w:val="22"/>
        </w:rPr>
        <w:t xml:space="preserve"> societies at this time, the </w:t>
      </w:r>
      <w:r w:rsidRPr="00ED7DA0">
        <w:rPr>
          <w:rStyle w:val="BodyTextChar1"/>
          <w:rFonts w:ascii="Georgia" w:hAnsi="Georgia"/>
          <w:b/>
          <w:color w:val="000000"/>
          <w:sz w:val="22"/>
          <w:szCs w:val="22"/>
          <w:u w:val="single"/>
        </w:rPr>
        <w:t xml:space="preserve">flight from work </w:t>
      </w:r>
      <w:r w:rsidRPr="00ED7DA0">
        <w:rPr>
          <w:rStyle w:val="StyleUnderline"/>
          <w:rFonts w:ascii="Georgia" w:hAnsi="Georgia"/>
          <w:b/>
          <w:color w:val="000000"/>
          <w:szCs w:val="22"/>
        </w:rPr>
        <w:t>was</w:t>
      </w:r>
      <w:r w:rsidRPr="00ED7DA0">
        <w:rPr>
          <w:rStyle w:val="BodyTextChar1"/>
          <w:rFonts w:ascii="Georgia" w:hAnsi="Georgia"/>
          <w:b/>
          <w:color w:val="000000"/>
          <w:sz w:val="22"/>
          <w:szCs w:val="22"/>
          <w:u w:val="single"/>
        </w:rPr>
        <w:t xml:space="preserve"> politicised as a strategy of refusal</w:t>
      </w:r>
      <w:r w:rsidRPr="00ED7DA0">
        <w:rPr>
          <w:rStyle w:val="BodyTextChar1"/>
          <w:rFonts w:ascii="Georgia" w:hAnsi="Georgia"/>
          <w:color w:val="000000"/>
          <w:sz w:val="22"/>
          <w:szCs w:val="22"/>
        </w:rPr>
        <w:t xml:space="preserve"> (Tronti, 1966). </w:t>
      </w:r>
      <w:r w:rsidRPr="00ED7DA0">
        <w:rPr>
          <w:rStyle w:val="BodyTextChar1"/>
          <w:rFonts w:ascii="Georgia" w:hAnsi="Georgia"/>
          <w:b/>
          <w:color w:val="000000"/>
          <w:sz w:val="22"/>
          <w:szCs w:val="22"/>
          <w:u w:val="single"/>
        </w:rPr>
        <w:t xml:space="preserve">Workers leave </w:t>
      </w:r>
      <w:r w:rsidRPr="00ED7DA0">
        <w:rPr>
          <w:rStyle w:val="Bodytext10pt1"/>
          <w:rFonts w:ascii="Georgia" w:hAnsi="Georgia"/>
          <w:b/>
          <w:color w:val="000000"/>
          <w:sz w:val="22"/>
          <w:szCs w:val="22"/>
          <w:u w:val="single"/>
        </w:rPr>
        <w:t>the</w:t>
      </w:r>
      <w:r w:rsidRPr="00ED7DA0">
        <w:rPr>
          <w:rStyle w:val="BodyTextChar1"/>
          <w:rFonts w:ascii="Georgia" w:hAnsi="Georgia"/>
          <w:b/>
          <w:color w:val="000000"/>
          <w:sz w:val="22"/>
          <w:szCs w:val="22"/>
          <w:u w:val="single"/>
        </w:rPr>
        <w:t xml:space="preserve"> factories, and seek new forms of work</w:t>
      </w:r>
      <w:r w:rsidRPr="00ED7DA0">
        <w:rPr>
          <w:rStyle w:val="BodyTextChar1"/>
          <w:rFonts w:ascii="Georgia" w:hAnsi="Georgia"/>
          <w:color w:val="000000"/>
          <w:sz w:val="22"/>
          <w:szCs w:val="22"/>
        </w:rPr>
        <w:t xml:space="preserve">; part-time, flexible work (Bowring, 2002; Thoburn, 2003). </w:t>
      </w:r>
      <w:r w:rsidRPr="00ED7DA0">
        <w:rPr>
          <w:rStyle w:val="BodyTextChar1"/>
          <w:rFonts w:ascii="Georgia" w:hAnsi="Georgia"/>
          <w:b/>
          <w:color w:val="000000"/>
          <w:sz w:val="22"/>
          <w:szCs w:val="22"/>
          <w:u w:val="single"/>
        </w:rPr>
        <w:t>Together with students and the jobless, they actively cultivate ways of living in precarious conditions. Their mobility destabilises hegemonic labour relations, provoking a political crisis in Fordist society. They refuse to assume and act in accordance with subjectivities based in work and productionism, escaping the disciplinary powers of the factory system and subverting the very idea of labour</w:t>
      </w:r>
      <w:r w:rsidRPr="00ED7DA0">
        <w:rPr>
          <w:rStyle w:val="BodyTextChar1"/>
          <w:rFonts w:ascii="Georgia" w:hAnsi="Georgia"/>
          <w:color w:val="000000"/>
          <w:sz w:val="22"/>
          <w:szCs w:val="22"/>
        </w:rPr>
        <w:t xml:space="preserve"> (see the magnificent work of Krahl, 1984). </w:t>
      </w:r>
      <w:r w:rsidRPr="00ED7DA0">
        <w:rPr>
          <w:rStyle w:val="BodyTextChar1"/>
          <w:rFonts w:ascii="Georgia" w:hAnsi="Georgia"/>
          <w:b/>
          <w:color w:val="000000"/>
          <w:sz w:val="28"/>
          <w:szCs w:val="28"/>
          <w:u w:val="single"/>
        </w:rPr>
        <w:t>They constitute a social movement which tries to transform everyday life, rather than to gain representation in state politics. Their refusal is not simply a refusal to work, but a refusal to translate their social struggles into a set of demands addressed towards the redistributive capacities of the welfare state</w:t>
      </w:r>
      <w:r w:rsidRPr="00ED7DA0">
        <w:rPr>
          <w:rStyle w:val="BodyTextChar1"/>
          <w:rFonts w:ascii="Georgia" w:hAnsi="Georgia"/>
          <w:color w:val="000000"/>
          <w:sz w:val="22"/>
          <w:szCs w:val="22"/>
        </w:rPr>
        <w:t xml:space="preserve"> (Tronti, 1966). In this form of escape we see a direct link between the practices of refusal and the negation of repre</w:t>
      </w:r>
      <w:r w:rsidRPr="00ED7DA0">
        <w:rPr>
          <w:rStyle w:val="BodyTextChar1"/>
          <w:rFonts w:ascii="Georgia" w:hAnsi="Georgia"/>
          <w:color w:val="000000"/>
          <w:sz w:val="22"/>
          <w:szCs w:val="22"/>
        </w:rPr>
        <w:softHyphen/>
        <w:t xml:space="preserve">sentation, and with it the negation of the double-R axiom. The Italian movement (and a similar movement in Germany) was important for rethinking subversion not so much because it entailed escape from the factory, but because it refused to reconnect this escape from the factory to some form of representation which would reintroduce the struggles back into the national social compromise (discussed in Chapters 1 and 2). </w:t>
      </w:r>
      <w:r w:rsidRPr="00ED7DA0">
        <w:rPr>
          <w:rStyle w:val="BodyTextChar1"/>
          <w:rFonts w:ascii="Georgia" w:hAnsi="Georgia"/>
          <w:b/>
          <w:color w:val="000000"/>
          <w:sz w:val="22"/>
          <w:szCs w:val="22"/>
          <w:u w:val="single"/>
        </w:rPr>
        <w:t>The refusal of work is in fact a refusal of rep</w:t>
      </w:r>
      <w:r w:rsidRPr="00ED7DA0">
        <w:rPr>
          <w:rStyle w:val="BodyTextChar1"/>
          <w:rFonts w:ascii="Georgia" w:hAnsi="Georgia"/>
          <w:b/>
          <w:color w:val="000000"/>
          <w:sz w:val="22"/>
          <w:szCs w:val="22"/>
          <w:u w:val="single"/>
        </w:rPr>
        <w:softHyphen/>
        <w:t>resentation. It is a refusal to re-enter the constitutive productionist dimension of the subject-form. The movement out of the factories explicitly severed assumed connections between state politics and everyday life. People were only able to participate in the national social compromise to the extent that they held, or aspired to hold, full-time normal employment. However, when people start investing in efforts to transform everyday life, in creating a multiplicity of modes of existence, trajectories and desires, the normalising function of the national social compromise becomes increasingly evident and with it the irrelevance of state-targeted politics. This</w:t>
      </w:r>
      <w:r w:rsidRPr="00ED7DA0">
        <w:rPr>
          <w:rStyle w:val="BodyTextChar1"/>
          <w:rFonts w:ascii="Georgia" w:hAnsi="Georgia"/>
          <w:color w:val="000000"/>
          <w:sz w:val="22"/>
          <w:szCs w:val="22"/>
        </w:rPr>
        <w:t xml:space="preserve"> brings Fordism to its limits and, even if it was for a very short historical moment, it exposes and </w:t>
      </w:r>
      <w:r w:rsidRPr="00ED7DA0">
        <w:rPr>
          <w:rStyle w:val="BodyTextChar1"/>
          <w:rFonts w:ascii="Georgia" w:hAnsi="Georgia"/>
          <w:b/>
          <w:color w:val="000000"/>
          <w:sz w:val="22"/>
          <w:szCs w:val="22"/>
          <w:u w:val="single"/>
        </w:rPr>
        <w:t>challenges the very idea of productionism as a core moment of everyday existence.</w:t>
      </w:r>
      <w:r w:rsidRPr="00ED7DA0">
        <w:rPr>
          <w:rFonts w:ascii="Georgia" w:hAnsi="Georgia"/>
          <w:sz w:val="22"/>
          <w:szCs w:val="22"/>
        </w:rPr>
        <w:t xml:space="preserve"> </w:t>
      </w:r>
      <w:r w:rsidRPr="00ED7DA0">
        <w:rPr>
          <w:rStyle w:val="BodyTextChar1"/>
          <w:rFonts w:ascii="Georgia" w:hAnsi="Georgia"/>
          <w:color w:val="000000"/>
          <w:sz w:val="22"/>
          <w:szCs w:val="22"/>
        </w:rPr>
        <w:t>Whilst the passage to post-Fordist labour conditions is often characterised as a transition initiated by employers seeking to expand the conditions of work, the story of the Italian Operaist (and later autonomist) movement suggests something else. Capital is creative</w:t>
      </w:r>
      <w:r w:rsidRPr="00ED7DA0">
        <w:rPr>
          <w:rFonts w:ascii="Georgia" w:hAnsi="Georgia"/>
          <w:sz w:val="22"/>
          <w:szCs w:val="22"/>
        </w:rPr>
        <w:t xml:space="preserve"> </w:t>
      </w:r>
      <w:r w:rsidRPr="00ED7DA0">
        <w:rPr>
          <w:rStyle w:val="BodyTextChar1"/>
          <w:rFonts w:ascii="Georgia" w:hAnsi="Georgia"/>
          <w:color w:val="000000"/>
          <w:sz w:val="22"/>
          <w:szCs w:val="22"/>
        </w:rPr>
        <w:t>(Hardt and Negri, 2000; Virno, 2003), it follows escape, using it as the engine of its own development (Tronti, 1966). This is why Moulier Boutang (2001a) describes the powers of refusal as 'terribly efficient' in fuelling the evolution of capitalism. The history of capitalism is a history of regimes of control being fragmented by escape, transformed and fragmented again</w:t>
      </w:r>
      <w:r w:rsidRPr="00ED7DA0">
        <w:rPr>
          <w:rStyle w:val="BodyTextChar1"/>
          <w:rFonts w:ascii="Georgia" w:hAnsi="Georgia"/>
          <w:b/>
          <w:color w:val="000000"/>
          <w:sz w:val="28"/>
          <w:szCs w:val="28"/>
          <w:u w:val="single"/>
        </w:rPr>
        <w:t>.</w:t>
      </w:r>
      <w:r w:rsidRPr="00ED7DA0">
        <w:rPr>
          <w:rFonts w:ascii="Georgia" w:hAnsi="Georgia"/>
          <w:b/>
          <w:sz w:val="28"/>
          <w:szCs w:val="28"/>
          <w:u w:val="single"/>
        </w:rPr>
        <w:t xml:space="preserve"> </w:t>
      </w:r>
      <w:r w:rsidRPr="00ED7DA0">
        <w:rPr>
          <w:rStyle w:val="BodyTextChar1"/>
          <w:rFonts w:ascii="Georgia" w:hAnsi="Georgia"/>
          <w:b/>
          <w:color w:val="000000"/>
          <w:sz w:val="28"/>
          <w:szCs w:val="28"/>
          <w:u w:val="single"/>
        </w:rPr>
        <w:t>Our interest in escape is not that it culminates in a</w:t>
      </w:r>
      <w:r w:rsidRPr="00ED7DA0">
        <w:rPr>
          <w:rStyle w:val="BodytextItalic"/>
          <w:rFonts w:ascii="Georgia" w:hAnsi="Georgia"/>
          <w:b/>
          <w:color w:val="000000"/>
          <w:sz w:val="28"/>
          <w:szCs w:val="28"/>
          <w:u w:val="single"/>
        </w:rPr>
        <w:t xml:space="preserve"> better </w:t>
      </w:r>
      <w:r w:rsidRPr="00ED7DA0">
        <w:rPr>
          <w:rStyle w:val="BodyTextChar1"/>
          <w:rFonts w:ascii="Georgia" w:hAnsi="Georgia"/>
          <w:b/>
          <w:color w:val="000000"/>
          <w:sz w:val="28"/>
          <w:szCs w:val="28"/>
          <w:u w:val="single"/>
        </w:rPr>
        <w:t>configuration of life. Rather, the concept enables us to examine the often neglected engine of transformation which occurs without a master plan and without guarantees. Escape is a means, not an end</w:t>
      </w:r>
      <w:r w:rsidRPr="00ED7DA0">
        <w:rPr>
          <w:rStyle w:val="BodyTextChar1"/>
          <w:rFonts w:ascii="Georgia" w:hAnsi="Georgia"/>
          <w:color w:val="000000"/>
          <w:sz w:val="22"/>
          <w:szCs w:val="22"/>
        </w:rPr>
        <w:t xml:space="preserve"> (Agamben, 2001). It is means without ends in action. </w:t>
      </w:r>
      <w:r w:rsidRPr="00ED7DA0">
        <w:rPr>
          <w:rStyle w:val="BodyTextChar1"/>
          <w:rFonts w:ascii="Georgia" w:hAnsi="Georgia"/>
          <w:b/>
          <w:color w:val="000000"/>
          <w:sz w:val="22"/>
          <w:szCs w:val="22"/>
          <w:u w:val="single"/>
        </w:rPr>
        <w:t>Escape has no morality</w:t>
      </w:r>
      <w:r w:rsidRPr="00ED7DA0">
        <w:rPr>
          <w:rStyle w:val="BodyTextChar1"/>
          <w:rFonts w:ascii="Georgia" w:hAnsi="Georgia"/>
          <w:color w:val="000000"/>
          <w:sz w:val="22"/>
          <w:szCs w:val="22"/>
        </w:rPr>
        <w:t xml:space="preserve"> (the American runaways exit work by exterminating indigenous people). </w:t>
      </w:r>
      <w:r w:rsidRPr="00ED7DA0">
        <w:rPr>
          <w:rStyle w:val="BodyTextChar1"/>
          <w:rFonts w:ascii="Georgia" w:hAnsi="Georgia"/>
          <w:b/>
          <w:color w:val="000000"/>
          <w:sz w:val="22"/>
          <w:szCs w:val="22"/>
          <w:u w:val="single"/>
        </w:rPr>
        <w:t>But it entails the desire to evacuate an oppressive morality; escape follows this desire. Not every 'no' constitutes an escape; passive or reactive departures change little. Escape is a creative, constructive move, one which radically alters the very conditions within which struggles over existence are conducted</w:t>
      </w:r>
      <w:r w:rsidRPr="00ED7DA0">
        <w:rPr>
          <w:rStyle w:val="BodyTextChar1"/>
          <w:rFonts w:ascii="Georgia" w:hAnsi="Georgia"/>
          <w:color w:val="000000"/>
          <w:sz w:val="22"/>
          <w:szCs w:val="22"/>
        </w:rPr>
        <w:t xml:space="preserve"> (Virno, 2003). This creativity entails working with the surplus of what has been harnessed by regimes of power (as the vagabonds did when they acquired licences to travel for the purpose of marrying and used them only to travel); by returning to potentials which have been neglected, misrecognised and remain unannounced (Irigaray, 1985b). </w:t>
      </w:r>
      <w:r w:rsidRPr="00ED7DA0">
        <w:rPr>
          <w:rStyle w:val="BodyTextChar1"/>
          <w:rFonts w:ascii="Georgia" w:hAnsi="Georgia"/>
          <w:b/>
          <w:color w:val="000000"/>
          <w:sz w:val="22"/>
          <w:szCs w:val="22"/>
          <w:u w:val="single"/>
        </w:rPr>
        <w:t>Escape is about dissent and construction, it is not protest. It is made up of everyday, singular, unpretentious acts of subverting subjectification and betraying representation</w:t>
      </w:r>
      <w:r w:rsidRPr="00ED7DA0">
        <w:rPr>
          <w:rStyle w:val="BodyTextChar1"/>
          <w:rFonts w:ascii="Georgia" w:hAnsi="Georgia"/>
          <w:color w:val="000000"/>
          <w:sz w:val="22"/>
          <w:szCs w:val="22"/>
        </w:rPr>
        <w:t>.</w:t>
      </w:r>
      <w:r w:rsidRPr="00ED7DA0">
        <w:rPr>
          <w:rFonts w:ascii="Georgia" w:hAnsi="Georgia"/>
          <w:sz w:val="22"/>
          <w:szCs w:val="22"/>
        </w:rPr>
        <w:t xml:space="preserve"> </w:t>
      </w:r>
      <w:r w:rsidRPr="00ED7DA0">
        <w:rPr>
          <w:rStyle w:val="BodyTextChar1"/>
          <w:rFonts w:ascii="Georgia" w:hAnsi="Georgia"/>
          <w:color w:val="000000"/>
          <w:sz w:val="22"/>
          <w:szCs w:val="22"/>
        </w:rPr>
        <w:t xml:space="preserve">When looking more broadly at the social movements of the 1960s and 1970s, the Italian experience of the autonomist movement and the refusal of work seem to be only one of the many elements of a wider strategy of escape (Neilson, 2005). Local historical contingencies rooted in the social and cultural idiosyncrasies of the Italian left movements, meant that the Operaist concept of exit was restricted to escape from the productionist, Fordist regime of work. But this refusal of work was part of a broader movement of escape from the subject- form prevalent in Global North Atlantic societies. And </w:t>
      </w:r>
      <w:r w:rsidRPr="00ED7DA0">
        <w:rPr>
          <w:rStyle w:val="BodyTextChar1"/>
          <w:rFonts w:ascii="Georgia" w:hAnsi="Georgia"/>
          <w:b/>
          <w:color w:val="000000"/>
          <w:sz w:val="22"/>
          <w:szCs w:val="22"/>
          <w:u w:val="single"/>
        </w:rPr>
        <w:t>these acts of subversion entail forms of escape which are provoking a much deeper challenge to the very notion of the heteronormative, productionist, majoritarian subject-form</w:t>
      </w:r>
      <w:r w:rsidRPr="00ED7DA0">
        <w:rPr>
          <w:rStyle w:val="BodyTextChar1"/>
          <w:rFonts w:ascii="Georgia" w:hAnsi="Georgia"/>
          <w:color w:val="000000"/>
          <w:sz w:val="22"/>
          <w:szCs w:val="22"/>
        </w:rPr>
        <w:t>.</w:t>
      </w:r>
    </w:p>
    <w:p w14:paraId="5C337CE3" w14:textId="77777777" w:rsidR="00F61CED" w:rsidRPr="00ED7DA0" w:rsidRDefault="00F61CED" w:rsidP="00616F87"/>
    <w:p w14:paraId="4E73066A" w14:textId="53D53394" w:rsidR="00921567" w:rsidRPr="00ED7DA0" w:rsidRDefault="0057049F" w:rsidP="00324D43">
      <w:pPr>
        <w:pStyle w:val="Heading3"/>
      </w:pPr>
      <w:r w:rsidRPr="00ED7DA0">
        <w:t>1nc—</w:t>
      </w:r>
      <w:r w:rsidR="00574550" w:rsidRPr="00ED7DA0">
        <w:t>movements</w:t>
      </w:r>
      <w:r w:rsidR="00324D43" w:rsidRPr="00ED7DA0">
        <w:t xml:space="preserve"> k</w:t>
      </w:r>
    </w:p>
    <w:p w14:paraId="264720A6" w14:textId="7C8D53FA" w:rsidR="00550037" w:rsidRPr="00ED7DA0" w:rsidRDefault="00550037" w:rsidP="00550037">
      <w:pPr>
        <w:pStyle w:val="Heading4"/>
      </w:pPr>
      <w:r w:rsidRPr="00ED7DA0">
        <w:t xml:space="preserve">In wake of Donald Trump’s election resistance has once again become a buyable and </w:t>
      </w:r>
      <w:r w:rsidR="005361AE" w:rsidRPr="00ED7DA0">
        <w:t>necessary</w:t>
      </w:r>
      <w:r w:rsidRPr="00ED7DA0">
        <w:t xml:space="preserve"> action to contest dominate forms of power</w:t>
      </w:r>
    </w:p>
    <w:p w14:paraId="11BC362E" w14:textId="77777777" w:rsidR="00550037" w:rsidRPr="00ED7DA0" w:rsidRDefault="00550037" w:rsidP="00550037">
      <w:r w:rsidRPr="00ED7DA0">
        <w:rPr>
          <w:rStyle w:val="Style13ptBold"/>
        </w:rPr>
        <w:t>Sabine 17</w:t>
      </w:r>
      <w:r w:rsidRPr="00ED7DA0">
        <w:t xml:space="preserve"> (Sabine Hess studied Political Science, History and Empirical Cultural Studies at Tübingen University. Since 1998 she has been working as an Assistant Lecturer at the Institute of Cultural Anthropology and European Ethnology. "Border Crossing as Act of Resistance." Resistance: Subjects, Representations, Contexts)</w:t>
      </w:r>
    </w:p>
    <w:p w14:paraId="7C774D30" w14:textId="77777777" w:rsidR="00550037" w:rsidRPr="00ED7DA0" w:rsidRDefault="00550037" w:rsidP="00550037">
      <w:pPr>
        <w:rPr>
          <w:rStyle w:val="StyleUnderline"/>
        </w:rPr>
      </w:pPr>
      <w:r w:rsidRPr="00ED7DA0">
        <w:rPr>
          <w:rStyle w:val="StyleUnderline"/>
        </w:rPr>
        <w:t xml:space="preserve">If we, for the time being, allow ourselves to accept this notion of resistance as a mode of intervention based on a specifically normative rationale, through which the demand to overcome situations of disadvantaged and disregard is both legitimized and articulated, </w:t>
      </w:r>
      <w:r w:rsidRPr="00ED7DA0">
        <w:rPr>
          <w:sz w:val="16"/>
        </w:rPr>
        <w:t>we are indeed able to spot</w:t>
      </w:r>
      <w:r w:rsidRPr="00ED7DA0">
        <w:rPr>
          <w:rStyle w:val="StyleUnderline"/>
        </w:rPr>
        <w:t xml:space="preserve"> </w:t>
      </w:r>
      <w:r w:rsidRPr="00ED7DA0">
        <w:rPr>
          <w:sz w:val="16"/>
        </w:rPr>
        <w:t xml:space="preserve">a number of contexts in different parts of the world, in which both </w:t>
      </w:r>
      <w:r w:rsidRPr="00ED7DA0">
        <w:rPr>
          <w:rStyle w:val="StyleUnderline"/>
        </w:rPr>
        <w:t>discourses and practices of resistance have resurged</w:t>
      </w:r>
      <w:r w:rsidRPr="00ED7DA0">
        <w:rPr>
          <w:sz w:val="16"/>
        </w:rPr>
        <w:t xml:space="preserve">. In these different contexts, </w:t>
      </w:r>
      <w:r w:rsidRPr="00ED7DA0">
        <w:rPr>
          <w:rStyle w:val="StyleUnderline"/>
        </w:rPr>
        <w:t>forms of resistance have taken different shapes, but are all more or less driven by either an intuitive or an explicit notion of injustice and justice: Whereas in western societies, it is indeed the (discourse on the) crisis of global capitalism, along with a general loss of trust in institutionalized politics, which is regularly held responsible for the recent emergence of new movements of protests and resistance</w:t>
      </w:r>
      <w:r w:rsidRPr="00ED7DA0">
        <w:rPr>
          <w:sz w:val="16"/>
        </w:rPr>
        <w:t xml:space="preserve">, in regions such as Northern Africa, political uprisings have commonly been regarded as a reaction long overdue to totalitarian regimes and their infrastructures of oppression and control. The uprisings in Ukraine in 2014, Occupy Gezi in 2013, and the protests in Northern Africa known as the so-called Arab Spring starting in 2010, for instance, were considered to be (and fashioned themselves as) acts of resistance against structures of governmental dominance and control to an extent which seriously threatened and harmed the individual citizen’s rights. With the disclosure of practices of surveillance through national secret services such as the NSA, by the way, or the most recent debates on the hacking of the US American election procedures by Russian activists, similar mechanisms of power have been made visible in western societies, which, in turn, are said to have enhanced tendencies towards civil disobedience and resistance. Finally, </w:t>
      </w:r>
      <w:r w:rsidRPr="00ED7DA0">
        <w:rPr>
          <w:rStyle w:val="StyleUnderline"/>
        </w:rPr>
        <w:t>the election of Donald Trump</w:t>
      </w:r>
      <w:r w:rsidRPr="00ED7DA0">
        <w:rPr>
          <w:sz w:val="16"/>
        </w:rPr>
        <w:t xml:space="preserve"> into the office of the American Presidency has so far not only fueled the debate on the rationale of democratic rule both in the US and in other parts of the world, but has also contributed to a more or less explicit turn towards nationalist and racist ideologies and politics across Europe—political debates and elections, e.g., in Austria, France, or the Netherlands give ample proof of this tendency. Moreover, it </w:t>
      </w:r>
      <w:r w:rsidRPr="00ED7DA0">
        <w:rPr>
          <w:rStyle w:val="StyleUnderline"/>
        </w:rPr>
        <w:t xml:space="preserve">has also triggered movements of predominantly anti-capitalist opposition promoting social equality and/or environmental justice both in institutionalized politics and in less formal or informal ways and forms on the spot. </w:t>
      </w:r>
      <w:r w:rsidRPr="00ED7DA0">
        <w:rPr>
          <w:sz w:val="16"/>
        </w:rPr>
        <w:t>In other words</w:t>
      </w:r>
      <w:r w:rsidRPr="00ED7DA0">
        <w:rPr>
          <w:rStyle w:val="StyleUnderline"/>
        </w:rPr>
        <w:t xml:space="preserve">, </w:t>
      </w:r>
      <w:r w:rsidRPr="00ED7DA0">
        <w:rPr>
          <w:rStyle w:val="Emphasis"/>
        </w:rPr>
        <w:t>resistance, it seems, has again become a viable option to confront a government</w:t>
      </w:r>
      <w:r w:rsidRPr="00ED7DA0">
        <w:rPr>
          <w:rStyle w:val="StyleUnderline"/>
        </w:rPr>
        <w:t>, the formation and constitution of which has not seldom been referred to as an articulation of resistance in itself—i.e., against political corruption, against institutionalized politics</w:t>
      </w:r>
    </w:p>
    <w:p w14:paraId="710D4CC5" w14:textId="77777777" w:rsidR="00550037" w:rsidRPr="00ED7DA0" w:rsidRDefault="00550037" w:rsidP="00ED739C"/>
    <w:p w14:paraId="225C0D4E" w14:textId="73FCFD83" w:rsidR="007E7500" w:rsidRPr="00ED7DA0" w:rsidRDefault="007E7500" w:rsidP="000B412D">
      <w:pPr>
        <w:pStyle w:val="Heading4"/>
      </w:pPr>
      <w:r w:rsidRPr="00ED7DA0">
        <w:t>I</w:t>
      </w:r>
      <w:r w:rsidR="000B412D" w:rsidRPr="00ED7DA0">
        <w:t>mmigration reform</w:t>
      </w:r>
      <w:r w:rsidRPr="00ED7DA0">
        <w:t xml:space="preserve"> serves the teleological function of restoring America</w:t>
      </w:r>
      <w:r w:rsidR="00313C6A" w:rsidRPr="00ED7DA0">
        <w:t xml:space="preserve">’s fictional </w:t>
      </w:r>
      <w:r w:rsidRPr="00ED7DA0">
        <w:t>self-unders</w:t>
      </w:r>
      <w:r w:rsidR="00313C6A" w:rsidRPr="00ED7DA0">
        <w:t xml:space="preserve">tanding as an exceptional power </w:t>
      </w:r>
    </w:p>
    <w:p w14:paraId="3BB0F376" w14:textId="1064CFA4" w:rsidR="009077E8" w:rsidRPr="00ED7DA0" w:rsidRDefault="009077E8" w:rsidP="009077E8">
      <w:r w:rsidRPr="00ED7DA0">
        <w:rPr>
          <w:b/>
        </w:rPr>
        <w:t>Ngai 14.</w:t>
      </w:r>
      <w:r w:rsidRPr="00ED7DA0">
        <w:t xml:space="preserve"> Mae M. Ngai,</w:t>
      </w:r>
      <w:r w:rsidR="002A2FC2" w:rsidRPr="00ED7DA0">
        <w:t xml:space="preserve"> American historian and Lung Family Professor of Asian American Studies and Professor of History at Columbia University,</w:t>
      </w:r>
      <w:r w:rsidRPr="00ED7DA0">
        <w:t xml:space="preserve"> </w:t>
      </w:r>
      <w:r w:rsidRPr="00ED7DA0">
        <w:rPr>
          <w:i/>
        </w:rPr>
        <w:t>Impossible Subjects</w:t>
      </w:r>
      <w:r w:rsidR="002A2FC2" w:rsidRPr="00ED7DA0">
        <w:t xml:space="preserve">. </w:t>
      </w:r>
      <w:r w:rsidRPr="00ED7DA0">
        <w:t>2014 edition</w:t>
      </w:r>
    </w:p>
    <w:p w14:paraId="4D17E6FF" w14:textId="7F3A1831" w:rsidR="00921567" w:rsidRPr="00ED7DA0" w:rsidRDefault="00921567" w:rsidP="00921567">
      <w:r w:rsidRPr="00ED7DA0">
        <w:t>Immigration and Citizenship</w:t>
      </w:r>
      <w:r w:rsidR="00C663FA" w:rsidRPr="00ED7DA0">
        <w:t xml:space="preserve"> </w:t>
      </w:r>
      <w:r w:rsidRPr="00ED7DA0">
        <w:rPr>
          <w:rStyle w:val="Emphasis"/>
        </w:rPr>
        <w:t>Immigration policy is constitutive of Americans’ understanding of national membership and citizenship, drawing lines of inclusion and exclusion that articulate a desired composition—imagined if not necessarily realized—of the nation.</w:t>
      </w:r>
      <w:r w:rsidRPr="00ED7DA0">
        <w:t xml:space="preserve"> The concept is manifest in the titles of books on U.S. immigration policy: The Face of the Nation, Making Americans, A Nation by Design.6 </w:t>
      </w:r>
      <w:r w:rsidRPr="00ED7DA0">
        <w:rPr>
          <w:rStyle w:val="Emphasis"/>
        </w:rPr>
        <w:t>In the United States immigration has always been understood as a path that leads to citizenship</w:t>
      </w:r>
      <w:r w:rsidRPr="00ED7DA0">
        <w:t>, as sociologist Rogers Brubaker has noted: “</w:t>
      </w:r>
      <w:r w:rsidRPr="00ED7DA0">
        <w:rPr>
          <w:rStyle w:val="Emphasis"/>
        </w:rPr>
        <w:t>Admission to citizenship is viewed as the normal sequel to admission for settlement.”</w:t>
      </w:r>
      <w:r w:rsidRPr="00ED7DA0">
        <w:t xml:space="preserve"> Chinese exclusion, the exception that proves the rule, was another means by which the nation defined itself.7</w:t>
      </w:r>
      <w:r w:rsidR="0066039D" w:rsidRPr="00ED7DA0">
        <w:t xml:space="preserve"> </w:t>
      </w:r>
      <w:r w:rsidRPr="00ED7DA0">
        <w:rPr>
          <w:rStyle w:val="StyleUnderline"/>
        </w:rPr>
        <w:t>The telos of immigrant settlement, assimilation, and citizenship has been an enduring narrative of American history, but it has not always been the reality of migrants’ desires or their experiences and interactions with American society and state.</w:t>
      </w:r>
      <w:r w:rsidRPr="00ED7DA0">
        <w:t xml:space="preserve"> </w:t>
      </w:r>
      <w:r w:rsidRPr="00ED7DA0">
        <w:rPr>
          <w:rStyle w:val="Emphasis"/>
        </w:rPr>
        <w:t>The myth of “immigrant America” derives its power in large part from the labor that it performs for American exceptionalism.</w:t>
      </w:r>
      <w:r w:rsidRPr="00ED7DA0">
        <w:t xml:space="preserve"> As political theorist Bonnie Honig argues, </w:t>
      </w:r>
      <w:r w:rsidRPr="00ED7DA0">
        <w:rPr>
          <w:rStyle w:val="Emphasis"/>
        </w:rPr>
        <w:t>the myth “shores up the national narrative of liberal consensual citizenship, allowing a disaffected citizenry to experience its regime as choiceworthy, to see it through the eyes of still enchanted newcomers whose choice to come here . . . reenact[s] liberalism’s . . . fictive foundation in individual acts of uncoerced consent.”</w:t>
      </w:r>
      <w:r w:rsidRPr="00ED7DA0">
        <w:t xml:space="preserve">8 Yet if the iconic immigrant serves exceptionalist political culture, </w:t>
      </w:r>
      <w:r w:rsidRPr="00ED7DA0">
        <w:rPr>
          <w:rStyle w:val="Emphasis"/>
        </w:rPr>
        <w:t>that narrative is legally grounded in a relatively easy process of naturalization</w:t>
      </w:r>
      <w:r w:rsidRPr="00ED7DA0">
        <w:t xml:space="preserve"> (five years residence with no criminal record)</w:t>
      </w:r>
      <w:r w:rsidRPr="00ED7DA0">
        <w:rPr>
          <w:rStyle w:val="Emphasis"/>
        </w:rPr>
        <w:t xml:space="preserve"> and in the principle of jus soli, which confers citizenship upon all those born on U.S. soil</w:t>
      </w:r>
      <w:r w:rsidRPr="00ED7DA0">
        <w:t xml:space="preserve"> and, therefore, to the American-born children of immigrants. Moreover, in matters other than the admission and expulsion of aliens, the Constitution protects all persons, not just citizens. Aliens do not enjoy all the privileges of citizenship—notably the franchise—but outside the immigration domain, and in civil society generally, they have the same rights as citizens to equal protection under the Fourteenth Amendment.9 The capaciousness of the Constitution in this regard is not unproblematic: critics have argued that aliens’ lack of substantive rights in matters of immigration compromises their rights while they are present. Legal and political theorists also dispute the implications of the Constitution’s protection of aliens. While some cite it as evidence of the nation’s inclusive traditions, others worry that the extension of so many rights to aliens diminishes the value of citizenship.10</w:t>
      </w:r>
      <w:r w:rsidR="0066039D" w:rsidRPr="00ED7DA0">
        <w:t xml:space="preserve"> </w:t>
      </w:r>
      <w:r w:rsidRPr="00ED7DA0">
        <w:t xml:space="preserve">Nevertheless, the line between alien and citizen is soft. At least in principle, access to naturalization ensures that the condition of alienage, with its limited rights, is temporary. This principle is important because it recognizes the moral and political imperative of equality that is central to liberal democracy. 11 Yet </w:t>
      </w:r>
      <w:r w:rsidRPr="00ED7DA0">
        <w:rPr>
          <w:rStyle w:val="Emphasis"/>
        </w:rPr>
        <w:t>the promise of citizenship applies only to the legal alien, the lawfully present immigrant.</w:t>
      </w:r>
      <w:r w:rsidRPr="00ED7DA0">
        <w:t xml:space="preserve"> </w:t>
      </w:r>
      <w:r w:rsidRPr="00ED7DA0">
        <w:rPr>
          <w:rStyle w:val="Emphasis"/>
        </w:rPr>
        <w:t>The illegal immigrant has no right to be present, let alone embark on the path to citizenship.</w:t>
      </w:r>
      <w:r w:rsidRPr="00ED7DA0">
        <w:t xml:space="preserve"> </w:t>
      </w:r>
      <w:r w:rsidRPr="00ED7DA0">
        <w:rPr>
          <w:rStyle w:val="StyleUnderline"/>
        </w:rPr>
        <w:t xml:space="preserve">The illegal alien crosses a territorial boundary, but, once inside the nation, he or she stands at another </w:t>
      </w:r>
      <w:r w:rsidRPr="00ED7DA0">
        <w:rPr>
          <w:rStyle w:val="Emphasis"/>
        </w:rPr>
        <w:t>juridical boundary.</w:t>
      </w:r>
      <w:r w:rsidRPr="00ED7DA0">
        <w:t xml:space="preserve"> It is here, I suggest, that we might paradoxically locate the outermost point of exclusion from national membership. Some readers might find this unproblematic, for, after all, the nation is bounded and exclusion from citizenship would seem a logical consequence of illegal immigration. But, as this book aims to show</w:t>
      </w:r>
      <w:r w:rsidRPr="00ED7DA0">
        <w:rPr>
          <w:rStyle w:val="Emphasis"/>
        </w:rPr>
        <w:t>, illegal alienage is not a natural or fixed condition but the product of positive law; it is contingent and at times it is unstable</w:t>
      </w:r>
      <w:r w:rsidRPr="00ED7DA0">
        <w:t>. The line between legal and illegal status can be crossed in both directions. An illegal alien can, under certain conditions, adjust his or her status and become legal and hence eligible for citizenship. And legal aliens who violate certain laws can become illegal and hence expelled and, in some cases, forever barred from reentry and the possibility of citizenship. I suggest that</w:t>
      </w:r>
      <w:r w:rsidRPr="00ED7DA0">
        <w:rPr>
          <w:rStyle w:val="StyleUnderline"/>
        </w:rPr>
        <w:t xml:space="preserve"> shifts in the boundary between legal and illegal status might tell us a lot about how the nation has imagined and constructed itself over time.</w:t>
      </w:r>
      <w:r w:rsidR="0066039D" w:rsidRPr="00ED7DA0">
        <w:t xml:space="preserve"> </w:t>
      </w:r>
      <w:r w:rsidRPr="00ED7DA0">
        <w:t>This line of inquiry intervenes in a burgeoning field of citizenship studies. Legal scholar Linda Bosniak has observed that recent scholarship largely concerns not citizenship as formal membership in the nation-state but issues of substantive citizenship, such as civic virtue and group identities in a multicultural society. Many scholars presume that as a formal status category, universal liberal citizenship in the United States has been achieved, that its historical exclusions based on race and gender have been overcome, and that the challenge, now, is to go beyond passive citizenship to normative definitions of active citizenship.12 However, the presence of aliens within the national community suggests that “citizenship’s threshold and its substantive character are, in fact, deeply interwoven.” Illegal aliens, who comprise a caste that lives and works outside of citizenship, pose an even greater predicament and challenge for liberal democratic society.13</w:t>
      </w:r>
    </w:p>
    <w:p w14:paraId="19DB213B" w14:textId="77777777" w:rsidR="00921567" w:rsidRPr="00ED7DA0" w:rsidRDefault="00921567" w:rsidP="00921567"/>
    <w:p w14:paraId="49089AD0" w14:textId="77777777" w:rsidR="00891A77" w:rsidRPr="00ED7DA0" w:rsidRDefault="00891A77" w:rsidP="00891A77">
      <w:pPr>
        <w:pStyle w:val="Heading4"/>
      </w:pPr>
      <w:r w:rsidRPr="00ED7DA0">
        <w:t>Any attempt that has inclusion by the state as its main focus will fail and play back into assimilationist rhetoric-this means that the perm won’t work</w:t>
      </w:r>
    </w:p>
    <w:p w14:paraId="6A27FAEC" w14:textId="77777777" w:rsidR="00891A77" w:rsidRPr="00ED7DA0" w:rsidRDefault="00891A77" w:rsidP="00891A77">
      <w:r w:rsidRPr="00ED7DA0">
        <w:rPr>
          <w:rStyle w:val="Style13ptBold"/>
        </w:rPr>
        <w:t>Tyler and Marciniak 13</w:t>
      </w:r>
      <w:r w:rsidRPr="00ED7DA0">
        <w:rPr>
          <w:rFonts w:cs="Arial"/>
          <w:color w:val="222222"/>
          <w:sz w:val="19"/>
          <w:szCs w:val="19"/>
          <w:shd w:val="clear" w:color="auto" w:fill="FFFFFF"/>
        </w:rPr>
        <w:t>. Imogen and Katarzyna, Tyler is a professor of sociology at Lancaster University. Marciniak is an English professor at Ohio University. "Immigrant protest: an introduction." </w:t>
      </w:r>
      <w:r w:rsidRPr="00ED7DA0">
        <w:rPr>
          <w:rFonts w:cs="Arial"/>
          <w:i/>
          <w:iCs/>
          <w:color w:val="222222"/>
          <w:sz w:val="19"/>
          <w:szCs w:val="19"/>
          <w:shd w:val="clear" w:color="auto" w:fill="FFFFFF"/>
        </w:rPr>
        <w:t>Citizenship studies</w:t>
      </w:r>
      <w:r w:rsidRPr="00ED7DA0">
        <w:rPr>
          <w:rFonts w:cs="Arial"/>
          <w:color w:val="222222"/>
          <w:sz w:val="19"/>
          <w:szCs w:val="19"/>
          <w:shd w:val="clear" w:color="auto" w:fill="FFFFFF"/>
        </w:rPr>
        <w:t> 17.2 (2013): 143-156</w:t>
      </w:r>
    </w:p>
    <w:p w14:paraId="1AD21604" w14:textId="77777777" w:rsidR="00891A77" w:rsidRPr="00ED7DA0" w:rsidRDefault="00891A77" w:rsidP="00891A77">
      <w:pPr>
        <w:rPr>
          <w:sz w:val="14"/>
        </w:rPr>
      </w:pPr>
      <w:r w:rsidRPr="00ED7DA0">
        <w:rPr>
          <w:rStyle w:val="StyleUnderline"/>
        </w:rPr>
        <w:t xml:space="preserve">The immigrant protests that have erupted across the globe in the last decade are a response to the ‘exclusions, inequalities, hierarchies, securitizations’ which have been affected by this refashioning of citizenship </w:t>
      </w:r>
      <w:r w:rsidRPr="00ED7DA0">
        <w:rPr>
          <w:sz w:val="14"/>
        </w:rPr>
        <w:t xml:space="preserve">(Nyers 2007, p. 2). Yet, inevitably, </w:t>
      </w:r>
      <w:r w:rsidRPr="00ED7DA0">
        <w:rPr>
          <w:rStyle w:val="StyleUnderline"/>
        </w:rPr>
        <w:t>one of the main strategies of migrants and pro-migrant activists is to demand the rights of citizenship, however problematic or precarious this citizenship may have become</w:t>
      </w:r>
      <w:r w:rsidRPr="00ED7DA0">
        <w:rPr>
          <w:sz w:val="14"/>
        </w:rPr>
        <w:t xml:space="preserve">. Driven by immediate humanitarian considerations, many migrant advocacy movements focus on challenging existing legal and political frameworks in order to gain migrants’ rights and access to legal aid, welfare, and education. </w:t>
      </w:r>
      <w:r w:rsidRPr="00ED7DA0">
        <w:rPr>
          <w:rStyle w:val="StyleUnderline"/>
        </w:rPr>
        <w:t>The integrationist politics which underpins migrant rights movements are epitomized by the London-based ‘Strangers into Citizens’ campaign founded in 2006 (and now an international movement) which calls for the naturalization of long-term irregular migrants through appeals to a ‘local’ notion of citizenship</w:t>
      </w:r>
      <w:r w:rsidRPr="00ED7DA0">
        <w:rPr>
          <w:sz w:val="14"/>
        </w:rPr>
        <w:t xml:space="preserve"> (as living and belonging to place for a period of time). In the USA, the proposed DREAM Act is a program which would offer ‘a conditional path to citizenship’ for specific categories of ‘alien minors’ if they graduate from high school and then either serve in the US military for 2 years or complete a college degree. </w:t>
      </w:r>
      <w:r w:rsidRPr="00ED7DA0">
        <w:rPr>
          <w:rStyle w:val="StyleUnderline"/>
        </w:rPr>
        <w:t xml:space="preserve">The merits of these kinds of campaigns for naturalization and their positive impact on the lives of migrants and their children should not be minimized. </w:t>
      </w:r>
      <w:r w:rsidRPr="00ED7DA0">
        <w:rPr>
          <w:sz w:val="14"/>
        </w:rPr>
        <w:t>As well as assisting migrants materially, these campaigns, in very concrete ways, challenge the exclusions of citizenship</w:t>
      </w:r>
      <w:r w:rsidRPr="00ED7DA0">
        <w:rPr>
          <w:rStyle w:val="StyleUnderline"/>
        </w:rPr>
        <w:t xml:space="preserve">. </w:t>
      </w:r>
      <w:r w:rsidRPr="00ED7DA0">
        <w:rPr>
          <w:rStyle w:val="Emphasis"/>
        </w:rPr>
        <w:t>However, humanitarian or state-based movements campaigning for the inclusion of migrants within existing legal systems of citizenship also risk colluding with the regimes of illegalization which abjectify migrants and their children in the first place. In other words, although these forms of legal and political advocacy are necessary, important, and can be effective, they inevitably reproduce the inclusive/exclusive logic of citizenship, which has been ‘designed to fail specific groups and populations’</w:t>
      </w:r>
      <w:r w:rsidRPr="00ED7DA0">
        <w:rPr>
          <w:rStyle w:val="StyleUnderline"/>
        </w:rPr>
        <w:t xml:space="preserve"> </w:t>
      </w:r>
      <w:r w:rsidRPr="00ED7DA0">
        <w:rPr>
          <w:sz w:val="14"/>
        </w:rPr>
        <w:t xml:space="preserve">(Tyler 2010). This brings us to the heart of the paradox which the contributors to the issue variously engage with: immigrant protests are ‘acts’ against the exclusionary technologies of citizenship, which aim to make visible the violence of citizenship as regimes of control. However, in order to effect material changes, protestors are compelled to make their demands in the idiom of the regime of citizenship they are contesting. As McNevin puts it: </w:t>
      </w:r>
      <w:r w:rsidRPr="00ED7DA0">
        <w:rPr>
          <w:rStyle w:val="StyleUnderline"/>
        </w:rPr>
        <w:t>the claims of irregular migrants</w:t>
      </w:r>
      <w:r w:rsidRPr="00ED7DA0">
        <w:rPr>
          <w:sz w:val="14"/>
        </w:rPr>
        <w:t xml:space="preserve"> both </w:t>
      </w:r>
      <w:r w:rsidRPr="00ED7DA0">
        <w:rPr>
          <w:rStyle w:val="StyleUnderline"/>
        </w:rPr>
        <w:t xml:space="preserve">challenge </w:t>
      </w:r>
      <w:r w:rsidRPr="00ED7DA0">
        <w:rPr>
          <w:sz w:val="14"/>
        </w:rPr>
        <w:t xml:space="preserve">and reinscribe </w:t>
      </w:r>
      <w:r w:rsidRPr="00ED7DA0">
        <w:rPr>
          <w:rStyle w:val="StyleUnderline"/>
        </w:rPr>
        <w:t>existing political identities</w:t>
      </w:r>
      <w:r w:rsidRPr="00ED7DA0">
        <w:rPr>
          <w:sz w:val="14"/>
        </w:rPr>
        <w:t xml:space="preserve">. On one hand, </w:t>
      </w:r>
      <w:r w:rsidRPr="00ED7DA0">
        <w:rPr>
          <w:rStyle w:val="StyleUnderline"/>
        </w:rPr>
        <w:t>their assertion of entitlement as rights-bearing subjects despite irregular status contests the exclusivity of citizenship as a measure of political inclusion.</w:t>
      </w:r>
      <w:r w:rsidRPr="00ED7DA0">
        <w:rPr>
          <w:sz w:val="14"/>
        </w:rPr>
        <w:t xml:space="preserve"> Yet their call for legalization simultaneously reinforces the authority of citizenship as the foremost measure of belonging (McNevin 2007b, p. 670). </w:t>
      </w:r>
      <w:r w:rsidRPr="00ED7DA0">
        <w:rPr>
          <w:rStyle w:val="StyleUnderline"/>
        </w:rPr>
        <w:t>One of the enduring lessons of the Sans-Papiers is that they engage in claims for citizenship while also critically questioning citizenship as a system of governance and control. The Sans-Papiers movement began as a struggle by undocumented workers in France for papers and regularization, but it became a movement that more radically questioned the neocolonial function of citizenship itself.</w:t>
      </w:r>
      <w:r w:rsidRPr="00ED7DA0">
        <w:rPr>
          <w:sz w:val="14"/>
        </w:rPr>
        <w:t xml:space="preserve"> As Ababacar Diop, a spokesperson for the Sans-Papiers of St Bernard in Paris notes, ‘</w:t>
      </w:r>
      <w:r w:rsidRPr="00ED7DA0">
        <w:rPr>
          <w:rStyle w:val="StyleUnderline"/>
        </w:rPr>
        <w:t>The struggle of the Sans-Papiers has to go beyond obtaining our papers and must address the underlying questions</w:t>
      </w:r>
      <w:r w:rsidRPr="00ED7DA0">
        <w:rPr>
          <w:sz w:val="14"/>
        </w:rPr>
        <w:t xml:space="preserve"> [ ...] What is the purpose of migration policies? Should frontiers be open? (Diop 1997). Further, as Monika Krause suggests</w:t>
      </w:r>
      <w:r w:rsidRPr="00ED7DA0">
        <w:rPr>
          <w:rStyle w:val="StyleUnderline"/>
        </w:rPr>
        <w:t>, the Sans-Papiers: define themselves not by having fled as ‘refugees’, not by having come in as ‘immigrants’, not even by moving as ‘migrants’ but by the mere fact that they are in France without the required documents for residence and work.</w:t>
      </w:r>
      <w:r w:rsidRPr="00ED7DA0">
        <w:rPr>
          <w:sz w:val="14"/>
        </w:rPr>
        <w:t xml:space="preserve"> [ ... ] Their status is purely imposed by the state. </w:t>
      </w:r>
      <w:r w:rsidRPr="00ED7DA0">
        <w:rPr>
          <w:rStyle w:val="StyleUnderline"/>
        </w:rPr>
        <w:t xml:space="preserve">They ask not for recognition of their status, but for the end of their identity. </w:t>
      </w:r>
      <w:r w:rsidRPr="00ED7DA0">
        <w:rPr>
          <w:sz w:val="14"/>
        </w:rPr>
        <w:t>(Krause 2008, p. 342) The Sans-Papier movement has inspired important forms of migrant activism, notably the European NoBoders movement, which calls for an end to all border controls, and a body of theoretical work, the ‘autonomy of migration’ scholarship, which examines ‘migratory movements and conflicts in terms that prioritize the subjective practices, the desires, the expectations, and the behaviors of migrants themselves’ (Mezzadra 2011, p. 121).</w:t>
      </w:r>
    </w:p>
    <w:p w14:paraId="20406630" w14:textId="77777777" w:rsidR="00891A77" w:rsidRPr="00ED7DA0" w:rsidRDefault="00891A77" w:rsidP="00891A77">
      <w:pPr>
        <w:pStyle w:val="Heading4"/>
        <w:rPr>
          <w:rFonts w:cs="Arial"/>
        </w:rPr>
      </w:pPr>
      <w:r w:rsidRPr="00ED7DA0">
        <w:rPr>
          <w:rFonts w:cs="Arial"/>
        </w:rPr>
        <w:t xml:space="preserve">Immigration to the United States indoctrinates immigrants with the “gratitude paradigm” – the aff buys into an economy of the gift where the immigrant “owes” the US its labor and economic benefits </w:t>
      </w:r>
    </w:p>
    <w:p w14:paraId="619CF89B" w14:textId="77777777" w:rsidR="00891A77" w:rsidRPr="00ED7DA0" w:rsidRDefault="00891A77" w:rsidP="00891A77">
      <w:r w:rsidRPr="00ED7DA0">
        <w:rPr>
          <w:rStyle w:val="Style13ptBold"/>
        </w:rPr>
        <w:t>Lauret 16</w:t>
      </w:r>
      <w:r w:rsidRPr="00ED7DA0">
        <w:t>. Maria, Professor of American Literature and Culture at Sussex University, (English, Sussex Centre for American Studies, Sussex Centre for Migration Research, Doctoral School, American Studies) and a reader in English and American Literature at the Centre for the Study of Sexual Dissidence. “Americanization now and then: the 'nation of immigrants' in the early twentieth and twenty-first centuries.” First published: 31 March 2016</w:t>
      </w:r>
    </w:p>
    <w:p w14:paraId="5DFA42D9" w14:textId="77777777" w:rsidR="00891A77" w:rsidRPr="00ED7DA0" w:rsidRDefault="00891A77" w:rsidP="00891A77"/>
    <w:p w14:paraId="64E3784A" w14:textId="77777777" w:rsidR="00891A77" w:rsidRPr="00ED7DA0" w:rsidRDefault="00891A77" w:rsidP="00891A77">
      <w:pPr>
        <w:rPr>
          <w:rStyle w:val="StyleUnderline"/>
        </w:rPr>
      </w:pPr>
      <w:r w:rsidRPr="00ED7DA0">
        <w:rPr>
          <w:sz w:val="16"/>
        </w:rPr>
        <w:t xml:space="preserve">The gratitude paradigm </w:t>
      </w:r>
      <w:r w:rsidRPr="00ED7DA0">
        <w:rPr>
          <w:sz w:val="12"/>
        </w:rPr>
        <w:t>∂</w:t>
      </w:r>
      <w:r w:rsidRPr="00ED7DA0">
        <w:rPr>
          <w:sz w:val="16"/>
        </w:rPr>
        <w:t xml:space="preserve"> Crucial in my theory that </w:t>
      </w:r>
      <w:r w:rsidRPr="00ED7DA0">
        <w:rPr>
          <w:rStyle w:val="StyleUnderline"/>
        </w:rPr>
        <w:t xml:space="preserve">the roots of current ideas of American nationhood lie in the </w:t>
      </w:r>
      <w:r w:rsidRPr="00ED7DA0">
        <w:rPr>
          <w:rStyle w:val="StyleUnderline"/>
          <w:sz w:val="12"/>
          <w:u w:val="none"/>
        </w:rPr>
        <w:t>∂</w:t>
      </w:r>
      <w:r w:rsidRPr="00ED7DA0">
        <w:rPr>
          <w:rStyle w:val="StyleUnderline"/>
        </w:rPr>
        <w:t xml:space="preserve"> early twentieth century Americanisation campaign is what we might call</w:t>
      </w:r>
      <w:r w:rsidRPr="00ED7DA0">
        <w:rPr>
          <w:rStyle w:val="Emphasis"/>
        </w:rPr>
        <w:t xml:space="preserve"> the</w:t>
      </w:r>
      <w:r w:rsidRPr="00ED7DA0">
        <w:rPr>
          <w:rStyle w:val="Emphasis"/>
          <w:b w:val="0"/>
          <w:sz w:val="12"/>
          <w:u w:val="none"/>
        </w:rPr>
        <w:t>∂</w:t>
      </w:r>
      <w:r w:rsidRPr="00ED7DA0">
        <w:rPr>
          <w:rStyle w:val="Emphasis"/>
          <w:sz w:val="12"/>
        </w:rPr>
        <w:t xml:space="preserve"> </w:t>
      </w:r>
      <w:r w:rsidRPr="00ED7DA0">
        <w:rPr>
          <w:rStyle w:val="Emphasis"/>
        </w:rPr>
        <w:t>'gratitude paradigm:' a structure of thinking and feeling about U.S. citizenship that profoundly shapes American patriotism, exceptionalism and, with it, the 'nation of immigrants' idea as an ideological formation</w:t>
      </w:r>
      <w:r w:rsidRPr="00ED7DA0">
        <w:rPr>
          <w:sz w:val="16"/>
        </w:rPr>
        <w:t xml:space="preserve">. I mean by it </w:t>
      </w:r>
      <w:r w:rsidRPr="00ED7DA0">
        <w:rPr>
          <w:rStyle w:val="StyleUnderline"/>
        </w:rPr>
        <w:t>the notion that immigrants to the United States now</w:t>
      </w:r>
      <w:r w:rsidRPr="00ED7DA0">
        <w:rPr>
          <w:sz w:val="16"/>
        </w:rPr>
        <w:t xml:space="preserve">, as well as then, </w:t>
      </w:r>
      <w:r w:rsidRPr="00ED7DA0">
        <w:rPr>
          <w:rStyle w:val="StyleUnderline"/>
        </w:rPr>
        <w:t xml:space="preserve">owe America something, that the country—in allowing them entry and eventually citizenship—bestowed a gift on them </w:t>
      </w:r>
      <w:r w:rsidRPr="00ED7DA0">
        <w:rPr>
          <w:rStyle w:val="Emphasis"/>
        </w:rPr>
        <w:t>which needs re-paying with undying love and loyalty</w:t>
      </w:r>
      <w:r w:rsidRPr="00ED7DA0">
        <w:rPr>
          <w:sz w:val="16"/>
        </w:rPr>
        <w:t xml:space="preserve">. Again, the prima facie truth of the U.S. as a 'nation of immigrants' is belied if we compare it to the situation in other countries of immigration.57 </w:t>
      </w:r>
      <w:r w:rsidRPr="00ED7DA0">
        <w:rPr>
          <w:rStyle w:val="StyleUnderline"/>
        </w:rPr>
        <w:t>Immigrants the world over change domicile in hope of a better life, and that hope, in time, is usually fulfilled—if not as well advertised as the American Dream.</w:t>
      </w:r>
      <w:r w:rsidRPr="00ED7DA0">
        <w:rPr>
          <w:sz w:val="16"/>
        </w:rPr>
        <w:t xml:space="preserve">58 They may be thankful that their new country offered them refuge from persecution, or a future for them and their children, or simply work—but </w:t>
      </w:r>
      <w:r w:rsidRPr="00ED7DA0">
        <w:rPr>
          <w:rStyle w:val="StyleUnderline"/>
        </w:rPr>
        <w:t>they do not, as a rule, think of their new citizenship as a gift requiring, or inspiring, gratitude and an eternal bond of loyalty to their adopted country</w:t>
      </w:r>
      <w:r w:rsidRPr="00ED7DA0">
        <w:rPr>
          <w:sz w:val="16"/>
        </w:rPr>
        <w:t xml:space="preserve">. </w:t>
      </w:r>
      <w:r w:rsidRPr="00ED7DA0">
        <w:rPr>
          <w:rStyle w:val="Emphasis"/>
        </w:rPr>
        <w:t>Yet such a 'visceral, emotional attachment to America and its history, or "patriotic assimilation- is precisely what the United States required</w:t>
      </w:r>
      <w:r w:rsidRPr="00ED7DA0">
        <w:rPr>
          <w:sz w:val="16"/>
        </w:rPr>
        <w:t xml:space="preserve"> </w:t>
      </w:r>
      <w:r w:rsidRPr="00ED7DA0">
        <w:rPr>
          <w:rStyle w:val="StyleUnderline"/>
        </w:rPr>
        <w:t>of its new citizens</w:t>
      </w:r>
      <w:r w:rsidRPr="00ED7DA0">
        <w:rPr>
          <w:sz w:val="16"/>
        </w:rPr>
        <w:t xml:space="preserve"> in the early twentieth century, and in some quarters it does so still—</w:t>
      </w:r>
      <w:r w:rsidRPr="00ED7DA0">
        <w:rPr>
          <w:rStyle w:val="StyleUnderline"/>
        </w:rPr>
        <w:t>these are the words the Center for Immigration Studies uses</w:t>
      </w:r>
      <w:r w:rsidRPr="00ED7DA0">
        <w:rPr>
          <w:sz w:val="16"/>
        </w:rPr>
        <w:t>.59 I believe it is part of the reason why Italian Americans, for example, 'as well as other ethnic groups,' as</w:t>
      </w:r>
      <w:r w:rsidRPr="00ED7DA0">
        <w:rPr>
          <w:sz w:val="12"/>
        </w:rPr>
        <w:t>∂</w:t>
      </w:r>
      <w:r w:rsidRPr="00ED7DA0">
        <w:rPr>
          <w:sz w:val="16"/>
        </w:rPr>
        <w:t xml:space="preserve"> Danielle Battisti writes, 'became Cold War "warriors" or "ambassadors" .... [having] achieved upward social mobility, political integration, and cultural inclusion in the U.S. by mid-century/6° What, then, might the gratitude paradigm have to do with the shift in American self-definition, from a 'nation of Americans' to the 'nation of immigrants' with which we began? </w:t>
      </w:r>
      <w:r w:rsidRPr="00ED7DA0">
        <w:rPr>
          <w:sz w:val="12"/>
        </w:rPr>
        <w:t>∂</w:t>
      </w:r>
      <w:r w:rsidRPr="00ED7DA0">
        <w:rPr>
          <w:sz w:val="16"/>
        </w:rPr>
        <w:t xml:space="preserve"> As we know, immigrants between 1880 and 1920 were enticed, in their millions, by a rapidly developing industrial economy to come to America to work in order to improve their lives and create a future for their children. That they came, as President </w:t>
      </w:r>
      <w:r w:rsidRPr="00ED7DA0">
        <w:rPr>
          <w:rStyle w:val="StyleUnderline"/>
        </w:rPr>
        <w:t xml:space="preserve">Bush's Task Force on New Americans puts it, on a 'quest for freedom' and in response to 'America's promise of liberty and justice for all' </w:t>
      </w:r>
      <w:r w:rsidRPr="00ED7DA0">
        <w:rPr>
          <w:sz w:val="16"/>
        </w:rPr>
        <w:t xml:space="preserve">however </w:t>
      </w:r>
      <w:r w:rsidRPr="00ED7DA0">
        <w:rPr>
          <w:rStyle w:val="StyleUnderline"/>
        </w:rPr>
        <w:t>is rhetoric of hindsight that needs to be deconstructed if we are to understand twentieth century immigration and Americanisation beyond the hype of Dreams and Democracy</w:t>
      </w:r>
      <w:r w:rsidRPr="00ED7DA0">
        <w:rPr>
          <w:sz w:val="16"/>
        </w:rPr>
        <w:t xml:space="preserve">.61 </w:t>
      </w:r>
      <w:r w:rsidRPr="00ED7DA0">
        <w:rPr>
          <w:rStyle w:val="Emphasis"/>
        </w:rPr>
        <w:t xml:space="preserve">Did these immigrants not serve their time in hard industrial labour? </w:t>
      </w:r>
      <w:r w:rsidRPr="00ED7DA0">
        <w:rPr>
          <w:rStyle w:val="StyleUnderline"/>
        </w:rPr>
        <w:t>Did they not also raise families, start businesses, pay their taxes, contribute to American society, politics, culture and consumption? Did their offspring not go to school to be made over into law-abiding and loyal American citizens? Did parents not make sacrifices for their children's future, only to see them move away to different places, better jobs and speaking another language than the one they grew up with? Did they not send their sons and granddaughters to far-flung lands to fight America's wars?</w:t>
      </w:r>
      <w:r w:rsidRPr="00ED7DA0">
        <w:rPr>
          <w:sz w:val="16"/>
        </w:rPr>
        <w:t xml:space="preserve"> </w:t>
      </w:r>
      <w:r w:rsidRPr="00ED7DA0">
        <w:rPr>
          <w:rStyle w:val="Emphasis"/>
        </w:rPr>
        <w:t>In other words: were immigrants not the givers, whilst America did the taking?</w:t>
      </w:r>
      <w:r w:rsidRPr="00ED7DA0">
        <w:rPr>
          <w:rStyle w:val="Emphasis"/>
          <w:b w:val="0"/>
          <w:sz w:val="12"/>
          <w:u w:val="none"/>
        </w:rPr>
        <w:t>∂</w:t>
      </w:r>
      <w:r w:rsidRPr="00ED7DA0">
        <w:rPr>
          <w:sz w:val="16"/>
        </w:rPr>
        <w:t xml:space="preserve"> </w:t>
      </w:r>
      <w:r w:rsidRPr="00ED7DA0">
        <w:rPr>
          <w:rStyle w:val="StyleUnderline"/>
        </w:rPr>
        <w:t>These questions—so obvious and rhetorical as to be rarely asked—are pertinent ones</w:t>
      </w:r>
      <w:r w:rsidRPr="00ED7DA0">
        <w:rPr>
          <w:sz w:val="16"/>
        </w:rPr>
        <w:t xml:space="preserve"> nonetheless: </w:t>
      </w:r>
      <w:r w:rsidRPr="00ED7DA0">
        <w:rPr>
          <w:rStyle w:val="Emphasis"/>
        </w:rPr>
        <w:t>why should American immigrants and their descendants to the nth generation be forever grateful for something that in other countries is seen as a fair exchange: citizenship for contribution, incorporation for participation?</w:t>
      </w:r>
      <w:r w:rsidRPr="00ED7DA0">
        <w:rPr>
          <w:sz w:val="16"/>
        </w:rPr>
        <w:t xml:space="preserve"> Lewis Hyde, in his book The Gift, would regard the latter as </w:t>
      </w:r>
      <w:r w:rsidRPr="00ED7DA0">
        <w:rPr>
          <w:rStyle w:val="Emphasis"/>
        </w:rPr>
        <w:t>evidence of market-economy thinking</w:t>
      </w:r>
      <w:r w:rsidRPr="00ED7DA0">
        <w:rPr>
          <w:sz w:val="16"/>
        </w:rPr>
        <w:t xml:space="preserve">, </w:t>
      </w:r>
      <w:r w:rsidRPr="00ED7DA0">
        <w:rPr>
          <w:rStyle w:val="StyleUnderline"/>
        </w:rPr>
        <w:t>in which the immigrant's labour is exchanged for a living in a straightforward transaction whose value is determined by the laws of supply and demand.</w:t>
      </w:r>
      <w:r w:rsidRPr="00ED7DA0">
        <w:rPr>
          <w:sz w:val="16"/>
        </w:rPr>
        <w:t xml:space="preserve"> Such an exchange requires no patriotism, no singing of 'America the Beautiful' at family reunions, and no pledging of allegiance at the beginning of each school day. These, however, are commonplace practices in the United States, no less a demonstration of 'visceral, emotional allegiance,' or 'patriotic assimilation' than the Naturalization oath itself. Hyde contrasts the economy of the marketplace, pace Marcel Mauss, with the very different dynamics of a gift economy, which is 'marked by three related obligations: the obligation to give, the obligation to accept, and the obligation to reciprocate' and it is these that, in my theoretical frame, befit the American 'gratitude paradigm. </w:t>
      </w:r>
      <w:r w:rsidRPr="00ED7DA0">
        <w:rPr>
          <w:sz w:val="12"/>
        </w:rPr>
        <w:t>∂</w:t>
      </w:r>
      <w:r w:rsidRPr="00ED7DA0">
        <w:rPr>
          <w:sz w:val="16"/>
        </w:rPr>
        <w:t xml:space="preserve"> ' 62 </w:t>
      </w:r>
      <w:r w:rsidRPr="00ED7DA0">
        <w:rPr>
          <w:rStyle w:val="StyleUnderline"/>
        </w:rPr>
        <w:t xml:space="preserve">The gift thus creates a bond of obligation which </w:t>
      </w:r>
      <w:r w:rsidRPr="00ED7DA0">
        <w:rPr>
          <w:rStyle w:val="StyleUnderline"/>
          <w:sz w:val="12"/>
          <w:u w:val="none"/>
        </w:rPr>
        <w:t>∂</w:t>
      </w:r>
      <w:r w:rsidRPr="00ED7DA0">
        <w:rPr>
          <w:rStyle w:val="StyleUnderline"/>
        </w:rPr>
        <w:t xml:space="preserve"> necessitates what Hyde calls a 'labour of gratitude' that must prove the recipient worthy of the gift, and only when the gift is finally passed on [to the next generation, in our case] is that labour done, and the debt of gratitude discharged.</w:t>
      </w:r>
      <w:r w:rsidRPr="00ED7DA0">
        <w:rPr>
          <w:sz w:val="16"/>
        </w:rPr>
        <w:t xml:space="preserve"> Hyde's anthropological approach is useful here insofar as it contrasts the dynamics of a market economy to that of an older order, which creates an almost mystical bond</w:t>
      </w:r>
      <w:r w:rsidRPr="00ED7DA0">
        <w:rPr>
          <w:sz w:val="12"/>
        </w:rPr>
        <w:t>∂</w:t>
      </w:r>
      <w:r w:rsidRPr="00ED7DA0">
        <w:rPr>
          <w:sz w:val="16"/>
        </w:rPr>
        <w:t xml:space="preserve"> between giver and receiver. It makes sense of the pledge of allegiance as an everyday ritual that echoes, in abbreviated form, the immigrant's original inauguration into citizenship. Extending his analysis I thus hypothesise that </w:t>
      </w:r>
      <w:r w:rsidRPr="00ED7DA0">
        <w:rPr>
          <w:rStyle w:val="StyleUnderline"/>
        </w:rPr>
        <w:t>the economy of the gift typifies the way the immigrant's relation to the nation was conceived in early twentieth century Americanisation discourse, under pressure from Nativism and demands for 100% Americanism,</w:t>
      </w:r>
      <w:r w:rsidRPr="00ED7DA0">
        <w:rPr>
          <w:sz w:val="16"/>
        </w:rPr>
        <w:t xml:space="preserve"> </w:t>
      </w:r>
      <w:r w:rsidRPr="00ED7DA0">
        <w:rPr>
          <w:rStyle w:val="Emphasis"/>
        </w:rPr>
        <w:t>giving rise to a labour of gratitude</w:t>
      </w:r>
      <w:r w:rsidRPr="00ED7DA0">
        <w:rPr>
          <w:sz w:val="16"/>
        </w:rPr>
        <w:t xml:space="preserve"> </w:t>
      </w:r>
      <w:r w:rsidRPr="00ED7DA0">
        <w:rPr>
          <w:rStyle w:val="StyleUnderline"/>
        </w:rPr>
        <w:t>that has bound new and old Americans to the nation through the obligation of loyalty and patriotism,</w:t>
      </w:r>
      <w:r w:rsidRPr="00ED7DA0">
        <w:rPr>
          <w:sz w:val="16"/>
        </w:rPr>
        <w:t xml:space="preserve"> in an era when in most other areas of life the laws of the marketplace held sway. And in American popular memory this attitude of gratitude, forcibly instilled in the early twentieth century Americanisation campaign and passed on to subsequent generations, has proved remarkably persistent—even in the face of anti-Vietnam protests or more recent examples of criticism of the U.S. by younger, educated or more liberal Americans. The gratitude paradigm is ubiquitous; in Cynthia Weber's / Am an American video series it drives a number of recent immigrants who have been unjustly treated by the Immigration and Nationality Service to proclaim their gratitude and undying loyalty to the United States all the more ardently.63 It figures in American genealogy shows; in the U.S. version of Who Do You Think You Are</w:t>
      </w:r>
      <w:r w:rsidRPr="00ED7DA0">
        <w:rPr>
          <w:sz w:val="12"/>
        </w:rPr>
        <w:t>∂</w:t>
      </w:r>
      <w:r w:rsidRPr="00ED7DA0">
        <w:rPr>
          <w:sz w:val="16"/>
        </w:rPr>
        <w:t xml:space="preserve"> descendants of immigrants often have their roots traced back to an ancestor in Europe who, it is invariably assumed, came to the United States in search of freedom and prosperity, which—or so the narrative goes—invariably they found. Henry Louis Gates Jr’s. Faces of America on PBS regularly features descendants of immigrants sobbing, at Gates prompt, when they imagine the life they might have had if their parents or grandparents had not come to the United States—a dismal and most likely destitute existence, is the implication, as if a good life outside the U.S. were unimaginable.64 And it is so because of the gratitude paradigm, in turn endemic to that greatest and most wearisome cliché of the American Dream fulfilled—albeit, in reality, usually only by the third, fourth or fifth generation. Again: </w:t>
      </w:r>
      <w:r w:rsidRPr="00ED7DA0">
        <w:rPr>
          <w:rStyle w:val="StyleUnderline"/>
        </w:rPr>
        <w:t xml:space="preserve">what did and do these immigrants to the United States have to be grateful for, exactly? </w:t>
      </w:r>
    </w:p>
    <w:p w14:paraId="552D84E5" w14:textId="285510FA" w:rsidR="00746F3F" w:rsidRPr="00ED7DA0" w:rsidRDefault="00746F3F" w:rsidP="00746F3F">
      <w:pPr>
        <w:pStyle w:val="Heading4"/>
      </w:pPr>
      <w:r w:rsidRPr="00ED7DA0">
        <w:t xml:space="preserve">The aff perpetuates an innoncence complex that allows American death-dealing to go about unchallenged </w:t>
      </w:r>
    </w:p>
    <w:p w14:paraId="4E501CC8" w14:textId="77777777" w:rsidR="00746F3F" w:rsidRPr="00ED7DA0" w:rsidRDefault="00746F3F" w:rsidP="00746F3F">
      <w:r w:rsidRPr="00ED7DA0">
        <w:rPr>
          <w:b/>
        </w:rPr>
        <w:t xml:space="preserve">Pahl 15. </w:t>
      </w:r>
      <w:r w:rsidRPr="00ED7DA0">
        <w:t xml:space="preserve">Jon the Peter Paul and Elizabeth Hagan Professor of History and Director of MA Programs in The Lutheran Theological Seminary at Philadelphia. “Empire of Sacrifice: Violence and the Sacred in American Culture.” In Can We Survive Our Origins?: Readings in René Girard's Theory of Violence and the Sacred (Studies in Violence, Mimesis, &amp; Culture) </w:t>
      </w:r>
    </w:p>
    <w:p w14:paraId="726D0B75" w14:textId="77777777" w:rsidR="00746F3F" w:rsidRPr="00ED7DA0" w:rsidRDefault="00746F3F" w:rsidP="00746F3F">
      <w:r w:rsidRPr="00ED7DA0">
        <w:rPr>
          <w:rStyle w:val="StyleUnderline"/>
        </w:rPr>
        <w:t>American self-understanding has been brutally efficient in producing “innocent domination”</w:t>
      </w:r>
      <w:r w:rsidRPr="00ED7DA0">
        <w:t xml:space="preserve"> (Pahl 2012b). </w:t>
      </w:r>
      <w:r w:rsidRPr="00ED7DA0">
        <w:rPr>
          <w:rStyle w:val="StyleUnderline"/>
        </w:rPr>
        <w:t xml:space="preserve">Throughout American history, </w:t>
      </w:r>
      <w:r w:rsidRPr="00ED7DA0">
        <w:rPr>
          <w:rStyle w:val="Emphasis"/>
        </w:rPr>
        <w:t>deathdealing</w:t>
      </w:r>
      <w:r w:rsidRPr="00ED7DA0">
        <w:rPr>
          <w:rStyle w:val="StyleUnderline"/>
        </w:rPr>
        <w:t xml:space="preserve">, pursued as a matter of public policy, </w:t>
      </w:r>
      <w:r w:rsidRPr="00ED7DA0">
        <w:rPr>
          <w:rStyle w:val="Emphasis"/>
        </w:rPr>
        <w:t xml:space="preserve">has been cloaked repeatedly in a sacralizing aura of rhetorical innocence. </w:t>
      </w:r>
      <w:r w:rsidRPr="00ED7DA0">
        <w:rPr>
          <w:rStyle w:val="StyleUnderline"/>
        </w:rPr>
        <w:t>According to this “exceptionalist” narrative</w:t>
      </w:r>
      <w:r w:rsidRPr="00ED7DA0">
        <w:t xml:space="preserve">, usually asserted in direct contrast to the evidence, </w:t>
      </w:r>
      <w:r w:rsidRPr="00ED7DA0">
        <w:rPr>
          <w:rStyle w:val="StyleUnderline"/>
        </w:rPr>
        <w:t>killing is an unfortunate accident, “collateral damage” in the otherwise noble history of American progress</w:t>
      </w:r>
      <w:r w:rsidRPr="00ED7DA0">
        <w:t xml:space="preserve">. </w:t>
      </w:r>
      <w:r w:rsidRPr="00ED7DA0">
        <w:rPr>
          <w:rStyle w:val="Emphasis"/>
        </w:rPr>
        <w:t>American domination</w:t>
      </w:r>
      <w:r w:rsidRPr="00ED7DA0">
        <w:t xml:space="preserve">, even and </w:t>
      </w:r>
      <w:r w:rsidRPr="00ED7DA0">
        <w:rPr>
          <w:rStyle w:val="Emphasis"/>
        </w:rPr>
        <w:t>especially where violently pursued, is innocent</w:t>
      </w:r>
      <w:r w:rsidRPr="00ED7DA0">
        <w:t xml:space="preserve">. Usually, this </w:t>
      </w:r>
      <w:r w:rsidRPr="00ED7DA0">
        <w:rPr>
          <w:rStyle w:val="StyleUnderline"/>
        </w:rPr>
        <w:t xml:space="preserve">killing is dressed up as “sacrifice,” i.e., as heroic and costly self-dedication to an ideal </w:t>
      </w:r>
      <w:r w:rsidRPr="00ED7DA0">
        <w:t xml:space="preserve">or value (Denton-Borhaug 2011). The trope is remarkably mobile—and exceptionally slippery in the semantic ambiguities it generates. </w:t>
      </w:r>
      <w:r w:rsidRPr="00ED7DA0">
        <w:rPr>
          <w:rStyle w:val="StyleUnderline"/>
        </w:rPr>
        <w:t>The “sacrifice” of others</w:t>
      </w:r>
      <w:r w:rsidRPr="00ED7DA0">
        <w:t xml:space="preserve"> (and </w:t>
      </w:r>
      <w:r w:rsidRPr="00ED7DA0">
        <w:rPr>
          <w:rStyle w:val="StyleUnderline"/>
        </w:rPr>
        <w:t>of American “boys”</w:t>
      </w:r>
      <w:r w:rsidRPr="00ED7DA0">
        <w:t>)—implying their bloody immolation (i.e., sacrifi ce in its archaic and original sense)—</w:t>
      </w:r>
      <w:r w:rsidRPr="00ED7DA0">
        <w:rPr>
          <w:rStyle w:val="StyleUnderline"/>
        </w:rPr>
        <w:t>has been invoked as necessary across the centuries</w:t>
      </w:r>
      <w:r w:rsidRPr="00ED7DA0">
        <w:t xml:space="preserve"> (Ebel 2010). </w:t>
      </w:r>
      <w:r w:rsidRPr="00ED7DA0">
        <w:rPr>
          <w:rStyle w:val="Emphasis"/>
        </w:rPr>
        <w:t xml:space="preserve">The removal of Native Americans, the enslavement of Africans, the conquest of the Spanish in the South of North America, the revolution against the English </w:t>
      </w:r>
      <w:r w:rsidRPr="00ED7DA0">
        <w:t xml:space="preserve">across the 72 Jon Pahl and James Wellman Atlantic seacoast, and </w:t>
      </w:r>
      <w:r w:rsidRPr="00ED7DA0">
        <w:rPr>
          <w:rStyle w:val="Emphasis"/>
        </w:rPr>
        <w:t>the pushback of the French to what became Canada were all justified,</w:t>
      </w:r>
      <w:r w:rsidRPr="00ED7DA0">
        <w:t xml:space="preserve"> already in the seventeenth and eighteenth centuries, </w:t>
      </w:r>
      <w:r w:rsidRPr="00ED7DA0">
        <w:rPr>
          <w:rStyle w:val="Emphasis"/>
        </w:rPr>
        <w:t>by rhetorics of “sacrifice</w:t>
      </w:r>
      <w:r w:rsidRPr="00ED7DA0">
        <w:t xml:space="preserve">” ( Jewett 2008). In the nineteenth century, </w:t>
      </w:r>
      <w:r w:rsidRPr="00ED7DA0">
        <w:rPr>
          <w:rStyle w:val="StyleUnderline"/>
        </w:rPr>
        <w:t>the Civil War was described by both sides as a sacrifi cial struggle “upon the altar of the nation,”</w:t>
      </w:r>
      <w:r w:rsidRPr="00ED7DA0">
        <w:t xml:space="preserve"> as Yale’s Harry Stout has aptly put it (Stout 2006). Most recently, </w:t>
      </w:r>
      <w:r w:rsidRPr="00ED7DA0">
        <w:rPr>
          <w:rStyle w:val="Emphasis"/>
        </w:rPr>
        <w:t>the dawn of U.S. empire in the Philippines, the (belated) entry into World War I, the “good war” against the Axis Powers in World War II, the “Cold War” against the Soviet Union and Communist China (via proxies in Korea and Vietnam), and the military adventures in Iraq (twice) and in Afghanistan were all shrouded in sacralizing discourses of “sacrifi ce</w:t>
      </w:r>
      <w:r w:rsidRPr="00ED7DA0">
        <w:t xml:space="preserve">” (Stout 2006). </w:t>
      </w:r>
      <w:r w:rsidRPr="00ED7DA0">
        <w:rPr>
          <w:rStyle w:val="StyleUnderline"/>
        </w:rPr>
        <w:t>American interventions have thus always been presented as exceptional necessities justifying exceptional measures.</w:t>
      </w:r>
      <w:r w:rsidRPr="00ED7DA0">
        <w:t xml:space="preserve"> </w:t>
      </w:r>
      <w:r w:rsidRPr="00ED7DA0">
        <w:rPr>
          <w:rStyle w:val="StyleUnderline"/>
        </w:rPr>
        <w:t>Such violence, no matter how sadistic, “preemptive,” and domination-driven, has been cloaked as “defensive” action, hence as innocent.</w:t>
      </w:r>
      <w:r w:rsidRPr="00ED7DA0">
        <w:t xml:space="preserve"> </w:t>
      </w:r>
      <w:r w:rsidRPr="00ED7DA0">
        <w:rPr>
          <w:rStyle w:val="StyleUnderline"/>
        </w:rPr>
        <w:t>Domination</w:t>
      </w:r>
      <w:r w:rsidRPr="00ED7DA0">
        <w:t xml:space="preserve">, so the exceptionalist narrative goes, </w:t>
      </w:r>
      <w:r w:rsidRPr="00ED7DA0">
        <w:rPr>
          <w:rStyle w:val="StyleUnderline"/>
        </w:rPr>
        <w:t>is invariably “good” for the peoples Americans have invaded and fought.</w:t>
      </w:r>
      <w:r w:rsidRPr="00ED7DA0">
        <w:t xml:space="preserve"> </w:t>
      </w:r>
      <w:r w:rsidRPr="00ED7DA0">
        <w:rPr>
          <w:rStyle w:val="Emphasis"/>
        </w:rPr>
        <w:t>Religion</w:t>
      </w:r>
      <w:r w:rsidRPr="00ED7DA0">
        <w:t xml:space="preserve"> itself </w:t>
      </w:r>
      <w:r w:rsidRPr="00ED7DA0">
        <w:rPr>
          <w:rStyle w:val="Emphasis"/>
        </w:rPr>
        <w:t xml:space="preserve">has been pressed into service as a key component in an ongoing rationalization of violence-in-the-name-of-evolutionary-“progress” (progress being understood in racial, economic, nationalist, and gendered terms </w:t>
      </w:r>
      <w:r w:rsidRPr="00ED7DA0">
        <w:t xml:space="preserve">and marked by potent binaries of “us” versus “them”). Indeed, </w:t>
      </w:r>
      <w:r w:rsidRPr="00ED7DA0">
        <w:rPr>
          <w:rStyle w:val="Emphasis"/>
        </w:rPr>
        <w:t>the production of sacralizing narratives out of violence tends to institute a civil religion</w:t>
      </w:r>
      <w:r w:rsidRPr="00ED7DA0">
        <w:t xml:space="preserve"> parallel and </w:t>
      </w:r>
      <w:r w:rsidRPr="00ED7DA0">
        <w:rPr>
          <w:rStyle w:val="Emphasis"/>
        </w:rPr>
        <w:t>rival to Christianity</w:t>
      </w:r>
      <w:r w:rsidRPr="00ED7DA0">
        <w:t xml:space="preserve">, operating essentially with transposed structures of thought and language (mis)appropriated from it. The thought of René Girard insightfully illuminates this trend in American history, since for Girard, such phenomena are to be understood most fundamentally as “regressions” characteristic of Christendom and its aftermath, to primitive archaic patterns programmed by our evolutionary history. In his most recent (and probably final) writings, especially I See Satan Fall Like Lightning; Christianity, Truth, and Weakening Faith; Evolution and Conversion; and especially Battling to the End, René Girard has emphasized insistently what he calls his “realist” approach to anthropology, while also taking a decidedly theological turn (Girard 2001, 2008, 2010; Girard and Vattimo 2010). For our purposes, Girard’s emphasis, in particular, on the historical actuality of a “founding murder” at the beginning of human civilization can point us toward a fully “realist” refusal to blink in the face of violence, or be deceived by its sacralizing disguises. Girard’s theological turn too can help us Violence and the Sacred in American Culture 73 to recognize in American history the dynamics of a paradoxical oscillation, of “apocalyptic” tenor, between a “crescendo towards extremes” of violence (producing domination) and what Pierpaolo Antonello has identifi ed as the “containments” of violence (presented as innocence)—a paradox operating via what Girard calls forms of “false transcendence” (Girard 2001, 46, 98–100, 119, 185). Th is “realist theology,” if we may so call it, embodies Girard’s most mature refl ections not only on human nature and Christianity, but also on an American culture that he called “home” for most of his adult life. It is true that the </w:t>
      </w:r>
      <w:r w:rsidRPr="00ED7DA0">
        <w:rPr>
          <w:rStyle w:val="Emphasis"/>
        </w:rPr>
        <w:t>American empire</w:t>
      </w:r>
      <w:r w:rsidRPr="00ED7DA0">
        <w:t xml:space="preserve"> (as Hardt and Negri observed [2008]) now </w:t>
      </w:r>
      <w:r w:rsidRPr="00ED7DA0">
        <w:rPr>
          <w:rStyle w:val="Emphasis"/>
        </w:rPr>
        <w:t>operates as a global regime of transnational corporate power</w:t>
      </w:r>
      <w:r w:rsidRPr="00ED7DA0">
        <w:t xml:space="preserve"> (one is tempted to say banking power). Yet</w:t>
      </w:r>
      <w:r w:rsidRPr="00ED7DA0">
        <w:rPr>
          <w:rStyle w:val="Emphasis"/>
        </w:rPr>
        <w:t xml:space="preserve"> the exchanges and flows (of weapons as well as cash) within this system are</w:t>
      </w:r>
      <w:r w:rsidRPr="00ED7DA0">
        <w:t xml:space="preserve"> no less, for being global, part of </w:t>
      </w:r>
      <w:r w:rsidRPr="00ED7DA0">
        <w:rPr>
          <w:rStyle w:val="Emphasis"/>
        </w:rPr>
        <w:t>a “sacrifi cial” economy</w:t>
      </w:r>
      <w:r w:rsidRPr="00ED7DA0">
        <w:t xml:space="preserve"> than they were when tied to the nation-state and its policies (as is, in fact, still largely the case). Even more, </w:t>
      </w:r>
      <w:r w:rsidRPr="00ED7DA0">
        <w:rPr>
          <w:rStyle w:val="Emphasis"/>
        </w:rPr>
        <w:t>the capacity of these sacrifi cial processes to produce victims has escalated,</w:t>
      </w:r>
      <w:r w:rsidRPr="00ED7DA0">
        <w:t xml:space="preserve"> as Girard observes throughout Battling to the End—while also being at least </w:t>
      </w:r>
      <w:r w:rsidRPr="00ED7DA0">
        <w:rPr>
          <w:rStyle w:val="StyleUnderline"/>
        </w:rPr>
        <w:t>temporarily contained in</w:t>
      </w:r>
      <w:r w:rsidRPr="00ED7DA0">
        <w:t xml:space="preserve"> modern judicial rituals and systems of </w:t>
      </w:r>
      <w:r w:rsidRPr="00ED7DA0">
        <w:rPr>
          <w:rStyle w:val="StyleUnderline"/>
        </w:rPr>
        <w:t>economic exchange</w:t>
      </w:r>
      <w:r w:rsidRPr="00ED7DA0">
        <w:t xml:space="preserve">. We have to understand here, however, that </w:t>
      </w:r>
      <w:r w:rsidRPr="00ED7DA0">
        <w:rPr>
          <w:rStyle w:val="Emphasis"/>
        </w:rPr>
        <w:t xml:space="preserve">when violence is “contained,” for Girard, it is also redistributed and recycled around the body politic. </w:t>
      </w:r>
      <w:r w:rsidRPr="00ED7DA0">
        <w:t xml:space="preserve">What Girard helps us to realize, then, is that the system of false transcendence that marks American exceptionalism takes two primary forms. First, </w:t>
      </w:r>
      <w:r w:rsidRPr="00ED7DA0">
        <w:rPr>
          <w:rStyle w:val="StyleUnderline"/>
        </w:rPr>
        <w:t>the ideological construct of innocent domination operates through overt, physical warfare rationalized and sanctifi ed as (noble) “sacrifi ce”—at which construction Americans have proven themselves to be exceptionally skilled</w:t>
      </w:r>
      <w:r w:rsidRPr="00ED7DA0">
        <w:t xml:space="preserve">, not least in recent decades. Secondly, </w:t>
      </w:r>
      <w:r w:rsidRPr="00ED7DA0">
        <w:rPr>
          <w:rStyle w:val="StyleUnderline"/>
        </w:rPr>
        <w:t xml:space="preserve">the “false transcendence” of superordaining necessity and sacralized innocence is deployed in various forms of </w:t>
      </w:r>
      <w:r w:rsidRPr="00ED7DA0">
        <w:rPr>
          <w:rStyle w:val="Emphasis"/>
        </w:rPr>
        <w:t>“cultural warfare</w:t>
      </w:r>
      <w:r w:rsidRPr="00ED7DA0">
        <w:rPr>
          <w:rStyle w:val="StyleUnderline"/>
        </w:rPr>
        <w:t>.</w:t>
      </w:r>
      <w:r w:rsidRPr="00ED7DA0">
        <w:t xml:space="preserve">” Here, </w:t>
      </w:r>
      <w:r w:rsidRPr="00ED7DA0">
        <w:rPr>
          <w:rStyle w:val="Emphasis"/>
        </w:rPr>
        <w:t>the battle is over symbols or “truth” more than actual physical territory</w:t>
      </w:r>
      <w:r w:rsidRPr="00ED7DA0">
        <w:t xml:space="preserve">. In these battles, what is “sacrifi ced” is not as evident (perhaps) as an actual human victim, but these ossifi cations of human reasoning that produce both </w:t>
      </w:r>
      <w:r w:rsidRPr="00ED7DA0">
        <w:rPr>
          <w:rStyle w:val="StyleUnderline"/>
        </w:rPr>
        <w:t>the ideology of American exceptionalism</w:t>
      </w:r>
      <w:r w:rsidRPr="00ED7DA0">
        <w:t xml:space="preserve"> and the false transcendence it secretes </w:t>
      </w:r>
      <w:r w:rsidRPr="00ED7DA0">
        <w:rPr>
          <w:rStyle w:val="StyleUnderline"/>
        </w:rPr>
        <w:t>are</w:t>
      </w:r>
      <w:r w:rsidRPr="00ED7DA0">
        <w:t xml:space="preserve">, in the long run, </w:t>
      </w:r>
      <w:r w:rsidRPr="00ED7DA0">
        <w:rPr>
          <w:rStyle w:val="StyleUnderline"/>
        </w:rPr>
        <w:t>no less destructive</w:t>
      </w:r>
      <w:r w:rsidRPr="00ED7DA0">
        <w:t>—are, indeed, perhaps more dangerous—</w:t>
      </w:r>
      <w:r w:rsidRPr="00ED7DA0">
        <w:rPr>
          <w:rStyle w:val="StyleUnderline"/>
        </w:rPr>
        <w:t>than actual warfare</w:t>
      </w:r>
      <w:r w:rsidRPr="00ED7DA0">
        <w:t>. For ideological rigor mortis is the exact opposite of devotion to a living God (not to mention devotion to living human beings and commitment to alleviating their suff ering, insofar as possible). Such ideological certainty 74 Jon Pahl and James Wellman (which can have the function of masking a deeper want of assurance) marks a deep-lying strain in American history from its origins to the present. Of course, American history is not to be reduced to any single deconstructionist narrative of anti- or para-Christian American exceptionalism cloaking domination with innocence through the workings of a false transcendence. Th ere is also a deep stratum of trust (what Robert Putnam has identifi ed as “social capital”) manifest in spiritually grounded, pragmatically realistic, nonviolent movements for social change that give some empirical and cultural “heft ” to what Kant long since identifi ed as the conditions for perpetual peace, and that might collectively point (ironically enough) to the prospects for a Pax Americana.1 For the moment, however, we must explore and expand the fruitfulness of the present exercise in the application of Girardian theory. To which end, my colleague and I here present a series of four selected culture-readings, designed to illustrate the logic of sacred and “sacrifi cial” violence. In Guns We Trust: The Origins of American Exceptionalism Jon Pahl “</w:t>
      </w:r>
      <w:r w:rsidRPr="00ED7DA0">
        <w:rPr>
          <w:rStyle w:val="Emphasis"/>
        </w:rPr>
        <w:t>American” identity,</w:t>
      </w:r>
      <w:r w:rsidRPr="00ED7DA0">
        <w:t xml:space="preserve"> according to this reading of the culture-story, </w:t>
      </w:r>
      <w:r w:rsidRPr="00ED7DA0">
        <w:rPr>
          <w:rStyle w:val="Emphasis"/>
        </w:rPr>
        <w:t>originated in murder</w:t>
      </w:r>
      <w:r w:rsidRPr="00ED7DA0">
        <w:t xml:space="preserve">. From the very beginning of </w:t>
      </w:r>
      <w:r w:rsidRPr="00ED7DA0">
        <w:rPr>
          <w:rStyle w:val="Emphasis"/>
        </w:rPr>
        <w:t>European settlement,</w:t>
      </w:r>
      <w:r w:rsidRPr="00ED7DA0">
        <w:t xml:space="preserve"> shifting alliances between indigenous tribal groupings and English settlers produced competing, and largely unresolved, charges of murder and injustice. For instance, in 1636 an English trader named John Oldham was murdered in Massachusetts Bay Colony. Th e English accused various Native Americans of the crimes. Th ese accusations were apparently driven less by the facts of the case than by the benefi ts that accrued to the English from playing on tribal rivalries that pitted the Mohegans and Narragansetts against the Pequots. English-speaking clergy preached repeated sermons demanding that the Pequots punish the murderers of Oldham, and when the Pequots refused and began carrying out raids on English villages, the English escalated the confl ict with an attack on the Pequot village in what is now Mystic, Connecticut, on May 26, 1637. Captain John Mason led a band of ninety English soldiers, accompanied by several hundred friendly Violence and the Sacred in American Culture 75 Narragansetts, and torched the entire village, killing hundreds of Pequots, most of whom were women, children, and the elderly. Commander of the attack John Mason explained the religious rationale for the mass murder aft erwards, claiming that God “laughed his Enemies and the Enemies of his People to scorn making them as a fi ery Oven. . . . Th us did the Lord judge among the Heathen, fi lling the Place with dead Bodies!” (Mason 1763, 10). A few decades later, Nathaniel Morton imagined the scene in vivid terms for readers, and explicitly justifi ed it as a “sacrifi ce”: it “was a fearful sight to see [the Pequots] thus frying in the Fire, and the streams of Blood quenching the Same; and horrible was the stink and scent thereof; but the Victory seemed a sweet Sacrifi ce, and they gave praise thereof to God, who had wrought so wonderfully for them, thus to enclose their Enemies” (Morton 1669, 101). In the coming years, </w:t>
      </w:r>
      <w:r w:rsidRPr="00ED7DA0">
        <w:rPr>
          <w:rStyle w:val="Emphasis"/>
        </w:rPr>
        <w:t>New England’s Puritan settlers actually secured their dominance by promising free trade with various indigenous peoples in exchange for the severed heads and hands of murdered Pequots as tributes—thus establishing early connections between religion, violence, and commercial exchange in the “New World.”</w:t>
      </w:r>
      <w:r w:rsidRPr="00ED7DA0">
        <w:t xml:space="preserve"> And lest the theological point be lost—namely, that encouraging the murder and dismembering of an enemy could be an act of love on the part of Christians committed to Enlightened moral values like not killing—William Bradford of Plymouth Plantation opined that “cutting off [Pequot] heads and hands, which the [Indians] sent to the English, [was] a testimony of their love and service” (Lipman 2008). In the decades to come, the English came to specialize in this method of dividing and conquering the fi rst peoples of North America. Th ey did so by using a murder as a pretext for more killing, although of course the killing was also legitimized by inquests, trials, and other legal procedures. Th e case of Sassamon—a “praying Indian” found dead near Plymouth in January of 1675—is the best-studied example. As a Christian, Sassamon was an ally of the English, although he also advised Wampanoag sachem Metacom (King Philip). Th ree Wampanoags were charged with Sassamon’s murder, tried in English courts, and found guilty and sentenced to death. Metacom protested, and eventually began organizing raids against English settlements. Th e confl ict escalated into total war—something Girard comments on with great insight in Battling to the End. Historian Francis Jennings has estimated 76 Jon Pahl and James Wellman that six of seven Native Americans and six of thirteen English in New England died during the war ( Jennings 1976). King Philip’s War, as it came to be called, ended with the death of Metacom in 1677. Aft er being captured by the English, he was fi rst tortured, then beheaded. His head was then displayed on a pole in Plymouth for decades. According to Jill Lepore, the war—triggered by the murder of Sassamon, and ending with the murder of Metacom—rigidifi ed cultural distinctions between “Indians” and “Americans,” and established a dualistic pattern for cultural confl ict that defi ned “American” identity (Lepore 1999). </w:t>
      </w:r>
      <w:r w:rsidRPr="00ED7DA0">
        <w:rPr>
          <w:rStyle w:val="Emphasis"/>
        </w:rPr>
        <w:t>Murder, war, torture, destruction—the “sacrifice” of some to preserve others— these are the themes with which American history ought rightly to begin.</w:t>
      </w:r>
      <w:r w:rsidRPr="00ED7DA0">
        <w:t xml:space="preserve"> Throughout the centuries, of course, </w:t>
      </w:r>
      <w:r w:rsidRPr="00ED7DA0">
        <w:rPr>
          <w:rStyle w:val="Emphasis"/>
        </w:rPr>
        <w:t>Native Americans continued to bear much of the violence</w:t>
      </w:r>
      <w:r w:rsidRPr="00ED7DA0">
        <w:t xml:space="preserve"> that fl owed from this us-them dualism </w:t>
      </w:r>
      <w:r w:rsidRPr="00ED7DA0">
        <w:rPr>
          <w:rStyle w:val="Emphasis"/>
        </w:rPr>
        <w:t>and its sacrifi cial operations—from the Sand Creek Massacre of 1864</w:t>
      </w:r>
      <w:r w:rsidRPr="00ED7DA0">
        <w:t xml:space="preserve"> (led by Colonel [and Methodist Reverend] J. M. Chivington), </w:t>
      </w:r>
      <w:r w:rsidRPr="00ED7DA0">
        <w:rPr>
          <w:rStyle w:val="Emphasis"/>
        </w:rPr>
        <w:t>to</w:t>
      </w:r>
      <w:r w:rsidRPr="00ED7DA0">
        <w:t xml:space="preserve"> the </w:t>
      </w:r>
      <w:r w:rsidRPr="00ED7DA0">
        <w:rPr>
          <w:rStyle w:val="Emphasis"/>
        </w:rPr>
        <w:t>Wounded Kne</w:t>
      </w:r>
      <w:r w:rsidRPr="00ED7DA0">
        <w:t xml:space="preserve">e Massacre of 1890, </w:t>
      </w:r>
      <w:r w:rsidRPr="00ED7DA0">
        <w:rPr>
          <w:rStyle w:val="Emphasis"/>
        </w:rPr>
        <w:t>to the repression of the AIM uprising in 1973, to untold murders and crushing poverty down to the present.2 All</w:t>
      </w:r>
      <w:r w:rsidRPr="00ED7DA0">
        <w:t xml:space="preserve"> of this was done, of course, </w:t>
      </w:r>
      <w:r w:rsidRPr="00ED7DA0">
        <w:rPr>
          <w:rStyle w:val="Emphasis"/>
        </w:rPr>
        <w:t>in the name of “progress</w:t>
      </w:r>
      <w:r w:rsidRPr="00ED7DA0">
        <w:t xml:space="preserve">”; in the name of the “modern” (if not putatively “Christian”) renunciation of “primitive” religion and ritual. It would not be diffi cult to trace the way </w:t>
      </w:r>
      <w:r w:rsidRPr="00ED7DA0">
        <w:rPr>
          <w:rStyle w:val="Emphasis"/>
        </w:rPr>
        <w:t>this initial incident spiraled into ideological trajectories that take us quite directly to Iraq and Abu Ghraib</w:t>
      </w:r>
      <w:r w:rsidRPr="00ED7DA0">
        <w:t>.3 Instead, however, let us, with Girard’s help, draw out the historical and evolutionary signifi cance of this “founding murder.” He writes: Th e modern shedding of ritual brings to light the psychosocial substratum of ritual phenomena. We cry “scapegoat” to stigmatize all the phenomena of discrimination—political, ethnic, religious, social, racial, etc.—that we observe about us. We are right. We easily see now that scapegoats multiply wherever human groups seek to lock themselves into a given identity— communal, local, national, ideological, racial, religious, and so on. (Girard 2001, 160) It is the mobility and pluriform diversity of the religious phenomenon—the construction, within the gap created by the “secularization” of inherited traditions, of hybrid civil religions and of self-sacralizing “cultural religions” or “identities”—that has marked the modern world. Girard again draws the Violence and the Sacred in American Culture 77 conclusion: “</w:t>
      </w:r>
      <w:r w:rsidRPr="00ED7DA0">
        <w:rPr>
          <w:rStyle w:val="Emphasis"/>
        </w:rPr>
        <w:t>All discourses on exclusion, discrimination, racism, etc. will remain superfi cial as long as they don’t address the religious foundations of the problems that besiege our society”</w:t>
      </w:r>
      <w:r w:rsidRPr="00ED7DA0">
        <w:t xml:space="preserve"> (Girard 2001, 210). I have said something of the religious foundations of American violence in this brief excursion on the founding murder(s) in American history. For other case studies in the history of innocent domination, readers are invited to explore my book Empire of Sacrifi ce (2010a), which discusses in turn: the execution of the Quaker Mary Dyer on Boston Common in 1660; the sacrifi ces associated with </w:t>
      </w:r>
      <w:r w:rsidRPr="00ED7DA0">
        <w:rPr>
          <w:rStyle w:val="Emphasis"/>
        </w:rPr>
        <w:t>slavery in North America</w:t>
      </w:r>
      <w:r w:rsidRPr="00ED7DA0">
        <w:t xml:space="preserve">, as outlined by Frederick Douglass; </w:t>
      </w:r>
      <w:r w:rsidRPr="00ED7DA0">
        <w:rPr>
          <w:rStyle w:val="Emphasis"/>
        </w:rPr>
        <w:t>the ruthlessly mimetic “war on drugs” that is, in eff ect, a war on youth and adolescents in American policy; and</w:t>
      </w:r>
      <w:r w:rsidRPr="00ED7DA0">
        <w:t xml:space="preserve"> (fi nally) </w:t>
      </w:r>
      <w:r w:rsidRPr="00ED7DA0">
        <w:rPr>
          <w:rStyle w:val="Emphasis"/>
        </w:rPr>
        <w:t>the exclusion of women, gays, and lesbians from full participation in American society</w:t>
      </w:r>
      <w:r w:rsidRPr="00ED7DA0">
        <w:t xml:space="preserve">, in what I call the “sacrifi ce of sex.” Each of these trajectories off ers an enduring thread, open to a Girardian reading, throughout American history; and </w:t>
      </w:r>
      <w:r w:rsidRPr="00ED7DA0">
        <w:rPr>
          <w:rStyle w:val="Emphasis"/>
        </w:rPr>
        <w:t>each demonstrates quite real “sacrifi ces” of ritual immolation illustrating America’s ideology of innocent domination,</w:t>
      </w:r>
      <w:r w:rsidRPr="00ED7DA0">
        <w:t xml:space="preserve"> albeit in forms that are not immediately and evidently identifi able as religious. Other “sacrifi cial” trajectories of reading in American history are explored in my previous book, Shopping Malls and Other Sacred Spaces: Putting God in Place (2003), which tracks the ways shopping malls, Walt Disney World, or the suburban home—and especially domestic sanitation and lawn care—originate</w:t>
      </w:r>
      <w:r w:rsidRPr="00ED7DA0">
        <w:rPr>
          <w:rStyle w:val="Emphasis"/>
        </w:rPr>
        <w:t xml:space="preserve"> in a “desire to acquire</w:t>
      </w:r>
      <w:r w:rsidRPr="00ED7DA0">
        <w:t xml:space="preserve">” in America, and </w:t>
      </w:r>
      <w:r w:rsidRPr="00ED7DA0">
        <w:rPr>
          <w:rStyle w:val="Emphasis"/>
        </w:rPr>
        <w:t>produce</w:t>
      </w:r>
      <w:r w:rsidRPr="00ED7DA0">
        <w:t xml:space="preserve"> “sacred places” that reinforce what I call the “</w:t>
      </w:r>
      <w:r w:rsidRPr="00ED7DA0">
        <w:rPr>
          <w:rStyle w:val="Emphasis"/>
        </w:rPr>
        <w:t>violence of banality.”</w:t>
      </w:r>
      <w:r w:rsidRPr="00ED7DA0">
        <w:t xml:space="preserve"> But too many examples are wearisome. Th e point is the same in any event. </w:t>
      </w:r>
      <w:r w:rsidRPr="00ED7DA0">
        <w:rPr>
          <w:rStyle w:val="Emphasis"/>
        </w:rPr>
        <w:t>Mimetic rivalries operate contagiously in America, through market and social systems that bear religious signifi cance without appearing to be religious</w:t>
      </w:r>
      <w:r w:rsidRPr="00ED7DA0">
        <w:t xml:space="preserve">. In other words, </w:t>
      </w:r>
      <w:r w:rsidRPr="00ED7DA0">
        <w:rPr>
          <w:rStyle w:val="Emphasis"/>
        </w:rPr>
        <w:t>innocent domination stems from a false transcendence</w:t>
      </w:r>
      <w:r w:rsidRPr="00ED7DA0">
        <w:t xml:space="preserve">, the falsity of which is evidenced by the existence underneath a </w:t>
      </w:r>
      <w:r w:rsidRPr="00ED7DA0">
        <w:rPr>
          <w:rStyle w:val="Emphasis"/>
        </w:rPr>
        <w:t xml:space="preserve">religious rhetoric of innocence of a brutal, and escalating, system of interrogations, surveillance, torture, prisons, military expansion, and weaponry, </w:t>
      </w:r>
      <w:r w:rsidRPr="00ED7DA0">
        <w:t>the ballistic capacity of which is matched only by its destructive intent (Bacevich 2010). Unfortunately, the most troubling and insidious of the forms of innocent domination is the way in which truth itself suff ers under the fi xed ideology of American exceptionalism. Th is is the case in the “warfare” between science and religion in America, which has been concentrated, with special heat, on the topic of evolution, and which deserves special attention.</w:t>
      </w:r>
    </w:p>
    <w:p w14:paraId="301B9EBD" w14:textId="2977E8AC" w:rsidR="00467FE9" w:rsidRPr="00ED7DA0" w:rsidRDefault="00C7435D" w:rsidP="00467FE9">
      <w:pPr>
        <w:pStyle w:val="Heading4"/>
      </w:pPr>
      <w:r w:rsidRPr="00ED7DA0">
        <w:t>Turns the case—</w:t>
      </w:r>
      <w:r w:rsidR="00467FE9" w:rsidRPr="00467FE9">
        <w:t xml:space="preserve"> </w:t>
      </w:r>
      <w:r w:rsidR="00467FE9" w:rsidRPr="00ED7DA0">
        <w:t>This tactic of visibility facilitates a broader project by the imperialist core to place migration under the management of military-humanitarian technologies of transit. The affirmatives representations of migrant’s unstable plight is a calculated positioning of the need for a humanitarian intervention which obscures the artificial nature of the conflict conditions imposed by imperialist powers which lead to migration. The refugees fleeing from crises are vulnerablized such that not only does EU-US humanitarian intervention become justifiable, but the more horrific the position of the migrant, the more militaristic means to save them are allowed.</w:t>
      </w:r>
    </w:p>
    <w:p w14:paraId="2EA584DD" w14:textId="77777777" w:rsidR="00467FE9" w:rsidRPr="00ED7DA0" w:rsidRDefault="00467FE9" w:rsidP="00467FE9">
      <w:r w:rsidRPr="00ED7DA0">
        <w:rPr>
          <w:rStyle w:val="Style13ptBold"/>
        </w:rPr>
        <w:t>Garelli and Tazzioli 2018</w:t>
      </w:r>
      <w:r w:rsidRPr="00ED7DA0">
        <w:t xml:space="preserve">  (Glenda Garelli works in the Department of International Studies at DePaul University and Martina Tazzioli works in the Department of Geography at Swansea University “The Humanitarian War Against Migrant Smugglers at Sea,” p. 685-697, 2018)//robf</w:t>
      </w:r>
    </w:p>
    <w:p w14:paraId="1EE6F019" w14:textId="77777777" w:rsidR="00467FE9" w:rsidRDefault="00467FE9" w:rsidP="00467FE9">
      <w:pPr>
        <w:rPr>
          <w:rStyle w:val="StyleUnderline"/>
        </w:rPr>
      </w:pPr>
      <w:r w:rsidRPr="00ED7DA0">
        <w:rPr>
          <w:sz w:val="10"/>
          <w:szCs w:val="10"/>
        </w:rPr>
        <w:t xml:space="preserve">Logistics: Disrupting a Business, Seizing Vessels, Re-routing Protection </w:t>
      </w:r>
      <w:r w:rsidRPr="00726BA2">
        <w:rPr>
          <w:sz w:val="10"/>
          <w:szCs w:val="10"/>
        </w:rPr>
        <w:t>Critics of Operation Sophia focused on condemning the militarization of a humanitarian crisis that the EU Naval Forces performed. As a result, the field of governmental intervention posited by the Operation has been left problematically under-researched. “Disrupting the business model of human smuggling and trafficking”—</w:t>
      </w:r>
      <w:r w:rsidRPr="00ED7DA0">
        <w:rPr>
          <w:rStyle w:val="Emphasis"/>
        </w:rPr>
        <w:t>the official aim</w:t>
      </w:r>
      <w:r w:rsidRPr="00ED7DA0">
        <w:rPr>
          <w:sz w:val="10"/>
          <w:szCs w:val="10"/>
        </w:rPr>
        <w:t xml:space="preserve"> of Operation Sophia (EUNAVFOR MED 2015)—</w:t>
      </w:r>
      <w:r w:rsidRPr="00ED7DA0">
        <w:rPr>
          <w:rStyle w:val="Emphasis"/>
        </w:rPr>
        <w:t xml:space="preserve">is, we contend, one of the new military-humanitarian approaches to the government of migration. </w:t>
      </w:r>
      <w:r w:rsidRPr="00ED7DA0">
        <w:rPr>
          <w:sz w:val="10"/>
          <w:szCs w:val="10"/>
        </w:rPr>
        <w:t xml:space="preserve">In this section we unpack the framing of migrant travels’ “business model” as the target of the military-humanitarian intervention and follow Operation Sophia’s spatial outcomes on migrant journeys and on the agenda of migration management. Let us briefly situate our interest in business models and transport logistics as the new targets of the military-humanitarian approach to migration control. </w:t>
      </w:r>
      <w:r w:rsidRPr="00ED7DA0">
        <w:rPr>
          <w:rStyle w:val="Emphasis"/>
        </w:rPr>
        <w:t>Enlisting military operations in the name of protecting life is a deep-rooted tenet of humanitarianism</w:t>
      </w:r>
      <w:r w:rsidRPr="00ED7DA0">
        <w:rPr>
          <w:sz w:val="10"/>
          <w:szCs w:val="10"/>
        </w:rPr>
        <w:t xml:space="preserve"> (Barnett 2012; Fassin and Pandolfi 2010; Orford 1999, 2003). And of course </w:t>
      </w:r>
      <w:r w:rsidRPr="00ED7DA0">
        <w:rPr>
          <w:rStyle w:val="Emphasis"/>
        </w:rPr>
        <w:t xml:space="preserve">when </w:t>
      </w:r>
      <w:r w:rsidRPr="00726BA2">
        <w:rPr>
          <w:rStyle w:val="StyleUnderline"/>
        </w:rPr>
        <w:t>the EU Naval</w:t>
      </w:r>
      <w:r w:rsidRPr="00ED7DA0">
        <w:rPr>
          <w:rStyle w:val="Emphasis"/>
        </w:rPr>
        <w:t xml:space="preserve"> Forces are deployed</w:t>
      </w:r>
      <w:r w:rsidRPr="00ED7DA0">
        <w:rPr>
          <w:rStyle w:val="StyleUnderline"/>
        </w:rPr>
        <w:t xml:space="preserve"> in the Mediterranean </w:t>
      </w:r>
      <w:r w:rsidRPr="00ED7DA0">
        <w:rPr>
          <w:rStyle w:val="Emphasis"/>
        </w:rPr>
        <w:t>as “part of our effort to save lives”</w:t>
      </w:r>
      <w:r w:rsidRPr="00ED7DA0">
        <w:rPr>
          <w:sz w:val="10"/>
          <w:szCs w:val="10"/>
        </w:rPr>
        <w:t>—as the official message put it the day of the mission’s launch—</w:t>
      </w:r>
      <w:r w:rsidRPr="00ED7DA0">
        <w:rPr>
          <w:rStyle w:val="Emphasis"/>
        </w:rPr>
        <w:t xml:space="preserve">this humanitarian agenda </w:t>
      </w:r>
      <w:r w:rsidRPr="00726BA2">
        <w:rPr>
          <w:rStyle w:val="StyleUnderline"/>
        </w:rPr>
        <w:t>(as well as its military arm)</w:t>
      </w:r>
      <w:r w:rsidRPr="00ED7DA0">
        <w:rPr>
          <w:rStyle w:val="Emphasis"/>
        </w:rPr>
        <w:t xml:space="preserve"> gets reiterated</w:t>
      </w:r>
      <w:r w:rsidRPr="00ED7DA0">
        <w:rPr>
          <w:rStyle w:val="StyleUnderline"/>
        </w:rPr>
        <w:t xml:space="preserve">. </w:t>
      </w:r>
      <w:r w:rsidRPr="00ED7DA0">
        <w:rPr>
          <w:sz w:val="10"/>
          <w:szCs w:val="10"/>
        </w:rPr>
        <w:t xml:space="preserve">Operation Sophia, however, adds an economic predicament to the military humanitarian assemblage of migration management, i.e. the predicament to “disrupt the business model” of migrant travels. So how does the military-humanitarian government of migration work when its intervention is bestowed with an economic rationality and when the business model of smuggling and trafficking migrants becomes the target of the military humanitarian intervention? </w:t>
      </w:r>
      <w:r w:rsidRPr="00ED7DA0">
        <w:rPr>
          <w:rStyle w:val="StyleUnderline"/>
        </w:rPr>
        <w:t xml:space="preserve">The aim of this military operation is to </w:t>
      </w:r>
      <w:r w:rsidRPr="00ED7DA0">
        <w:rPr>
          <w:rStyle w:val="Emphasis"/>
        </w:rPr>
        <w:t xml:space="preserve">undertake systematic efforts to identify, capture and dispose of vessels as well as enabling assets used or suspected of being used by migrant smugglers </w:t>
      </w:r>
      <w:r w:rsidRPr="003C6FC5">
        <w:rPr>
          <w:sz w:val="10"/>
          <w:szCs w:val="10"/>
        </w:rPr>
        <w:t>or traffickers. (EUNAVFOR MED 2015) To seize its target, Operation Sophia directs naval and air warfare against smugglers’ and traffickers’ informal fleet. In fact, as the initial surveillance and assessment phase of the Operation has concluded (as of September 2015) gathering inform</w:t>
      </w:r>
      <w:r w:rsidRPr="00ED7DA0">
        <w:rPr>
          <w:sz w:val="10"/>
          <w:szCs w:val="10"/>
        </w:rPr>
        <w:t xml:space="preserve">ation on how smugglers’ networks operate, the operation will now focus on the actual seafarers and the very infrastructural assets used for ferrying people across the Mediterranean. The goal will be the “search and, if necessary, diversion of suspicious vessels”, and “the disposal of vessels and related assets, preferably before use” (EUNAVFOR MED 2015). The Resolution adopted by the UN Security Council on 9 October 2015 offers a political backing to EUNAVFOR MED Operation and clarifies that member states are called to inspect and seize “vessels that they have reasonable grounds to believe have been, are being, or imminently will be used by organized criminal enterprises for migrant smuggling or human trafficking from Libya” (United Nations 2015). We cannot yet comment on actual operations of vessels’ seizure, disposal, and eventual disruption since the operation is still underway. While the operation only recently moved beyond the data-gathering phase to become fully operational on the logistics of migrant travel, its goal was already clear at the planning stage: </w:t>
      </w:r>
      <w:r w:rsidRPr="00726BA2">
        <w:rPr>
          <w:sz w:val="10"/>
          <w:szCs w:val="10"/>
        </w:rPr>
        <w:t>Operation Sophia aims to produce a “humanitarian” blockage of migrants and refugees in transit countries like Libya. By stopping and eventually destroying the means of transportation at origin,</w:t>
      </w:r>
      <w:r w:rsidRPr="00ED7DA0">
        <w:rPr>
          <w:rStyle w:val="Emphasis"/>
        </w:rPr>
        <w:t xml:space="preserve"> the Operation results in the attempt to close off the last and only “escape route”</w:t>
      </w:r>
      <w:r w:rsidRPr="00ED7DA0">
        <w:rPr>
          <w:sz w:val="10"/>
          <w:szCs w:val="10"/>
        </w:rPr>
        <w:t xml:space="preserve"> (Papadopoulos et al. 2008) </w:t>
      </w:r>
      <w:r w:rsidRPr="00ED7DA0">
        <w:rPr>
          <w:rStyle w:val="Emphasis"/>
        </w:rPr>
        <w:t>left to people</w:t>
      </w:r>
      <w:r w:rsidRPr="00ED7DA0">
        <w:rPr>
          <w:rStyle w:val="StyleUnderline"/>
        </w:rPr>
        <w:t xml:space="preserve"> fleeing war, famine, and persecution—</w:t>
      </w:r>
      <w:r w:rsidRPr="00ED7DA0">
        <w:rPr>
          <w:rStyle w:val="Emphasis"/>
        </w:rPr>
        <w:t>a dangerous, violent, abject escape route</w:t>
      </w:r>
      <w:r w:rsidRPr="00ED7DA0">
        <w:rPr>
          <w:sz w:val="10"/>
          <w:szCs w:val="10"/>
        </w:rPr>
        <w:t xml:space="preserve"> (Amnesty International 2015) </w:t>
      </w:r>
      <w:r w:rsidRPr="00ED7DA0">
        <w:rPr>
          <w:rStyle w:val="Emphasis"/>
        </w:rPr>
        <w:t>but the only one available to them in the current EU regulatory framework. This military-humanitarian preventative border</w:t>
      </w:r>
      <w:r w:rsidRPr="00ED7DA0">
        <w:rPr>
          <w:sz w:val="10"/>
          <w:szCs w:val="10"/>
        </w:rPr>
        <w:t xml:space="preserve"> (Garelli 2015) </w:t>
      </w:r>
      <w:r w:rsidRPr="00ED7DA0">
        <w:rPr>
          <w:rStyle w:val="Emphasis"/>
        </w:rPr>
        <w:t xml:space="preserve">builds on </w:t>
      </w:r>
      <w:r w:rsidRPr="00726BA2">
        <w:rPr>
          <w:rStyle w:val="StyleUnderline"/>
        </w:rPr>
        <w:t>one</w:t>
      </w:r>
      <w:r w:rsidRPr="00ED7DA0">
        <w:rPr>
          <w:rStyle w:val="Emphasis"/>
        </w:rPr>
        <w:t xml:space="preserve"> </w:t>
      </w:r>
      <w:r w:rsidRPr="00726BA2">
        <w:rPr>
          <w:rStyle w:val="StyleUnderline"/>
        </w:rPr>
        <w:t>of the EU staples for migration management</w:t>
      </w:r>
      <w:r w:rsidRPr="00ED7DA0">
        <w:rPr>
          <w:rStyle w:val="StyleUnderline"/>
        </w:rPr>
        <w:t xml:space="preserve">, i.e. its approach to </w:t>
      </w:r>
      <w:r w:rsidRPr="00726BA2">
        <w:rPr>
          <w:rStyle w:val="Emphasis"/>
        </w:rPr>
        <w:t>migration containment</w:t>
      </w:r>
      <w:r w:rsidRPr="00ED7DA0">
        <w:rPr>
          <w:rStyle w:val="Emphasis"/>
        </w:rPr>
        <w:t xml:space="preserve"> through the externalization of border work to third countries</w:t>
      </w:r>
      <w:r w:rsidRPr="00ED7DA0">
        <w:rPr>
          <w:rStyle w:val="StyleUnderline"/>
        </w:rPr>
        <w:t>, outside the EU territory.</w:t>
      </w:r>
      <w:r w:rsidRPr="00ED7DA0">
        <w:rPr>
          <w:sz w:val="10"/>
          <w:szCs w:val="10"/>
        </w:rPr>
        <w:t xml:space="preserve"> In this military-humanitarian enactment, however, </w:t>
      </w:r>
      <w:r w:rsidRPr="00ED7DA0">
        <w:rPr>
          <w:rStyle w:val="Emphasis"/>
        </w:rPr>
        <w:t>the EU vision for off-shore containment</w:t>
      </w:r>
      <w:r w:rsidRPr="00ED7DA0">
        <w:rPr>
          <w:rStyle w:val="StyleUnderline"/>
        </w:rPr>
        <w:t xml:space="preserve"> comes to an apex and </w:t>
      </w:r>
      <w:r w:rsidRPr="00ED7DA0">
        <w:rPr>
          <w:rStyle w:val="Emphasis"/>
        </w:rPr>
        <w:t>ends up corresponding to the attempt to produce a full-fledged blockage.</w:t>
      </w:r>
      <w:r w:rsidRPr="00ED7DA0">
        <w:rPr>
          <w:sz w:val="10"/>
          <w:szCs w:val="10"/>
        </w:rPr>
        <w:t xml:space="preserve"> It is important to underline </w:t>
      </w:r>
      <w:r w:rsidRPr="00726BA2">
        <w:rPr>
          <w:sz w:val="10"/>
          <w:szCs w:val="10"/>
        </w:rPr>
        <w:t>that the blockage of migrants and refugees in countries of transit has been one of the assets of the EU approach to migration management in the Mediterranean region in the post-Arab Uprisings era (Garelli and Tazzioli 2017) and is also part of the 2015 European Agenda on Migration (European Commission 2015:3), which was presented only a few days before news of EUNAVFOR MED Operation Sophia reached the public eye via journalistic leak. Situating this operation as a military-humanitarian enactment of a larger EU strategy of migration governance is an important critical move. Building on this overview of the Operation’s role in the EU migration management strategy, we now turn to a close examination of its focus on logistics. Destroying the vessels used for ferrying people across the Mediterranean, the EU strategy contends, will prevent shipwrecks and hence “protect human life”. But</w:t>
      </w:r>
      <w:r w:rsidRPr="00ED7DA0">
        <w:rPr>
          <w:sz w:val="10"/>
          <w:szCs w:val="10"/>
        </w:rPr>
        <w:t xml:space="preserve"> </w:t>
      </w:r>
      <w:r w:rsidRPr="003C6FC5">
        <w:rPr>
          <w:sz w:val="10"/>
          <w:szCs w:val="10"/>
        </w:rPr>
        <w:t xml:space="preserve">how is protection delivered and what type of protection is enacted by this military-humanitarian operation? </w:t>
      </w:r>
      <w:r w:rsidRPr="003C6FC5">
        <w:rPr>
          <w:rStyle w:val="Emphasis"/>
        </w:rPr>
        <w:t>More than providing protection</w:t>
      </w:r>
      <w:r w:rsidRPr="003C6FC5">
        <w:rPr>
          <w:sz w:val="10"/>
          <w:szCs w:val="10"/>
        </w:rPr>
        <w:t>, we argue,</w:t>
      </w:r>
      <w:r w:rsidRPr="003C6FC5">
        <w:t xml:space="preserve"> </w:t>
      </w:r>
      <w:r w:rsidRPr="00ED7DA0">
        <w:rPr>
          <w:rStyle w:val="Emphasis"/>
        </w:rPr>
        <w:t xml:space="preserve">Operation Sophia </w:t>
      </w:r>
      <w:r w:rsidRPr="003C6FC5">
        <w:rPr>
          <w:sz w:val="10"/>
          <w:szCs w:val="10"/>
        </w:rPr>
        <w:t>achieves a displacement. More precisely, it</w:t>
      </w:r>
      <w:r w:rsidRPr="00ED7DA0">
        <w:rPr>
          <w:rStyle w:val="Emphasis"/>
        </w:rPr>
        <w:t xml:space="preserve"> displaces the site of deathrisk for migrants and refugees. </w:t>
      </w:r>
      <w:r w:rsidRPr="00726BA2">
        <w:rPr>
          <w:sz w:val="10"/>
          <w:szCs w:val="10"/>
        </w:rPr>
        <w:t>The intended outcome is in fact to remove the risk of dying from the doorsteps of Europe in the Mediterranean Sea (where the risk is undoubtedly high but where search and rescue missions are deployed) to Libya where abduction, sexual violence, and abuse against migrants and refugees are the rule (Amnesty International 2015). Moreover, such military-humanitarian preventative protection actually infringes on the freedom for anyone to leave any country and obstructs individuals’ access to international protection. Hence, the preventative intervention against possible shipwrecks results in the attempted blockage of a migration route. In short, the humanitarian regime flips over. Instead of working as the selective mechanism that grants access to international protection to some migrants, the humanitarian regime becomes an instrument for preventing migrants’ and refugees’ arrivals to the European shores. In this sense, the humanitarian regime contributes to the “migrantization” (Tazzioli 2015) of asylum seekers in a place of abjection— either in Libya or in some other neighboring country.</w:t>
      </w:r>
      <w:r w:rsidRPr="00ED7DA0">
        <w:rPr>
          <w:sz w:val="10"/>
          <w:szCs w:val="10"/>
        </w:rPr>
        <w:t xml:space="preserve"> Hence the distinction between economic migrants and refugees that grounds the government of mobility and its regulations is erased by the military-humanitarian move that Operation Sophia stages. To be more precise: </w:t>
      </w:r>
      <w:r w:rsidRPr="00ED7DA0">
        <w:rPr>
          <w:rStyle w:val="Emphasis"/>
        </w:rPr>
        <w:t>the subject of the humanitarian regime, the refugee, is made to disappear through the military-humanitarian attack on the economy of smuggling</w:t>
      </w:r>
      <w:r w:rsidRPr="00ED7DA0">
        <w:rPr>
          <w:rStyle w:val="StyleUnderline"/>
        </w:rPr>
        <w:t xml:space="preserve"> and finally further “vulnerabilized” as a migrant stuck in a dangerous transit country.</w:t>
      </w:r>
    </w:p>
    <w:p w14:paraId="1C95B272" w14:textId="77777777" w:rsidR="00467FE9" w:rsidRDefault="00467FE9" w:rsidP="00467FE9">
      <w:pPr>
        <w:rPr>
          <w:sz w:val="10"/>
          <w:szCs w:val="10"/>
        </w:rPr>
      </w:pPr>
      <w:r w:rsidRPr="003C6FC5">
        <w:rPr>
          <w:sz w:val="10"/>
          <w:szCs w:val="10"/>
        </w:rPr>
        <w:t xml:space="preserve"> In this regard, EUNAVFOR MED opens a new chapter in the military-humanitarian approach to migration management in the Mediterranean. Whereas the Italian Mare Nostrum Operation approached the migration crisis “in search and rescue mode”, intervened in suspected distress situations, and mainly brought those it rescued across shore to Italy, Operation Sophia instead enters the scene of the crisis “in combat mode”, fighting smugglers in the name of protecting migrants, but finally aiming to prevent migrants from crossing the Mediterranean Sea into Europe. </w:t>
      </w:r>
      <w:r w:rsidRPr="00ED7DA0">
        <w:rPr>
          <w:sz w:val="10"/>
          <w:szCs w:val="10"/>
        </w:rPr>
        <w:t>So from Mare Nostrum to Operation Sophia</w:t>
      </w:r>
      <w:r w:rsidRPr="00726BA2">
        <w:rPr>
          <w:sz w:val="10"/>
          <w:szCs w:val="10"/>
        </w:rPr>
        <w:t>, in the span of less than two years, the military-humanitarian predicament of protecting migrants and refugees has shifted terrain in several way</w:t>
      </w:r>
      <w:r w:rsidRPr="003C6FC5">
        <w:rPr>
          <w:sz w:val="10"/>
          <w:szCs w:val="10"/>
        </w:rPr>
        <w:t>s. First, it has re-territorialized protection: from disembarkation in Italy upon rescue to the blocking of departures with the alleged goal to prevent shipwreck, what we would call “preventative rescue enforcement”. It has also lost specificity in terms of juridical profiles: from the asylum seekers and repatriated migrants of Mare Nostrum to the blocked potential asylum seekers of EUNAVFOR MED. Finally</w:t>
      </w:r>
      <w:r w:rsidRPr="00ED7DA0">
        <w:rPr>
          <w:sz w:val="10"/>
          <w:szCs w:val="10"/>
        </w:rPr>
        <w:t xml:space="preserve">, </w:t>
      </w:r>
      <w:r w:rsidRPr="00ED7DA0">
        <w:rPr>
          <w:rStyle w:val="Emphasis"/>
        </w:rPr>
        <w:t>the military-humanitarian approach progressively abstracts away from refugees and migrants themselves</w:t>
      </w:r>
      <w:r w:rsidRPr="00ED7DA0">
        <w:rPr>
          <w:rStyle w:val="StyleUnderline"/>
        </w:rPr>
        <w:t xml:space="preserve"> in the passage from Mare Nostrum to Operation Sophia. </w:t>
      </w:r>
      <w:r w:rsidRPr="00ED7DA0">
        <w:rPr>
          <w:rStyle w:val="Emphasis"/>
        </w:rPr>
        <w:t>The direct engagement with bodies to be rescued</w:t>
      </w:r>
      <w:r w:rsidRPr="00ED7DA0">
        <w:rPr>
          <w:rStyle w:val="StyleUnderline"/>
        </w:rPr>
        <w:t xml:space="preserve"> from shipwrecking boats</w:t>
      </w:r>
      <w:r w:rsidRPr="00ED7DA0">
        <w:rPr>
          <w:sz w:val="10"/>
          <w:szCs w:val="10"/>
        </w:rPr>
        <w:t xml:space="preserve"> (as per Operation Mare Nostrum) </w:t>
      </w:r>
      <w:r w:rsidRPr="00ED7DA0">
        <w:rPr>
          <w:rStyle w:val="Emphasis"/>
        </w:rPr>
        <w:t>now switches into</w:t>
      </w:r>
      <w:r w:rsidRPr="00ED7DA0">
        <w:rPr>
          <w:rStyle w:val="StyleUnderline"/>
        </w:rPr>
        <w:t xml:space="preserve"> Operation Sophia’s </w:t>
      </w:r>
      <w:r w:rsidRPr="00ED7DA0">
        <w:rPr>
          <w:rStyle w:val="Emphasis"/>
        </w:rPr>
        <w:t>military-humanitarian attack on smugglers’ boats and assets “preferably before use”,</w:t>
      </w:r>
      <w:r w:rsidRPr="00ED7DA0">
        <w:rPr>
          <w:rStyle w:val="StyleUnderline"/>
        </w:rPr>
        <w:t xml:space="preserve"> as the policy document puts it. </w:t>
      </w:r>
      <w:r w:rsidRPr="00ED7DA0">
        <w:rPr>
          <w:sz w:val="10"/>
          <w:szCs w:val="10"/>
        </w:rPr>
        <w:t>Inde</w:t>
      </w:r>
      <w:r w:rsidRPr="00726BA2">
        <w:rPr>
          <w:sz w:val="10"/>
          <w:szCs w:val="10"/>
        </w:rPr>
        <w:t xml:space="preserve">ed, migrants are the unexpectedly absent figures in the military humanitarian planning of Operation Sophia. The migrant ship is instead the main target of a military action aimed at dismantling the logistics of migrant crossing. Policy documents about the Operation, in fact, seldom talk about migrants and are instead “populated” by boats and vessels to identify and seize. </w:t>
      </w:r>
      <w:r w:rsidRPr="00ED7DA0">
        <w:rPr>
          <w:sz w:val="10"/>
          <w:szCs w:val="10"/>
        </w:rPr>
        <w:t xml:space="preserve">In other words, naval and aerial efforts are all directed towards identifying and fighting networks of smugglers and traffickers, and </w:t>
      </w:r>
      <w:r w:rsidRPr="00ED7DA0">
        <w:rPr>
          <w:rStyle w:val="Emphasis"/>
        </w:rPr>
        <w:t>migrants are rarely mentioned when the dynamics of the mission are illustrated</w:t>
      </w:r>
      <w:r w:rsidRPr="00ED7DA0">
        <w:rPr>
          <w:sz w:val="10"/>
          <w:szCs w:val="10"/>
        </w:rPr>
        <w:t xml:space="preserve"> (e.g. </w:t>
      </w:r>
      <w:r w:rsidRPr="00ED7DA0">
        <w:rPr>
          <w:rStyle w:val="Emphasis"/>
        </w:rPr>
        <w:t>as possible victims of “collateral damage”</w:t>
      </w:r>
      <w:r w:rsidRPr="00ED7DA0">
        <w:rPr>
          <w:sz w:val="10"/>
          <w:szCs w:val="10"/>
        </w:rPr>
        <w:t xml:space="preserve"> during the military-humanitarian intervention). </w:t>
      </w:r>
      <w:r w:rsidRPr="00ED7DA0">
        <w:rPr>
          <w:rStyle w:val="Emphasis"/>
        </w:rPr>
        <w:t xml:space="preserve">Their “safety” is finally posited as the indirect outcome of a destructive action undertaken against smugglers’ ferrying business. </w:t>
      </w:r>
      <w:r w:rsidRPr="00726BA2">
        <w:rPr>
          <w:sz w:val="10"/>
          <w:szCs w:val="10"/>
        </w:rPr>
        <w:t>A war on smugglers’ vessels goes a long way in terms of public and political support. Presenting his work on “viapolitics” William Walters recently suggested that “certain vehicles function as visual operators in what is emerging as one of the most significant developments in migration politics, namely the humanitarianization of migration control” (Walters 2015:8, e</w:t>
      </w:r>
      <w:r w:rsidRPr="00ED7DA0">
        <w:rPr>
          <w:sz w:val="10"/>
          <w:szCs w:val="10"/>
        </w:rPr>
        <w:t xml:space="preserve">mphasis added). </w:t>
      </w:r>
      <w:r w:rsidRPr="00ED7DA0">
        <w:rPr>
          <w:rStyle w:val="Emphasis"/>
        </w:rPr>
        <w:t>The rickety, overcrowded, and unseaworthy boat</w:t>
      </w:r>
      <w:r w:rsidRPr="00ED7DA0">
        <w:rPr>
          <w:rStyle w:val="StyleUnderline"/>
        </w:rPr>
        <w:t xml:space="preserve"> has certainly become the icon of </w:t>
      </w:r>
      <w:r w:rsidRPr="00726BA2">
        <w:rPr>
          <w:rStyle w:val="Emphasis"/>
        </w:rPr>
        <w:t>the</w:t>
      </w:r>
      <w:r w:rsidRPr="00ED7DA0">
        <w:rPr>
          <w:rStyle w:val="StyleUnderline"/>
        </w:rPr>
        <w:t xml:space="preserve"> “Mediterranean </w:t>
      </w:r>
      <w:r w:rsidRPr="00726BA2">
        <w:rPr>
          <w:rStyle w:val="Emphasis"/>
        </w:rPr>
        <w:t>migration crisis”:</w:t>
      </w:r>
      <w:r w:rsidRPr="00ED7DA0">
        <w:rPr>
          <w:rStyle w:val="Emphasis"/>
        </w:rPr>
        <w:t xml:space="preserve"> first, it stages a humanitarian tragedy while it conveniently erases the EU’s own visa politics that forces people onto these boats in the first place; second, it fixes the risk of death at the moment of crossing while glossing over the politics these people are running away from</w:t>
      </w:r>
      <w:r w:rsidRPr="00ED7DA0">
        <w:rPr>
          <w:rStyle w:val="StyleUnderline"/>
        </w:rPr>
        <w:t xml:space="preserve"> and are forced to face when they decide to take a chance on a boat. </w:t>
      </w:r>
      <w:r w:rsidRPr="00ED7DA0">
        <w:rPr>
          <w:sz w:val="10"/>
          <w:szCs w:val="10"/>
        </w:rPr>
        <w:t xml:space="preserve">Vessels also played a key role as part of the political marketing for the operation in another way. </w:t>
      </w:r>
      <w:r w:rsidRPr="00ED7DA0">
        <w:rPr>
          <w:rStyle w:val="StyleUnderline"/>
        </w:rPr>
        <w:t xml:space="preserve">Illustrating the need for a military-humanitarian intervention, </w:t>
      </w:r>
      <w:r w:rsidRPr="00ED7DA0">
        <w:rPr>
          <w:rStyle w:val="Emphasis"/>
        </w:rPr>
        <w:t>politicians talked about the need to save migrants and refugees “from the 21st century slave trade”</w:t>
      </w:r>
      <w:r w:rsidRPr="00ED7DA0">
        <w:rPr>
          <w:rStyle w:val="StyleUnderline"/>
        </w:rPr>
        <w:t xml:space="preserve"> of organized human trafficking</w:t>
      </w:r>
      <w:r w:rsidRPr="00ED7DA0">
        <w:rPr>
          <w:sz w:val="10"/>
          <w:szCs w:val="10"/>
        </w:rPr>
        <w:t xml:space="preserve"> (e.g. Mogherini 2015). </w:t>
      </w:r>
      <w:r w:rsidRPr="00726BA2">
        <w:rPr>
          <w:sz w:val="10"/>
          <w:szCs w:val="10"/>
        </w:rPr>
        <w:t>So migrants and refugees were portrayed as slaves traded by traffickers across the Mediterranean Sea.</w:t>
      </w:r>
      <w:r w:rsidRPr="00ED7DA0">
        <w:rPr>
          <w:rStyle w:val="StyleUnderline"/>
        </w:rPr>
        <w:t xml:space="preserve"> </w:t>
      </w:r>
      <w:r w:rsidRPr="00ED7DA0">
        <w:rPr>
          <w:rStyle w:val="Emphasis"/>
        </w:rPr>
        <w:t>Such portrayal seemed to call for a military-humanitarian intervention</w:t>
      </w:r>
      <w:r w:rsidRPr="00ED7DA0">
        <w:rPr>
          <w:rStyle w:val="StyleUnderline"/>
        </w:rPr>
        <w:t xml:space="preserve">: in an uncanny historical manipulation, </w:t>
      </w:r>
      <w:r w:rsidRPr="00ED7DA0">
        <w:rPr>
          <w:rStyle w:val="Emphasis"/>
        </w:rPr>
        <w:t>migrant vessels were posited as slave ships and the activity of smuggling migrants across the Mediterranean as the transatlantic slave trade</w:t>
      </w:r>
      <w:r w:rsidRPr="00ED7DA0">
        <w:rPr>
          <w:rStyle w:val="StyleUnderline"/>
        </w:rPr>
        <w:t xml:space="preserve">. </w:t>
      </w:r>
      <w:r w:rsidRPr="00ED7DA0">
        <w:rPr>
          <w:rStyle w:val="Emphasis"/>
        </w:rPr>
        <w:t>Yet, the fact that risking their lives at sea is the only way out of certain death at home is the outcome of the institutional violence of European migration politics</w:t>
      </w:r>
      <w:r w:rsidRPr="00ED7DA0">
        <w:rPr>
          <w:rStyle w:val="StyleUnderline"/>
        </w:rPr>
        <w:t xml:space="preserve">. </w:t>
      </w:r>
      <w:r w:rsidRPr="00ED7DA0">
        <w:rPr>
          <w:rStyle w:val="Emphasis"/>
        </w:rPr>
        <w:t xml:space="preserve">The network of smugglers is the response to the EU visa politics of borderdeaths. </w:t>
      </w:r>
      <w:r w:rsidRPr="00ED7DA0">
        <w:rPr>
          <w:sz w:val="10"/>
          <w:szCs w:val="10"/>
        </w:rPr>
        <w:t xml:space="preserve">In other words, crossing the Mediterranean through smugglers is an illegalized border crossing on the way to refuge in the absence of legal and safe means of escape, an absence that allows a market for the services of the smuggler to emerge (Costello and Giuffré 2015). Subjectivities: Unruly Conducts and Governmental Action From Pirates to Migrants: The Continuum of Unruly Conducts Operation Sophia’s economic re-assemblage of military-humanitarianism may be best illuminated by looking back at the history of the European Union Naval Force (EUNAVFOR) and reflecting on the economic matrix of its operations. </w:t>
      </w:r>
      <w:r w:rsidRPr="00726BA2">
        <w:rPr>
          <w:sz w:val="10"/>
          <w:szCs w:val="10"/>
        </w:rPr>
        <w:t>Operation Sophia, in fact, is shaped after EUNAVFOR “Operation Atalanta”, the counter-piracy military mission off the Horn of Africa and in the Western Indian Ocean. Still underway, the mission started in December 2008 with the aims of protecting Somalia-bound humanitarian shipments from pirates’ actions, disrupting piracy and armed robbery at sea, and safeguarding fishing and commerce in the area.</w:t>
      </w:r>
      <w:r w:rsidRPr="00ED7DA0">
        <w:rPr>
          <w:sz w:val="10"/>
          <w:szCs w:val="10"/>
        </w:rPr>
        <w:t xml:space="preserve"> When Operation Sophia was launched in 2015, its continuity with Operation Atalanta was simultaneously a key asset for its institutional support and the target of harsh political criticism. On the opponents’ front, the radical discontinuity between the two operations’ targets, i.e. pirates on the one hand and migrant smugglers on the other, became the tenet of arguments against the legitimacy and competency of the mission (Faleg and Blockmans 2015). While we certainly share the political preoccupations grounding these positions, we however contend that EUNAVFOR introduces an economic parallelism between these two groups. </w:t>
      </w:r>
      <w:r w:rsidRPr="00ED7DA0">
        <w:rPr>
          <w:rStyle w:val="Emphasis"/>
        </w:rPr>
        <w:t xml:space="preserve">Pirates and smugglers are targeted for a military-humanitarian intervention along the lines of an economic rationale, </w:t>
      </w:r>
      <w:r w:rsidRPr="00ED7DA0">
        <w:rPr>
          <w:rStyle w:val="StyleUnderline"/>
        </w:rPr>
        <w:t>which matches the economic activities of these two very different groups.</w:t>
      </w:r>
      <w:r w:rsidRPr="00ED7DA0">
        <w:rPr>
          <w:sz w:val="10"/>
          <w:szCs w:val="10"/>
        </w:rPr>
        <w:t xml:space="preserve"> We are interested in investigating the economic space that EUNAVFOR profiles as the common ground of pirates’ and smugglers’ activities. Both the piracy trade and the migrant smuggling business are highly unpredictable economies that escape states’ control and present the challenge of unruly conducts to governmental action. As Deborah Cowen (2014) eloquently demonstrated in her work on logistics</w:t>
      </w:r>
      <w:r w:rsidRPr="003C6FC5">
        <w:rPr>
          <w:sz w:val="10"/>
          <w:szCs w:val="10"/>
        </w:rPr>
        <w:t>, Somali pirates belong to those groups of actors who disrupt the efficiency of trade flows and are hence confronted by governmental actions that include the military but enlist more complex assemblages than outright warfare. In the case of Operation Sophia, such complexity comes in the form of the military-humanitarian approach to migration management. The notion of organized economic groups—the smugglers and the pirates—that interject and reroute economic flows with their unruly and unpredictable conducts is the gist of the parallelism posited by the EUNAVFOR missions:</w:t>
      </w:r>
      <w:r w:rsidRPr="00ED7DA0">
        <w:rPr>
          <w:rStyle w:val="StyleUnderline"/>
        </w:rPr>
        <w:t xml:space="preserve"> </w:t>
      </w:r>
      <w:r w:rsidRPr="00ED7DA0">
        <w:rPr>
          <w:rStyle w:val="Emphasis"/>
        </w:rPr>
        <w:t>pirates and smugglers become governmental targets along an economic continuum.</w:t>
      </w:r>
      <w:r w:rsidRPr="003C6FC5">
        <w:t xml:space="preserve"> </w:t>
      </w:r>
      <w:r w:rsidRPr="003C6FC5">
        <w:rPr>
          <w:sz w:val="10"/>
          <w:szCs w:val="10"/>
        </w:rPr>
        <w:t>With</w:t>
      </w:r>
      <w:r w:rsidRPr="00ED7DA0">
        <w:rPr>
          <w:sz w:val="10"/>
          <w:szCs w:val="10"/>
        </w:rPr>
        <w:t xml:space="preserve"> Operation Atalanta, EUNAVFOR is targeting the action of Somali pirates against national economies and the international provision of aid. With Operation Sophia, </w:t>
      </w:r>
      <w:r w:rsidRPr="00ED7DA0">
        <w:rPr>
          <w:rStyle w:val="Emphasis"/>
        </w:rPr>
        <w:t xml:space="preserve">EUNAVFOR is targeting the informal economy of ferrying migrants, which inserts an element of unpredictability in the government of the national economies. Migrant smuggling is a practice that partially escapes states’ control </w:t>
      </w:r>
      <w:r w:rsidRPr="00ED7DA0">
        <w:rPr>
          <w:sz w:val="10"/>
          <w:szCs w:val="10"/>
        </w:rPr>
        <w:t xml:space="preserve">and requires multi-layered and complex interventions, along similar lines to what Cowen describes for pirates. </w:t>
      </w:r>
      <w:r w:rsidRPr="00ED7DA0">
        <w:rPr>
          <w:rStyle w:val="Emphasis"/>
        </w:rPr>
        <w:t>The government of smuggling in this sense outsteps migration management as such and instead aligns with the broader issue of governing unruly conducts and populations</w:t>
      </w:r>
      <w:r w:rsidRPr="00ED7DA0">
        <w:rPr>
          <w:rStyle w:val="StyleUnderline"/>
        </w:rPr>
        <w:t xml:space="preserve">. </w:t>
      </w:r>
      <w:r w:rsidRPr="00ED7DA0">
        <w:rPr>
          <w:sz w:val="10"/>
          <w:szCs w:val="10"/>
        </w:rPr>
        <w:t>It is this governmental program to manage transnational movements and populations—part “motley crowd” (Linebaugh and Rediker 2000:20) and part “international gangster syndicate” (Rediker 2007)—that marks the continuity between pirates and smugglers in these two European Naval Forces Operations. Smugglers, Migrants, Refugees: The Politics of Military– Humanitarian Interventions The governmental hold on smugglers’ practices is part of a larger territorial politics that goes beyond the issue of economic profits—either the gains of smugglers’ transnational networks or the economic stability of the nation-states these practices infringe upon. To put it simply</w:t>
      </w:r>
      <w:r w:rsidRPr="003C6FC5">
        <w:rPr>
          <w:sz w:val="10"/>
          <w:szCs w:val="10"/>
        </w:rPr>
        <w:t>, what is at stake with this military-humanitarian operation is the route of the smuggling business, the central Mediterranean maritime corridor through which migrants and refugees are ferried into Europe. In the paper’s second section (“Logistics: Disrupting a Business, Seizing Vessels, Re-routing Protection”) we highlighted the border-work performed by the humanitarian war against smugglers’ fleets. Here we want to approach the spatial politics of the Operation from the angle of the migratory profiles posited as Sophia’s military-humanitarian targets. Three groups feature in the Operation’s objectives and supporting rhetoric: first, smugglers</w:t>
      </w:r>
      <w:r w:rsidRPr="00ED7DA0">
        <w:rPr>
          <w:sz w:val="10"/>
          <w:szCs w:val="10"/>
        </w:rPr>
        <w:t xml:space="preserve"> and traffickers; second, migrants themselves; third, potential terrorists hiding among refugees on the boats crossing the Mediterranean. How are these different groups featured as part of Operation Sophia’s military-humanitarianism, or in other words, as part of a belligerent intervention and of a purported action of protection? What are the geographies of military-humanitarianism articulated through these different targets? First we will focus on smugglers and traffickers. As these figures are presented as the intended offensive aim of the Operation (the disruption of the “business model of human smuggling and trafficking” is Operation’s stated goal), they are at the same time posited as specific subjectivities targeted for governmental action. While they are diligently distinguished in their different profiles in official documents,</w:t>
      </w:r>
      <w:r w:rsidRPr="00ED7DA0">
        <w:rPr>
          <w:rStyle w:val="StyleUnderline"/>
        </w:rPr>
        <w:t xml:space="preserve"> </w:t>
      </w:r>
      <w:r w:rsidRPr="00ED7DA0">
        <w:rPr>
          <w:rStyle w:val="Emphasis"/>
        </w:rPr>
        <w:t xml:space="preserve">smugglers and traffickers are presented as the criminals of the Mediterranean migration crisis and as the threat to vulnerable migrants and refugees, whom the Operation will protect </w:t>
      </w:r>
      <w:r w:rsidRPr="00ED7DA0">
        <w:rPr>
          <w:rStyle w:val="StyleUnderline"/>
        </w:rPr>
        <w:t xml:space="preserve">by disrupting the business of ferrying migrants across the central Mediterranean. </w:t>
      </w:r>
      <w:r w:rsidRPr="00ED7DA0">
        <w:rPr>
          <w:sz w:val="10"/>
          <w:szCs w:val="10"/>
        </w:rPr>
        <w:t xml:space="preserve">Operation Sophia is the first EU-wide military initiative directed against the business model of smuggling and trafficking. While the economic dimension of this target is certainly a distinctive trait of this military-humanitarian technology as we argued above, the offensive against smuggling and trafficking is a long established field of EU governmental action. It is important to situate EUNAVFOR MED in this context to avoid falling into any form of “presentism” (Foucault 1995) that would exceptionalize this Operation, hence losing track of the policy landscape to which it pertains and on which it intervenes. Let us briefly reconstruct this genealogy. </w:t>
      </w:r>
      <w:r w:rsidRPr="00ED7DA0">
        <w:rPr>
          <w:rStyle w:val="StyleUnderline"/>
        </w:rPr>
        <w:t>The EU-declared fight against migrant smugglers dates back to the 1990s and early 2000s</w:t>
      </w:r>
      <w:r w:rsidRPr="00ED7DA0">
        <w:rPr>
          <w:sz w:val="10"/>
          <w:szCs w:val="10"/>
        </w:rPr>
        <w:t xml:space="preserve">, when an international call for fighting smuggling was launched. At the EU level, important normative steps were taken to frame smuggling as a crime. </w:t>
      </w:r>
      <w:r w:rsidRPr="00ED7DA0">
        <w:rPr>
          <w:rStyle w:val="StyleUnderline"/>
        </w:rPr>
        <w:t xml:space="preserve">In this context, the </w:t>
      </w:r>
      <w:r w:rsidRPr="00ED7DA0">
        <w:rPr>
          <w:rStyle w:val="Emphasis"/>
        </w:rPr>
        <w:t>discussion about the categories of the “smuggler” and the “migrant”</w:t>
      </w:r>
      <w:r w:rsidRPr="00ED7DA0">
        <w:rPr>
          <w:rStyle w:val="StyleUnderline"/>
        </w:rPr>
        <w:t xml:space="preserve"> grew in academic literature.</w:t>
      </w:r>
      <w:r w:rsidRPr="00ED7DA0">
        <w:rPr>
          <w:sz w:val="10"/>
          <w:szCs w:val="10"/>
        </w:rPr>
        <w:t xml:space="preserve"> At the borders of the EU, </w:t>
      </w:r>
      <w:r w:rsidRPr="00ED7DA0">
        <w:rPr>
          <w:rStyle w:val="StyleUnderline"/>
        </w:rPr>
        <w:t xml:space="preserve">these conversations </w:t>
      </w:r>
      <w:r w:rsidRPr="00ED7DA0">
        <w:rPr>
          <w:rStyle w:val="Emphasis"/>
        </w:rPr>
        <w:t>resulted in the implementation of visa restrictions to regulate the access of certain heavily racialized groups of third-country nationals</w:t>
      </w:r>
      <w:r w:rsidRPr="00ED7DA0">
        <w:rPr>
          <w:sz w:val="10"/>
          <w:szCs w:val="10"/>
        </w:rPr>
        <w:t xml:space="preserve"> (Van Houtum 2010) </w:t>
      </w:r>
      <w:r w:rsidRPr="00ED7DA0">
        <w:rPr>
          <w:rStyle w:val="Emphasis"/>
        </w:rPr>
        <w:t>in line with the global approach to migration management</w:t>
      </w:r>
      <w:r w:rsidRPr="00ED7DA0">
        <w:rPr>
          <w:rStyle w:val="StyleUnderline"/>
        </w:rPr>
        <w:t xml:space="preserve"> that was being framed exactly at the beginning of the 21st century</w:t>
      </w:r>
      <w:r w:rsidRPr="00ED7DA0">
        <w:rPr>
          <w:sz w:val="10"/>
          <w:szCs w:val="10"/>
        </w:rPr>
        <w:t xml:space="preserve"> (Geiger and Pécoud 2011). </w:t>
      </w:r>
      <w:r w:rsidRPr="00ED7DA0">
        <w:rPr>
          <w:rStyle w:val="Emphasis"/>
        </w:rPr>
        <w:t xml:space="preserve">The imposition of visas on certain mobile subjects resulted in a selective political economy of access. In this context the economy of “illegal” smuggling flourished. </w:t>
      </w:r>
      <w:r w:rsidRPr="00ED7DA0">
        <w:rPr>
          <w:sz w:val="10"/>
          <w:szCs w:val="10"/>
        </w:rPr>
        <w:t xml:space="preserve">Prior to Operation Sophia, the EU engagement with smugglers had always been a sub-set of irregular migration (Koser 2001): </w:t>
      </w:r>
      <w:r w:rsidRPr="003C6FC5">
        <w:rPr>
          <w:sz w:val="10"/>
          <w:szCs w:val="10"/>
        </w:rPr>
        <w:t xml:space="preserve">the criminalization of smugglers was a product of their facilitating illegalized crossing, in a process where migrants were heavily criminalized too. In the context of Operation Sophia, instead, smugglers are portrayed as hyper-criminals, both as potential murderers of migrants at sea and as heading a lucrative illegal business. </w:t>
      </w:r>
    </w:p>
    <w:p w14:paraId="35EB7E34" w14:textId="77777777" w:rsidR="00467FE9" w:rsidRPr="00ED7DA0" w:rsidRDefault="00467FE9" w:rsidP="00467FE9">
      <w:pPr>
        <w:rPr>
          <w:sz w:val="10"/>
          <w:szCs w:val="10"/>
        </w:rPr>
      </w:pPr>
      <w:r w:rsidRPr="003C6FC5">
        <w:rPr>
          <w:sz w:val="10"/>
          <w:szCs w:val="10"/>
        </w:rPr>
        <w:t>Second, as for migrants, they are decriminalized and double victimized as those who are either fatally shipwrecked due to the rickety fleet of an informal business, or as the vulnerable target of different types of violence perpetrated by smugglers. Let us</w:t>
      </w:r>
      <w:r w:rsidRPr="00ED7DA0">
        <w:rPr>
          <w:sz w:val="10"/>
          <w:szCs w:val="10"/>
        </w:rPr>
        <w:t xml:space="preserve"> be clear on this characterization: those who have to resort to smugglers to flee via the Mediterranean Sea are subjected to all sorts of violations, including many different forms of violence by the people who organize their trips (see, for instance, Amnesty International 2015). </w:t>
      </w:r>
      <w:r w:rsidRPr="00ED7DA0">
        <w:rPr>
          <w:rStyle w:val="Emphasis"/>
        </w:rPr>
        <w:t>Our analysis highlights another layer of violence migrants are targeted for, i.e. the border violence that characterizes visa regulations and access to international protection.</w:t>
      </w:r>
      <w:r w:rsidRPr="00ED7DA0">
        <w:rPr>
          <w:rStyle w:val="StyleUnderline"/>
        </w:rPr>
        <w:t xml:space="preserve"> </w:t>
      </w:r>
      <w:r w:rsidRPr="00ED7DA0">
        <w:rPr>
          <w:sz w:val="10"/>
          <w:szCs w:val="10"/>
        </w:rPr>
        <w:t xml:space="preserve">As Anna Gallagher and Fiona David (2014:12) remark, “the politics of migrant smuggling are also, very much, the politics of asylum” since in order to access Europe, asylum seekers have to resort to being ferried by smugglers. Yet, Operation Sophia works through multiple </w:t>
      </w:r>
      <w:r w:rsidRPr="00ED7DA0">
        <w:rPr>
          <w:rStyle w:val="Emphasis"/>
        </w:rPr>
        <w:t>migration profiles,</w:t>
      </w:r>
      <w:r w:rsidRPr="00ED7DA0">
        <w:rPr>
          <w:sz w:val="10"/>
          <w:szCs w:val="10"/>
        </w:rPr>
        <w:t xml:space="preserve"> which </w:t>
      </w:r>
      <w:r w:rsidRPr="00ED7DA0">
        <w:rPr>
          <w:rStyle w:val="Emphasis"/>
        </w:rPr>
        <w:t>correspond to different military-humanitarian logics</w:t>
      </w:r>
      <w:r w:rsidRPr="00ED7DA0">
        <w:rPr>
          <w:rStyle w:val="StyleUnderline"/>
        </w:rPr>
        <w:t xml:space="preserve">. </w:t>
      </w:r>
      <w:r w:rsidRPr="00ED7DA0">
        <w:rPr>
          <w:rStyle w:val="Emphasis"/>
        </w:rPr>
        <w:t>Alongside the decriminalized, victimized migrant</w:t>
      </w:r>
      <w:r w:rsidRPr="00ED7DA0">
        <w:rPr>
          <w:rStyle w:val="StyleUnderline"/>
        </w:rPr>
        <w:t xml:space="preserve"> profile we talked about above, in fact, another characterization emerges as part of Operation Sophia’s working logic, i.e. </w:t>
      </w:r>
      <w:r w:rsidRPr="00ED7DA0">
        <w:rPr>
          <w:rStyle w:val="Emphasis"/>
        </w:rPr>
        <w:t>the profile of migrants as risky subjects.</w:t>
      </w:r>
      <w:r w:rsidRPr="00ED7DA0">
        <w:rPr>
          <w:sz w:val="10"/>
          <w:szCs w:val="10"/>
        </w:rPr>
        <w:t xml:space="preserve"> The figure of </w:t>
      </w:r>
      <w:r w:rsidRPr="00ED7DA0">
        <w:rPr>
          <w:rStyle w:val="Emphasis"/>
        </w:rPr>
        <w:t>the vulnerable, shipwrecking migrant has so far been the hallmark of military-humanitarianism and supported the deployment of massive search and rescue missions</w:t>
      </w:r>
      <w:r w:rsidRPr="00ED7DA0">
        <w:rPr>
          <w:rStyle w:val="StyleUnderline"/>
        </w:rPr>
        <w:t xml:space="preserve">, as was the case with Mare Nostrum. </w:t>
      </w:r>
      <w:r w:rsidRPr="00ED7DA0">
        <w:rPr>
          <w:sz w:val="10"/>
          <w:szCs w:val="10"/>
        </w:rPr>
        <w:t xml:space="preserve">Operation Sophia introduces a shift in this approach, where </w:t>
      </w:r>
      <w:r w:rsidRPr="00ED7DA0">
        <w:rPr>
          <w:rStyle w:val="StyleUnderline"/>
        </w:rPr>
        <w:t>the subject whose life is at risk of drowning is also (and primarily) posited as a possible risky subject.</w:t>
      </w:r>
      <w:r w:rsidRPr="00ED7DA0">
        <w:rPr>
          <w:sz w:val="10"/>
          <w:szCs w:val="10"/>
        </w:rPr>
        <w:t xml:space="preserve"> Such framing comes with a reconfiguration of the migration government component of military-humanitarianism: </w:t>
      </w:r>
      <w:r w:rsidRPr="00ED7DA0">
        <w:rPr>
          <w:rStyle w:val="Emphasis"/>
        </w:rPr>
        <w:t>the intervention is pushed at the pre-frontiers of Europe, before people come into the EU</w:t>
      </w:r>
      <w:r w:rsidRPr="00ED7DA0">
        <w:rPr>
          <w:rStyle w:val="StyleUnderline"/>
        </w:rPr>
        <w:t xml:space="preserve"> member states’ territorial waters’ jurisdiction for rescue, </w:t>
      </w:r>
      <w:r w:rsidRPr="00ED7DA0">
        <w:rPr>
          <w:rStyle w:val="Emphasis"/>
        </w:rPr>
        <w:t>i.e. before migrants become shipwrecked lives the EU would need to rescue</w:t>
      </w:r>
      <w:r w:rsidRPr="00ED7DA0">
        <w:rPr>
          <w:rStyle w:val="StyleUnderline"/>
        </w:rPr>
        <w:t xml:space="preserve"> as per international regulations about human life safety at sea. </w:t>
      </w:r>
      <w:r w:rsidRPr="00ED7DA0">
        <w:rPr>
          <w:sz w:val="10"/>
          <w:szCs w:val="10"/>
        </w:rPr>
        <w:t xml:space="preserve">Third, terrorists are mentioned as one of the threats the military-humanitarian Operation protects against. When this target is evoked the characterization of migrants as smugglers’ victims is reworked. In terms of juridical profiles, in fact, EUNAVFOR MED tends to boost up the figure of the smuggler as “the” criminal, while it posits the migrant as the victim that should be protected from smugglers’ risky and illegal ferrying. When the protection scope of the Operation touches on the goal of protecting the EU (not just migrants), </w:t>
      </w:r>
      <w:r w:rsidRPr="00ED7DA0">
        <w:rPr>
          <w:rStyle w:val="Emphasis"/>
        </w:rPr>
        <w:t>the figure of the foreign fighter is evoked</w:t>
      </w:r>
      <w:r w:rsidRPr="00ED7DA0">
        <w:rPr>
          <w:rStyle w:val="StyleUnderline"/>
        </w:rPr>
        <w:t>, with a strong impact on the migratory profiles</w:t>
      </w:r>
      <w:r w:rsidRPr="00ED7DA0">
        <w:rPr>
          <w:sz w:val="10"/>
          <w:szCs w:val="10"/>
        </w:rPr>
        <w:t xml:space="preserve"> of Operation Sophia, </w:t>
      </w:r>
      <w:r w:rsidRPr="00ED7DA0">
        <w:rPr>
          <w:rStyle w:val="Emphasis"/>
        </w:rPr>
        <w:t>i.e. from smugglers’ victims to potential terrorists</w:t>
      </w:r>
      <w:r w:rsidRPr="00ED7DA0">
        <w:rPr>
          <w:rStyle w:val="StyleUnderline"/>
        </w:rPr>
        <w:t xml:space="preserve">. The contention </w:t>
      </w:r>
      <w:r w:rsidRPr="00ED7DA0">
        <w:rPr>
          <w:rStyle w:val="Emphasis"/>
        </w:rPr>
        <w:t>that terrorist criminals may infiltrate the smugglers’ fleet as fake migrants or fake refugees</w:t>
      </w:r>
      <w:r w:rsidRPr="00ED7DA0">
        <w:rPr>
          <w:rStyle w:val="StyleUnderline"/>
        </w:rPr>
        <w:t xml:space="preserve"> introduces the scenario of hybrid flows in the conversation, and </w:t>
      </w:r>
      <w:r w:rsidRPr="00ED7DA0">
        <w:rPr>
          <w:rStyle w:val="Emphasis"/>
        </w:rPr>
        <w:t>shifts</w:t>
      </w:r>
      <w:r w:rsidRPr="00ED7DA0">
        <w:rPr>
          <w:rStyle w:val="StyleUnderline"/>
        </w:rPr>
        <w:t xml:space="preserve"> EUNAVFOR MED’s </w:t>
      </w:r>
      <w:r w:rsidRPr="00ED7DA0">
        <w:rPr>
          <w:rStyle w:val="Emphasis"/>
        </w:rPr>
        <w:t>protective mission from migrant and refugees’ bodies to the territory of receiving countries.</w:t>
      </w:r>
      <w:r w:rsidRPr="00ED7DA0">
        <w:rPr>
          <w:rStyle w:val="StyleUnderline"/>
        </w:rPr>
        <w:t xml:space="preserve"> </w:t>
      </w:r>
      <w:r w:rsidRPr="00ED7DA0">
        <w:rPr>
          <w:sz w:val="10"/>
          <w:szCs w:val="10"/>
        </w:rPr>
        <w:t xml:space="preserve">Such displacement and territorialization of vulnerability is not new in migration management (Catania et al. 2013; Garelli and Tazzioli 2014; Martin 2011, 2015; Mountz 2010; Mountz and Loyd 2014); what’s interesting here is that the military action is envisaged also as a tool for “skimming” the profiles of threatening conducts. </w:t>
      </w:r>
      <w:r w:rsidRPr="00ED7DA0">
        <w:rPr>
          <w:rStyle w:val="StyleUnderline"/>
        </w:rPr>
        <w:t xml:space="preserve">The military-humanitarian intervention against smugglers and traffickers contributes to widening the field of EU states’ action by </w:t>
      </w:r>
      <w:r w:rsidRPr="00ED7DA0">
        <w:rPr>
          <w:rStyle w:val="Emphasis"/>
        </w:rPr>
        <w:t>producing a “gray zone” of military-humanitarian targets—spanning from the fake refugee, to the terrorist in migrant disguise</w:t>
      </w:r>
      <w:r w:rsidRPr="00ED7DA0">
        <w:rPr>
          <w:rStyle w:val="StyleUnderline"/>
        </w:rPr>
        <w:t xml:space="preserve">, to the trafficker. </w:t>
      </w:r>
      <w:r w:rsidRPr="00ED7DA0">
        <w:rPr>
          <w:rStyle w:val="Emphasis"/>
        </w:rPr>
        <w:t>This is the cornerstone of the EU strategy for blocking migrants</w:t>
      </w:r>
      <w:r w:rsidRPr="00ED7DA0">
        <w:rPr>
          <w:rStyle w:val="StyleUnderline"/>
        </w:rPr>
        <w:t xml:space="preserve"> before departure from Libya. </w:t>
      </w:r>
      <w:r w:rsidRPr="00ED7DA0">
        <w:rPr>
          <w:sz w:val="10"/>
          <w:szCs w:val="10"/>
        </w:rPr>
        <w:t xml:space="preserve">More than simply working through a sharp opposition between migrants and smugglers, </w:t>
      </w:r>
      <w:r w:rsidRPr="00ED7DA0">
        <w:rPr>
          <w:rStyle w:val="Emphasis"/>
        </w:rPr>
        <w:t>Operation Sophia contributes</w:t>
      </w:r>
      <w:r w:rsidRPr="00ED7DA0">
        <w:rPr>
          <w:rStyle w:val="StyleUnderline"/>
        </w:rPr>
        <w:t xml:space="preserve">, we contend, </w:t>
      </w:r>
      <w:r w:rsidRPr="00ED7DA0">
        <w:rPr>
          <w:rStyle w:val="Emphasis"/>
        </w:rPr>
        <w:t>to broadening—</w:t>
      </w:r>
      <w:r w:rsidRPr="00ED7DA0">
        <w:rPr>
          <w:rStyle w:val="StyleUnderline"/>
        </w:rPr>
        <w:t>instead of narrowing—</w:t>
      </w:r>
      <w:r w:rsidRPr="00ED7DA0">
        <w:rPr>
          <w:rStyle w:val="Emphasis"/>
        </w:rPr>
        <w:t>the range of subjectivities targeted for a military-humanitarian intervention</w:t>
      </w:r>
      <w:r w:rsidRPr="00ED7DA0">
        <w:rPr>
          <w:rStyle w:val="StyleUnderline"/>
        </w:rPr>
        <w:t xml:space="preserve"> in the field of migration. </w:t>
      </w:r>
      <w:r w:rsidRPr="00ED7DA0">
        <w:rPr>
          <w:sz w:val="10"/>
          <w:szCs w:val="10"/>
        </w:rPr>
        <w:t xml:space="preserve">It is important to underline </w:t>
      </w:r>
      <w:r w:rsidRPr="003C6FC5">
        <w:rPr>
          <w:sz w:val="10"/>
          <w:szCs w:val="10"/>
        </w:rPr>
        <w:t>that it is not the illegalization of migration per se that is criminalized in the military-humanitarian warfare against the logistics of migrant crossing. We want to suggest that it is rather a whole series of “unruly” conducts that are politically sanctioned, resembling what Foucault (2013:177) called “infra-legal illegalities”. The figure of the smuggler works as the catalyst for the different subjectivities</w:t>
      </w:r>
      <w:r w:rsidRPr="00ED7DA0">
        <w:rPr>
          <w:sz w:val="10"/>
          <w:szCs w:val="10"/>
        </w:rPr>
        <w:t xml:space="preserve"> that are posited as targets of Operation Sophia. The smuggler stands for different unruly conducts, starting from its own profile of organizer of an illegal and risky ferrying business, and extending to fake refugees, and even possible terrorists. To put this logic into a formula, it is not only the act of smuggling (someone else) that is criminalized but also what could be labeled as “self-smuggling”: fake migrants who are actually potential terrorists who try to enter Europe, fake refugees who are undocumented economic migrants trying to access the EU labor market, or finally “real” asylum seekers who, nevertheless, would be a burden for EU member-states and are hence targeted by actions of preventative containment. Knowledge Extraction: Migration Intelligence, Spying on Migrants, and Closing a Migration Route “Know your enemy!” is the slogan used to summarize some of the continuities between the anti-piracy and anti-smuggler operations of EUNAVFOR. As the Center for International Maritime Security (CIMSEC) underlines, both operations heavily rely on the production of information about their target of action (CIMSEC 2015). According to the article, this intelligence approach to military targets is obtained though air observation and imaging; according to our fieldwork evidence, </w:t>
      </w:r>
      <w:r w:rsidRPr="00ED7DA0">
        <w:rPr>
          <w:rStyle w:val="Emphasis"/>
        </w:rPr>
        <w:t>military-humanitarian operations</w:t>
      </w:r>
      <w:r w:rsidRPr="00ED7DA0">
        <w:rPr>
          <w:rStyle w:val="StyleUnderline"/>
        </w:rPr>
        <w:t xml:space="preserve"> in Italy </w:t>
      </w:r>
      <w:r w:rsidRPr="00ED7DA0">
        <w:rPr>
          <w:rStyle w:val="Emphasis"/>
        </w:rPr>
        <w:t>also heavily rely on “spying” on migrants,</w:t>
      </w:r>
      <w:r w:rsidRPr="00ED7DA0">
        <w:rPr>
          <w:rStyle w:val="StyleUnderline"/>
        </w:rPr>
        <w:t xml:space="preserve"> so to speak, i.e. </w:t>
      </w:r>
      <w:r w:rsidRPr="00ED7DA0">
        <w:rPr>
          <w:rStyle w:val="Emphasis"/>
        </w:rPr>
        <w:t>interviewing rescued migrants in order to “know the enemy”,</w:t>
      </w:r>
      <w:r w:rsidRPr="00ED7DA0">
        <w:rPr>
          <w:rStyle w:val="StyleUnderline"/>
        </w:rPr>
        <w:t xml:space="preserve"> to get to know smugglers’ networks and operations. </w:t>
      </w:r>
      <w:r w:rsidRPr="00ED7DA0">
        <w:rPr>
          <w:sz w:val="10"/>
          <w:szCs w:val="10"/>
        </w:rPr>
        <w:t xml:space="preserve">In the </w:t>
      </w:r>
      <w:r w:rsidRPr="003C6FC5">
        <w:rPr>
          <w:sz w:val="10"/>
          <w:szCs w:val="10"/>
        </w:rPr>
        <w:t>summer of 2015, a few months into Operation Sophia’s first stage of “surveillance and assessment” of smuggling and trafficking networks, we had a glimpse into the process of knowledge extraction associated with military-humanitarian technologies, as we observed the EU Border Agency Frontex</w:t>
      </w:r>
      <w:r w:rsidRPr="003C6FC5">
        <w:rPr>
          <w:rStyle w:val="Emphasis"/>
        </w:rPr>
        <w:t xml:space="preserve"> interviewing migrants and refugees upon rescue</w:t>
      </w:r>
      <w:r w:rsidRPr="00ED7DA0">
        <w:rPr>
          <w:sz w:val="10"/>
          <w:szCs w:val="10"/>
        </w:rPr>
        <w:t xml:space="preserve">21 at the Pozzallo and Augusta docks.22 In Augusta, Sicily, for instance, </w:t>
      </w:r>
      <w:r w:rsidRPr="003C6FC5">
        <w:rPr>
          <w:rStyle w:val="Emphasis"/>
        </w:rPr>
        <w:t>after migrants disembarked and were waiting to be escorted to the</w:t>
      </w:r>
      <w:r w:rsidRPr="003C6FC5">
        <w:rPr>
          <w:rStyle w:val="StyleUnderline"/>
        </w:rPr>
        <w:t xml:space="preserve"> first aid and </w:t>
      </w:r>
      <w:r w:rsidRPr="003C6FC5">
        <w:rPr>
          <w:rStyle w:val="Emphasis"/>
        </w:rPr>
        <w:t>fingerprinting stations</w:t>
      </w:r>
      <w:r w:rsidRPr="00ED7DA0">
        <w:rPr>
          <w:sz w:val="10"/>
          <w:szCs w:val="10"/>
        </w:rPr>
        <w:t xml:space="preserve">, Frontex agents approached them on the dock, asking about their reasons for being there and the details of their travels across the Mediterranean. In </w:t>
      </w:r>
      <w:r w:rsidRPr="006138D2">
        <w:rPr>
          <w:sz w:val="10"/>
          <w:szCs w:val="10"/>
        </w:rPr>
        <w:t>Pozzallo we observed similar procedures at the first aid center, where the Frontex unit was stationed and where a coordination team was in charge of triangulating the information</w:t>
      </w:r>
      <w:r w:rsidRPr="00ED7DA0">
        <w:rPr>
          <w:sz w:val="10"/>
          <w:szCs w:val="10"/>
        </w:rPr>
        <w:t xml:space="preserve"> gathered in Sicily from migrants with the EU archive of migration knowledge.23 The epistemic component of the government of migration has been widely documented as part of the reorganization of migration governance toward soft modes of migration management in the Mediterranean (De Genova et al. 2014; Garelli and Tazzioli 2014; Geiger and Pécoud 2013). In this capacity, the government of migration acts as a proactive politics, a politics that keeps multiplying borders, normative frames, legal statuses, processing practices and regulations through different activities of knowledge production (Feldman 2012; Friese 2012; Mezzadra and Neilson 2013b).24 The epistemic component of migration management is an expanding field that invests initiatives targeting the smuggling business. Information on smugglers’ activities has historically been extracted in the context of judiciary inquiries when smugglers are arrested and brought to trial. Most recently, </w:t>
      </w:r>
      <w:r w:rsidRPr="00ED7DA0">
        <w:rPr>
          <w:rStyle w:val="StyleUnderline"/>
        </w:rPr>
        <w:t>intelligence activities targeting smuggling are rapidly entering the world of social media, searching for smugglers’ online marketing activities to advertise their trip packages</w:t>
      </w:r>
      <w:r w:rsidRPr="00ED7DA0">
        <w:rPr>
          <w:sz w:val="10"/>
          <w:szCs w:val="10"/>
        </w:rPr>
        <w:t xml:space="preserve"> (Boyd and Musto 2014). </w:t>
      </w:r>
      <w:r w:rsidRPr="00ED7DA0">
        <w:rPr>
          <w:rStyle w:val="StyleUnderline"/>
        </w:rPr>
        <w:t xml:space="preserve">Operation Sophia embodies the military-humanitarian declination of this activity, which consists of </w:t>
      </w:r>
      <w:r w:rsidRPr="00ED7DA0">
        <w:rPr>
          <w:rStyle w:val="Emphasis"/>
        </w:rPr>
        <w:t>mapping the economic space and logistics of the business of ferrying migrants and refugees across the central Mediterranean route.</w:t>
      </w:r>
      <w:r w:rsidRPr="00ED7DA0">
        <w:rPr>
          <w:sz w:val="10"/>
          <w:szCs w:val="10"/>
        </w:rPr>
        <w:t xml:space="preserve"> While in policy language and official military documents this component of the military-humanitarian operation is designated as “intelligence”, “surveillance and assessment”, and “data and information gathering”, we propose instead to look at it as an operation of knowledge extraction. </w:t>
      </w:r>
      <w:r w:rsidRPr="00ED7DA0">
        <w:rPr>
          <w:rStyle w:val="StyleUnderline"/>
        </w:rPr>
        <w:t xml:space="preserve">We use the notion of extraction in two senses. First, we refer to the process whereby </w:t>
      </w:r>
      <w:r w:rsidRPr="00ED7DA0">
        <w:rPr>
          <w:rStyle w:val="Emphasis"/>
        </w:rPr>
        <w:t>a military-humanitarian technology works on the people it declares to save by turning them into informants, and by acting on rescued bodies as reservoirs of knowledge</w:t>
      </w:r>
      <w:r w:rsidRPr="00ED7DA0">
        <w:rPr>
          <w:rStyle w:val="StyleUnderline"/>
        </w:rPr>
        <w:t xml:space="preserve"> to be extracted by an “epistemic power”</w:t>
      </w:r>
      <w:r w:rsidRPr="00ED7DA0">
        <w:rPr>
          <w:sz w:val="10"/>
          <w:szCs w:val="10"/>
        </w:rPr>
        <w:t xml:space="preserve"> (Foucault 2000). </w:t>
      </w:r>
      <w:r w:rsidRPr="00ED7DA0">
        <w:rPr>
          <w:rStyle w:val="StyleUnderline"/>
        </w:rPr>
        <w:t xml:space="preserve">Second, we talk about </w:t>
      </w:r>
      <w:r w:rsidRPr="00ED7DA0">
        <w:rPr>
          <w:rStyle w:val="Emphasis"/>
        </w:rPr>
        <w:t>extraction to point to the economic matrix of this process of gathering data and intelligence</w:t>
      </w:r>
      <w:r w:rsidRPr="00ED7DA0">
        <w:rPr>
          <w:rStyle w:val="StyleUnderline"/>
        </w:rPr>
        <w:t xml:space="preserve">: as much as </w:t>
      </w:r>
      <w:r w:rsidRPr="00ED7DA0">
        <w:rPr>
          <w:rStyle w:val="Emphasis"/>
        </w:rPr>
        <w:t>extraction is a constitutive part of the operations of capital and logistics that characterize capitalism today</w:t>
      </w:r>
      <w:r w:rsidRPr="00ED7DA0">
        <w:rPr>
          <w:sz w:val="10"/>
          <w:szCs w:val="10"/>
        </w:rPr>
        <w:t xml:space="preserve"> (Gago and Mezzadra 2015; Mezzadra and Neilson 2013a, 2017), </w:t>
      </w:r>
      <w:r w:rsidRPr="00ED7DA0">
        <w:rPr>
          <w:rStyle w:val="StyleUnderline"/>
        </w:rPr>
        <w:t xml:space="preserve">it is equally at the center of a military-humanitarian operation of migration management and of operations of governing, channeling, and preventing migratory movements. </w:t>
      </w:r>
      <w:r w:rsidRPr="00ED7DA0">
        <w:rPr>
          <w:sz w:val="10"/>
          <w:szCs w:val="10"/>
        </w:rPr>
        <w:t xml:space="preserve">In other words, </w:t>
      </w:r>
      <w:r w:rsidRPr="00ED7DA0">
        <w:rPr>
          <w:rStyle w:val="Emphasis"/>
        </w:rPr>
        <w:t>the warfare on smugglers entails the invention of ways of extracting knowledge from migrants in order to sabotage their “illegal” channels for accessing Europe</w:t>
      </w:r>
      <w:r w:rsidRPr="00ED7DA0">
        <w:rPr>
          <w:rStyle w:val="StyleUnderline"/>
        </w:rPr>
        <w:t xml:space="preserve">. The European Naval </w:t>
      </w:r>
      <w:r w:rsidRPr="00ED7DA0">
        <w:rPr>
          <w:rStyle w:val="Emphasis"/>
        </w:rPr>
        <w:t xml:space="preserve">Forces will be assisted in this operation of “knowledge extraction” by other actors involved in migration in the Central Mediterranean. </w:t>
      </w:r>
      <w:r w:rsidRPr="00ED7DA0">
        <w:rPr>
          <w:sz w:val="10"/>
          <w:szCs w:val="10"/>
        </w:rPr>
        <w:t xml:space="preserve">A coordination mechanism was established during the first phase of Operation Sophia to try to ensure sustainable long-term collaboration. Among these actors are: EU member states’ officers; and EU agencies and bodies like Frontex, Europol (with its recently launched Joint Operation Team “Mare”), Eurojust, and the European Asylum Support Office (European Parliament 2015). On a Sicilian dock, in the aftermath of a recently concluded rescue operation, </w:t>
      </w:r>
      <w:r w:rsidRPr="00ED7DA0">
        <w:rPr>
          <w:rStyle w:val="StyleUnderline"/>
        </w:rPr>
        <w:t xml:space="preserve">a Frontex agent explained the epistemic component of military-humanism in very simple words to us during an interview in July 2015: </w:t>
      </w:r>
      <w:r w:rsidRPr="00ED7DA0">
        <w:rPr>
          <w:rStyle w:val="Emphasis"/>
        </w:rPr>
        <w:t>“migrants are like books”, the agent stated</w:t>
      </w:r>
      <w:r w:rsidRPr="00ED7DA0">
        <w:rPr>
          <w:rStyle w:val="StyleUnderline"/>
        </w:rPr>
        <w:t xml:space="preserve">; and continued explaining that </w:t>
      </w:r>
      <w:r w:rsidRPr="00ED7DA0">
        <w:rPr>
          <w:rStyle w:val="Emphasis"/>
        </w:rPr>
        <w:t xml:space="preserve">these migrants/books will tell you about their journeys, who organizes them, and how. </w:t>
      </w:r>
      <w:r w:rsidRPr="00ED7DA0">
        <w:rPr>
          <w:sz w:val="10"/>
          <w:szCs w:val="10"/>
        </w:rPr>
        <w:t xml:space="preserve">In other words, </w:t>
      </w:r>
      <w:r w:rsidRPr="00ED7DA0">
        <w:rPr>
          <w:rStyle w:val="Emphasis"/>
        </w:rPr>
        <w:t>migrants are the informants in the military-humanitarian intervention</w:t>
      </w:r>
      <w:r w:rsidRPr="00ED7DA0">
        <w:rPr>
          <w:rStyle w:val="StyleUnderline"/>
        </w:rPr>
        <w:t xml:space="preserve"> staged by Operation Sophia. </w:t>
      </w:r>
      <w:r w:rsidRPr="00ED7DA0">
        <w:rPr>
          <w:sz w:val="10"/>
          <w:szCs w:val="10"/>
        </w:rPr>
        <w:t xml:space="preserve">The disruption of smugglers’ business is based on the intelligence and information gathered during the first stage of Operation Sophia. </w:t>
      </w:r>
      <w:r w:rsidRPr="00ED7DA0">
        <w:rPr>
          <w:rStyle w:val="StyleUnderline"/>
        </w:rPr>
        <w:t xml:space="preserve">In a context where informal networks for ferrying migrants are still partially unknown and where the unpredictability and mutability of their practices are the rule, </w:t>
      </w:r>
      <w:r w:rsidRPr="00ED7DA0">
        <w:rPr>
          <w:rStyle w:val="Emphasis"/>
        </w:rPr>
        <w:t>having access to the in-depth and geographically specific knowledge of migrants and refugees is key. As part of this military-humanitarian approach to migration management migrants are victimized as targets of smugglers’ violence</w:t>
      </w:r>
      <w:r w:rsidRPr="00ED7DA0">
        <w:rPr>
          <w:sz w:val="10"/>
          <w:szCs w:val="10"/>
        </w:rPr>
        <w:t xml:space="preserve"> (and targeted for rescue from them), </w:t>
      </w:r>
      <w:r w:rsidRPr="00ED7DA0">
        <w:rPr>
          <w:rStyle w:val="Emphasis"/>
        </w:rPr>
        <w:t>while they are at the same time vehicles of stories, data, and information about the transnational smuggling economy.</w:t>
      </w:r>
      <w:r w:rsidRPr="00ED7DA0">
        <w:rPr>
          <w:sz w:val="10"/>
          <w:szCs w:val="10"/>
        </w:rPr>
        <w:t xml:space="preserve"> Conclusion This paper contributed an analysis of the military-humanitarian reconfiguration of migration management in the context of the migration crisis in the Mediterranean. Focusing on the EU Naval Force “Operation Sophia” we mapped the impact of military-humanitarianism on migrant journeys and on the government of migration.</w:t>
      </w:r>
    </w:p>
    <w:p w14:paraId="37288B61" w14:textId="77777777" w:rsidR="00467FE9" w:rsidRPr="00ED7DA0" w:rsidRDefault="00467FE9" w:rsidP="00467FE9">
      <w:bookmarkStart w:id="0" w:name="_GoBack"/>
      <w:bookmarkEnd w:id="0"/>
    </w:p>
    <w:p w14:paraId="5CC3206A" w14:textId="004D49FA" w:rsidR="00C7435D" w:rsidRPr="00ED7DA0" w:rsidRDefault="00C7435D" w:rsidP="00467FE9">
      <w:pPr>
        <w:pStyle w:val="Heading4"/>
        <w:rPr>
          <w:sz w:val="10"/>
          <w:szCs w:val="10"/>
        </w:rPr>
      </w:pPr>
    </w:p>
    <w:p w14:paraId="5E78EB9D" w14:textId="77777777" w:rsidR="00A70078" w:rsidRPr="00ED7DA0" w:rsidRDefault="00A70078" w:rsidP="00A70078">
      <w:pPr>
        <w:pStyle w:val="Heading4"/>
      </w:pPr>
      <w:r w:rsidRPr="00ED7DA0">
        <w:t>The alternative is migrant politics, a method of subject-building that defies liberal regimes of control and national logics of permanence. The alt seeks to replace the state with new, ever-shifting relationships of care</w:t>
      </w:r>
    </w:p>
    <w:p w14:paraId="5FF3CA10" w14:textId="77777777" w:rsidR="00A70078" w:rsidRPr="00ED7DA0" w:rsidRDefault="00A70078" w:rsidP="00A70078">
      <w:r w:rsidRPr="00ED7DA0">
        <w:rPr>
          <w:rFonts w:eastAsiaTheme="majorEastAsia" w:cstheme="majorBidi"/>
          <w:b/>
          <w:iCs/>
          <w:sz w:val="26"/>
        </w:rPr>
        <w:t>Papadopoulos and Tsianos 13</w:t>
      </w:r>
      <w:r w:rsidRPr="00ED7DA0">
        <w:t>. Dimitris, School of Management, University of Leicester. Vassilis S, Department of Sociology, University of Hamburg. “After citizenship: autonomy of migration, organisational ontology and mobile commons” Published: 25 Apr, 2013.</w:t>
      </w:r>
    </w:p>
    <w:p w14:paraId="269BB476" w14:textId="77777777" w:rsidR="00A70078" w:rsidRPr="00ED7DA0" w:rsidRDefault="00A70078" w:rsidP="00A70078">
      <w:pPr>
        <w:rPr>
          <w:u w:val="single"/>
        </w:rPr>
      </w:pPr>
      <w:r w:rsidRPr="00ED7DA0">
        <w:rPr>
          <w:u w:val="single"/>
        </w:rPr>
        <w:t xml:space="preserve">The forms of political action that migrants engage cannot be confused with a mobilisation that resembles the action of a collective historical or political subject. </w:t>
      </w:r>
      <w:r w:rsidRPr="00ED7DA0">
        <w:rPr>
          <w:rStyle w:val="Emphasis"/>
        </w:rPr>
        <w:t xml:space="preserve">The very conditions of current migration defy the possibility of constructing a viable intentional and permanent subjectivity. </w:t>
      </w:r>
      <w:r w:rsidRPr="00ED7DA0">
        <w:rPr>
          <w:u w:val="single"/>
        </w:rPr>
        <w:t>It also defies the whole subject-form, whether this is related to the liberal governmental subject or the radical subject of social change.</w:t>
      </w:r>
      <w:r w:rsidRPr="00ED7DA0">
        <w:t xml:space="preserve"> To the extent that one cannot build liberal democracies with migration, to the same extent one cannot do Leninist politics with it. </w:t>
      </w:r>
      <w:r w:rsidRPr="00ED7DA0">
        <w:rPr>
          <w:u w:val="single"/>
        </w:rPr>
        <w:t>It is impossible to adapt migration to our own political targets be it right, left, liberal or radical left. And if this happens, it will only be for a short period of time, until the new migration wave arrives, until new relations of care between mobile migrants are built on the ground, until new transnational mobile communities emerge that undermine any permanence of classical representational politics.</w:t>
      </w:r>
    </w:p>
    <w:p w14:paraId="3E66D4E1" w14:textId="77777777" w:rsidR="00A70078" w:rsidRPr="00ED7DA0" w:rsidRDefault="00A70078" w:rsidP="00A70078">
      <w:pPr>
        <w:rPr>
          <w:u w:val="single"/>
        </w:rPr>
      </w:pPr>
      <w:r w:rsidRPr="00ED7DA0">
        <w:t xml:space="preserve">The spectre of migration will never become a new working class. It will always remain a spectre, which comes in the night through the backdoor of your nation on a smuggled vessel, by using false papers, by crossing hundreds of miles of snowed mountains, by changing one's own identity, by destroying the skin of one's own fingertips with acid and a knife to avoid identification, by overstaying a visa, an au pair contract, or the regular tourist period of stay. The spectre of migration will always remain a spectre, one that is much more present though than any of the political ghosts summoned in the history of political thought and political struggle in order to fulfil the desire for securitisation or revolution alike. The spectre of migration will always be with us, among us, more real than anything else: cleaning your home, cleaning your office, cleaning your roads, cleaning your buses, taking care of your kids, fixing your computer, fixing your car, providing sex, providing care, providing babysitting, ironing your shirts, answering your phone calls, doing your gardening, building your house, collecting your strawberries, living in the flat next door. </w:t>
      </w:r>
      <w:r w:rsidRPr="00ED7DA0">
        <w:rPr>
          <w:u w:val="single"/>
        </w:rPr>
        <w:t>Migrants do not hold the place of a historical or a political subject as such, rather they tend to become imperceptible to history. But the more they do this, the more they change history by undermining the sovereign pillars of contemporary societies. The more the paranoid enterprise of a securitising sovereignty and the toxic discourse of public safety intensifies, the more it becomes inoperative to sustain capitalist production and capitalist polity.</w:t>
      </w:r>
    </w:p>
    <w:p w14:paraId="0A01968E" w14:textId="77777777" w:rsidR="00A70078" w:rsidRPr="00ED7DA0" w:rsidRDefault="00A70078" w:rsidP="00A70078">
      <w:pPr>
        <w:rPr>
          <w:u w:val="single"/>
        </w:rPr>
      </w:pPr>
      <w:r w:rsidRPr="00ED7DA0">
        <w:rPr>
          <w:u w:val="single"/>
        </w:rPr>
        <w:t>The approach we are presenting here breaks with the dominant integrationist canon of migration studies which maintains the fundamental assumption that migrants' practices become political only if they become integrated into an existing polity</w:t>
      </w:r>
      <w:r w:rsidRPr="00ED7DA0">
        <w:t xml:space="preserve"> – be it in the country of origin or in the country of destination or in one of the countries through which transmigrants pass. The cohesion of this polity is taken for granted and migrants' political practices are political only if they address and operate in it. </w:t>
      </w:r>
      <w:r w:rsidRPr="00ED7DA0">
        <w:rPr>
          <w:u w:val="single"/>
        </w:rPr>
        <w:t>So, what kind of politics do migrants do if we reject integrationism?</w:t>
      </w:r>
      <w:r w:rsidRPr="00ED7DA0">
        <w:t xml:space="preserve"> What are the politics of migration when they cross borders? </w:t>
      </w:r>
      <w:r w:rsidRPr="00ED7DA0">
        <w:rPr>
          <w:u w:val="single"/>
        </w:rPr>
        <w:t>What kinds of politics are performed when people become mobile despite the restrictions of migration controls? What kind of politics characterise all these migrant practices which neither attempt to integrate people into an existing polity nor to systematically resist this polity?</w:t>
      </w:r>
    </w:p>
    <w:p w14:paraId="79F97EC1" w14:textId="77777777" w:rsidR="00A70078" w:rsidRPr="00ED7DA0" w:rsidRDefault="00A70078" w:rsidP="00A70078">
      <w:r w:rsidRPr="00ED7DA0">
        <w:t xml:space="preserve">Following Rancie`re (1998), we rather see migrants political practices not as acts of resistance but as attempts to create a new situation that allows those who have no part – to enter and change the conditions of social existence altogether. How else can we understand the silent and mundane transformations that happen when migrants who clandestinely defy the borders that block their future expose the limits of liberal citizenship without ever intending it? </w:t>
      </w:r>
      <w:r w:rsidRPr="00ED7DA0">
        <w:rPr>
          <w:u w:val="single"/>
        </w:rPr>
        <w:t xml:space="preserve">These are politics which transform the political without ever addressing it in its own terms and practices. </w:t>
      </w:r>
      <w:r w:rsidRPr="00ED7DA0">
        <w:rPr>
          <w:rStyle w:val="Emphasis"/>
        </w:rPr>
        <w:t>Migrants’ politics develop their own codes, their own practices, their own logics which are almost imperceptible from the perspective of existing political action</w:t>
      </w:r>
      <w:r w:rsidRPr="00ED7DA0">
        <w:rPr>
          <w:u w:val="single"/>
        </w:rPr>
        <w:t xml:space="preserve">: firstly, because we are not trained to perceive them as ‘proper’ politics and, secondly, because they create an excess that cannot be addressed in the existing system of political representation. But these politics are so powerful that they change the very conditions of a certain situation and the very conditions of existence of the participating actors (Tsianos et al. 2012). </w:t>
      </w:r>
      <w:r w:rsidRPr="00ED7DA0">
        <w:t>Migrants’ politics are in this sense non-politics (that is non-representable in the dominant existing polity). With Asef Bayat we could call them ‘social non-movements’.</w:t>
      </w:r>
      <w:r w:rsidRPr="00ED7DA0">
        <w:rPr>
          <w:u w:val="single"/>
        </w:rPr>
        <w:t xml:space="preserve"> In his work on recent social and political change in the Muslim Middle East, Bayat (2010) describes the invisible everyday activities that prepared all these radical transformations – non-movements because for years they were sustained and nurtured silently through the everyday and seemingly non-political experiences and actions of people. It is these nonmovements that when they were confronted with the brutality of the state, </w:t>
      </w:r>
      <w:r w:rsidRPr="00ED7DA0">
        <w:rPr>
          <w:rStyle w:val="Emphasis"/>
        </w:rPr>
        <w:t>they crafted a non-identitarian collectivity of insurrection</w:t>
      </w:r>
      <w:r w:rsidRPr="00ED7DA0">
        <w:rPr>
          <w:u w:val="single"/>
        </w:rPr>
        <w:t xml:space="preserve">. In a similar vein, Zibechi (2011) describes the struggles of the urban poor and the indigenous movements in South America as antirepresentational politics. </w:t>
      </w:r>
      <w:r w:rsidRPr="00ED7DA0">
        <w:rPr>
          <w:rStyle w:val="Emphasis"/>
        </w:rPr>
        <w:t>Their aim is to appropriate and self-organise social territory in cities or rural areas in the midst of a strict and immovable order of political and social power</w:t>
      </w:r>
      <w:r w:rsidRPr="00ED7DA0">
        <w:rPr>
          <w:u w:val="single"/>
        </w:rPr>
        <w:t xml:space="preserve">. These struggles create, in the words of Zibechi, </w:t>
      </w:r>
      <w:r w:rsidRPr="00ED7DA0">
        <w:rPr>
          <w:rStyle w:val="Emphasis"/>
        </w:rPr>
        <w:t>post-capitalist ‘societies in movement’</w:t>
      </w:r>
      <w:r w:rsidRPr="00ED7DA0">
        <w:rPr>
          <w:u w:val="single"/>
        </w:rPr>
        <w:t>. The mundane gestures of sociality that nurture people when they are in the move or arrive and try to settle in a new place, these ‘societies in movement’ are imperceptible from the perspective of an existing polity.</w:t>
      </w:r>
      <w:r w:rsidRPr="00ED7DA0">
        <w:t xml:space="preserve"> The more the migrants become imperceptible, the more they become like everyone. Becoming everyone is the death of citizenship. The moment when you buy your Home Office Citizenship Medal for the price of £8.99 in every corner of the British island will be the moment in which freedom of movement will be a reality. But becoming everyone is not an event to come. It is not salvation awaiting, it is the universal strategy of mobility when it moves through places and continents and even when it becomes clandestine and passes through the biopolitical controls of sovereignty. It is a magical moment of transformation in the objectivity of the present. Becoming everyone is a move based on respect and care of the worlds we are creating when we leave behind marked and secure social positions and selves; becoming everyone is a necessary strategy of everyday survival for migrants on the road and for migrants facing racism when they try to settle in a place. Crossing Calais can be seen as an ‘act of citizenship’ (Isin and Nielsen 2008) only to the extent that the very moment of hiding in a lorry is an illegalised activity. From the perspective of migrants, this is an act of immediate justice for sustaining their everyday life. </w:t>
      </w:r>
      <w:r w:rsidRPr="00ED7DA0">
        <w:rPr>
          <w:u w:val="single"/>
        </w:rPr>
        <w:t>Let us put it in a different way, to the extent that migration undermines the securitisation of sovereignty by its very existence, to the same extent it undermines the liberal as well as radical left political projects and announces – together with many other social movements of course – a different form of politics.</w:t>
      </w:r>
      <w:r w:rsidRPr="00ED7DA0">
        <w:t xml:space="preserve"> This sounds perhaps disappointing, but there are reasons to celebrate also. </w:t>
      </w:r>
      <w:r w:rsidRPr="00ED7DA0">
        <w:rPr>
          <w:u w:val="single"/>
        </w:rPr>
        <w:t>It forces both, capitalism as well as its opponents to change their strategies and to take seriously the principle guiding migrants’ mobility: ‘freedom of movement for myself, my children, my friends, my relatives, my fellow travellers and the people who deserve it’.</w:t>
      </w:r>
      <w:r w:rsidRPr="00ED7DA0">
        <w:t xml:space="preserve"> Migration is forcing us to repudiate the implicit avant-gardism of earlier versions of the autonomy of migration approach (Mezzadra 2001, Bojadzijev et al. 2004, Papadopoulos and Tsianos 2007). An avant-gardism which by attempting to improve citizenship and change governance tries to realign migrants with the working classes (‘Migrants and precarious workers together!’) and to resurrect a new social protagonism of migration. Of course, there is a growing proximity between migrant labour and precarious labour since migrant labour becomes increasingly precarised (especially after the 2008 economic crisis) and precarious labour becomes increasingly mobile. However, if there is a potential for transversal politics between the worlds of migration and precarity, this is not in a form of solidarity or in the creation of a new hybrid political subject. </w:t>
      </w:r>
      <w:r w:rsidRPr="00ED7DA0">
        <w:rPr>
          <w:u w:val="single"/>
        </w:rPr>
        <w:t>Rather, we believe that where migrants and precarious workers meet is in sharing the same urban spaces and that both of them, from their very different positions and with very different aims, participate in the metropolitan uprisings of European cities.</w:t>
      </w:r>
    </w:p>
    <w:p w14:paraId="1363F339" w14:textId="77777777" w:rsidR="0057049F" w:rsidRPr="00ED7DA0" w:rsidRDefault="0057049F" w:rsidP="0057049F">
      <w:pPr>
        <w:pStyle w:val="Heading4"/>
      </w:pPr>
      <w:r w:rsidRPr="00ED7DA0">
        <w:t xml:space="preserve">Our autonomous approach to migratory politics flips the script on the state’s violent attempts to regulate immigration and allows us to analyze mobility as a method to confront sovereign control. </w:t>
      </w:r>
    </w:p>
    <w:p w14:paraId="7C768627" w14:textId="77777777" w:rsidR="0057049F" w:rsidRPr="00ED7DA0" w:rsidRDefault="0057049F" w:rsidP="0057049F">
      <w:r w:rsidRPr="00ED7DA0">
        <w:rPr>
          <w:rFonts w:eastAsiaTheme="majorEastAsia" w:cstheme="majorBidi"/>
          <w:b/>
          <w:iCs/>
          <w:sz w:val="26"/>
        </w:rPr>
        <w:t>Papadopoulos and Tsianos 13</w:t>
      </w:r>
      <w:r w:rsidRPr="00ED7DA0">
        <w:t>. Dimitris, School of Management, University of Leicester. Vassilis S, Department of Sociology, University of Hamburg. “After citizenship: autonomy of migration, organisational ontology and mobile commons” Published: 25 Apr, 2013.</w:t>
      </w:r>
    </w:p>
    <w:p w14:paraId="6A058C10" w14:textId="77777777" w:rsidR="0057049F" w:rsidRPr="00ED7DA0" w:rsidRDefault="0057049F" w:rsidP="0057049F">
      <w:pPr>
        <w:rPr>
          <w:u w:val="single"/>
        </w:rPr>
      </w:pPr>
      <w:r w:rsidRPr="00ED7DA0">
        <w:rPr>
          <w:u w:val="single"/>
        </w:rPr>
        <w:t xml:space="preserve">In order to be able to answer this question </w:t>
      </w:r>
      <w:r w:rsidRPr="00ED7DA0">
        <w:rPr>
          <w:rStyle w:val="Emphasis"/>
        </w:rPr>
        <w:t>we need to shift our perspective from the order of sovereign control to the primacy of migrants’ mobility, that is to read capitalism through migration and to understand sovereignty through mobility, rather than the other way round.</w:t>
      </w:r>
      <w:r w:rsidRPr="00ED7DA0">
        <w:rPr>
          <w:u w:val="single"/>
        </w:rPr>
        <w:t xml:space="preserve"> This represents probably the most important insight of the autonomous approach to migration: the attempt to see migration not simply as a response to political and economic necessities, but as a constituent force in the formation of polity and social life</w:t>
      </w:r>
      <w:r w:rsidRPr="00ED7DA0">
        <w:t xml:space="preserve"> (Rodriguez 1996, Karakayali and Tsianos 2005, Papadopoulos et al. 2008, Mezzadra 2010). Yann Moulier Boutang (1998) has offered an impressive account of this movement historically. </w:t>
      </w:r>
      <w:r w:rsidRPr="00ED7DA0">
        <w:rPr>
          <w:u w:val="single"/>
        </w:rPr>
        <w:t xml:space="preserve">The autonomy of migration approach foregrounds that migration is not primarily a movement that is defined and acts by making claims to institutional power. It rather means that </w:t>
      </w:r>
      <w:r w:rsidRPr="00ED7DA0">
        <w:rPr>
          <w:rStyle w:val="Emphasis"/>
        </w:rPr>
        <w:t>the very movement itself becomes a political movement and a social movement. The autonomy of migration thesis highlights the social and subjective aspects of mobility before control.</w:t>
      </w:r>
      <w:r w:rsidRPr="00ED7DA0">
        <w:rPr>
          <w:u w:val="single"/>
        </w:rPr>
        <w:t xml:space="preserve"> It rejects understanding migration as a mere response to economic and social malaise (e.g. Jessop and Sum 2006). Instead </w:t>
      </w:r>
      <w:r w:rsidRPr="00ED7DA0">
        <w:rPr>
          <w:rStyle w:val="Emphasis"/>
        </w:rPr>
        <w:t>migration is autonomous, meaning that it has the capacity to develop its own logics, its own motivation, its own trajectories that control comes later to respond to, not the other way round</w:t>
      </w:r>
      <w:r w:rsidRPr="00ED7DA0">
        <w:t xml:space="preserve"> (Transit Migration Forschungsgruppe 2006). This does not of course mean that mobility operates independently of control. Very often, it is subjected to it and succumbs to a violent state or to private interventions that attempt to tame it; probably the politics of detention and deportation is the best example of such violence which shows how migrant mobility can be halted and brutally controlled (see Tyler’s contribution to this issue and Schuster 2003). There is no space for romanticisation of nomadism and migration in the autonomy of migration approach. </w:t>
      </w:r>
      <w:r w:rsidRPr="00ED7DA0">
        <w:rPr>
          <w:rStyle w:val="Emphasis"/>
        </w:rPr>
        <w:t>Migration</w:t>
      </w:r>
      <w:r w:rsidRPr="00ED7DA0">
        <w:rPr>
          <w:u w:val="single"/>
        </w:rPr>
        <w:t xml:space="preserve"> grapples with the harsh, often deadly, realities of control. However, the point is migration is not just responding to them. Rather it </w:t>
      </w:r>
      <w:r w:rsidRPr="00ED7DA0">
        <w:rPr>
          <w:rStyle w:val="Emphasis"/>
        </w:rPr>
        <w:t>creates new realities that allow migrants to exercise their own mobility against or beyond existing control</w:t>
      </w:r>
      <w:r w:rsidRPr="00ED7DA0">
        <w:rPr>
          <w:u w:val="single"/>
        </w:rPr>
        <w:t xml:space="preserve">. In this sense, the autonomy of migration thesis is about training our senses to see movement before capital (but not independent from it) and mobility before control (but not as disconnected from it). </w:t>
      </w:r>
      <w:r w:rsidRPr="00ED7DA0">
        <w:t xml:space="preserve">One of the most common critiques of the autonomy of migration approach (Du¨vell 2006, Sharma 2008) is that it substitutes all these different migrant subjectivities and the diverse concrete spatialities of movements into a new big narration of migration. The term migration supposedly homogenises and effectively erases the diverse lived experiences of migrants vis-a`-vis the state. We agree, of course, that migration encompasses a broad spectrum of practices of mobility: humanitarian, forced, war, environmental, cultural, economic, circular, seasonal and internal migration – all these are radically different types of migrant mobility. All these migrations are, however, not neutral definitions of migrational movements. Much of our empirical research – among of course a myriad of similar studies in the field of transnationalism – shows when, where and how a young transmigrant, to use just an example here, can be attributed the category of an unaccompanied refugee minor or could be considered as somebody who circulates between the country of origin and the country of destination or as an economic migrant is less self-evident than it appears in the first instance (O’Connell Davidson 2011). Furthermore, the underlying drive behind these migratory movements is also usually obscure. </w:t>
      </w:r>
      <w:r w:rsidRPr="00ED7DA0">
        <w:rPr>
          <w:u w:val="single"/>
        </w:rPr>
        <w:t xml:space="preserve">One can, for example, </w:t>
      </w:r>
      <w:r w:rsidRPr="00ED7DA0">
        <w:rPr>
          <w:rStyle w:val="Emphasis"/>
        </w:rPr>
        <w:t>understand migration as the exercising of agency from below in the diffuse conditions of globalisation</w:t>
      </w:r>
      <w:r w:rsidRPr="00ED7DA0">
        <w:rPr>
          <w:u w:val="single"/>
        </w:rPr>
        <w:t xml:space="preserve"> (Appadurai 1996); or as a metaphor for a fluid modernity that is driven by an ever increasing penetration of the neoliberal doctrine (Bauman 2007); or even as an approach inspired by complexity theory in which all different forms of mobility – from tourism to transnational terrorism – exist equally next to each other (Urry 2003). But subsuming all these different types, cases and approaches to migration under the concept of migration does not mean flattening out their differences; rather, it attempts to articulate their commonalities which stem from </w:t>
      </w:r>
      <w:r w:rsidRPr="00ED7DA0">
        <w:rPr>
          <w:rStyle w:val="Emphasis"/>
        </w:rPr>
        <w:t>all these different struggles for movement that confront the regimes of mobility control.</w:t>
      </w:r>
      <w:r w:rsidRPr="00ED7DA0">
        <w:rPr>
          <w:u w:val="single"/>
        </w:rPr>
        <w:t xml:space="preserve"> The supposedly abstract and homogenising category of migration does not attempt to unify all the existing multiplicity of movements under one single logic, but to signify that all these singularities contribute to an affective and generic gesture of freedom that evade the concrete violence and control of moving people. </w:t>
      </w:r>
      <w:r w:rsidRPr="00ED7DA0">
        <w:rPr>
          <w:rStyle w:val="Emphasis"/>
        </w:rPr>
        <w:t>Migration in the autonomy of migration approach refers to a kind of politics that neither entails uniformity nor abstraction; rather, it relies on struggles for movement that escape and subsequently delegitimise and derail sovereign control.</w:t>
      </w:r>
      <w:r w:rsidRPr="00ED7DA0">
        <w:t xml:space="preserve"> So, the first meaning of migration in the autonomy of migration approach is an empirical one: </w:t>
      </w:r>
      <w:r w:rsidRPr="00ED7DA0">
        <w:rPr>
          <w:rStyle w:val="Emphasis"/>
        </w:rPr>
        <w:t>the real struggles, practices, tactics that escape control. This approach to migration is important because it is an answer to the heterogenising practices of state regulation of mobility: sovereignty breaks the connectivity between multiple migratory subjects in order to make them visible and render them governable subjects of mobility</w:t>
      </w:r>
      <w:r w:rsidRPr="00ED7DA0">
        <w:rPr>
          <w:u w:val="single"/>
        </w:rPr>
        <w:t>.</w:t>
      </w:r>
      <w:r w:rsidRPr="00ED7DA0">
        <w:t xml:space="preserve"> And it does this through operationalising the category of the citizen in order to create different classes of citizens. The heterogenising effects of power should not be confused here with the multiplicity of mobile subjectivities and struggles. These are effaced at the expense of making clearly defined heterogeneous objects of governance. The second meaning of migration in the autonomy of migration approach appears here: </w:t>
      </w:r>
      <w:r w:rsidRPr="00ED7DA0">
        <w:rPr>
          <w:rStyle w:val="Emphasis"/>
        </w:rPr>
        <w:t>migration nurtures the belief in the possibility to be free to move.</w:t>
      </w:r>
      <w:r w:rsidRPr="00ED7DA0">
        <w:rPr>
          <w:u w:val="single"/>
        </w:rPr>
        <w:t xml:space="preserve"> It is true that this second meaning of migration in the autonomy of migration approach is figurative. It is a figure that embodies virtuality as secure, free and warm as it can get in the harsh conditions of sovereign control which gives strength to people to move when they are on the road. Migration, in this second sense is more related to an affective imaginary, and it exists as potentia and virtuality that becomes actualised and materialised through the diverse movements of people. </w:t>
      </w:r>
    </w:p>
    <w:p w14:paraId="71DB326D" w14:textId="77777777" w:rsidR="0057049F" w:rsidRPr="00ED7DA0" w:rsidRDefault="0057049F" w:rsidP="0057049F"/>
    <w:p w14:paraId="1AEE74EE" w14:textId="77777777" w:rsidR="00891A77" w:rsidRPr="00ED7DA0" w:rsidRDefault="00891A77" w:rsidP="0057049F"/>
    <w:p w14:paraId="2CDCA64E" w14:textId="77777777" w:rsidR="000D2103" w:rsidRPr="00ED7DA0" w:rsidRDefault="000D2103" w:rsidP="005361AE"/>
    <w:p w14:paraId="7B50C6DD" w14:textId="2E38538A" w:rsidR="00881530" w:rsidRPr="00ED7DA0" w:rsidRDefault="00881530" w:rsidP="00881530">
      <w:pPr>
        <w:pStyle w:val="Heading2"/>
      </w:pPr>
      <w:r w:rsidRPr="00ED7DA0">
        <w:t>LINKS</w:t>
      </w:r>
    </w:p>
    <w:p w14:paraId="119ECBA4" w14:textId="77777777" w:rsidR="00116754" w:rsidRPr="00ED7DA0" w:rsidRDefault="00116754" w:rsidP="005A7297">
      <w:pPr>
        <w:pStyle w:val="Heading3"/>
        <w:rPr>
          <w:rFonts w:cs="Arial"/>
        </w:rPr>
      </w:pPr>
      <w:r w:rsidRPr="00ED7DA0">
        <w:rPr>
          <w:rFonts w:cs="Arial"/>
        </w:rPr>
        <w:t>Link: Americanization</w:t>
      </w:r>
    </w:p>
    <w:p w14:paraId="13F701C9" w14:textId="77777777" w:rsidR="00116754" w:rsidRPr="00ED7DA0" w:rsidRDefault="00116754" w:rsidP="005A7297">
      <w:pPr>
        <w:pStyle w:val="Heading4"/>
        <w:rPr>
          <w:rFonts w:cs="Arial"/>
        </w:rPr>
      </w:pPr>
      <w:r w:rsidRPr="00ED7DA0">
        <w:rPr>
          <w:rFonts w:cs="Arial"/>
        </w:rPr>
        <w:t>The aff is complicit within an anxious burden stemming from the discourse of “a nation of immigrants” which pressures assimilation and Americanization</w:t>
      </w:r>
    </w:p>
    <w:p w14:paraId="1F05101A" w14:textId="1018CDD3" w:rsidR="00116754" w:rsidRPr="00ED7DA0" w:rsidRDefault="00116754" w:rsidP="005A7297">
      <w:r w:rsidRPr="00ED7DA0">
        <w:rPr>
          <w:rStyle w:val="Style13ptBold"/>
        </w:rPr>
        <w:t>Lauret 16</w:t>
      </w:r>
      <w:r w:rsidRPr="00ED7DA0">
        <w:t>. Maria, Professor of American Literature and Culture at Sussex University, (English, Sussex Centre for American Studies, Sussex Centre for Migration Research, Doctoral School, American Studies) and a reader in English and American Literature at the Centre for the Study of Sexual Dissidence. “Americanization now and then: the 'nation of immigrants' in the early twentieth and twenty-first centuries.” First published: 31 March 2016</w:t>
      </w:r>
    </w:p>
    <w:p w14:paraId="20476E51" w14:textId="77777777" w:rsidR="00116754" w:rsidRPr="00ED7DA0" w:rsidRDefault="00116754" w:rsidP="005A7297">
      <w:pPr>
        <w:rPr>
          <w:sz w:val="14"/>
        </w:rPr>
      </w:pPr>
      <w:r w:rsidRPr="00ED7DA0">
        <w:rPr>
          <w:sz w:val="14"/>
        </w:rPr>
        <w:t xml:space="preserve">This new policy would be </w:t>
      </w:r>
      <w:r w:rsidRPr="00ED7DA0">
        <w:rPr>
          <w:rStyle w:val="StyleUnderline"/>
        </w:rPr>
        <w:t>the</w:t>
      </w:r>
      <w:r w:rsidRPr="00ED7DA0">
        <w:rPr>
          <w:sz w:val="14"/>
        </w:rPr>
        <w:t xml:space="preserve"> 1965 </w:t>
      </w:r>
      <w:r w:rsidRPr="00ED7DA0">
        <w:rPr>
          <w:rStyle w:val="StyleUnderline"/>
        </w:rPr>
        <w:t>I</w:t>
      </w:r>
      <w:r w:rsidRPr="00ED7DA0">
        <w:rPr>
          <w:sz w:val="14"/>
        </w:rPr>
        <w:t xml:space="preserve">mmigration and </w:t>
      </w:r>
      <w:r w:rsidRPr="00ED7DA0">
        <w:rPr>
          <w:rStyle w:val="StyleUnderline"/>
        </w:rPr>
        <w:t>N</w:t>
      </w:r>
      <w:r w:rsidRPr="00ED7DA0">
        <w:rPr>
          <w:sz w:val="14"/>
        </w:rPr>
        <w:t xml:space="preserve">ationality </w:t>
      </w:r>
      <w:r w:rsidRPr="00ED7DA0">
        <w:rPr>
          <w:rStyle w:val="StyleUnderline"/>
        </w:rPr>
        <w:t>A</w:t>
      </w:r>
      <w:r w:rsidRPr="00ED7DA0">
        <w:rPr>
          <w:sz w:val="14"/>
        </w:rPr>
        <w:t xml:space="preserve">ct, also known as </w:t>
      </w:r>
      <w:r w:rsidRPr="00ED7DA0">
        <w:rPr>
          <w:rStyle w:val="Emphasis"/>
        </w:rPr>
        <w:t>Hart-Celler,</w:t>
      </w:r>
      <w:r w:rsidRPr="00ED7DA0">
        <w:rPr>
          <w:sz w:val="14"/>
        </w:rPr>
        <w:t xml:space="preserve"> which abolished immigration quota based on nationality and removed the taint of immigration restriction-through-selection that had originated in the 'scientific' racism of the early twentieth century. Kennedy felt, in arguing for immigration reform, that such selection ill-served the United States in a post war economy that was increasingly based on innovations in science and technology. Instead of a quota system based on national origins (which privileged the historically dominant countries of emigration from Northern Europe, such as England, Scotland, Ireland, Germany, the Netherlands, Finland and Scandinavia) he proposed an immigration policy that prioritised family reunification and 'the skills of the immigrant and their relationship to our need.' (150) </w:t>
      </w:r>
      <w:r w:rsidRPr="00ED7DA0">
        <w:rPr>
          <w:rStyle w:val="StyleUnderline"/>
        </w:rPr>
        <w:t>The 'clean hands,</w:t>
      </w:r>
      <w:r w:rsidRPr="00ED7DA0">
        <w:rPr>
          <w:sz w:val="14"/>
        </w:rPr>
        <w:t xml:space="preserve">' of course, also </w:t>
      </w:r>
      <w:r w:rsidRPr="00ED7DA0">
        <w:rPr>
          <w:rStyle w:val="Emphasis"/>
        </w:rPr>
        <w:t>reveal Kennedy's Cold War agenda, which required that the U.S. be seen as a free country</w:t>
      </w:r>
      <w:r w:rsidRPr="00ED7DA0">
        <w:rPr>
          <w:sz w:val="14"/>
        </w:rPr>
        <w:t xml:space="preserve">, unlike the U.S.S.R., </w:t>
      </w:r>
      <w:r w:rsidRPr="00ED7DA0">
        <w:rPr>
          <w:rStyle w:val="Emphasis"/>
        </w:rPr>
        <w:t>defined by the promise of 'liberty and justice for all' and open to all comers</w:t>
      </w:r>
      <w:r w:rsidRPr="00ED7DA0">
        <w:rPr>
          <w:sz w:val="14"/>
        </w:rPr>
        <w:t>.23</w:t>
      </w:r>
      <w:r w:rsidRPr="00ED7DA0">
        <w:rPr>
          <w:sz w:val="12"/>
        </w:rPr>
        <w:t>∂</w:t>
      </w:r>
      <w:r w:rsidRPr="00ED7DA0">
        <w:rPr>
          <w:sz w:val="14"/>
        </w:rPr>
        <w:t xml:space="preserve"> </w:t>
      </w:r>
      <w:r w:rsidRPr="00ED7DA0">
        <w:rPr>
          <w:rStyle w:val="StyleUnderline"/>
        </w:rPr>
        <w:t>A combination of equality motivations</w:t>
      </w:r>
      <w:r w:rsidRPr="00ED7DA0">
        <w:rPr>
          <w:sz w:val="14"/>
        </w:rPr>
        <w:t xml:space="preserve">, partly </w:t>
      </w:r>
      <w:r w:rsidRPr="00ED7DA0">
        <w:rPr>
          <w:rStyle w:val="Emphasis"/>
        </w:rPr>
        <w:t>based on historic guilt</w:t>
      </w:r>
      <w:r w:rsidRPr="00ED7DA0">
        <w:rPr>
          <w:rStyle w:val="StyleUnderline"/>
        </w:rPr>
        <w:t xml:space="preserve"> that the U.S.</w:t>
      </w:r>
      <w:r w:rsidRPr="00ED7DA0">
        <w:rPr>
          <w:sz w:val="14"/>
        </w:rPr>
        <w:t xml:space="preserve"> had not admitted enough of Europe's Jews during and after W.W.II, and partly fostered by the Civil Rights Movement, as well as Cold War imperatives thus </w:t>
      </w:r>
      <w:r w:rsidRPr="00ED7DA0">
        <w:rPr>
          <w:rStyle w:val="StyleUnderline"/>
        </w:rPr>
        <w:t>impelled the Senator and President to liberalise immigration law</w:t>
      </w:r>
      <w:r w:rsidRPr="00ED7DA0">
        <w:rPr>
          <w:sz w:val="14"/>
        </w:rPr>
        <w:t xml:space="preserve">. 24 </w:t>
      </w:r>
      <w:r w:rsidRPr="00ED7DA0">
        <w:rPr>
          <w:rStyle w:val="StyleUnderline"/>
        </w:rPr>
        <w:t>He wanted i</w:t>
      </w:r>
      <w:r w:rsidRPr="00ED7DA0">
        <w:rPr>
          <w:rStyle w:val="Emphasis"/>
        </w:rPr>
        <w:t>mmigration reformed in order that it `serve[s] the national interest</w:t>
      </w:r>
      <w:r w:rsidRPr="00ED7DA0">
        <w:rPr>
          <w:rStyle w:val="StyleUnderline"/>
        </w:rPr>
        <w:t xml:space="preserve"> and reflect[s] in every detail the principles of equality and human dignity to which our nation subscribes</w:t>
      </w:r>
      <w:r w:rsidRPr="00ED7DA0">
        <w:rPr>
          <w:sz w:val="14"/>
        </w:rPr>
        <w:t xml:space="preserve">,' and he made a specific—and historic—plea that the existing 'special discriminatory formula to regulate the immigration of persons .... [from] the Asia-Pacific Triangle' be repealed (149; 152).25 Whatever JFK's intentions, however, </w:t>
      </w:r>
      <w:r w:rsidRPr="00ED7DA0">
        <w:rPr>
          <w:rStyle w:val="Emphasis"/>
        </w:rPr>
        <w:t>the effect of the new Immigration and Nationality Act far exceeded what he</w:t>
      </w:r>
      <w:r w:rsidRPr="00ED7DA0">
        <w:rPr>
          <w:sz w:val="14"/>
        </w:rPr>
        <w:t xml:space="preserve"> (and President Johnson, who signed it into law in 1965) </w:t>
      </w:r>
      <w:r w:rsidRPr="00ED7DA0">
        <w:rPr>
          <w:rStyle w:val="Emphasis"/>
        </w:rPr>
        <w:t xml:space="preserve">had had in mind and caused problems of inequality and injustice </w:t>
      </w:r>
      <w:r w:rsidRPr="00ED7DA0">
        <w:rPr>
          <w:sz w:val="14"/>
        </w:rPr>
        <w:t>even as it solved those of Asian exclusion and racial quota.26 Eithne Luibheid has lucidly</w:t>
      </w:r>
      <w:r w:rsidRPr="00ED7DA0">
        <w:rPr>
          <w:sz w:val="12"/>
        </w:rPr>
        <w:t>∂</w:t>
      </w:r>
      <w:r w:rsidRPr="00ED7DA0">
        <w:rPr>
          <w:sz w:val="14"/>
        </w:rPr>
        <w:t xml:space="preserve"> explained, for example, that </w:t>
      </w:r>
      <w:r w:rsidRPr="00ED7DA0">
        <w:rPr>
          <w:rStyle w:val="StyleUnderline"/>
        </w:rPr>
        <w:t>the current flow of 'illegal immigration'</w:t>
      </w:r>
      <w:r w:rsidRPr="00ED7DA0">
        <w:rPr>
          <w:sz w:val="14"/>
        </w:rPr>
        <w:t xml:space="preserve"> (from Mexico principally, Latin America generally) </w:t>
      </w:r>
      <w:r w:rsidRPr="00ED7DA0">
        <w:rPr>
          <w:rStyle w:val="StyleUnderline"/>
        </w:rPr>
        <w:t>was caused by the Hart-Celler Act because it imposed restrictions of skill and number on migrants from the Western hemisphere</w:t>
      </w:r>
      <w:r w:rsidRPr="00ED7DA0">
        <w:rPr>
          <w:sz w:val="14"/>
        </w:rPr>
        <w:t xml:space="preserve">, who until 1965 had been exempt from such federal legislation. </w:t>
      </w:r>
      <w:r w:rsidRPr="00ED7DA0">
        <w:rPr>
          <w:rStyle w:val="StyleUnderline"/>
        </w:rPr>
        <w:t>The law 'led directly to contemporary struggles faced by Mexicans in the United States today</w:t>
      </w:r>
      <w:r w:rsidRPr="00ED7DA0">
        <w:rPr>
          <w:sz w:val="14"/>
        </w:rPr>
        <w:t xml:space="preserve">,' Luibheid wrote in 1997; it thus caused the current impasse as regards so called 'illegal' Mexican and Latin@ workers." That Presidents Bush and Obama thus both spoke and continue to speak of a 'broken immigration system' due to undocumented migration across the Southern border is doubly ironic. First, </w:t>
      </w:r>
      <w:r w:rsidRPr="00ED7DA0">
        <w:rPr>
          <w:rStyle w:val="StyleUnderline"/>
        </w:rPr>
        <w:t>the 1965 Act has forced what were formerly sojourners and seasonal workers to stay in the U.S., so that their 'illegality' is actually a result of the law changing, rather than a change in labour demand or migrant behaviour</w:t>
      </w:r>
      <w:r w:rsidRPr="00ED7DA0">
        <w:rPr>
          <w:sz w:val="14"/>
        </w:rPr>
        <w:t xml:space="preserve">. Second—and more pertinent for our purposes: </w:t>
      </w:r>
      <w:r w:rsidRPr="00ED7DA0">
        <w:rPr>
          <w:rStyle w:val="Emphasis"/>
        </w:rPr>
        <w:t>why would the U.S. pride itself on being a 'nation of immigrants' if it perceives itself at the same time to be in (illegal and legal) immigration crisis?</w:t>
      </w:r>
      <w:r w:rsidRPr="00ED7DA0">
        <w:rPr>
          <w:sz w:val="14"/>
        </w:rPr>
        <w:t xml:space="preserve"> If Bush proposed an Americanisation movement for the twenty-first century, whilst Obama conceived of the deserving undocumented immigrant as a proto-American, a neo-liberal subject in his own image, then how are we to understand the relation between 'immigrants' and 'Americans,' insiders and outsiders to the national identity?</w:t>
      </w:r>
      <w:r w:rsidRPr="00ED7DA0">
        <w:rPr>
          <w:sz w:val="12"/>
        </w:rPr>
        <w:t>∂</w:t>
      </w:r>
      <w:r w:rsidRPr="00ED7DA0">
        <w:rPr>
          <w:sz w:val="14"/>
        </w:rPr>
        <w:t xml:space="preserve"> Again, these are complex questions which elicit paradoxical answers, as we shall see. The dynamic between political discourse and everyday praxis is hard to gauge, the more so because Americanisation in the early twentieth century, as a deliberate effort of nation-building for an industrial and urban society, not only impacted on immigrants but on the native-born as well.28 Similarly, when reaction against that earlier coercive Americanisation came in the 1970s with the rise of the so called `white ethnics,' it was the native-born two or more generations on, who asserted (rather than re-discovered) an ethnic difference they themselves had never really lived or been discriminated for—they could claim their Irishness (as former SDS leader Tom Hayden did) or their Italian roots or their Polish ancestry precisely because they were now secure enough in their white and mostly middle class American identities to do so.29 Both </w:t>
      </w:r>
      <w:r w:rsidRPr="00ED7DA0">
        <w:rPr>
          <w:rStyle w:val="StyleUnderline"/>
        </w:rPr>
        <w:t>these phenomena were delayed effects of the Americanisation movement and they require further explanation if we are to understand the move from 'a nation of Americans' to 'a nation of immigrants'</w:t>
      </w:r>
      <w:r w:rsidRPr="00ED7DA0">
        <w:rPr>
          <w:sz w:val="14"/>
        </w:rPr>
        <w:t xml:space="preserve"> better than we do at present. In what follows I will suggest that, although </w:t>
      </w:r>
      <w:r w:rsidRPr="00ED7DA0">
        <w:rPr>
          <w:rStyle w:val="Emphasis"/>
        </w:rPr>
        <w:t>the phrase 'we are a nation of immigrants' is quite new, its anxious ideological burden</w:t>
      </w:r>
      <w:r w:rsidRPr="00ED7DA0">
        <w:rPr>
          <w:sz w:val="14"/>
        </w:rPr>
        <w:t xml:space="preserve"> (of creating unity from diversity, e pluribus unum in a modern sense) originates in America's first period of mass immigration from 1880 to 1920.3° More particularly </w:t>
      </w:r>
      <w:r w:rsidRPr="00ED7DA0">
        <w:rPr>
          <w:rStyle w:val="Emphasis"/>
        </w:rPr>
        <w:t>it is the legacy of∂ the Americanisation campaign at its most coercive and virulent</w:t>
      </w:r>
      <w:r w:rsidRPr="00ED7DA0">
        <w:rPr>
          <w:sz w:val="14"/>
        </w:rPr>
        <w:t>, between World War I and the passing of the Johnson-Reed National Origins Act of 1924. I shall argue that, contrary to the long-held view that the Americanisation crusade was unsuccessful and should relegated to the junkheap of history, it in fact succeeded in setting a new standard of what it meant to be a good and true American for decades to come, even as it failed to stem the tide of nativism it was supposed to counter.31</w:t>
      </w:r>
    </w:p>
    <w:p w14:paraId="49B7960B" w14:textId="52710BDD" w:rsidR="005E03C2" w:rsidRPr="00ED7DA0" w:rsidRDefault="001F4FEE" w:rsidP="005E03C2">
      <w:pPr>
        <w:pStyle w:val="Heading3"/>
      </w:pPr>
      <w:r w:rsidRPr="00ED7DA0">
        <w:t>Link: A</w:t>
      </w:r>
      <w:r w:rsidR="005E03C2" w:rsidRPr="00ED7DA0">
        <w:t>ssimilationist rhetoric</w:t>
      </w:r>
      <w:r w:rsidRPr="00ED7DA0">
        <w:t xml:space="preserve"> / I</w:t>
      </w:r>
      <w:r w:rsidR="005E03C2" w:rsidRPr="00ED7DA0">
        <w:t>nclusion</w:t>
      </w:r>
    </w:p>
    <w:p w14:paraId="23040FD2" w14:textId="77777777" w:rsidR="005E03C2" w:rsidRPr="00ED7DA0" w:rsidRDefault="005E03C2" w:rsidP="005E03C2">
      <w:pPr>
        <w:pStyle w:val="Heading4"/>
      </w:pPr>
      <w:r w:rsidRPr="00ED7DA0">
        <w:t>Any attempt that has inclusion by the state as its main focus will fail and play back into assimilationist rhetoric-this means that the perm won’t work</w:t>
      </w:r>
    </w:p>
    <w:p w14:paraId="6DDFAD60" w14:textId="77777777" w:rsidR="005E03C2" w:rsidRPr="00ED7DA0" w:rsidRDefault="005E03C2" w:rsidP="005E03C2">
      <w:r w:rsidRPr="00ED7DA0">
        <w:rPr>
          <w:rStyle w:val="Style13ptBold"/>
        </w:rPr>
        <w:t>Tyler and Marciniak 13</w:t>
      </w:r>
      <w:r w:rsidRPr="00ED7DA0">
        <w:rPr>
          <w:rFonts w:cs="Arial"/>
          <w:color w:val="222222"/>
          <w:sz w:val="19"/>
          <w:szCs w:val="19"/>
          <w:shd w:val="clear" w:color="auto" w:fill="FFFFFF"/>
        </w:rPr>
        <w:t>. Imogen and Katarzyna, Tyler is a professor of sociology at Lancaster University. Marciniak is an English professor at Ohio University. "Immigrant protest: an introduction." </w:t>
      </w:r>
      <w:r w:rsidRPr="00ED7DA0">
        <w:rPr>
          <w:rFonts w:cs="Arial"/>
          <w:i/>
          <w:iCs/>
          <w:color w:val="222222"/>
          <w:sz w:val="19"/>
          <w:szCs w:val="19"/>
          <w:shd w:val="clear" w:color="auto" w:fill="FFFFFF"/>
        </w:rPr>
        <w:t>Citizenship studies</w:t>
      </w:r>
      <w:r w:rsidRPr="00ED7DA0">
        <w:rPr>
          <w:rFonts w:cs="Arial"/>
          <w:color w:val="222222"/>
          <w:sz w:val="19"/>
          <w:szCs w:val="19"/>
          <w:shd w:val="clear" w:color="auto" w:fill="FFFFFF"/>
        </w:rPr>
        <w:t> 17.2 (2013): 143-156</w:t>
      </w:r>
    </w:p>
    <w:p w14:paraId="390B1DA8" w14:textId="77777777" w:rsidR="005E03C2" w:rsidRPr="00ED7DA0" w:rsidRDefault="005E03C2" w:rsidP="005E03C2">
      <w:pPr>
        <w:rPr>
          <w:sz w:val="14"/>
        </w:rPr>
      </w:pPr>
      <w:r w:rsidRPr="00ED7DA0">
        <w:rPr>
          <w:rStyle w:val="StyleUnderline"/>
        </w:rPr>
        <w:t xml:space="preserve">The immigrant protests that have erupted across the globe in the last decade are a response to the ‘exclusions, inequalities, hierarchies, securitizations’ which have been affected by this refashioning of citizenship </w:t>
      </w:r>
      <w:r w:rsidRPr="00ED7DA0">
        <w:rPr>
          <w:sz w:val="14"/>
        </w:rPr>
        <w:t xml:space="preserve">(Nyers 2007, p. 2). Yet, inevitably, </w:t>
      </w:r>
      <w:r w:rsidRPr="00ED7DA0">
        <w:rPr>
          <w:rStyle w:val="StyleUnderline"/>
        </w:rPr>
        <w:t>one of the main strategies of migrants and pro-migrant activists is to demand the rights of citizenship, however problematic or precarious this citizenship may have become</w:t>
      </w:r>
      <w:r w:rsidRPr="00ED7DA0">
        <w:rPr>
          <w:sz w:val="14"/>
        </w:rPr>
        <w:t xml:space="preserve">. Driven by immediate humanitarian considerations, many migrant advocacy movements focus on challenging existing legal and political frameworks in order to gain migrants’ rights and access to legal aid, welfare, and education. </w:t>
      </w:r>
      <w:r w:rsidRPr="00ED7DA0">
        <w:rPr>
          <w:rStyle w:val="StyleUnderline"/>
        </w:rPr>
        <w:t>The integrationist politics which underpins migrant rights movements are epitomized by the London-based ‘Strangers into Citizens’ campaign founded in 2006 (and now an international movement) which calls for the naturalization of long-term irregular migrants through appeals to a ‘local’ notion of citizenship</w:t>
      </w:r>
      <w:r w:rsidRPr="00ED7DA0">
        <w:rPr>
          <w:sz w:val="14"/>
        </w:rPr>
        <w:t xml:space="preserve"> (as living and belonging to place for a period of time). In the USA, the proposed DREAM Act is a program which would offer ‘a conditional path to citizenship’ for specific categories of ‘alien minors’ if they graduate from high school and then either serve in the US military for 2 years or complete a college degree. </w:t>
      </w:r>
      <w:r w:rsidRPr="00ED7DA0">
        <w:rPr>
          <w:rStyle w:val="StyleUnderline"/>
        </w:rPr>
        <w:t xml:space="preserve">The merits of these kinds of campaigns for naturalization and their positive impact on the lives of migrants and their children should not be minimized. </w:t>
      </w:r>
      <w:r w:rsidRPr="00ED7DA0">
        <w:rPr>
          <w:sz w:val="14"/>
        </w:rPr>
        <w:t>As well as assisting migrants materially, these campaigns, in very concrete ways, challenge the exclusions of citizenship</w:t>
      </w:r>
      <w:r w:rsidRPr="00ED7DA0">
        <w:rPr>
          <w:rStyle w:val="StyleUnderline"/>
        </w:rPr>
        <w:t xml:space="preserve">. </w:t>
      </w:r>
      <w:r w:rsidRPr="00ED7DA0">
        <w:rPr>
          <w:rStyle w:val="Emphasis"/>
        </w:rPr>
        <w:t>However, humanitarian or state-based movements campaigning for the inclusion of migrants within existing legal systems of citizenship also risk colluding with the regimes of illegalization which abjectify migrants and their children in the first place. In other words, although these forms of legal and political advocacy are necessary, important, and can be effective, they inevitably reproduce the inclusive/exclusive logic of citizenship, which has been ‘designed to fail specific groups and populations’</w:t>
      </w:r>
      <w:r w:rsidRPr="00ED7DA0">
        <w:rPr>
          <w:rStyle w:val="StyleUnderline"/>
        </w:rPr>
        <w:t xml:space="preserve"> </w:t>
      </w:r>
      <w:r w:rsidRPr="00ED7DA0">
        <w:rPr>
          <w:sz w:val="14"/>
        </w:rPr>
        <w:t xml:space="preserve">(Tyler 2010). This brings us to the heart of the paradox which the contributors to the issue variously engage with: immigrant protests are ‘acts’ against the exclusionary technologies of citizenship, which aim to make visible the violence of citizenship as regimes of control. However, in order to effect material changes, protestors are compelled to make their demands in the idiom of the regime of citizenship they are contesting. As McNevin puts it: </w:t>
      </w:r>
      <w:r w:rsidRPr="00ED7DA0">
        <w:rPr>
          <w:rStyle w:val="StyleUnderline"/>
        </w:rPr>
        <w:t>the claims of irregular migrants</w:t>
      </w:r>
      <w:r w:rsidRPr="00ED7DA0">
        <w:rPr>
          <w:sz w:val="14"/>
        </w:rPr>
        <w:t xml:space="preserve"> both </w:t>
      </w:r>
      <w:r w:rsidRPr="00ED7DA0">
        <w:rPr>
          <w:rStyle w:val="StyleUnderline"/>
        </w:rPr>
        <w:t xml:space="preserve">challenge </w:t>
      </w:r>
      <w:r w:rsidRPr="00ED7DA0">
        <w:rPr>
          <w:sz w:val="14"/>
        </w:rPr>
        <w:t xml:space="preserve">and reinscribe </w:t>
      </w:r>
      <w:r w:rsidRPr="00ED7DA0">
        <w:rPr>
          <w:rStyle w:val="StyleUnderline"/>
        </w:rPr>
        <w:t>existing political identities</w:t>
      </w:r>
      <w:r w:rsidRPr="00ED7DA0">
        <w:rPr>
          <w:sz w:val="14"/>
        </w:rPr>
        <w:t xml:space="preserve">. On one hand, </w:t>
      </w:r>
      <w:r w:rsidRPr="00ED7DA0">
        <w:rPr>
          <w:rStyle w:val="StyleUnderline"/>
        </w:rPr>
        <w:t>their assertion of entitlement as rights-bearing subjects despite irregular status contests the exclusivity of citizenship as a measure of political inclusion.</w:t>
      </w:r>
      <w:r w:rsidRPr="00ED7DA0">
        <w:rPr>
          <w:sz w:val="14"/>
        </w:rPr>
        <w:t xml:space="preserve"> Yet their call for legalization simultaneously reinforces the authority of citizenship as the foremost measure of belonging (McNevin 2007b, p. 670). </w:t>
      </w:r>
      <w:r w:rsidRPr="00ED7DA0">
        <w:rPr>
          <w:rStyle w:val="StyleUnderline"/>
        </w:rPr>
        <w:t>One of the enduring lessons of the Sans-Papiers is that they engage in claims for citizenship while also critically questioning citizenship as a system of governance and control. The Sans-Papiers movement began as a struggle by undocumented workers in France for papers and regularization, but it became a movement that more radically questioned the neocolonial function of citizenship itself.</w:t>
      </w:r>
      <w:r w:rsidRPr="00ED7DA0">
        <w:rPr>
          <w:sz w:val="14"/>
        </w:rPr>
        <w:t xml:space="preserve"> As Ababacar Diop, a spokesperson for the Sans-Papiers of St Bernard in Paris notes, ‘</w:t>
      </w:r>
      <w:r w:rsidRPr="00ED7DA0">
        <w:rPr>
          <w:rStyle w:val="StyleUnderline"/>
        </w:rPr>
        <w:t>The struggle of the Sans-Papiers has to go beyond obtaining our papers and must address the underlying questions</w:t>
      </w:r>
      <w:r w:rsidRPr="00ED7DA0">
        <w:rPr>
          <w:sz w:val="14"/>
        </w:rPr>
        <w:t xml:space="preserve"> [ ...] What is the purpose of migration policies? Should frontiers be open? (Diop 1997). Further, as Monika Krause suggests</w:t>
      </w:r>
      <w:r w:rsidRPr="00ED7DA0">
        <w:rPr>
          <w:rStyle w:val="StyleUnderline"/>
        </w:rPr>
        <w:t>, the Sans-Papiers: define themselves not by having fled as ‘refugees’, not by having come in as ‘immigrants’, not even by moving as ‘migrants’ but by the mere fact that they are in France without the required documents for residence and work.</w:t>
      </w:r>
      <w:r w:rsidRPr="00ED7DA0">
        <w:rPr>
          <w:sz w:val="14"/>
        </w:rPr>
        <w:t xml:space="preserve"> [ ... ] Their status is purely imposed by the state. </w:t>
      </w:r>
      <w:r w:rsidRPr="00ED7DA0">
        <w:rPr>
          <w:rStyle w:val="StyleUnderline"/>
        </w:rPr>
        <w:t xml:space="preserve">They ask not for recognition of their status, but for the end of their identity. </w:t>
      </w:r>
      <w:r w:rsidRPr="00ED7DA0">
        <w:rPr>
          <w:sz w:val="14"/>
        </w:rPr>
        <w:t>(Krause 2008, p. 342) The Sans-Papier movement has inspired important forms of migrant activism, notably the European NoBoders movement, which calls for an end to all border controls, and a body of theoretical work, the ‘autonomy of migration’ scholarship, which examines ‘migratory movements and conflicts in terms that prioritize the subjective practices, the desires, the expectations, and the behaviors of migrants themselves’ (Mezzadra 2011, p. 121).</w:t>
      </w:r>
    </w:p>
    <w:p w14:paraId="7A7D9184" w14:textId="77777777" w:rsidR="005E03C2" w:rsidRPr="00ED7DA0" w:rsidRDefault="005E03C2" w:rsidP="005E03C2">
      <w:pPr>
        <w:pStyle w:val="Heading4"/>
      </w:pPr>
      <w:r w:rsidRPr="00ED7DA0">
        <w:t>The aff’s politics of citizen based inclusion force the detainees to transform into “model immigrants” in a desperate and futile attempt to gain freedom</w:t>
      </w:r>
    </w:p>
    <w:p w14:paraId="3E446CD7" w14:textId="77777777" w:rsidR="005E03C2" w:rsidRPr="00ED7DA0" w:rsidRDefault="005E03C2" w:rsidP="005E03C2">
      <w:r w:rsidRPr="00ED7DA0">
        <w:rPr>
          <w:rStyle w:val="Style13ptBold"/>
        </w:rPr>
        <w:t>Tyler and Marciniak 13</w:t>
      </w:r>
      <w:r w:rsidRPr="00ED7DA0">
        <w:rPr>
          <w:rFonts w:cs="Arial"/>
          <w:color w:val="222222"/>
          <w:sz w:val="19"/>
          <w:szCs w:val="19"/>
          <w:shd w:val="clear" w:color="auto" w:fill="FFFFFF"/>
        </w:rPr>
        <w:t>. Imogen and Katarzyna, Tyler is a professor of sociology at Lancaster University. Marciniak is an English professor at Ohio University. "Immigrant protest: an introduction." </w:t>
      </w:r>
      <w:r w:rsidRPr="00ED7DA0">
        <w:rPr>
          <w:rFonts w:cs="Arial"/>
          <w:i/>
          <w:iCs/>
          <w:color w:val="222222"/>
          <w:sz w:val="19"/>
          <w:szCs w:val="19"/>
          <w:shd w:val="clear" w:color="auto" w:fill="FFFFFF"/>
        </w:rPr>
        <w:t>Citizenship studies</w:t>
      </w:r>
      <w:r w:rsidRPr="00ED7DA0">
        <w:rPr>
          <w:rFonts w:cs="Arial"/>
          <w:color w:val="222222"/>
          <w:sz w:val="19"/>
          <w:szCs w:val="19"/>
          <w:shd w:val="clear" w:color="auto" w:fill="FFFFFF"/>
        </w:rPr>
        <w:t> 17.2 (2013): 143-156</w:t>
      </w:r>
    </w:p>
    <w:p w14:paraId="62103F8E" w14:textId="77777777" w:rsidR="005E03C2" w:rsidRPr="00ED7DA0" w:rsidRDefault="005E03C2" w:rsidP="005E03C2">
      <w:pPr>
        <w:rPr>
          <w:sz w:val="10"/>
        </w:rPr>
      </w:pPr>
      <w:r w:rsidRPr="00ED7DA0">
        <w:rPr>
          <w:sz w:val="10"/>
        </w:rPr>
        <w:t xml:space="preserve">Heide Castan˜eda contribution to this issue documents the resistance </w:t>
      </w:r>
      <w:r w:rsidRPr="00ED7DA0">
        <w:rPr>
          <w:sz w:val="10"/>
          <w:szCs w:val="10"/>
        </w:rPr>
        <w:t>practices</w:t>
      </w:r>
      <w:r w:rsidRPr="00ED7DA0">
        <w:rPr>
          <w:sz w:val="10"/>
        </w:rPr>
        <w:t xml:space="preserve"> of medical activists as a protest against (German) citizenship. </w:t>
      </w:r>
      <w:r w:rsidRPr="00ED7DA0">
        <w:rPr>
          <w:rStyle w:val="StyleUnderline"/>
        </w:rPr>
        <w:t>Her analysis focuses on</w:t>
      </w:r>
      <w:r w:rsidRPr="00ED7DA0">
        <w:rPr>
          <w:sz w:val="10"/>
        </w:rPr>
        <w:t xml:space="preserve"> the ‘Medical Aid for Refugees’, </w:t>
      </w:r>
      <w:r w:rsidRPr="00ED7DA0">
        <w:rPr>
          <w:rStyle w:val="StyleUnderline"/>
        </w:rPr>
        <w:t>a humanitarian organization which offers medical assistance to refugees and undocumented migrants</w:t>
      </w:r>
      <w:r w:rsidRPr="00ED7DA0">
        <w:rPr>
          <w:sz w:val="10"/>
        </w:rPr>
        <w:t xml:space="preserve"> in several German cities. Drawing on ethnographic research with the Berlin branch of this organization, Castan˜eda </w:t>
      </w:r>
      <w:r w:rsidRPr="00ED7DA0">
        <w:rPr>
          <w:rStyle w:val="StyleUnderline"/>
        </w:rPr>
        <w:t>illustrates how the statist definitions of migrant ‘deservedness’ play out within the organization, with refugees and survivors of torture perceived differently to undocumented workers seeking assistance</w:t>
      </w:r>
      <w:r w:rsidRPr="00ED7DA0">
        <w:rPr>
          <w:sz w:val="10"/>
        </w:rPr>
        <w:t xml:space="preserve">. Further, </w:t>
      </w:r>
      <w:r w:rsidRPr="00ED7DA0">
        <w:rPr>
          <w:rStyle w:val="StyleUnderline"/>
        </w:rPr>
        <w:t>she details how this organization has been increasingly co-opted by the state, which, far from opposing the ‘illegal’ medical aid offered by this organization, uses it as an alibi for the exclusionary policies which bar migrants from state-funded medical services.</w:t>
      </w:r>
      <w:r w:rsidRPr="00ED7DA0">
        <w:rPr>
          <w:sz w:val="10"/>
        </w:rPr>
        <w:t xml:space="preserve"> In this respect, the provision of medical aid to migrants works to reinforce rather than challenge statist notions of citizenship which produce irregular migrants as a ‘national abject’. While acknowledging these paradoxes, Castan˜eda suggests that the distinctive ethics associated with providing medical care both troubles and ultimately exceeds citizenship as the primary social relation between people in a given place. In contrast to the attempts by Ashutosh, </w:t>
      </w:r>
      <w:r w:rsidRPr="00ED7DA0">
        <w:rPr>
          <w:rStyle w:val="StyleUnderline"/>
        </w:rPr>
        <w:t>Castan˜eda and Tyler conceptualize migrant protests as acts which trouble statist notions of citizenship as the organizing principle and horizon of politics</w:t>
      </w:r>
      <w:r w:rsidRPr="00ED7DA0">
        <w:rPr>
          <w:sz w:val="10"/>
        </w:rPr>
        <w:t xml:space="preserve">, while Deirdre Conlon and Nick Gill explore the ‘soft’ technologies of citizenship deployed to govern migrants in detention and accommodation facilities in the UK and Ireland. Drawing on rich empirical data, Conlon and Gill examine the constraints upon resistance within these borderzones by analyzing the materials, orientation booklets, citizenship classes, and legal self-representation manuals which detained migrants are subject to. </w:t>
      </w:r>
      <w:r w:rsidRPr="00ED7DA0">
        <w:rPr>
          <w:rStyle w:val="StyleUnderline"/>
        </w:rPr>
        <w:t>They argue that these pedagogical technologies of state-based regimes of citizenship compel detainees to transform themselves into ideal detainees in order that they might escape detention. In the context of detention, ‘freedom’ is, they claim, a paradoxical concept in as much as freedom is allied with the ability of migrants to successfully engage in practices of self-transformation and adaption to the liberal norms of host nations</w:t>
      </w:r>
      <w:r w:rsidRPr="00ED7DA0">
        <w:rPr>
          <w:sz w:val="10"/>
        </w:rPr>
        <w:t>. Their comparative analysis highlights the ways in which border policing acts upon the bodies of migrants in subtle ways to produce ‘desirable’ kinds of migrant subjectivity. Conlon and Gill’s contribution is important because it insists that critical and theoretical engagement with ‘immigrant protest’ needs to attend to technologies of selfgovernance which operate to ‘gag’ captive migrants. In their account, citizenship emerges as a psycho-social site of struggle which is not external to, but constitutes migrant subjectivity itself.</w:t>
      </w:r>
    </w:p>
    <w:p w14:paraId="2463276B" w14:textId="77777777" w:rsidR="005E03C2" w:rsidRPr="00ED7DA0" w:rsidRDefault="005E03C2" w:rsidP="005E03C2"/>
    <w:p w14:paraId="7D6C95B1" w14:textId="77777777" w:rsidR="005E03C2" w:rsidRPr="00ED7DA0" w:rsidRDefault="005E03C2" w:rsidP="001F4FEE"/>
    <w:p w14:paraId="488D976E" w14:textId="77777777" w:rsidR="008D6E11" w:rsidRPr="00ED7DA0" w:rsidRDefault="008D6E11" w:rsidP="00881530">
      <w:pPr>
        <w:pStyle w:val="Heading3"/>
      </w:pPr>
      <w:r w:rsidRPr="00ED7DA0">
        <w:t xml:space="preserve">Link: Chocolate laxative </w:t>
      </w:r>
    </w:p>
    <w:p w14:paraId="7AF72508" w14:textId="5C928F05" w:rsidR="008D6E11" w:rsidRPr="00ED7DA0" w:rsidRDefault="008D6E11" w:rsidP="00EA6104">
      <w:pPr>
        <w:pStyle w:val="Heading4"/>
      </w:pPr>
      <w:r w:rsidRPr="00ED7DA0">
        <w:t xml:space="preserve">The desire to legalize </w:t>
      </w:r>
      <w:r w:rsidR="009E3F7B" w:rsidRPr="00ED7DA0">
        <w:t>immigration</w:t>
      </w:r>
      <w:r w:rsidRPr="00ED7DA0">
        <w:t xml:space="preserve"> will create greater biopolitical control and ensure the state of exception</w:t>
      </w:r>
    </w:p>
    <w:p w14:paraId="29B54613" w14:textId="4C84896B" w:rsidR="008D6E11" w:rsidRPr="00ED7DA0" w:rsidRDefault="008D6E11" w:rsidP="00EA6104">
      <w:r w:rsidRPr="00ED7DA0">
        <w:rPr>
          <w:rStyle w:val="Style13ptBold"/>
        </w:rPr>
        <w:t>Zizek 4</w:t>
      </w:r>
      <w:r w:rsidRPr="00ED7DA0">
        <w:t xml:space="preserve"> (Slavoj, </w:t>
      </w:r>
      <w:r w:rsidRPr="00ED7DA0">
        <w:rPr>
          <w:i/>
        </w:rPr>
        <w:t>From politics to Biopolitics…and Back</w:t>
      </w:r>
      <w:r w:rsidRPr="00ED7DA0">
        <w:t>, The South Atlantic Quarterly, Volume 103, Number 2/3, Spring/Summer 2004, pg. 508-509)</w:t>
      </w:r>
    </w:p>
    <w:p w14:paraId="2A4E07B8" w14:textId="77777777" w:rsidR="008D6E11" w:rsidRPr="00ED7DA0" w:rsidRDefault="008D6E11" w:rsidP="00EA6104">
      <w:pPr>
        <w:rPr>
          <w:sz w:val="14"/>
        </w:rPr>
      </w:pPr>
      <w:r w:rsidRPr="00ED7DA0">
        <w:rPr>
          <w:b/>
          <w:u w:val="single"/>
        </w:rPr>
        <w:t>Today’s hedonism combines pleasure with constraint</w:t>
      </w:r>
      <w:r w:rsidRPr="00ED7DA0">
        <w:rPr>
          <w:sz w:val="14"/>
        </w:rPr>
        <w:t xml:space="preserve">—it is no longer the old notion of the ‘‘right measure’’ between pleasure and constraint, but a kind of pseudo-Hegelian immediate coincidence of the opposites: </w:t>
      </w:r>
      <w:r w:rsidRPr="00ED7DA0">
        <w:rPr>
          <w:b/>
          <w:u w:val="single"/>
        </w:rPr>
        <w:t>action and reaction should coincide, the very thing that causes damage should already be the medicine.</w:t>
      </w:r>
      <w:r w:rsidRPr="00ED7DA0">
        <w:rPr>
          <w:sz w:val="14"/>
        </w:rPr>
        <w:t xml:space="preserve"> </w:t>
      </w:r>
      <w:r w:rsidRPr="00ED7DA0">
        <w:rPr>
          <w:b/>
          <w:u w:val="single"/>
        </w:rPr>
        <w:t>The ultimate example of it is arguably a chocolate laxative, available in the United States, with the paradoxical injunction to eat more chocolate</w:t>
      </w:r>
      <w:r w:rsidRPr="00ED7DA0">
        <w:rPr>
          <w:sz w:val="14"/>
        </w:rPr>
        <w:t>—</w:t>
      </w:r>
      <w:r w:rsidRPr="00ED7DA0">
        <w:rPr>
          <w:b/>
          <w:u w:val="single"/>
        </w:rPr>
        <w:t>the very thing that causes constipation</w:t>
      </w:r>
      <w:r w:rsidRPr="00ED7DA0">
        <w:rPr>
          <w:sz w:val="14"/>
        </w:rPr>
        <w:t>—</w:t>
      </w:r>
      <w:r w:rsidRPr="00ED7DA0">
        <w:rPr>
          <w:b/>
          <w:u w:val="single"/>
        </w:rPr>
        <w:t>to alleviate con- stipation</w:t>
      </w:r>
      <w:r w:rsidRPr="00ED7DA0">
        <w:rPr>
          <w:sz w:val="14"/>
        </w:rPr>
        <w:t xml:space="preserve">. Do we not find here a weird version of Wagner’s famous ‘‘Only the spear which caused the wound can heal it’’ from Parsifal? And </w:t>
      </w:r>
      <w:r w:rsidRPr="00ED7DA0">
        <w:rPr>
          <w:b/>
          <w:u w:val="single"/>
        </w:rPr>
        <w:t>is not a negative proof of the hegemony of this stance the fact that true uncon- strained consumption (in all its main forms: drugs, sex, smoking, etc.) is emerging as the main danger? The fight against these dangers is one of the main investments of today’s ‘‘biopolitics.’’</w:t>
      </w:r>
      <w:r w:rsidRPr="00ED7DA0">
        <w:rPr>
          <w:sz w:val="14"/>
        </w:rPr>
        <w:t xml:space="preserve"> </w:t>
      </w:r>
      <w:r w:rsidRPr="00ED7DA0">
        <w:rPr>
          <w:b/>
          <w:u w:val="single"/>
        </w:rPr>
        <w:t>Solutions are desperately sought that would reproduce the paradox of the chocolate laxative.</w:t>
      </w:r>
      <w:r w:rsidRPr="00ED7DA0">
        <w:rPr>
          <w:sz w:val="14"/>
        </w:rPr>
        <w:t xml:space="preserve"> The main con- tender is safe sex, a phrase that makes one appreciate the truth of the saying, ‘‘Is having sex with a condom not like taking a shower with a raincoat on?’’ The ultimate goal here would be along the lines of decaf coffee, to invent ‘‘opium without opium’’: </w:t>
      </w:r>
      <w:r w:rsidRPr="00ED7DA0">
        <w:rPr>
          <w:b/>
          <w:u w:val="single"/>
        </w:rPr>
        <w:t>no wonder marijuana is so popular among liberals who want to legalize it—it already is a kind of ‘‘opium without opium.’’</w:t>
      </w:r>
      <w:r w:rsidRPr="00ED7DA0">
        <w:rPr>
          <w:sz w:val="14"/>
        </w:rPr>
        <w:t>¶</w:t>
      </w:r>
      <w:r w:rsidRPr="00ED7DA0">
        <w:rPr>
          <w:b/>
          <w:sz w:val="12"/>
          <w:u w:val="single"/>
        </w:rPr>
        <w:t xml:space="preserve"> </w:t>
      </w:r>
      <w:r w:rsidRPr="00ED7DA0">
        <w:rPr>
          <w:b/>
          <w:u w:val="single"/>
        </w:rPr>
        <w:t xml:space="preserve">The structure of a product containing the agent of its own containment can be discerned throughout today’s ideological landscape. </w:t>
      </w:r>
      <w:r w:rsidRPr="00ED7DA0">
        <w:rPr>
          <w:sz w:val="14"/>
        </w:rPr>
        <w:t xml:space="preserve">There are two topics that determine today’s </w:t>
      </w:r>
      <w:r w:rsidRPr="00ED7DA0">
        <w:rPr>
          <w:rStyle w:val="StyleUnderline"/>
        </w:rPr>
        <w:t>liberal tolerant attitude toward Others: the respect of Otherness, openness toward it, and the obsessive fear of harassment</w:t>
      </w:r>
      <w:r w:rsidRPr="00ED7DA0">
        <w:rPr>
          <w:sz w:val="14"/>
        </w:rPr>
        <w:t xml:space="preserve">—in short, </w:t>
      </w:r>
      <w:r w:rsidRPr="00ED7DA0">
        <w:rPr>
          <w:rStyle w:val="Emphasis"/>
        </w:rPr>
        <w:t>the Other is okay insofar as its presence is not intrusive, insofar as the Other is not really Other.</w:t>
      </w:r>
      <w:r w:rsidRPr="00ED7DA0">
        <w:rPr>
          <w:sz w:val="14"/>
        </w:rPr>
        <w:t xml:space="preserve"> </w:t>
      </w:r>
      <w:r w:rsidRPr="00ED7DA0">
        <w:rPr>
          <w:rStyle w:val="Emphasis"/>
        </w:rPr>
        <w:t xml:space="preserve">This is emerging as the central ‘‘human right’’ in late-capitalist society: the right not to be harassed, to be kept at a safe distance from others. </w:t>
      </w:r>
      <w:r w:rsidRPr="00ED7DA0">
        <w:rPr>
          <w:sz w:val="14"/>
        </w:rPr>
        <w:t xml:space="preserve">A similar structure is clearly present in how we relate to capitalist profiteering: it is okay if it is counteracted with charitable activities—first you amass billions, then you return (part of ) them to the needy. And </w:t>
      </w:r>
      <w:r w:rsidRPr="00ED7DA0">
        <w:rPr>
          <w:rStyle w:val="Emphasis"/>
        </w:rPr>
        <w:t xml:space="preserve">the same goes for war, for the emerging logic of humanitarian or pacifist militarism: war is okay insofar as it really serves to bring about peace, democracy, or to create conditions for distributing humanitarian help. </w:t>
      </w:r>
      <w:r w:rsidRPr="00ED7DA0">
        <w:rPr>
          <w:sz w:val="14"/>
        </w:rPr>
        <w:t xml:space="preserve">And does not the same hold true even for democracy and human rights? It is okay if human rights are ‘‘rethought’’ to include torture and a permanent emergency state, if democracy is cleansed of its populist ‘‘excesses.’’¶ However, what I am describing cannot but appear as two opposite ideological spaces: </w:t>
      </w:r>
      <w:r w:rsidRPr="00ED7DA0">
        <w:rPr>
          <w:b/>
          <w:u w:val="single"/>
        </w:rPr>
        <w:t>that of the reduction of humans to bare life, to homo sacer as the disponible object of the expert caretaking knowledge; and that of the respect for the vulnerable Other brought to an extreme, of the attitude of narcissistic subjectivity that experiences itself as vulnerable, constantly exposed to a multitude of potential ‘‘harassments.’’</w:t>
      </w:r>
      <w:r w:rsidRPr="00ED7DA0">
        <w:rPr>
          <w:sz w:val="14"/>
        </w:rPr>
        <w:t xml:space="preserve"> </w:t>
      </w:r>
      <w:r w:rsidRPr="00ED7DA0">
        <w:rPr>
          <w:rStyle w:val="StyleUnderline"/>
        </w:rPr>
        <w:t>Is there a stronger con- trast than the one between the respect for the Other’s vulnerability and the reduction of the Other to ‘‘mere life’’ regulated by the administrative knowle</w:t>
      </w:r>
      <w:r w:rsidRPr="00ED7DA0">
        <w:rPr>
          <w:sz w:val="14"/>
        </w:rPr>
        <w:t xml:space="preserve">dge?¶ But what if </w:t>
      </w:r>
      <w:r w:rsidRPr="00ED7DA0">
        <w:rPr>
          <w:rStyle w:val="Emphasis"/>
        </w:rPr>
        <w:t>these two stances nonetheless rely on the same root</w:t>
      </w:r>
      <w:r w:rsidRPr="00ED7DA0">
        <w:rPr>
          <w:sz w:val="14"/>
        </w:rPr>
        <w:t xml:space="preserve">, what if </w:t>
      </w:r>
      <w:r w:rsidRPr="00ED7DA0">
        <w:rPr>
          <w:rStyle w:val="Emphasis"/>
        </w:rPr>
        <w:t>they are the two aspects of one and the same underlying attitude</w:t>
      </w:r>
      <w:r w:rsidRPr="00ED7DA0">
        <w:rPr>
          <w:sz w:val="14"/>
        </w:rPr>
        <w:t xml:space="preserve">, what if they coincide in what one is tempted to designate as the contemporary case of the Hegelian ‘‘infinite judgement,’’ which asserts the identity of opposites? What the two poles share is precisely the underlying refusal of any higher Causes, the notion that the ultimate goal of our lives is life itself. Nowhere is the complicity of these two levels clearer as in the case of the opposition to the death penalty—no wonder, since (violently putting another human being to) death is, quite logically, </w:t>
      </w:r>
      <w:r w:rsidRPr="00ED7DA0">
        <w:rPr>
          <w:b/>
          <w:u w:val="single"/>
        </w:rPr>
        <w:t>the ultimate traumatic point of biopolitics, the politics of the administration of life. To put it in Foucauldian terms, is the abolition of the death penalty not part of a certain biopolitics that considers crime as the result of social, psychological, ideo- logical, and like circumstances: the notion of the morally/legally respon- sible subject is an ideological fiction whose function is to cover up the net- work of power relations</w:t>
      </w:r>
      <w:r w:rsidRPr="00ED7DA0">
        <w:rPr>
          <w:sz w:val="14"/>
        </w:rPr>
        <w:t>; individuals are not responsible for the crimes they commit, so they should not be punished? Is, however, the obverse of this thesis not that those who control the circumstances control the people? No wonder the two strongest industrial complexes today are the military and the medical, that of destroying and that of prolonging life.¶ Superego is thus not directly S2; it is rather the S1 of the S2 itself, the dimension of an unconditional injunction that is inherent to knowledge itself. Recall the messages about health we are bombarded with all the time: ‘‘Smoking is dangerous! Too much fat may cause a heart attack! Regular exercise leads to a longer life!’’ and so on, and so on. It is impossible not to hear beneath it the unconditional injunction, ‘‘You should enjoy a long and healthy life!’’ What this means is that the discourse of the university is thoroughly mystifying, concealing its true foundation, obfuscating the unfreedom on which it relies.</w:t>
      </w:r>
    </w:p>
    <w:p w14:paraId="0E8AD5E5" w14:textId="77777777" w:rsidR="008D6E11" w:rsidRPr="00ED7DA0" w:rsidRDefault="008D6E11" w:rsidP="00EA6104"/>
    <w:p w14:paraId="73E73D14" w14:textId="74923BBA" w:rsidR="001F4FEE" w:rsidRPr="00ED7DA0" w:rsidRDefault="001F4FEE" w:rsidP="001F4FEE">
      <w:pPr>
        <w:pStyle w:val="Heading3"/>
      </w:pPr>
      <w:r w:rsidRPr="00ED7DA0">
        <w:t xml:space="preserve">Link: </w:t>
      </w:r>
      <w:r w:rsidR="007E0E7B" w:rsidRPr="00ED7DA0">
        <w:t>C</w:t>
      </w:r>
      <w:r w:rsidRPr="00ED7DA0">
        <w:t>itizenship</w:t>
      </w:r>
    </w:p>
    <w:p w14:paraId="091F17D6" w14:textId="77777777" w:rsidR="001F4FEE" w:rsidRPr="00ED7DA0" w:rsidRDefault="001F4FEE" w:rsidP="001F4FEE">
      <w:pPr>
        <w:pStyle w:val="Heading4"/>
      </w:pPr>
      <w:r w:rsidRPr="00ED7DA0">
        <w:t>The aff fails to see the real issues of immigration, focusing only on the acquiring of citizenship, failing to see the limits of the state and the issues with citizenship</w:t>
      </w:r>
    </w:p>
    <w:p w14:paraId="08E2320E" w14:textId="77777777" w:rsidR="001F4FEE" w:rsidRPr="00ED7DA0" w:rsidRDefault="001F4FEE" w:rsidP="001F4FEE">
      <w:pPr>
        <w:rPr>
          <w:rStyle w:val="Style13ptBold"/>
        </w:rPr>
      </w:pPr>
      <w:r w:rsidRPr="00ED7DA0">
        <w:rPr>
          <w:rStyle w:val="Style13ptBold"/>
        </w:rPr>
        <w:t xml:space="preserve">De Genova and Borcila 11. </w:t>
      </w:r>
      <w:r w:rsidRPr="00ED7DA0">
        <w:t>Nicholas and Rozalinda, Nicholas De Genova is a Professor and the Chair of the Department of Comparative Cultural Studies at the University of Houston. “An Image of our Future.” Area Chicago [online] http://www.areachicago.org/an-image-of-our-future/</w:t>
      </w:r>
    </w:p>
    <w:p w14:paraId="68A6F73C" w14:textId="77777777" w:rsidR="001F4FEE" w:rsidRPr="00ED7DA0" w:rsidRDefault="001F4FEE" w:rsidP="001F4FEE">
      <w:pPr>
        <w:rPr>
          <w:sz w:val="16"/>
        </w:rPr>
      </w:pPr>
      <w:r w:rsidRPr="00ED7DA0">
        <w:rPr>
          <w:sz w:val="16"/>
        </w:rPr>
        <w:t>NDG. We confront today a more aggressive and punitive regime of deportation than has been seen for many decades. Nonetheless, as I have argued in greater detail elsewhere</w:t>
      </w:r>
      <w:r w:rsidRPr="00ED7DA0">
        <w:rPr>
          <w:rStyle w:val="StyleUnderline"/>
        </w:rPr>
        <w:t>, it is not and has never been deportation, as such, that is decisive</w:t>
      </w:r>
      <w:r w:rsidRPr="00ED7DA0">
        <w:rPr>
          <w:sz w:val="16"/>
        </w:rPr>
        <w:t>. Rather</w:t>
      </w:r>
      <w:r w:rsidRPr="00ED7DA0">
        <w:rPr>
          <w:rStyle w:val="StyleUnderline"/>
        </w:rPr>
        <w:t>, it is deportability—in other words, the fact that the great majority of so-called “illegal” migrants are not deported but instead remain, as labor, under excruciatingly vulnerable socio-political conditions</w:t>
      </w:r>
      <w:r w:rsidRPr="00ED7DA0">
        <w:rPr>
          <w:sz w:val="16"/>
        </w:rPr>
        <w:t xml:space="preserve"> indefinitely</w:t>
      </w:r>
      <w:r w:rsidRPr="00ED7DA0">
        <w:rPr>
          <w:rStyle w:val="StyleUnderline"/>
        </w:rPr>
        <w:t>. This population is always subject to deportation, always utterly disposable</w:t>
      </w:r>
      <w:r w:rsidRPr="00ED7DA0">
        <w:rPr>
          <w:sz w:val="16"/>
        </w:rPr>
        <w:t xml:space="preserve">, increasingly terrorized by the state’s immigration law enforcement tactics—but all the more enthusiastically desired by employers precisely because they are extraordinarily vulnerable. This is extremely productive and profitable for capital. It also means that the more the anti-immigrant frenzy of right-wing politics howls and shrieks for “exclusion,” and the more the border is militarized, the more the inclusion of these “illegal” workers continues—inclusion as labor subordination. This is what I call the Border Spectacle. There is a whole very lucrative political economy of border policing and immigrant detention. There are political careers to be secured by pandering to and inflaming racist anti-immigrant hostility, to say nothing of the plush government contracts to be handed out to well-positioned, well-connected corporations. But more than anything else, this spectacle staged at “the” border (which is of course always understood to be the US-Mexico border) induces us to believe that there really is such a thing as “illegal immigration,” that it truly represents some sort of “invasion,” that it is genuinely “out of control,” and so on and on. </w:t>
      </w:r>
      <w:r w:rsidRPr="00ED7DA0">
        <w:rPr>
          <w:rStyle w:val="StyleUnderline"/>
        </w:rPr>
        <w:t>The simple fact is that migrant “illegality” is produced by the law. A complex history of immigration law-making (and also selective law enforcement tactics and strategies) has literally produced the conditions of possibility for some migrations to be ”legal”</w:t>
      </w:r>
      <w:r w:rsidRPr="00ED7DA0">
        <w:rPr>
          <w:sz w:val="16"/>
        </w:rPr>
        <w:t xml:space="preserve"> while condemning other migrations (above all, those from Mexico) to disproportionate “illegality.” As a result of the spectacle that makes humble border-crossers extremely visible, immigration law remains invisible. This leaves us to believe that migrants are “illegal” simply because they somehow violated The Law, about which most of us are overwhelmingly clueless. So the spectacle renders “illegal” migrants exceptionally visible, in order to produce “illegal immigration” as some sort of “problem” or “crisis.” In the ordinary course of everyday life, </w:t>
      </w:r>
      <w:r w:rsidRPr="00ED7DA0">
        <w:rPr>
          <w:rStyle w:val="StyleUnderline"/>
        </w:rPr>
        <w:t>most undocumented migrants are compelled to keep a low profile, most of the time. This fact has encouraged the stupid (liberal) security-state language of “bringing them out of the shadows.” This language justifies the notion that “legalization” would provide the state with perfect and comprehensive surveillance over all migrants, and that this is somehow a matter of the “security” of citizens and their “homeland.”</w:t>
      </w:r>
      <w:r w:rsidRPr="00ED7DA0">
        <w:rPr>
          <w:sz w:val="16"/>
        </w:rPr>
        <w:t xml:space="preserve"> Thus, there’s a complex play, back and forth, around rendering “illegality” highly visible while forcing undocumented migrants into political invisibility. Yet all the while they are abundantly in evidence throughout social life in the US—working here, there, and everywhere. So “illegality” is a public secret, so to speak. RB. You have written about the defiant assertion of presence in undocumented struggles, especially as workers, as undocumented labor. Currently, within the undocumented youth movement, a political critique is slowly emerging: of the rhetoric of the megamarches, the forms of organizing that do not build grassroots capacity or institutions but instead treat people as sign-holders, and the ways in which the political demands of much of the mainstream of the movement plays into conservative notions of Americaneness, of the “good immigrant” or the “assimilated immigrant” and so on. How, or where, do you see today the subversive potential of the immigrant rights movement or of the practices of immigrant communities? What interests you?Yes, of course, the movement has been riddled with all the predictable contradictions, and the usual suspects have sought to capitalize on these insurgent energies as so much raw material for their own projects. In the 2006 mobilizations, however — and in a different way more recently, in the DREAM Act “coming out” rallies </w:t>
      </w:r>
      <w:r w:rsidRPr="00ED7DA0">
        <w:rPr>
          <w:rStyle w:val="StyleUnderline"/>
        </w:rPr>
        <w:t>— untold thousands and millions of migrants seized the public square and effectively declared, “Here we are, we’re illegal, we defy you to come and get us! You can deport some of us, but you can never get rid of us!</w:t>
      </w:r>
      <w:r w:rsidRPr="00ED7DA0">
        <w:rPr>
          <w:sz w:val="16"/>
        </w:rPr>
        <w:t xml:space="preserve">” ¡Aquí estamos, y no nos vamos! ¡Y si nos sacan, nos regresamos! </w:t>
      </w:r>
      <w:r w:rsidRPr="00ED7DA0">
        <w:rPr>
          <w:rStyle w:val="StyleUnderline"/>
        </w:rPr>
        <w:t>This was a radically open-ended, anti-assimilationist politics of defiance and disaffection for state power. It didn’t beg anyone for pardon or mercy, didn’t plead for “rights,” and refused to play the dead-end game of electoral politics</w:t>
      </w:r>
      <w:r w:rsidRPr="00ED7DA0">
        <w:rPr>
          <w:sz w:val="16"/>
        </w:rPr>
        <w:t xml:space="preserve">. Anti-capitalist organizers need to take a cue from </w:t>
      </w:r>
      <w:r w:rsidRPr="00ED7DA0">
        <w:rPr>
          <w:rStyle w:val="StyleUnderline"/>
        </w:rPr>
        <w:t>this sort of organic expression of migrant insurgency, which articulated itself against the punitive recriminations of the US nation-state, but simultaneously announced itself as a transnational social force — labor against capital, with no regard for borders or deportation regimes</w:t>
      </w:r>
      <w:r w:rsidRPr="00ED7DA0">
        <w:rPr>
          <w:sz w:val="16"/>
        </w:rPr>
        <w:t xml:space="preserve">. RB. The next front of attack against immigrants comes via a re-interpretation and selective application of birthright citizenship. We can see this as a strategy to use the now stacked supreme court to force a reinterpretation of the 14th amendment, in particular the interpretation of jurisdiction. How do we attend to this? And how do we engage with various knowledges, social practices and forms that are emerging from immigrant communities themselves in this sense? This would mean being propositional, not merely oppositional perhaps.… NDG. The assault against birthright citizenship for the children of the undocumented has been slowly but surely underway at least since the 1980s. But it has taken a long time to begin to acquire the sort of prominence that it now enjoys, because it is such a flagrant form of disenfranchisement. </w:t>
      </w:r>
      <w:r w:rsidRPr="00ED7DA0">
        <w:rPr>
          <w:rStyle w:val="StyleUnderline"/>
        </w:rPr>
        <w:t>Of course, what underlies this whole campaign is that migrants of color are understood to be literally giving birth to a burgeoning US-citizen “minority” group, affiliated with the discourses of “crime” and “welfare-dependency.”</w:t>
      </w:r>
      <w:r w:rsidRPr="00ED7DA0">
        <w:rPr>
          <w:sz w:val="16"/>
        </w:rPr>
        <w:t xml:space="preserve"> “Illegal aliens,” thereby come to represent an “invasion” of undesirable intruders–a corrosive source of “delinquency” within the nation state. The campaign to eliminate birthright citizenship operates as part of a larger politics devoted to reconfiguring white supremacy in the US in ostensibly race-neutral terms. This has been a long-term (post-civil rights) neoconservative project that is now enthroned in the avowed post-racialism of the Obama presidency. Thus, a frontal attack against people of color and racial justice has managed to present itself not as a straightforward “civil rights” issue but rather in the idiom of a nativist politics of “citizenship</w:t>
      </w:r>
      <w:r w:rsidRPr="00ED7DA0">
        <w:rPr>
          <w:rStyle w:val="StyleUnderline"/>
        </w:rPr>
        <w:t>.” What is finally at stake, I think, is for us to more radically question the whole politics of citizenship itself. Rather than imagine that the migrant struggle is a “new civil rights movement,” as many were quick to assert, we might begin to appreciate anew what people of color have always known in the US—that citizenship is no guarantee of anything. We need to relinquish those liberal illusions in favor of a more profound reckoning with the fact that we are all denizens. It’s not that “No Human Being is Illegal” but rather, that under the regime of global capitalism, we are in fact all “illegal.”</w:t>
      </w:r>
      <w:r w:rsidRPr="00ED7DA0">
        <w:rPr>
          <w:sz w:val="16"/>
        </w:rPr>
        <w:t xml:space="preserve"> And the struggles of the undocumented present to the rest of us an image of our own future, if we don’t get our heads straight and start finding some ways to stop this never-ending catastrophe that we complacently call our way of life.</w:t>
      </w:r>
    </w:p>
    <w:p w14:paraId="6867A2D1" w14:textId="77777777" w:rsidR="001F4FEE" w:rsidRPr="00ED7DA0" w:rsidRDefault="001F4FEE" w:rsidP="00B83D56"/>
    <w:p w14:paraId="19B636E7" w14:textId="5EA826D9" w:rsidR="001F4FEE" w:rsidRPr="00ED7DA0" w:rsidRDefault="001F4FEE" w:rsidP="00B83D56"/>
    <w:p w14:paraId="119F2889" w14:textId="77777777" w:rsidR="008D6E11" w:rsidRPr="00ED7DA0" w:rsidRDefault="008D6E11" w:rsidP="00881530">
      <w:pPr>
        <w:pStyle w:val="Heading3"/>
      </w:pPr>
      <w:r w:rsidRPr="00ED7DA0">
        <w:t>Link: Courts</w:t>
      </w:r>
    </w:p>
    <w:p w14:paraId="21E2D382" w14:textId="77777777" w:rsidR="008D6E11" w:rsidRPr="00ED7DA0" w:rsidRDefault="008D6E11" w:rsidP="001917C8">
      <w:pPr>
        <w:pStyle w:val="Heading4"/>
      </w:pPr>
      <w:r w:rsidRPr="00ED7DA0">
        <w:t>Courts actively demobilize and coopt social protest</w:t>
      </w:r>
    </w:p>
    <w:p w14:paraId="15D8DD7F" w14:textId="77777777" w:rsidR="008D6E11" w:rsidRPr="00ED7DA0" w:rsidRDefault="008D6E11" w:rsidP="00DF6088">
      <w:pPr>
        <w:pStyle w:val="BodyText2"/>
        <w:spacing w:line="240" w:lineRule="auto"/>
        <w:jc w:val="both"/>
      </w:pPr>
      <w:r w:rsidRPr="00ED7DA0">
        <w:rPr>
          <w:rStyle w:val="Style13ptBold"/>
        </w:rPr>
        <w:t>Patterson</w:t>
      </w:r>
      <w:r w:rsidRPr="00ED7DA0">
        <w:rPr>
          <w:rStyle w:val="Style13ptBold"/>
          <w:rFonts w:eastAsiaTheme="majorEastAsia"/>
        </w:rPr>
        <w:t xml:space="preserve"> </w:t>
      </w:r>
      <w:r w:rsidRPr="00ED7DA0">
        <w:rPr>
          <w:rStyle w:val="Style13ptBold"/>
        </w:rPr>
        <w:t>01</w:t>
      </w:r>
      <w:r w:rsidRPr="00ED7DA0">
        <w:t xml:space="preserve"> (James T.Ford Foundation Professor of History, Brown University, The Troubled Legacy of Brown v. Board)</w:t>
      </w:r>
    </w:p>
    <w:p w14:paraId="3BB61E9D" w14:textId="77777777" w:rsidR="008D6E11" w:rsidRPr="00ED7DA0" w:rsidRDefault="008D6E11" w:rsidP="001917C8">
      <w:pPr>
        <w:rPr>
          <w:u w:val="single"/>
        </w:rPr>
      </w:pPr>
      <w:r w:rsidRPr="00ED7DA0">
        <w:rPr>
          <w:u w:val="single"/>
        </w:rPr>
        <w:t xml:space="preserve">It is the force of that kind of resistance over ten years that Gerald Rosenberg makes so much of in The Hollow Hope. Michael Klarman, another leading revisionist, made many of the same points </w:t>
      </w:r>
      <w:r w:rsidRPr="00ED7DA0">
        <w:rPr>
          <w:sz w:val="16"/>
          <w:szCs w:val="16"/>
        </w:rPr>
        <w:t xml:space="preserve">in a very important article in the 1994 Journal of American History, </w:t>
      </w:r>
      <w:r w:rsidRPr="00ED7DA0">
        <w:rPr>
          <w:u w:val="single"/>
        </w:rPr>
        <w:t xml:space="preserve">in essence agreeing that the Supreme Court made its decision, little happened, and therefore </w:t>
      </w:r>
      <w:r w:rsidRPr="00ED7DA0">
        <w:rPr>
          <w:b/>
          <w:u w:val="single"/>
        </w:rPr>
        <w:t>courts are often limited agents of social change</w:t>
      </w:r>
      <w:r w:rsidRPr="00ED7DA0">
        <w:rPr>
          <w:u w:val="single"/>
        </w:rPr>
        <w:t xml:space="preserve">. Rosenberg looks at the areas of desegregation, women’s rights, and abortion rights, and shows how little the Court actually accomplished. If the Court </w:t>
      </w:r>
      <w:r w:rsidRPr="00ED7DA0">
        <w:rPr>
          <w:b/>
          <w:u w:val="single"/>
        </w:rPr>
        <w:t>hadn’t involved itself</w:t>
      </w:r>
      <w:r w:rsidRPr="00ED7DA0">
        <w:rPr>
          <w:u w:val="single"/>
        </w:rPr>
        <w:t xml:space="preserve">, Rosenberg adds, </w:t>
      </w:r>
      <w:r w:rsidRPr="00ED7DA0">
        <w:rPr>
          <w:b/>
          <w:u w:val="single"/>
        </w:rPr>
        <w:t>protest might have emerged more quickly</w:t>
      </w:r>
      <w:r w:rsidRPr="00ED7DA0">
        <w:rPr>
          <w:u w:val="single"/>
        </w:rPr>
        <w:t xml:space="preserve"> as militant demonstrations, which in fact brought forth concrete gains. </w:t>
      </w:r>
    </w:p>
    <w:p w14:paraId="54C13FD4" w14:textId="77777777" w:rsidR="008D6E11" w:rsidRPr="00ED7DA0" w:rsidRDefault="008D6E11" w:rsidP="001917C8">
      <w:pPr>
        <w:pStyle w:val="Heading4"/>
      </w:pPr>
      <w:r w:rsidRPr="00ED7DA0">
        <w:t xml:space="preserve">the court deflects attention from strategies of social change that are more effective  </w:t>
      </w:r>
    </w:p>
    <w:p w14:paraId="14BA9D35" w14:textId="77777777" w:rsidR="008D6E11" w:rsidRPr="00ED7DA0" w:rsidRDefault="008D6E11" w:rsidP="001917C8">
      <w:r w:rsidRPr="00ED7DA0">
        <w:rPr>
          <w:rStyle w:val="Style13ptBold"/>
        </w:rPr>
        <w:t>Schaack</w:t>
      </w:r>
      <w:r w:rsidRPr="00ED7DA0">
        <w:rPr>
          <w:b/>
          <w:u w:val="single"/>
        </w:rPr>
        <w:t xml:space="preserve"> </w:t>
      </w:r>
      <w:r w:rsidRPr="00ED7DA0">
        <w:rPr>
          <w:rStyle w:val="Style13ptBold"/>
        </w:rPr>
        <w:t>04</w:t>
      </w:r>
      <w:r w:rsidRPr="00ED7DA0">
        <w:t xml:space="preserve"> (Van Assistant Prof. of Law @ Santa Clara University School of Law, Vanderbilt Law Review, November 2004, (Beth, 57 Vand. L. Rev. 2305; Lexis, rwg)</w:t>
      </w:r>
    </w:p>
    <w:p w14:paraId="562DB107" w14:textId="77777777" w:rsidR="008D6E11" w:rsidRPr="00ED7DA0" w:rsidRDefault="008D6E11" w:rsidP="001917C8">
      <w:r w:rsidRPr="00ED7DA0">
        <w:rPr>
          <w:u w:val="single"/>
        </w:rPr>
        <w:t xml:space="preserve">Although litigation can provoke and promote other processes of social change, it can </w:t>
      </w:r>
      <w:r w:rsidRPr="00ED7DA0">
        <w:rPr>
          <w:b/>
          <w:u w:val="single"/>
        </w:rPr>
        <w:t>also inhibit the development of, deflect attention</w:t>
      </w:r>
      <w:r w:rsidRPr="00ED7DA0">
        <w:t xml:space="preserve"> [*2344] and</w:t>
      </w:r>
      <w:r w:rsidRPr="00ED7DA0">
        <w:rPr>
          <w:b/>
          <w:u w:val="single"/>
        </w:rPr>
        <w:t xml:space="preserve"> resources away from</w:t>
      </w:r>
      <w:r w:rsidRPr="00ED7DA0">
        <w:rPr>
          <w:u w:val="single"/>
        </w:rPr>
        <w:t xml:space="preserve">, or even </w:t>
      </w:r>
      <w:r w:rsidRPr="00ED7DA0">
        <w:rPr>
          <w:b/>
          <w:u w:val="single"/>
        </w:rPr>
        <w:t>undermine other strategies for social change</w:t>
      </w:r>
      <w:r w:rsidRPr="00ED7DA0">
        <w:rPr>
          <w:u w:val="single"/>
        </w:rPr>
        <w:t xml:space="preserve"> that may be more efficacious or durable. These alternative strategies include </w:t>
      </w:r>
      <w:r w:rsidRPr="00ED7DA0">
        <w:rPr>
          <w:b/>
          <w:u w:val="single"/>
        </w:rPr>
        <w:t>reparations strategies</w:t>
      </w:r>
      <w:r w:rsidRPr="00ED7DA0">
        <w:rPr>
          <w:u w:val="single"/>
        </w:rPr>
        <w:t xml:space="preserve"> through the political process; n199 direct action; </w:t>
      </w:r>
      <w:r w:rsidRPr="00ED7DA0">
        <w:rPr>
          <w:b/>
          <w:u w:val="single"/>
        </w:rPr>
        <w:t>transnational advocacy</w:t>
      </w:r>
      <w:r w:rsidRPr="00ED7DA0">
        <w:rPr>
          <w:u w:val="single"/>
        </w:rPr>
        <w:t xml:space="preserve"> in countries where abuses are prevalent; n200 </w:t>
      </w:r>
      <w:r w:rsidRPr="00ED7DA0">
        <w:rPr>
          <w:b/>
          <w:u w:val="single"/>
        </w:rPr>
        <w:t>grassroots educational campaigns</w:t>
      </w:r>
      <w:r w:rsidRPr="00ED7DA0">
        <w:rPr>
          <w:u w:val="single"/>
        </w:rPr>
        <w:t xml:space="preserve">; traditional human rights advocacy based upon </w:t>
      </w:r>
      <w:r w:rsidRPr="00ED7DA0">
        <w:rPr>
          <w:b/>
          <w:u w:val="single"/>
        </w:rPr>
        <w:t>fact-gathering and shaming</w:t>
      </w:r>
      <w:r w:rsidRPr="00ED7DA0">
        <w:rPr>
          <w:u w:val="single"/>
        </w:rPr>
        <w:t xml:space="preserve">; the development of </w:t>
      </w:r>
      <w:r w:rsidRPr="00ED7DA0">
        <w:rPr>
          <w:b/>
          <w:u w:val="single"/>
        </w:rPr>
        <w:t>monitoring bodies and international regulatory standards</w:t>
      </w:r>
      <w:r w:rsidRPr="00ED7DA0">
        <w:rPr>
          <w:u w:val="single"/>
        </w:rPr>
        <w:t xml:space="preserve">, such as environmental or labor codes of conduct for extraterritorial activities; n201 and the </w:t>
      </w:r>
      <w:r w:rsidRPr="00ED7DA0">
        <w:rPr>
          <w:b/>
          <w:u w:val="single"/>
        </w:rPr>
        <w:t>creation and promotion of international institutions.</w:t>
      </w:r>
      <w:r w:rsidRPr="00ED7DA0">
        <w:rPr>
          <w:u w:val="single"/>
        </w:rPr>
        <w:t xml:space="preserve"> </w:t>
      </w:r>
      <w:r w:rsidRPr="00ED7DA0">
        <w:t xml:space="preserve">n202 </w:t>
      </w:r>
      <w:r w:rsidRPr="00ED7DA0">
        <w:rPr>
          <w:u w:val="single"/>
        </w:rPr>
        <w:t>the technical, rarified and inaccessible nature of litigation may do little to contribute to the growth of grassroots social movements in certain contexts and communities, especially where individuals are not accustomed to invoking judicial processes to bring about social change</w:t>
      </w:r>
      <w:r w:rsidRPr="00ED7DA0">
        <w:t xml:space="preserve">. n203 </w:t>
      </w:r>
      <w:r w:rsidRPr="00ED7DA0">
        <w:rPr>
          <w:u w:val="single"/>
        </w:rPr>
        <w:t xml:space="preserve">Likewise, lawyers may actually displace natural leaders within community groups, leading to the disempowerment, and </w:t>
      </w:r>
      <w:r w:rsidRPr="00ED7DA0">
        <w:rPr>
          <w:b/>
          <w:u w:val="single"/>
        </w:rPr>
        <w:t>even demise, of the group</w:t>
      </w:r>
      <w:r w:rsidRPr="00ED7DA0">
        <w:rPr>
          <w:u w:val="single"/>
        </w:rPr>
        <w:t>.</w:t>
      </w:r>
      <w:r w:rsidRPr="00ED7DA0">
        <w:t xml:space="preserve"> </w:t>
      </w:r>
      <w:r w:rsidRPr="00ED7DA0">
        <w:rPr>
          <w:sz w:val="16"/>
          <w:szCs w:val="16"/>
        </w:rPr>
        <w:t>n204 In addition, litigation (and its attendant legalisms such as standing rules, statutes of limitation, or justiciability doctrines) may diffuse political or moral claims rather than empower potential political constituencies.</w:t>
      </w:r>
      <w:r w:rsidRPr="00ED7DA0">
        <w:t xml:space="preserve"> </w:t>
      </w:r>
      <w:r w:rsidRPr="00ED7DA0">
        <w:rPr>
          <w:u w:val="single"/>
        </w:rPr>
        <w:t xml:space="preserve">Indeed, litigation in the United States may </w:t>
      </w:r>
      <w:r w:rsidRPr="00ED7DA0">
        <w:rPr>
          <w:b/>
          <w:u w:val="single"/>
        </w:rPr>
        <w:t xml:space="preserve">ultimately contravene or undermine the strategies of local activists </w:t>
      </w:r>
      <w:r w:rsidRPr="00ED7DA0">
        <w:rPr>
          <w:u w:val="single"/>
        </w:rPr>
        <w:t>where it is not part of a campaign at the grassroots level in the targeted country</w:t>
      </w:r>
      <w:r w:rsidRPr="00ED7DA0">
        <w:t>.</w:t>
      </w:r>
    </w:p>
    <w:p w14:paraId="31ED2AEB" w14:textId="77777777" w:rsidR="008D6E11" w:rsidRPr="00ED7DA0" w:rsidRDefault="008D6E11" w:rsidP="001917C8">
      <w:pPr>
        <w:pStyle w:val="Heading4"/>
      </w:pPr>
      <w:r w:rsidRPr="00ED7DA0">
        <w:t>The law is a self-affirming institution that makes any strategy for reform fail. Instead, power will be masked over, effectively coopting the aff without an interrogation of socio-political processes.</w:t>
      </w:r>
    </w:p>
    <w:p w14:paraId="729436E2" w14:textId="77777777" w:rsidR="008D6E11" w:rsidRPr="00ED7DA0" w:rsidRDefault="008D6E11" w:rsidP="001917C8">
      <w:r w:rsidRPr="00ED7DA0">
        <w:rPr>
          <w:rStyle w:val="Style13ptBold"/>
        </w:rPr>
        <w:t>Leonard 90</w:t>
      </w:r>
      <w:r w:rsidRPr="00ED7DA0">
        <w:t xml:space="preserve"> - Juris Doctorate from the Syracuse University College of Law and is currently a doctoral candidate in the Department of English and Comparative Literature at the University of Wisconsin-Milwaukee (Jerry D., “Foucault:  Genealogy, Law, Praxis” Legal Studies Forum, Volume XIV, Number 1, Hein Online)</w:t>
      </w:r>
    </w:p>
    <w:p w14:paraId="3B0A812D" w14:textId="77777777" w:rsidR="008D6E11" w:rsidRPr="00ED7DA0" w:rsidRDefault="008D6E11" w:rsidP="001917C8">
      <w:pPr>
        <w:rPr>
          <w:sz w:val="16"/>
        </w:rPr>
      </w:pPr>
      <w:r w:rsidRPr="00ED7DA0">
        <w:rPr>
          <w:sz w:val="16"/>
        </w:rPr>
        <w:t xml:space="preserve">As I have implied above, the intricate and multitudinal sets of rules of law are inseparable from the similarly diverse forms of legal rights and obligations, all of which are constituted within the rituals of political struggles. These rules of law should be understood, then, as cultural signifiers of power struggles. The use of particular legal rules, or </w:t>
      </w:r>
      <w:r w:rsidRPr="00ED7DA0">
        <w:rPr>
          <w:rStyle w:val="StyleUnderline"/>
        </w:rPr>
        <w:t>the</w:t>
      </w:r>
      <w:r w:rsidRPr="00ED7DA0">
        <w:rPr>
          <w:sz w:val="16"/>
        </w:rPr>
        <w:t xml:space="preserve"> more generalized </w:t>
      </w:r>
      <w:r w:rsidRPr="00ED7DA0">
        <w:rPr>
          <w:rStyle w:val="StyleUnderline"/>
        </w:rPr>
        <w:t>resort to legal rule system</w:t>
      </w:r>
      <w:r w:rsidRPr="00ED7DA0">
        <w:rPr>
          <w:sz w:val="16"/>
        </w:rPr>
        <w:t xml:space="preserve">s in the effort to derive some set of principles embodied in them, </w:t>
      </w:r>
      <w:r w:rsidRPr="00ED7DA0">
        <w:rPr>
          <w:rStyle w:val="StyleUnderline"/>
        </w:rPr>
        <w:t xml:space="preserve">is a concealed deployment of political force. These legal rules and their use </w:t>
      </w:r>
      <w:r w:rsidRPr="00ED7DA0">
        <w:rPr>
          <w:rStyle w:val="Emphasis"/>
        </w:rPr>
        <w:t>are therefore not designed to temper violence, but, on the contrary, to satisfy it</w:t>
      </w:r>
      <w:r w:rsidRPr="00ED7DA0">
        <w:rPr>
          <w:sz w:val="16"/>
        </w:rPr>
        <w:t xml:space="preserve"> (see Foucault 1971: 85). As Foucault puts it: "</w:t>
      </w:r>
      <w:r w:rsidRPr="00ED7DA0">
        <w:rPr>
          <w:rStyle w:val="StyleUnderline"/>
        </w:rPr>
        <w:t>Humanity does not gradually progress from combat to combat until it arrives at universal reciprocit</w:t>
      </w:r>
      <w:r w:rsidRPr="00ED7DA0">
        <w:rPr>
          <w:sz w:val="16"/>
        </w:rPr>
        <w:t xml:space="preserve">y, where the rule of law finally replaces warfare; </w:t>
      </w:r>
      <w:r w:rsidRPr="00ED7DA0">
        <w:rPr>
          <w:rStyle w:val="Emphasis"/>
        </w:rPr>
        <w:t>humanity installs each of its violences in a system of rules and thus proceeds from domination to domination</w:t>
      </w:r>
      <w:r w:rsidRPr="00ED7DA0">
        <w:rPr>
          <w:sz w:val="16"/>
        </w:rPr>
        <w:t xml:space="preserve">" (Foucault 1971: 85). At least a partial answer to the genealogical enquiries into the historical processes of political violences, therefore, would lie precisely in this properly critical identification of the radical contingency, malleability and interpretability of the rules themselves -that is to say, in a theory of the opacity of language. 8 Thus we have the proposition that </w:t>
      </w:r>
      <w:r w:rsidRPr="00ED7DA0">
        <w:rPr>
          <w:rStyle w:val="StyleUnderline"/>
        </w:rPr>
        <w:t xml:space="preserve">the particular rules of law are, at a single stroke, </w:t>
      </w:r>
      <w:r w:rsidRPr="00ED7DA0">
        <w:rPr>
          <w:rStyle w:val="Emphasis"/>
        </w:rPr>
        <w:t>the disguises of violent struggle</w:t>
      </w:r>
      <w:r w:rsidRPr="00ED7DA0">
        <w:rPr>
          <w:rStyle w:val="StyleUnderline"/>
        </w:rPr>
        <w:t xml:space="preserve"> and the "tools"</w:t>
      </w:r>
      <w:r w:rsidRPr="00ED7DA0">
        <w:rPr>
          <w:sz w:val="16"/>
        </w:rPr>
        <w:t xml:space="preserve"> (critically understood) </w:t>
      </w:r>
      <w:r w:rsidRPr="00ED7DA0">
        <w:rPr>
          <w:rStyle w:val="StyleUnderline"/>
        </w:rPr>
        <w:t>or instruments of that struggle</w:t>
      </w:r>
      <w:r w:rsidRPr="00ED7DA0">
        <w:rPr>
          <w:sz w:val="16"/>
        </w:rPr>
        <w:t xml:space="preserve">. As Foucault writes in "Nietzsche, Genealogy, History" (1971): </w:t>
      </w:r>
      <w:r w:rsidRPr="00ED7DA0">
        <w:rPr>
          <w:rStyle w:val="Emphasis"/>
        </w:rPr>
        <w:t>Rules are empty in themselves,</w:t>
      </w:r>
      <w:r w:rsidRPr="00ED7DA0">
        <w:rPr>
          <w:sz w:val="16"/>
        </w:rPr>
        <w:t xml:space="preserve"> violent and unfinalized; they are impersonal and can be bent to any purpose. </w:t>
      </w:r>
      <w:r w:rsidRPr="00ED7DA0">
        <w:rPr>
          <w:rStyle w:val="StyleUnderline"/>
        </w:rPr>
        <w:t>The successes of history belong to those who are capable of seizing these rules, to replace those who had used them, to disguise themselves so as to pervert them, invert their meaning, and redirect them against those who had initially imposed them</w:t>
      </w:r>
      <w:r w:rsidRPr="00ED7DA0">
        <w:rPr>
          <w:sz w:val="16"/>
        </w:rPr>
        <w:t xml:space="preserve">; controlling this complex mechanism, they will make it function so as to overcome the rulers through their own rules (Foucault 1971: 85-86). It goes almost without saying that an oppositional politics is concerned with this "play of dominations" (Foucault 1971: 85), as Foucault puts it, which constantly rumbles beneath the surface of appearances in legal(istic) culture. But it is no less true that those political collectivities which currently exercise hegemony/dominance must also, at some level of consciousness, know the threatening pressure at stake in the question of interpretation as Foucault's work (re)presents it - that is to say, the exposure of an essential indeterminacy in the existence of rules, and thus an obstinate contingency at the heart of culture's order and organization. </w:t>
      </w:r>
      <w:r w:rsidRPr="00ED7DA0">
        <w:rPr>
          <w:rStyle w:val="StyleUnderline"/>
        </w:rPr>
        <w:t>The threatening position of a genealogical legal theory</w:t>
      </w:r>
      <w:r w:rsidRPr="00ED7DA0">
        <w:rPr>
          <w:sz w:val="16"/>
        </w:rPr>
        <w:t xml:space="preserve">, in other words, </w:t>
      </w:r>
      <w:r w:rsidRPr="00ED7DA0">
        <w:rPr>
          <w:rStyle w:val="StyleUnderline"/>
        </w:rPr>
        <w:t>is that reading is always already political</w:t>
      </w:r>
      <w:r w:rsidRPr="00ED7DA0">
        <w:rPr>
          <w:sz w:val="16"/>
        </w:rPr>
        <w:t xml:space="preserve">; or to put this same proposition on a more general level, that </w:t>
      </w:r>
      <w:r w:rsidRPr="00ED7DA0">
        <w:rPr>
          <w:rStyle w:val="StyleUnderline"/>
        </w:rPr>
        <w:t>power insinuates itself into the fabric of not only what we claim to understand, but also what is (re)presented as the unknown and mysterious. What goes by the name of "interpretation</w:t>
      </w:r>
      <w:r w:rsidRPr="00ED7DA0">
        <w:rPr>
          <w:sz w:val="16"/>
        </w:rPr>
        <w:t xml:space="preserve">," then, under Foucault's analytic of power/knowledge, </w:t>
      </w:r>
      <w:r w:rsidRPr="00ED7DA0">
        <w:rPr>
          <w:rStyle w:val="StyleUnderline"/>
        </w:rPr>
        <w:t>is in fact a series of actions which are profoundly dangerous and potentially uncertain: "the violent or surreptitious appropriation of a system of rules, which in itself has no essential meaning, in order to impose a direction, to bend it to a new will, to force its participation in a different game, and to subject it to secondary rules</w:t>
      </w:r>
      <w:r w:rsidRPr="00ED7DA0">
        <w:rPr>
          <w:sz w:val="16"/>
        </w:rPr>
        <w:t xml:space="preserve">" (Foucault 1971: 86). The critical insight running through Foucault's analyses of political power, law and interpretation is that the </w:t>
      </w:r>
      <w:r w:rsidRPr="00ED7DA0">
        <w:rPr>
          <w:rStyle w:val="StyleUnderline"/>
        </w:rPr>
        <w:t>knowledge(able) practices</w:t>
      </w:r>
      <w:r w:rsidRPr="00ED7DA0">
        <w:rPr>
          <w:sz w:val="16"/>
        </w:rPr>
        <w:t xml:space="preserve"> inscribed in such cultural operations </w:t>
      </w:r>
      <w:r w:rsidRPr="00ED7DA0">
        <w:rPr>
          <w:rStyle w:val="StyleUnderline"/>
        </w:rPr>
        <w:t>constitute</w:t>
      </w:r>
      <w:r w:rsidRPr="00ED7DA0">
        <w:rPr>
          <w:sz w:val="16"/>
        </w:rPr>
        <w:t xml:space="preserve">, at bottom, </w:t>
      </w:r>
      <w:r w:rsidRPr="00ED7DA0">
        <w:rPr>
          <w:rStyle w:val="StyleUnderline"/>
        </w:rPr>
        <w:t>a silent warfare, a play of dominations, a constant tug of war over the organization of culture and the (re)preseitation of its historical formation</w:t>
      </w:r>
      <w:r w:rsidRPr="00ED7DA0">
        <w:rPr>
          <w:sz w:val="16"/>
        </w:rPr>
        <w:t>. That this is indeed a constant struggle and not a natural given, or a "once and for all" event, is doubtless of most importance for the forces of opposition, for as Foucault reminds us in the interview "Body/Power" (1975), "</w:t>
      </w:r>
      <w:r w:rsidRPr="00ED7DA0">
        <w:rPr>
          <w:rStyle w:val="Emphasis"/>
        </w:rPr>
        <w:t>the impression that power weakens and vacillates ... is in fact mistaken; power can retreat here, re-organise its forces, invest itself elsewhere ... and so the battle continues</w:t>
      </w:r>
      <w:r w:rsidRPr="00ED7DA0">
        <w:rPr>
          <w:sz w:val="16"/>
        </w:rPr>
        <w:t>" (Foucault 1975: 56). This understanding of political struggle as conquest, displacement, reversal, re-conquest, etc., can of course be situated in the context of juridical struggles over rules of "right" by recalling the legal apparatus as a massive field of discursive productions - involved in producing, namely, the truths of legitimacy. The effect of this discursive machination is that, just as oppositional forces effectively expose legal illegitimacies to the dangerous extent that the dominant legal consciousness must acknowledge crisis and the concomitant necessity of reform(ation) (of the same system),</w:t>
      </w:r>
      <w:r w:rsidRPr="00ED7DA0">
        <w:rPr>
          <w:rStyle w:val="StyleUnderline"/>
        </w:rPr>
        <w:t xml:space="preserve"> </w:t>
      </w:r>
      <w:r w:rsidRPr="00ED7DA0">
        <w:rPr>
          <w:rStyle w:val="Emphasis"/>
        </w:rPr>
        <w:t xml:space="preserve">the dominant regime's seemingly innocent interpretation of a new set of rules </w:t>
      </w:r>
      <w:r w:rsidRPr="00ED7DA0">
        <w:rPr>
          <w:sz w:val="16"/>
        </w:rPr>
        <w:t>or "rights</w:t>
      </w:r>
      <w:r w:rsidRPr="00ED7DA0">
        <w:rPr>
          <w:rStyle w:val="Emphasis"/>
        </w:rPr>
        <w:t>" effectively works to recoup the losses of the crisis-moments in order to reinscribe but another form of hegemony</w:t>
      </w:r>
      <w:r w:rsidRPr="00ED7DA0">
        <w:rPr>
          <w:sz w:val="16"/>
        </w:rPr>
        <w:t xml:space="preserve">. As Robert Gordon has written, the </w:t>
      </w:r>
      <w:r w:rsidRPr="00ED7DA0">
        <w:rPr>
          <w:rStyle w:val="StyleUnderline"/>
        </w:rPr>
        <w:t>doctrinal "victories" tend always to peak all too early; just as an apparently promising line of rules is opened up, they become qualified</w:t>
      </w:r>
      <w:r w:rsidRPr="00ED7DA0">
        <w:rPr>
          <w:sz w:val="16"/>
        </w:rPr>
        <w:t xml:space="preserve"> (interpreted) </w:t>
      </w:r>
      <w:r w:rsidRPr="00ED7DA0">
        <w:rPr>
          <w:rStyle w:val="StyleUnderline"/>
        </w:rPr>
        <w:t>before becoming truly threatening to the existing order</w:t>
      </w:r>
      <w:r w:rsidRPr="00ED7DA0">
        <w:rPr>
          <w:sz w:val="16"/>
        </w:rPr>
        <w:t xml:space="preserve"> (see Gordon 1982).9 </w:t>
      </w:r>
      <w:r w:rsidRPr="00ED7DA0">
        <w:rPr>
          <w:rStyle w:val="StyleUnderline"/>
        </w:rPr>
        <w:t>A large part of the problem for opposition to the legal hegemony</w:t>
      </w:r>
      <w:r w:rsidRPr="00ED7DA0">
        <w:rPr>
          <w:sz w:val="16"/>
        </w:rPr>
        <w:t xml:space="preserve">, then, lies </w:t>
      </w:r>
      <w:r w:rsidRPr="00ED7DA0">
        <w:rPr>
          <w:rStyle w:val="StyleUnderline"/>
        </w:rPr>
        <w:t>in this awareness that this massive network of the dominant juridical apparatus</w:t>
      </w:r>
      <w:r w:rsidRPr="00ED7DA0">
        <w:rPr>
          <w:sz w:val="16"/>
        </w:rPr>
        <w:t xml:space="preserve"> vigorously </w:t>
      </w:r>
      <w:r w:rsidRPr="00ED7DA0">
        <w:rPr>
          <w:rStyle w:val="StyleUnderline"/>
        </w:rPr>
        <w:t>works</w:t>
      </w:r>
      <w:r w:rsidRPr="00ED7DA0">
        <w:rPr>
          <w:sz w:val="16"/>
        </w:rPr>
        <w:t xml:space="preserve"> at once - at the level of social appearances - </w:t>
      </w:r>
      <w:r w:rsidRPr="00ED7DA0">
        <w:rPr>
          <w:rStyle w:val="StyleUnderline"/>
        </w:rPr>
        <w:t>to recognize its operations and acts of interpretation as illegitimate, and at a deeper, critical level to produce ever more subtle plateaus of cultural legitimacy</w:t>
      </w:r>
      <w:r w:rsidRPr="00ED7DA0">
        <w:rPr>
          <w:sz w:val="16"/>
        </w:rPr>
        <w:t xml:space="preserve">. To put it another way, </w:t>
      </w:r>
      <w:r w:rsidRPr="00ED7DA0">
        <w:rPr>
          <w:rStyle w:val="StyleUnderline"/>
        </w:rPr>
        <w:t>as oppositional discourses effect real crisis consciousness</w:t>
      </w:r>
      <w:r w:rsidRPr="00ED7DA0">
        <w:rPr>
          <w:sz w:val="16"/>
        </w:rPr>
        <w:t xml:space="preserve"> at the social level - or, in other words, </w:t>
      </w:r>
      <w:r w:rsidRPr="00ED7DA0">
        <w:rPr>
          <w:rStyle w:val="StyleUnderline"/>
        </w:rPr>
        <w:t>as opposition intervenes in the hegemonic system of signification - the juridical apparatus</w:t>
      </w:r>
      <w:r w:rsidRPr="00ED7DA0">
        <w:rPr>
          <w:sz w:val="16"/>
        </w:rPr>
        <w:t xml:space="preserve"> (among other system-maintaining apparati of culture) </w:t>
      </w:r>
      <w:r w:rsidRPr="00ED7DA0">
        <w:rPr>
          <w:rStyle w:val="Emphasis"/>
        </w:rPr>
        <w:t>responds essentially in the way of a "crisis management" to re-articulate the terms</w:t>
      </w:r>
      <w:r w:rsidRPr="00ED7DA0">
        <w:rPr>
          <w:sz w:val="16"/>
        </w:rPr>
        <w:t xml:space="preserve"> (the appearance of "new" rules and rights) </w:t>
      </w:r>
      <w:r w:rsidRPr="00ED7DA0">
        <w:rPr>
          <w:rStyle w:val="StyleUnderline"/>
        </w:rPr>
        <w:t>of the same macropolitical structure</w:t>
      </w:r>
      <w:r w:rsidRPr="00ED7DA0">
        <w:rPr>
          <w:sz w:val="16"/>
        </w:rPr>
        <w:t xml:space="preserve">. As Gordon puts it, "The official legal establishment ha[s] been compelled to recognize claims on its utopian promises. But these real gains have deepened the legitimacy of the system as a whole" (Gordon 1982; see also 1987). But as Foucault insists, </w:t>
      </w:r>
      <w:r w:rsidRPr="00ED7DA0">
        <w:rPr>
          <w:rStyle w:val="StyleUnderline"/>
        </w:rPr>
        <w:t>what is taking place in these contestations is not so much a "recuperation" as the "usual strategic development of a struggle</w:t>
      </w:r>
      <w:r w:rsidRPr="00ED7DA0">
        <w:rPr>
          <w:sz w:val="16"/>
        </w:rPr>
        <w:t>.... One has to recognise the indefiniteness of the struggle - though this is not to say it won't some day have an end ... " (Foucault 1975: 56-57). Conclusion: Praxis</w:t>
      </w:r>
    </w:p>
    <w:p w14:paraId="1D0A659B" w14:textId="77777777" w:rsidR="008D6E11" w:rsidRPr="00ED7DA0" w:rsidRDefault="008D6E11" w:rsidP="001917C8"/>
    <w:p w14:paraId="217017AC" w14:textId="77777777" w:rsidR="00116754" w:rsidRPr="00ED7DA0" w:rsidRDefault="00116754" w:rsidP="005A7297">
      <w:pPr>
        <w:pStyle w:val="Heading3"/>
      </w:pPr>
      <w:r w:rsidRPr="00ED7DA0">
        <w:t>Link: Economization/High-Skilled Workers</w:t>
      </w:r>
    </w:p>
    <w:p w14:paraId="6448D6D5" w14:textId="77777777" w:rsidR="00116754" w:rsidRPr="00ED7DA0" w:rsidRDefault="00116754" w:rsidP="005A7297">
      <w:pPr>
        <w:pStyle w:val="Heading4"/>
      </w:pPr>
      <w:r w:rsidRPr="00ED7DA0">
        <w:t>Immigration is the neoliberal exception – “high-skilled workers” are seen as nessessary, but only for their economic output, while “low-skilled workers” or “undocumented immigrants” are racialized and expendable</w:t>
      </w:r>
    </w:p>
    <w:p w14:paraId="59668FCE" w14:textId="77777777" w:rsidR="00116754" w:rsidRPr="00ED7DA0" w:rsidRDefault="00116754" w:rsidP="005A7297">
      <w:r w:rsidRPr="00ED7DA0">
        <w:rPr>
          <w:rStyle w:val="Style13ptBold"/>
        </w:rPr>
        <w:t>Cisneros 15</w:t>
      </w:r>
      <w:r w:rsidRPr="00ED7DA0">
        <w:t>. J. David, an Assistant Professor in the Department of Communication and affiliate faculty in the Department of Latina/Latino Studies, the Center for Writing Studies , and the Unit for Criticism and Interpretive Theory. “A Nation of Immigrants and a Nation of Laws: Race, Multiculturalism, and Neoliberal Exception in Barack Obama's Immigration Discourse.” First published: 1 September 2015</w:t>
      </w:r>
    </w:p>
    <w:p w14:paraId="4EA7B74A" w14:textId="77777777" w:rsidR="00116754" w:rsidRPr="00ED7DA0" w:rsidRDefault="00116754" w:rsidP="005A7297">
      <w:pPr>
        <w:rPr>
          <w:sz w:val="14"/>
        </w:rPr>
      </w:pPr>
    </w:p>
    <w:p w14:paraId="132F697A" w14:textId="77777777" w:rsidR="00116754" w:rsidRPr="00ED7DA0" w:rsidRDefault="00116754" w:rsidP="005A7297">
      <w:pPr>
        <w:rPr>
          <w:rStyle w:val="StyleUnderline"/>
        </w:rPr>
      </w:pPr>
      <w:r w:rsidRPr="00ED7DA0">
        <w:rPr>
          <w:sz w:val="14"/>
        </w:rPr>
        <w:t xml:space="preserve">Obama's </w:t>
      </w:r>
      <w:r w:rsidRPr="00ED7DA0">
        <w:rPr>
          <w:rStyle w:val="StyleUnderline"/>
        </w:rPr>
        <w:t>immigration rhetoric is structured around a basic dichotomy between the United States as “a nation of immigrants” and “a nation of laws,”</w:t>
      </w:r>
      <w:r w:rsidRPr="00ED7DA0">
        <w:rPr>
          <w:sz w:val="14"/>
        </w:rPr>
        <w:t xml:space="preserve"> and it relies extensively on stories of exemplary immigrants, both features that echo past presidential discourse (Beasley, 2004, p. 88–89). For example, in his 2010 speech delivered at American University, Obama stated,</w:t>
      </w:r>
      <w:r w:rsidRPr="00ED7DA0">
        <w:rPr>
          <w:sz w:val="12"/>
        </w:rPr>
        <w:t>∂</w:t>
      </w:r>
      <w:r w:rsidRPr="00ED7DA0">
        <w:rPr>
          <w:sz w:val="14"/>
        </w:rPr>
        <w:t xml:space="preserve"> We've always defined ourselves as a nation of immigrants—a nation that welcomes those willing to embrace America's precepts. Indeed, it is this constant flow of immigrants that helped to make America what it is. The scientific breakthroughs of Albert Einstein, the inventions of Nikola Tesla, the great ventures of Andrew Carnegie's U.S. Steel and Sergey Brin's Google, Inc. … And then there are the countless names and the quiet acts that never made the history books but were no less consequential in building this country. (para. 12–14)</w:t>
      </w:r>
      <w:r w:rsidRPr="00ED7DA0">
        <w:rPr>
          <w:sz w:val="12"/>
        </w:rPr>
        <w:t>∂</w:t>
      </w:r>
      <w:r w:rsidRPr="00ED7DA0">
        <w:rPr>
          <w:sz w:val="14"/>
        </w:rPr>
        <w:t xml:space="preserve"> Obama concluded in his 2011 speech from El Paso, “What matters is that you believe in the ideals on which we were founded. … In embracing America, you can become American” (para. 8; see also Obama, 2012a, 2013a, 2013c, 2013d). In contrast to this rhetoric of shared beliefs, Obama also regularly stated that the United States was a “nation of laws.” Here Obama (2010) echoed the more exclusive elements of presidential immigration rhetoric, speaking of the “problem” of undocumented immigration and a “porous” southern border (para. 19). The president emphasized that the presence of 11 million “illegal immigrants” puts American workers at a disadvantage, costs the country “billions in tax revenue,” and “makes a mockery of all those who are going through the process of immigrating legally” (para. 20–21). Obama (2011, 2013c, 2013d) also expressed concerns over border security, sovereignty, and the nation's economic and cultural integrity.</w:t>
      </w:r>
      <w:r w:rsidRPr="00ED7DA0">
        <w:rPr>
          <w:sz w:val="12"/>
        </w:rPr>
        <w:t>∂</w:t>
      </w:r>
      <w:r w:rsidRPr="00ED7DA0">
        <w:rPr>
          <w:sz w:val="14"/>
        </w:rPr>
        <w:t xml:space="preserve"> In this section, I focus on both of these dimensions of Obama's discourse—the “nation of immigrants”/“nation of laws” dichotomy and the stories of exemplary immigrants—as they are expressed through three specific and prevalent themes. Specifically, the themes of entrepreneurialism, responsibility, and embrace of U.S. culture as multicultural, which took shape through stories of exemplary immigrants, sutured the dichotomy in Obama's immigration discourse and validated a neoliberal and racialized image of the ideal immigrant subject.</w:t>
      </w:r>
      <w:r w:rsidRPr="00ED7DA0">
        <w:rPr>
          <w:sz w:val="12"/>
        </w:rPr>
        <w:t>∂</w:t>
      </w:r>
      <w:r w:rsidRPr="00ED7DA0">
        <w:rPr>
          <w:sz w:val="14"/>
        </w:rPr>
        <w:t xml:space="preserve"> Entrepreneurialism</w:t>
      </w:r>
      <w:r w:rsidRPr="00ED7DA0">
        <w:rPr>
          <w:sz w:val="12"/>
        </w:rPr>
        <w:t>∂</w:t>
      </w:r>
      <w:r w:rsidRPr="00ED7DA0">
        <w:rPr>
          <w:sz w:val="14"/>
        </w:rPr>
        <w:t xml:space="preserve"> Throughout his immigration rhetoric, </w:t>
      </w:r>
      <w:r w:rsidRPr="00ED7DA0">
        <w:rPr>
          <w:rStyle w:val="StyleUnderline"/>
        </w:rPr>
        <w:t>Obama</w:t>
      </w:r>
      <w:r w:rsidRPr="00ED7DA0">
        <w:rPr>
          <w:sz w:val="14"/>
        </w:rPr>
        <w:t xml:space="preserve"> (2010, 2011, 2013a) </w:t>
      </w:r>
      <w:r w:rsidRPr="00ED7DA0">
        <w:rPr>
          <w:rStyle w:val="StyleUnderline"/>
        </w:rPr>
        <w:t>spoke consistently about great immigrant entrepreneurs, industrialists, and geniuses who contributed to the economic competitiveness of the nation through their ingenuity. These exemplary immigrants “helped make this country stronger[,] more prosperous,” and “more competitive in the global economy</w:t>
      </w:r>
      <w:r w:rsidRPr="00ED7DA0">
        <w:rPr>
          <w:sz w:val="14"/>
        </w:rPr>
        <w:t xml:space="preserve">” (2011, para. 13). “America reaps incredible economic rewards because we remain a magnet for the best and brightest from across the globe,” because “folks travel here in the hopes of being a part of a culture of entrepreneurship and ingenuity.” Meanwhile, </w:t>
      </w:r>
      <w:r w:rsidRPr="00ED7DA0">
        <w:rPr>
          <w:rStyle w:val="StyleUnderline"/>
        </w:rPr>
        <w:t>the “countless names and quiet acts” of immigrants helping to build the U.S. economy also contribute to “a younger workforce—and a faster-growing economy—than many of our competitors”</w:t>
      </w:r>
      <w:r w:rsidRPr="00ED7DA0">
        <w:rPr>
          <w:sz w:val="14"/>
        </w:rPr>
        <w:t xml:space="preserve"> (Obama, 2010, para. 13–14).</w:t>
      </w:r>
      <w:r w:rsidRPr="00ED7DA0">
        <w:rPr>
          <w:sz w:val="12"/>
        </w:rPr>
        <w:t>∂</w:t>
      </w:r>
      <w:r w:rsidRPr="00ED7DA0">
        <w:rPr>
          <w:sz w:val="14"/>
        </w:rPr>
        <w:t xml:space="preserve"> Although the economic framing of immigration and stories of exemplary immigrants have been features of presidential immigration rhetoric since at least President Reagan (Beasley, 2004), Obama specifically emphasized entrepreneurialism, self-employment, the founding of industry, and the “creation” of jobs, as markers of ideal immigrants' assimilation. </w:t>
      </w:r>
      <w:r w:rsidRPr="00ED7DA0">
        <w:rPr>
          <w:rStyle w:val="Emphasis"/>
        </w:rPr>
        <w:t>In the neoliberal era, immigrants' economic calculability is defined sepecifically as entrepreneurialism and high-tech/high-skilled labor</w:t>
      </w:r>
      <w:r w:rsidRPr="00ED7DA0">
        <w:rPr>
          <w:sz w:val="14"/>
        </w:rPr>
        <w:t xml:space="preserve">. One clear example here is the story of Prachee Devadas who, Obama (2010) stated, “came to this country, became a citizen, and opened up a successful technology services company. … Today, she employs more than a hundred people” (para. 15). The stories of Devadas and of other exemplary immigrant entrepreneurs “remind us that immigrants have always helped to build and defend this country—and that being an American is not a matter of blood or birth. … Anybody can help us write the next great chapter in our history” (para. 16). Immigration was a “driving force” in economic growth because “almost half of the Fortune 500 companies…were started by first- or second-generation immigrants” (Obama, 2013c, para. 5; see also Obama, 2013d). </w:t>
      </w:r>
      <w:r w:rsidRPr="00ED7DA0">
        <w:rPr>
          <w:rStyle w:val="StyleUnderline"/>
        </w:rPr>
        <w:t>It was not only immigrants' hard work that was valorized here but more specifically the fact that immigrants' were a net gain in the neoliberal economic calculus because they started industries and “created” jobs</w:t>
      </w:r>
      <w:r w:rsidRPr="00ED7DA0">
        <w:rPr>
          <w:sz w:val="14"/>
        </w:rPr>
        <w:t xml:space="preserve"> (Obama, 2013a, para. 20; see also Obama, 2011).</w:t>
      </w:r>
      <w:r w:rsidRPr="00ED7DA0">
        <w:rPr>
          <w:sz w:val="12"/>
        </w:rPr>
        <w:t>∂</w:t>
      </w:r>
      <w:r w:rsidRPr="00ED7DA0">
        <w:rPr>
          <w:sz w:val="14"/>
        </w:rPr>
        <w:t xml:space="preserve"> </w:t>
      </w:r>
      <w:r w:rsidRPr="00ED7DA0">
        <w:rPr>
          <w:rStyle w:val="StyleUnderline"/>
        </w:rPr>
        <w:t>In contrast to the above stories of immigrant entrepreneurs, Obama's references to blue collar immigrant laborers were fewer and far between and did not feature specifics</w:t>
      </w:r>
      <w:r w:rsidRPr="00ED7DA0">
        <w:rPr>
          <w:sz w:val="14"/>
        </w:rPr>
        <w:t xml:space="preserve">. </w:t>
      </w:r>
      <w:r w:rsidRPr="00ED7DA0">
        <w:rPr>
          <w:rStyle w:val="StyleUnderline"/>
        </w:rPr>
        <w:t>Speaking about nonentrepreneurial, working-class immigrants, he referenced them as “the countless names and quiet acts”— the “steady stream of hardworking and talented people [that] has made America the engine of the global economy and a beacon of hope around the world”</w:t>
      </w:r>
      <w:r w:rsidRPr="00ED7DA0">
        <w:rPr>
          <w:sz w:val="14"/>
        </w:rPr>
        <w:t xml:space="preserve"> (Obama, 2010, para. 13–14; see also Obama, 2011). This sort of argument helped to humanize unauthorized immigrants through appeals to values of hard work and humility. However, </w:t>
      </w:r>
      <w:r w:rsidRPr="00ED7DA0">
        <w:rPr>
          <w:rStyle w:val="Emphasis"/>
        </w:rPr>
        <w:t>the industrial metaphor of this passage was telling because it contrasted the bifurcated roles for immigrants: on one side, the many stories of talented entrepreneurs charting new industry, and, on the other, the nameless stream of immigrant workers who provided fuel for the national economy</w:t>
      </w:r>
      <w:r w:rsidRPr="00ED7DA0">
        <w:rPr>
          <w:sz w:val="14"/>
        </w:rPr>
        <w:t xml:space="preserve">. The president noted that “the presence of so many illegal immigrants makes a mockery of all those who are trying to immigrate legally” (2011, para. 11). He stated that “an indiscriminate approach” to legalization “would be both unwise and unfair. It would suggest to those thinking about coming here illegally that there will be no repercussions for such a decision. And this could lead to a surge in more illegal immigration” (Obama, 2010, para. 29). Undocumented immigrants also “live in the shadows” and fall prey to “unscrupulous businesses” that “put companies who follow those rules, and Americans who rightly demand the minimum wage or overtime or just a safe place to work, at an unfair disadvantage” (2010, para. 20). </w:t>
      </w:r>
      <w:r w:rsidRPr="00ED7DA0">
        <w:rPr>
          <w:rStyle w:val="StyleUnderline"/>
        </w:rPr>
        <w:t>Although Obama celebrated immigrants' entrepreneurial economic contributions, he also painted low-skilled immigrants as to blame, at least in part, for lost jobs, rising wages, broken borders, and a shrinking middle class.</w:t>
      </w:r>
      <w:r w:rsidRPr="00ED7DA0">
        <w:rPr>
          <w:rStyle w:val="StyleUnderline"/>
          <w:sz w:val="12"/>
          <w:u w:val="none"/>
        </w:rPr>
        <w:t>∂</w:t>
      </w:r>
      <w:r w:rsidRPr="00ED7DA0">
        <w:rPr>
          <w:rStyle w:val="StyleUnderline"/>
        </w:rPr>
        <w:t xml:space="preserve"> Obama emphasized entrepreneurialism</w:t>
      </w:r>
      <w:r w:rsidRPr="00ED7DA0">
        <w:rPr>
          <w:sz w:val="14"/>
        </w:rPr>
        <w:t xml:space="preserve"> (rather than class mobility, cf. Demo, 2006) </w:t>
      </w:r>
      <w:r w:rsidRPr="00ED7DA0">
        <w:rPr>
          <w:rStyle w:val="Emphasis"/>
        </w:rPr>
        <w:t>as key to immigrants' economic utility</w:t>
      </w:r>
      <w:r w:rsidRPr="00ED7DA0">
        <w:rPr>
          <w:rStyle w:val="StyleUnderline"/>
        </w:rPr>
        <w:t>.</w:t>
      </w:r>
      <w:r w:rsidRPr="00ED7DA0">
        <w:rPr>
          <w:sz w:val="14"/>
        </w:rPr>
        <w:t xml:space="preserve"> Speaking of DREAM Act eligible youth, Obama (2012a) stated, “If there is a young person here who has grown up here and wants to contribute to this society, wants to maybe start a business that will create jobs for other folks who are looking for work, that's the right thing to do” (para. 29, see also Obama, 2012b). </w:t>
      </w:r>
      <w:r w:rsidRPr="00ED7DA0">
        <w:rPr>
          <w:rStyle w:val="Emphasis"/>
        </w:rPr>
        <w:t>Stories of successful immigrants constructed a “moral economy</w:t>
      </w:r>
      <w:r w:rsidRPr="00ED7DA0">
        <w:rPr>
          <w:sz w:val="14"/>
        </w:rPr>
        <w:t xml:space="preserve">” (Garner, 2007, p. 67) </w:t>
      </w:r>
      <w:r w:rsidRPr="00ED7DA0">
        <w:rPr>
          <w:rStyle w:val="Emphasis"/>
        </w:rPr>
        <w:t>in which highly skilled and entrepreneurial immigrants were valued as worthy of exceptional rights, mobility, and ultimately citizenship because of their class, economic calculability, and embrace of neoliberal subjectivity.</w:t>
      </w:r>
      <w:r w:rsidRPr="00ED7DA0">
        <w:rPr>
          <w:sz w:val="14"/>
        </w:rPr>
        <w:t xml:space="preserve"> </w:t>
      </w:r>
      <w:r w:rsidRPr="00ED7DA0">
        <w:rPr>
          <w:rStyle w:val="StyleUnderline"/>
        </w:rPr>
        <w:t>And although visa categories had already been created</w:t>
      </w:r>
      <w:r w:rsidRPr="00ED7DA0">
        <w:rPr>
          <w:sz w:val="14"/>
        </w:rPr>
        <w:t xml:space="preserve"> by past presidents for highly </w:t>
      </w:r>
      <w:r w:rsidRPr="00ED7DA0">
        <w:rPr>
          <w:rStyle w:val="StyleUnderline"/>
        </w:rPr>
        <w:t>skilled immigrants and immigrant investors</w:t>
      </w:r>
      <w:r w:rsidRPr="00ED7DA0">
        <w:rPr>
          <w:sz w:val="14"/>
        </w:rPr>
        <w:t xml:space="preserve">, the administration's proposal for </w:t>
      </w:r>
      <w:r w:rsidRPr="00ED7DA0">
        <w:rPr>
          <w:rStyle w:val="StyleUnderline"/>
        </w:rPr>
        <w:t xml:space="preserve">reform included several more such provisions such as “‘stapling’ a green card to the diplomas” of successful STEM graduates and creating a “startup visa” for job creators </w:t>
      </w:r>
      <w:r w:rsidRPr="00ED7DA0">
        <w:rPr>
          <w:sz w:val="14"/>
        </w:rPr>
        <w:t xml:space="preserve">(“Fact sheet,” 2013). </w:t>
      </w:r>
      <w:r w:rsidRPr="00ED7DA0">
        <w:rPr>
          <w:rStyle w:val="StyleUnderline"/>
        </w:rPr>
        <w:t>Some immigrants were neoliberal entrepreneurs who helped to build the country and thus possessed human capital and economic/cultural value, and other immigrants did not have that value, and thus they represented fuel for the nation's economy, at best, or economic or political threats, at worst.</w:t>
      </w:r>
      <w:r w:rsidRPr="00ED7DA0">
        <w:rPr>
          <w:rStyle w:val="StyleUnderline"/>
          <w:sz w:val="12"/>
          <w:u w:val="none"/>
        </w:rPr>
        <w:t>∂</w:t>
      </w:r>
      <w:r w:rsidRPr="00ED7DA0">
        <w:rPr>
          <w:rStyle w:val="StyleUnderline"/>
        </w:rPr>
        <w:t xml:space="preserve"> I argue that a “</w:t>
      </w:r>
      <w:r w:rsidRPr="00ED7DA0">
        <w:rPr>
          <w:rStyle w:val="Emphasis"/>
        </w:rPr>
        <w:t>neoliberal exception” was the linchpin in such public discourse and policy about immigration</w:t>
      </w:r>
      <w:r w:rsidRPr="00ED7DA0">
        <w:rPr>
          <w:sz w:val="14"/>
        </w:rPr>
        <w:t xml:space="preserve">. </w:t>
      </w:r>
      <w:r w:rsidRPr="00ED7DA0">
        <w:rPr>
          <w:rStyle w:val="Emphasis"/>
        </w:rPr>
        <w:t>The neoliberal exception describes “the interplay among technologies of governing and of disciplining, of inclusion and exclusion, of giving value or denying value to human conduct</w:t>
      </w:r>
      <w:r w:rsidRPr="00ED7DA0">
        <w:rPr>
          <w:sz w:val="14"/>
        </w:rPr>
        <w:t xml:space="preserve">” (Ong, 2006, p. 5). Here, exception regulated the right and wrong kinds of immigrants by indexing neoliberal values. </w:t>
      </w:r>
      <w:r w:rsidRPr="00ED7DA0">
        <w:rPr>
          <w:rStyle w:val="StyleUnderline"/>
        </w:rPr>
        <w:t xml:space="preserve">Stories of immigrant entrepreneurs and immigration as an economic calculus seemed to dichotomize entrepreneurial and ordinary immigrants, the former who remained exempt from concerns about national sovereignty because of their neoliberal value(s) and the latter who could be exemptedfrom neoliberal promises of economic opportunity and belonging because they raised protectionist fears about lost jobs or threatened U.S. sovereignty. </w:t>
      </w:r>
      <w:r w:rsidRPr="00ED7DA0">
        <w:rPr>
          <w:sz w:val="14"/>
        </w:rPr>
        <w:t xml:space="preserve">In Obama's discourse, </w:t>
      </w:r>
      <w:r w:rsidRPr="00ED7DA0">
        <w:rPr>
          <w:rStyle w:val="StyleUnderline"/>
        </w:rPr>
        <w:t>this “graduated citizenship” did not turn on race or ethnicity</w:t>
      </w:r>
      <w:r w:rsidRPr="00ED7DA0">
        <w:rPr>
          <w:sz w:val="14"/>
        </w:rPr>
        <w:t xml:space="preserve"> (cf. Ong, 2006, pp. 78–79) </w:t>
      </w:r>
      <w:r w:rsidRPr="00ED7DA0">
        <w:rPr>
          <w:rStyle w:val="StyleUnderline"/>
        </w:rPr>
        <w:t>but rather participated in the racialization of certain groups based on their economic calculability. Whiteness took shape through characteristics such as “industriousness, community-mindedness, fitting in to norms (not being different) and [economic/societal] contributions” (</w:t>
      </w:r>
      <w:r w:rsidRPr="00ED7DA0">
        <w:rPr>
          <w:sz w:val="14"/>
        </w:rPr>
        <w:t>Garner, 2012, p. 461</w:t>
      </w:r>
      <w:r w:rsidRPr="00ED7DA0">
        <w:rPr>
          <w:rStyle w:val="StyleUnderline"/>
        </w:rPr>
        <w:t>), rather than through appeals to phenotype</w:t>
      </w:r>
      <w:r w:rsidRPr="00ED7DA0">
        <w:rPr>
          <w:sz w:val="14"/>
        </w:rPr>
        <w:t xml:space="preserve">. </w:t>
      </w:r>
      <w:r w:rsidRPr="00ED7DA0">
        <w:rPr>
          <w:rStyle w:val="Emphasis"/>
        </w:rPr>
        <w:t>Some exemplary immigrants could become part of this moral economy, while others were racialized as “living within the shadows,” as not ideal at least in part because they did not represent the proper neoliberal economic calculus</w:t>
      </w:r>
      <w:r w:rsidRPr="00ED7DA0">
        <w:rPr>
          <w:sz w:val="14"/>
        </w:rPr>
        <w:t>.</w:t>
      </w:r>
      <w:r w:rsidRPr="00ED7DA0">
        <w:rPr>
          <w:sz w:val="12"/>
        </w:rPr>
        <w:t>∂</w:t>
      </w:r>
      <w:r w:rsidRPr="00ED7DA0">
        <w:rPr>
          <w:sz w:val="14"/>
        </w:rPr>
        <w:t xml:space="preserve"> Of course, one would expect a U.S. president to designate certain types of immigrants as desirable and others as not desirable. What bears emphasis here are the types of characteristics that were valorized and how these characteristics intersected with racial neoliberalism and neoliberal multiculturalism. In this case, </w:t>
      </w:r>
      <w:r w:rsidRPr="00ED7DA0">
        <w:rPr>
          <w:rStyle w:val="Emphasis"/>
        </w:rPr>
        <w:t>neoliberal values and qualities dovetailed with the mobility of whiteness as a strategic rhetoric and with images of the global, entrepreneurial citizen</w:t>
      </w:r>
      <w:r w:rsidRPr="00ED7DA0">
        <w:rPr>
          <w:sz w:val="14"/>
        </w:rPr>
        <w:t xml:space="preserve">. Obama's </w:t>
      </w:r>
      <w:r w:rsidRPr="00ED7DA0">
        <w:rPr>
          <w:rStyle w:val="StyleUnderline"/>
        </w:rPr>
        <w:t>discourse of entrepreneurial immigrants was indicative of the ways in which neoliberal economic logics subtend immigration and citizenship and entwine with colorblind racialization (a colorblind racialization that implicates the president himself). Such a logic of neoliberal exception was also evident in the way that “responsibility” structured policies, such as DACA, prosecutorial discretion programs, and the targeting of “criminal” immigrants.</w:t>
      </w:r>
      <w:r w:rsidRPr="00ED7DA0">
        <w:rPr>
          <w:sz w:val="12"/>
        </w:rPr>
        <w:t>∂</w:t>
      </w:r>
      <w:r w:rsidRPr="00ED7DA0">
        <w:rPr>
          <w:sz w:val="14"/>
        </w:rPr>
        <w:t xml:space="preserve"> Responsibility</w:t>
      </w:r>
      <w:r w:rsidRPr="00ED7DA0">
        <w:rPr>
          <w:sz w:val="12"/>
        </w:rPr>
        <w:t>∂</w:t>
      </w:r>
      <w:r w:rsidRPr="00ED7DA0">
        <w:rPr>
          <w:sz w:val="14"/>
        </w:rPr>
        <w:t xml:space="preserve"> In his public discourse, Obama provided another archetype of the exemplary immigrant, the military service member, who, in contrast to the entrepreneur, provided a different model for neoliberal responsibility and self-management. In his 2010 speech, for example, the president talked about Perla Ramos, an immigrant “born and raised in Mexico, [who] came to the United States shortly after 9/11, and eventually joined the Navy” (para. 7). Obama (2011) also talked about “a young man named Granger Michael from Papua New Guinea, a Marine who deployed to Iraq three times. Here's what he said about becoming an American citizen. ‘I might as well. I love this country already’” (para. 7). Obama (2013a) praised Alan Aleman, one of the first to receive a stay of deportation through the DACA program because he had “emerge[d] from the shadows” and was “studying to become a doctor” and “hope[d] to join the Air Force” (para. 46–47). In addition to these specific references, Obama (2012a) also regularly invoked the military service member as an example of an ideal, responsible, and desirable immigrant, stating, “I've got a young person who is serving in our military, protecting us and our freedom. The notion that in some ways we would treat them as expendable makes no sense” (para. 29; cf. Obama, 2012b).</w:t>
      </w:r>
      <w:r w:rsidRPr="00ED7DA0">
        <w:rPr>
          <w:sz w:val="12"/>
        </w:rPr>
        <w:t>∂</w:t>
      </w:r>
      <w:r w:rsidRPr="00ED7DA0">
        <w:rPr>
          <w:sz w:val="14"/>
        </w:rPr>
        <w:t xml:space="preserve"> Oba</w:t>
      </w:r>
      <w:r w:rsidRPr="00ED7DA0">
        <w:rPr>
          <w:rStyle w:val="StyleUnderline"/>
        </w:rPr>
        <w:t>ma's logic here was a welcome check to those who would argue that the rule of law trumps all other humanitarian considerations.</w:t>
      </w:r>
      <w:r w:rsidRPr="00ED7DA0">
        <w:rPr>
          <w:sz w:val="14"/>
        </w:rPr>
        <w:t xml:space="preserve"> Instead, </w:t>
      </w:r>
      <w:r w:rsidRPr="00ED7DA0">
        <w:rPr>
          <w:rStyle w:val="StyleUnderline"/>
        </w:rPr>
        <w:t>Obama celebrated immigrants' contributions to the nation and argued that concern for immigrants' welfare and attention to their expression of cultural citizenship should factor into decisions about immigration enforcement</w:t>
      </w:r>
      <w:r w:rsidRPr="00ED7DA0">
        <w:rPr>
          <w:sz w:val="14"/>
        </w:rPr>
        <w:t>. However</w:t>
      </w:r>
      <w:r w:rsidRPr="00ED7DA0">
        <w:rPr>
          <w:rStyle w:val="Emphasis"/>
        </w:rPr>
        <w:t xml:space="preserve">, these stories, like those of economic entrepreneurs, also helped to establish the difference between ideal and nonideal immigrants by representing another type of responsible self-management, the highest expression of which was national service. </w:t>
      </w:r>
      <w:r w:rsidRPr="00ED7DA0">
        <w:rPr>
          <w:sz w:val="14"/>
        </w:rPr>
        <w:t xml:space="preserve">Previous presidents also made explicit reference to immigrant service members in their speeches (see Amaya, 2007; Beasley, 2004; Edwards &amp; Herder, 2012). However, Obama's </w:t>
      </w:r>
      <w:r w:rsidRPr="00ED7DA0">
        <w:rPr>
          <w:rStyle w:val="StyleUnderline"/>
        </w:rPr>
        <w:t>stories</w:t>
      </w:r>
      <w:r w:rsidRPr="00ED7DA0">
        <w:rPr>
          <w:sz w:val="14"/>
        </w:rPr>
        <w:t xml:space="preserve"> were unique because they </w:t>
      </w:r>
      <w:r w:rsidRPr="00ED7DA0">
        <w:rPr>
          <w:rStyle w:val="StyleUnderline"/>
        </w:rPr>
        <w:t xml:space="preserve">helped to define the neoliberal exception as the governing logic of his administration's approach to immigration and citizenship. </w:t>
      </w:r>
      <w:r w:rsidRPr="00ED7DA0">
        <w:rPr>
          <w:rStyle w:val="Emphasis"/>
        </w:rPr>
        <w:t>The image of the immigrant service member functioned as</w:t>
      </w:r>
      <w:r w:rsidRPr="00ED7DA0">
        <w:rPr>
          <w:sz w:val="14"/>
        </w:rPr>
        <w:t xml:space="preserve"> what Ong (2006) called </w:t>
      </w:r>
      <w:r w:rsidRPr="00ED7DA0">
        <w:rPr>
          <w:rStyle w:val="Emphasis"/>
        </w:rPr>
        <w:t xml:space="preserve">“exception to neoliberalism” and “neoliberalism as exception” </w:t>
      </w:r>
      <w:r w:rsidRPr="00ED7DA0">
        <w:rPr>
          <w:sz w:val="14"/>
        </w:rPr>
        <w:t xml:space="preserve">(p. 5). </w:t>
      </w:r>
      <w:r w:rsidRPr="00ED7DA0">
        <w:rPr>
          <w:rStyle w:val="StyleUnderline"/>
        </w:rPr>
        <w:t>The service member represented one of the few ways to exercise prudential self-management and responsibility outside of the explicit logic of the marketplace—an exception to neoliberal rationality calculated for the sake of national sovereignty.</w:t>
      </w:r>
      <w:r w:rsidRPr="00ED7DA0">
        <w:rPr>
          <w:sz w:val="14"/>
        </w:rPr>
        <w:t xml:space="preserve"> At the same time, </w:t>
      </w:r>
      <w:r w:rsidRPr="00ED7DA0">
        <w:rPr>
          <w:rStyle w:val="StyleUnderline"/>
        </w:rPr>
        <w:t>this was neoliberalism as exception because immigrants who embodied responsibility in a way that presented a significant social benefit to the nation were the exception to concerns about jobs, protectionism, and economic calculability</w:t>
      </w:r>
      <w:r w:rsidRPr="00ED7DA0">
        <w:rPr>
          <w:sz w:val="14"/>
        </w:rPr>
        <w:t>.</w:t>
      </w:r>
      <w:r w:rsidRPr="00ED7DA0">
        <w:rPr>
          <w:sz w:val="12"/>
        </w:rPr>
        <w:t>∂</w:t>
      </w:r>
      <w:r w:rsidRPr="00ED7DA0">
        <w:rPr>
          <w:sz w:val="14"/>
        </w:rPr>
        <w:t xml:space="preserve"> Apart from the stories referenced above, the emphasis on responsibility as a neoliberal exception can also be seen governing immigration policies such as the DREAM Act, DACA, and prosecutorial discretion. </w:t>
      </w:r>
      <w:r w:rsidRPr="00ED7DA0">
        <w:rPr>
          <w:rStyle w:val="StyleUnderline"/>
        </w:rPr>
        <w:t>These policies rely heavily on the dichotomy between responsible/good immigrants versus irresponsible/criminal/bad immigrants, the former who are exceptions to concerns about national sovereignty and the rule of law and the latter who are excepted from promises of neoliberal mobility and individualism</w:t>
      </w:r>
      <w:r w:rsidRPr="00ED7DA0">
        <w:rPr>
          <w:sz w:val="14"/>
        </w:rPr>
        <w:t xml:space="preserve">. For example, the administration's prosecutorial discretion policy was touted as part of an approach to targeting and deporting “criminal” immigrants, and </w:t>
      </w:r>
      <w:r w:rsidRPr="00ED7DA0">
        <w:rPr>
          <w:rStyle w:val="StyleUnderline"/>
        </w:rPr>
        <w:t>the DACA and DREAM Act both work on the idea that certain immigrants should be exempted from deportation because of their embrace of neoliberal responsibility</w:t>
      </w:r>
      <w:r w:rsidRPr="00ED7DA0">
        <w:rPr>
          <w:sz w:val="14"/>
        </w:rPr>
        <w:t xml:space="preserve"> (Gonzales, 2010; Nevins, 2012). Obama (2010) also tied comprehensive immigration reform to neoliberal values, arguing that “we should make it easier for the best and brightest to come to start a business and develop products and create jobs” (para. 38), and that undocumented immigrants “earn their way to citizenship” by paying taxes, learning English, and “going to the back of the line” (Obama, 2013a, para. 30).</w:t>
      </w:r>
      <w:r w:rsidRPr="00ED7DA0">
        <w:rPr>
          <w:sz w:val="12"/>
        </w:rPr>
        <w:t>∂</w:t>
      </w:r>
      <w:r w:rsidRPr="00ED7DA0">
        <w:rPr>
          <w:sz w:val="14"/>
        </w:rPr>
        <w:t xml:space="preserve"> Again that </w:t>
      </w:r>
      <w:r w:rsidRPr="00ED7DA0">
        <w:rPr>
          <w:rStyle w:val="StyleUnderline"/>
        </w:rPr>
        <w:t>Obama drew distinctions between desirable and undesirable immigrants should not be surprising</w:t>
      </w:r>
      <w:r w:rsidRPr="00ED7DA0">
        <w:rPr>
          <w:sz w:val="14"/>
        </w:rPr>
        <w:t xml:space="preserve">, since it is an inherent thread of presidential immigration discourse and policy; the important point to emphasize here is the way in which these distinctions contributed to and participated in a cultural moment of neoliberal racialization. </w:t>
      </w:r>
      <w:r w:rsidRPr="00ED7DA0">
        <w:rPr>
          <w:rStyle w:val="StyleUnderline"/>
        </w:rPr>
        <w:t>The trope of responsibility, like that of entrepreneurialism discussed previously, was indexed to neoliberal forms of whiteness</w:t>
      </w:r>
      <w:r w:rsidRPr="00ED7DA0">
        <w:rPr>
          <w:sz w:val="14"/>
        </w:rPr>
        <w:t xml:space="preserve"> (Garner, 2012). Obama (2011) told the story of engineer and NASA astronaut José Hernández, who encapsulated the figure of entrepreneur and national serviceman. Hernández was born in California, “though he could have just as easily been born on the other side of the border, had it been a different time of year, because his family” of migrant farm workers “moved with the seasons. Two of his siblings were actually born in Mexico” (para. 41). Despite the place of his birth and the educational and economic challenges he faced, Hernández</w:t>
      </w:r>
      <w:r w:rsidRPr="00ED7DA0">
        <w:rPr>
          <w:sz w:val="12"/>
        </w:rPr>
        <w:t>∂</w:t>
      </w:r>
      <w:r w:rsidRPr="00ED7DA0">
        <w:rPr>
          <w:sz w:val="14"/>
        </w:rPr>
        <w:t xml:space="preserve"> kept studying, and graduated high school. He kept studying, earning an engineering degree and a graduate degree. He kept working hard, ending up at a national laboratory. And a few years later, he found himself more than 100 miles above the surface of the earth, staring out the window of the Shuttle Discovery, remembering the boy in the California fields with a crazy dream and an unshakable belief that everything was possible in America. That's the American Dream right there. That's what we're fighting for. We are fighting for every boy and every girl like José with a dream and potential that's just waiting to be tapped. (para. 45–47)</w:t>
      </w:r>
      <w:r w:rsidRPr="00ED7DA0">
        <w:rPr>
          <w:sz w:val="12"/>
        </w:rPr>
        <w:t>∂</w:t>
      </w:r>
      <w:r w:rsidRPr="00ED7DA0">
        <w:rPr>
          <w:sz w:val="14"/>
        </w:rPr>
        <w:t xml:space="preserve"> Neoliberal values of individual responsibility and entrepreneurialism provided the exception to nation-state logics of citizenship and belonging for Hernández, for though he was born as a U.S. citizen, Hernández's real inclusion into the American community came through his faith and  success in achieving the American Dream (as an entrepreneur and through his national service). The racialized image of the migrant farmworker performing stoop labor in the hot sun was transformed into the engineer, entrepreneur, and astronaut through embrace of the American Dream and neoliberal values of hard work, responsibility, and service. Hernández's embodiment of neoliberal subjectivity and a moral economy of whiteness helped to insure his belonging more than did his actual legal status as citizen. On the contrary, Hernández's siblings had been born on the other side of the border, a clarification that highlighted the exceptions to entrepreneurialism that turned on national sovereignty.</w:t>
      </w:r>
      <w:r w:rsidRPr="00ED7DA0">
        <w:rPr>
          <w:sz w:val="12"/>
        </w:rPr>
        <w:t>∂</w:t>
      </w:r>
      <w:r w:rsidRPr="00ED7DA0">
        <w:rPr>
          <w:sz w:val="14"/>
        </w:rPr>
        <w:t xml:space="preserve"> </w:t>
      </w:r>
      <w:r w:rsidRPr="00ED7DA0">
        <w:rPr>
          <w:rStyle w:val="StyleUnderline"/>
        </w:rPr>
        <w:t>Racialization also took shape through the administration's rhetoric of criminalization. Criminal immigrants embodied an excess/absence of neoliberal characteristics because they worked too hard for too little, they stole jobs from other citizens, and they crossed borders and went outside of the law for economic benefit</w:t>
      </w:r>
      <w:r w:rsidRPr="00ED7DA0">
        <w:rPr>
          <w:sz w:val="14"/>
        </w:rPr>
        <w:t xml:space="preserve">. </w:t>
      </w:r>
      <w:r w:rsidRPr="00ED7DA0">
        <w:rPr>
          <w:rStyle w:val="StyleUnderline"/>
        </w:rPr>
        <w:t>These undocumented immigrants were too entrepreneurial (or not enough), too individual (or not enough), or too monocultural. This meant they did not really believe in the nation's precepts and/or that they threatened its sovereignty and economy, making them the target of police surveillance, prosecution, or deportation</w:t>
      </w:r>
      <w:r w:rsidRPr="00ED7DA0">
        <w:rPr>
          <w:sz w:val="14"/>
        </w:rPr>
        <w:t>.</w:t>
      </w:r>
      <w:r w:rsidRPr="00ED7DA0">
        <w:rPr>
          <w:sz w:val="12"/>
        </w:rPr>
        <w:t>∂</w:t>
      </w:r>
      <w:r w:rsidRPr="00ED7DA0">
        <w:rPr>
          <w:sz w:val="14"/>
        </w:rPr>
        <w:t xml:space="preserve"> </w:t>
      </w:r>
      <w:r w:rsidRPr="00ED7DA0">
        <w:rPr>
          <w:rStyle w:val="Emphasis"/>
        </w:rPr>
        <w:t>This dichotomy between exemplary and “criminal” immigrants points to</w:t>
      </w:r>
      <w:r w:rsidRPr="00ED7DA0">
        <w:rPr>
          <w:sz w:val="14"/>
        </w:rPr>
        <w:t xml:space="preserve"> what Lisa Marie Cacho (2012) termed </w:t>
      </w:r>
      <w:r w:rsidRPr="00ED7DA0">
        <w:rPr>
          <w:rStyle w:val="Emphasis"/>
        </w:rPr>
        <w:t>the “dilemma” of social value: the fact that the social value of one marginalized group is often constructed through the “social death” of “an/other, and that other is almost always poor, racialized, criminalized, segregated, legally vulnerable, and unprotected</w:t>
      </w:r>
      <w:r w:rsidRPr="00ED7DA0">
        <w:rPr>
          <w:sz w:val="14"/>
        </w:rPr>
        <w:t xml:space="preserve">” (p. 17). </w:t>
      </w:r>
      <w:r w:rsidRPr="00ED7DA0">
        <w:rPr>
          <w:rStyle w:val="StyleUnderline"/>
        </w:rPr>
        <w:t>These populations “are excluded from law's protection, [but] they are not excluded from law's discipline, punishment, and regulation</w:t>
      </w:r>
      <w:r w:rsidRPr="00ED7DA0">
        <w:rPr>
          <w:sz w:val="14"/>
        </w:rPr>
        <w:t xml:space="preserve">” (p. 5). While certain undocumented immigrants, such as the DREAMers or immigrant service members, were recuperated and given social value, the method of doing so revolved around the denial of value to other racialized archetypes of immigrants, such as the unskilled worker, the criminal border crosser, or the irresponsible immigrant become a public charge. </w:t>
      </w:r>
      <w:r w:rsidRPr="00ED7DA0">
        <w:rPr>
          <w:rStyle w:val="StyleUnderline"/>
        </w:rPr>
        <w:t>So pervasive are these racialized forms of demanding social value that they are found in the discourse of some immigrant activists, who through their efforts to assert their social worth normalize certain forms of socioeconomic class and education as markers of the “model” citizen</w:t>
      </w:r>
      <w:r w:rsidRPr="00ED7DA0">
        <w:rPr>
          <w:sz w:val="14"/>
        </w:rPr>
        <w:t xml:space="preserve"> (Anguiano &amp; Chávez, 2011). </w:t>
      </w:r>
      <w:r w:rsidRPr="00ED7DA0">
        <w:rPr>
          <w:rStyle w:val="StyleUnderline"/>
        </w:rPr>
        <w:t>This discourse granted social value to certain immigrants who embraced responsibility and entrepreneurialism while contributing to the social death of criminalized and racialized populations</w:t>
      </w:r>
      <w:r w:rsidRPr="00ED7DA0">
        <w:rPr>
          <w:sz w:val="14"/>
        </w:rPr>
        <w:t>.</w:t>
      </w:r>
      <w:r w:rsidRPr="00ED7DA0">
        <w:rPr>
          <w:sz w:val="12"/>
        </w:rPr>
        <w:t>∂</w:t>
      </w:r>
      <w:r w:rsidRPr="00ED7DA0">
        <w:rPr>
          <w:sz w:val="14"/>
        </w:rPr>
        <w:t xml:space="preserve"> Embrace of U.S. culture</w:t>
      </w:r>
      <w:r w:rsidRPr="00ED7DA0">
        <w:rPr>
          <w:sz w:val="12"/>
        </w:rPr>
        <w:t>∂</w:t>
      </w:r>
      <w:r w:rsidRPr="00ED7DA0">
        <w:rPr>
          <w:sz w:val="14"/>
        </w:rPr>
        <w:t xml:space="preserve"> One final theme to consider is the neoliberal articulation of cultural assimilation and integration. Obviously, questions of cultural assimilation have long been central in debates about immigration. As I noted earlier, recent scholars have argued that modern presidents emphasize a “kinder, gentler” picture of class mobility and cultural accommodation rather than incorporation into the melting pot or crucible. This was true of Obama's discourse as well. However, Obama's discourse was interesting because it celebrated immigrants' embrace of U.S. culture as the apogee of neoliberal multiculturalism. For example, at the start of his May 2011 immigration speech from El Paso, Obama stated that he had just given a commencement speech at Miami Dade Community College, “one of the most diverse schools in the nation” whose students “claim heritage from 181 countries around the world” (para. 3). He related that, during the ceremony, flags from each one of the 181 represented countries were marched across the stage:</w:t>
      </w:r>
      <w:r w:rsidRPr="00ED7DA0">
        <w:rPr>
          <w:sz w:val="12"/>
        </w:rPr>
        <w:t>∂</w:t>
      </w:r>
      <w:r w:rsidRPr="00ED7DA0">
        <w:rPr>
          <w:sz w:val="14"/>
        </w:rPr>
        <w:t xml:space="preserve"> So when the Haitian flag went by, all the Haitian kids—Haitian American kids shouted out. And when the Guatemalan flag went by, all the kids of Guatemalan heritage shouted out. But then, the last flag, the American flag, came into view. And everyone in the room erupted in applause. Everybody cheered. So, yes, their parents and grandparents—some of the graduates themselves—had come from every corner of the globe. But it was here that they had found opportunity. It was here that they had a chance to contribute to the nation that is their home. It was a reminder of a simple idea, as old as America itself: E pluribus unum. Out of many, one. (para. 3–5)</w:t>
      </w:r>
      <w:r w:rsidRPr="00ED7DA0">
        <w:rPr>
          <w:sz w:val="12"/>
        </w:rPr>
        <w:t>∂</w:t>
      </w:r>
      <w:r w:rsidRPr="00ED7DA0">
        <w:rPr>
          <w:sz w:val="14"/>
        </w:rPr>
        <w:t xml:space="preserve"> The president, then, articulated a stirring example of the ideational thesis of U.S. American identity—a secular faith that did not replace but subsumed immigrants' racial/ethnic/cultural differences into an “e pluribus unum.” Flags became a synecdoche for the relationship of nationalities and cultural identities to U.S. identity and culture. Each flag was honored by its particular cultural group, but all united behind the more transcendent U.S. flag and what it represented (multiculturalism, opportunity, and so on). Viewed in this way, the “e pluribus unum” was not pluralist but rather framed non-U.S. traditions as singular in relationship to a more universal, transcendent, and multicultural U.S. identity. The immigrant graduates emanated from particular cultures/histories but subsumed these to a more universal (though particular) U.S. identity. In fact, one of the hallmarks of U.S. identity, according to this view, was the way in which it respected and tolerated cultural difference. </w:t>
      </w:r>
      <w:r w:rsidRPr="00ED7DA0">
        <w:rPr>
          <w:rStyle w:val="StyleUnderline"/>
        </w:rPr>
        <w:t>Multiculturalism became identified with U.S. culture and U.S. American/Western identity</w:t>
      </w:r>
      <w:r w:rsidRPr="00ED7DA0">
        <w:rPr>
          <w:sz w:val="14"/>
        </w:rPr>
        <w:t xml:space="preserve"> (Jones &amp; Mukherjee, 2010; Oh &amp; Banjo, 2012). </w:t>
      </w:r>
      <w:r w:rsidRPr="00ED7DA0">
        <w:rPr>
          <w:rStyle w:val="StyleUnderline"/>
        </w:rPr>
        <w:t>In contrast to traditional models of assimilation, it implied that immigrants could maintain their native allegiances as long as they were subsumed under U.S. American, multicultural culture.</w:t>
      </w:r>
      <w:r w:rsidRPr="00ED7DA0">
        <w:rPr>
          <w:rStyle w:val="StyleUnderline"/>
          <w:sz w:val="12"/>
          <w:u w:val="none"/>
        </w:rPr>
        <w:t>∂</w:t>
      </w:r>
      <w:r w:rsidRPr="00ED7DA0">
        <w:rPr>
          <w:rStyle w:val="StyleUnderline"/>
        </w:rPr>
        <w:t xml:space="preserve"> It should be noted that there are significant strengths to this narrative of (multi)cultural integration.</w:t>
      </w:r>
      <w:r w:rsidRPr="00ED7DA0">
        <w:rPr>
          <w:sz w:val="14"/>
        </w:rPr>
        <w:t xml:space="preserve"> Obama embraced the importance of cultural citizenship as a mode of immigrants' accommodation, the recognition of cultural dimensions to citizenship, and the respect for cultural difference within the parameters of national belonging. </w:t>
      </w:r>
      <w:r w:rsidRPr="00ED7DA0">
        <w:rPr>
          <w:rStyle w:val="StyleUnderline"/>
        </w:rPr>
        <w:t>Cultural citizenship involves recognizing that culture (and not just legal status) is a primary determinant of belonging and that citizenship accommodates a degree of cultural diversity</w:t>
      </w:r>
      <w:r w:rsidRPr="00ED7DA0">
        <w:rPr>
          <w:sz w:val="14"/>
        </w:rPr>
        <w:t xml:space="preserve"> (Flores &amp; Benmayor, 1997). </w:t>
      </w:r>
      <w:r w:rsidRPr="00ED7DA0">
        <w:rPr>
          <w:rStyle w:val="StyleUnderline"/>
        </w:rPr>
        <w:t>Rather than demonize immigrant cultures as threatening and/or calling on immigrants to abandon their cultural difference entirely</w:t>
      </w:r>
      <w:r w:rsidRPr="00ED7DA0">
        <w:rPr>
          <w:sz w:val="14"/>
        </w:rPr>
        <w:t xml:space="preserve"> (as, at times, did his predecessor [see Edwards &amp; Herder, 2012]), </w:t>
      </w:r>
      <w:r w:rsidRPr="00ED7DA0">
        <w:rPr>
          <w:rStyle w:val="StyleUnderline"/>
        </w:rPr>
        <w:t>Obama argued that U.S. culture could accommodate and make room for this difference under its mantle of multicultural tolerance and diversity</w:t>
      </w:r>
      <w:r w:rsidRPr="00ED7DA0">
        <w:rPr>
          <w:sz w:val="14"/>
        </w:rPr>
        <w:t>. Another example of this view can be found in the president's rhetoric surrounding the DREAM Act and DACA: Immigrants who had “done everything right [their] entire life—studied hard, worked hard, maybe even graduated at the top of [their] class”; these were “Americans in their heart, in their minds, in every single way but one: on paper” (Obama, 2012a, para. 2–3). The Dreamers were “incredible young people who understand themselves to be Americans, who have done everything right but have still been hampered in achieving their American Dream” (Obama, 2013c, para. 2). Obama articulated a cultural dimension to belonging and identified Dreamers as having adopted the characteristics of cultural citizenship, which was important because it could demonstrate that, for many immigrants, their legal citizenship status was at odds with their cultural and social belonging. In addition, U.S. citizenship could accommodate a degree of cultural difference and diversity, which was represented in the multicultural panoply of graduates at Miami Dade Community College.</w:t>
      </w:r>
      <w:r w:rsidRPr="00ED7DA0">
        <w:rPr>
          <w:sz w:val="12"/>
        </w:rPr>
        <w:t>∂</w:t>
      </w:r>
      <w:r w:rsidRPr="00ED7DA0">
        <w:rPr>
          <w:sz w:val="14"/>
        </w:rPr>
        <w:t xml:space="preserve"> The Obama administration's discourse concerning immigrants' cultural integration certainly did not represent an assimilationist goal; nor did it explicitly malign “foreign” cultures as threats to the nation, both of which made it a “kinder, gentler rhetoric of distinction.” </w:t>
      </w:r>
      <w:r w:rsidRPr="00ED7DA0">
        <w:rPr>
          <w:rStyle w:val="Emphasis"/>
        </w:rPr>
        <w:t>However, this “e pluribus unum” could also be seen as ensconced in a broader neoliberal multicultural hegemony.</w:t>
      </w:r>
      <w:r w:rsidRPr="00ED7DA0">
        <w:rPr>
          <w:sz w:val="14"/>
        </w:rPr>
        <w:t xml:space="preserve"> </w:t>
      </w:r>
      <w:r w:rsidRPr="00ED7DA0">
        <w:rPr>
          <w:rStyle w:val="StyleUnderline"/>
        </w:rPr>
        <w:t>The embrace of multiculturalism within the president's stories of ideal and exemplary immigrants turned on the neoliberal exception; multiculturalism did the same work as entrepreneurialism and responsibility, as an ideal that distinguished acceptable and unacceptable immigrant subjects</w:t>
      </w:r>
      <w:r w:rsidRPr="00ED7DA0">
        <w:rPr>
          <w:sz w:val="14"/>
        </w:rPr>
        <w:t xml:space="preserve">. </w:t>
      </w:r>
      <w:r w:rsidRPr="00ED7DA0">
        <w:rPr>
          <w:rStyle w:val="Emphasis"/>
        </w:rPr>
        <w:t>The students were celebrated because they embraced and embodied the “multicultural American citizen [as] emblem for the most universal and legitimate form of global citizenship</w:t>
      </w:r>
      <w:r w:rsidRPr="00ED7DA0">
        <w:rPr>
          <w:sz w:val="14"/>
        </w:rPr>
        <w:t>” (Melamed, 2006, p. 19). Many see Obama, with his mixed race heritage and transnational upbringing, as the embodiment of this view (Parameswaran, 2009).</w:t>
      </w:r>
      <w:r w:rsidRPr="00ED7DA0">
        <w:rPr>
          <w:sz w:val="12"/>
        </w:rPr>
        <w:t>∂</w:t>
      </w:r>
      <w:r w:rsidRPr="00ED7DA0">
        <w:rPr>
          <w:sz w:val="14"/>
        </w:rPr>
        <w:t xml:space="preserve"> As noted above, </w:t>
      </w:r>
      <w:r w:rsidRPr="00ED7DA0">
        <w:rPr>
          <w:rStyle w:val="Emphasis"/>
        </w:rPr>
        <w:t>this neoliberal multiculturalism centered whiteness by presenting U.S. culture as truly multicultural, transcendent, and even “normative” while associating it with the prevailing discourse of “postracialism</w:t>
      </w:r>
      <w:r w:rsidRPr="00ED7DA0">
        <w:rPr>
          <w:sz w:val="14"/>
        </w:rPr>
        <w:t xml:space="preserve">” (Oh &amp; Banjo, 2012, p. 466). </w:t>
      </w:r>
      <w:r w:rsidRPr="00ED7DA0">
        <w:rPr>
          <w:rStyle w:val="StyleUnderline"/>
        </w:rPr>
        <w:t>In Western culture, multiculturalism has been figured both as a threat to national unity/happiness and as a defining quality of a happy community insofar as it “involves loyalty to what has already been established as a national ideal</w:t>
      </w:r>
      <w:r w:rsidRPr="00ED7DA0">
        <w:rPr>
          <w:sz w:val="14"/>
        </w:rPr>
        <w:t xml:space="preserve">. Happiness is thus promised in return for loyalty to the nation, where loyalty is defined in terms of playing its game” (Ahmed, 2010, p. 123). The explicit celebration and happiness of the Miami Dade graduates was associated with their performance of U.S. American multiculturalism, which could lend credence to Obama's narrative of the happy, multicultural exceptionalism of U.S. culture, a nation of immigrants. Whether he meant it to or not, </w:t>
      </w:r>
      <w:r w:rsidRPr="00ED7DA0">
        <w:rPr>
          <w:rStyle w:val="StyleUnderline"/>
        </w:rPr>
        <w:t>this lent credence to the implicit assumption of neoliberal multiculturalism that “the dispossessed [are] monocultural, backward, weak, and irrational—unfit for global citizenship because they lack the proper neoliberal subjectivity”</w:t>
      </w:r>
      <w:r w:rsidRPr="00ED7DA0">
        <w:rPr>
          <w:sz w:val="14"/>
        </w:rPr>
        <w:t xml:space="preserve"> (Melamed, 2006, p. 19). The contrasting figure here could be what Ahmed (2010) called the melancholic migrant, who holds on to their past culture and to their difference, the cause of their unhappiness, rather than letting go and embracing the (multicultural) happiness of their new home. </w:t>
      </w:r>
      <w:r w:rsidRPr="00ED7DA0">
        <w:rPr>
          <w:rStyle w:val="StyleUnderline"/>
        </w:rPr>
        <w:t xml:space="preserve">Neoliberal multiculturalism was yet another exception that regulated the difference between, on one hand, those exceptional immigrants who subsumed their monocultures to a transcendent and multicultural U.S. culture, and, on the other, those immigrants who were excepted from inclusion because they held fast to their particular identities and did not embody the “e pluribus unum.” </w:t>
      </w:r>
    </w:p>
    <w:p w14:paraId="00D6FC90" w14:textId="7C949FC5" w:rsidR="00A914F0" w:rsidRPr="00ED7DA0" w:rsidRDefault="00A914F0" w:rsidP="00A914F0">
      <w:pPr>
        <w:pStyle w:val="Heading3"/>
      </w:pPr>
      <w:r w:rsidRPr="00ED7DA0">
        <w:t xml:space="preserve">Link: False inclusion </w:t>
      </w:r>
    </w:p>
    <w:p w14:paraId="52A3C0F1" w14:textId="77777777" w:rsidR="00A914F0" w:rsidRPr="00ED7DA0" w:rsidRDefault="00A914F0" w:rsidP="00A914F0">
      <w:pPr>
        <w:pStyle w:val="Heading4"/>
      </w:pPr>
      <w:r w:rsidRPr="00ED7DA0">
        <w:t>The false inclusion of the aff functions as a masked hegemonic project, through which those who protest their exclusion are labeled as anti liberal and backwards</w:t>
      </w:r>
    </w:p>
    <w:p w14:paraId="6F2DCE94" w14:textId="77777777" w:rsidR="00A914F0" w:rsidRPr="00ED7DA0" w:rsidRDefault="00A914F0" w:rsidP="00A914F0">
      <w:pPr>
        <w:rPr>
          <w:rStyle w:val="StyleUnderline"/>
        </w:rPr>
      </w:pPr>
      <w:r w:rsidRPr="00ED7DA0">
        <w:rPr>
          <w:rStyle w:val="Style13ptBold"/>
        </w:rPr>
        <w:t>Bojad</w:t>
      </w:r>
      <w:r w:rsidRPr="00ED7DA0">
        <w:rPr>
          <w:rStyle w:val="Style13ptBold"/>
          <w:rFonts w:ascii="Times New Roman" w:hAnsi="Times New Roman" w:cs="Times New Roman"/>
        </w:rPr>
        <w:t>ž</w:t>
      </w:r>
      <w:r w:rsidRPr="00ED7DA0">
        <w:rPr>
          <w:rStyle w:val="Style13ptBold"/>
        </w:rPr>
        <w:t>ijev and Karakayalı 2010.</w:t>
      </w:r>
      <w:r w:rsidRPr="00ED7DA0">
        <w:t xml:space="preserve"> Manuela and Serhat, authors of The Autonomy of Migration: Ten Theses Towards a Methodology. “Recuperating the Sideshows of Capitalism: The Autonomy of Migration Today” https://www.e-flux.com/journal/17/67379/recuperating-the-sideshows-of-capitalism-the-autonomy-of-migration-today/</w:t>
      </w:r>
    </w:p>
    <w:p w14:paraId="4B5AFC7A" w14:textId="77777777" w:rsidR="00A914F0" w:rsidRPr="00ED7DA0" w:rsidRDefault="00A914F0" w:rsidP="00A914F0">
      <w:pPr>
        <w:rPr>
          <w:sz w:val="16"/>
        </w:rPr>
      </w:pPr>
      <w:r w:rsidRPr="00ED7DA0">
        <w:rPr>
          <w:sz w:val="16"/>
        </w:rPr>
        <w:t xml:space="preserve">A new focus on integration has become the leitmotif of recent policies on immigration almost everywhere in Europe. The subtle changes through which the term “integration” has passed in recent years point towards a structural shift. If the term once had the function of cashing in on both everyday practices of migration and demands that were collectively articulated through social conflicts, converting them into another currency (namely, individual adaptation), another dimension appears to occupy the foreground today. </w:t>
      </w:r>
      <w:r w:rsidRPr="00ED7DA0">
        <w:rPr>
          <w:rStyle w:val="StyleUnderline"/>
        </w:rPr>
        <w:t>The entry into Europe of numerous countries from which labor-power was once recruited has led to a new understanding as to who counts as not-belonging; in other words, as migrant. Therefore, the question of precisely who is the migrants are, and what constitutes contemporary migration in their respective countries, remains significant for determining those who can be integrable and those who cannot</w:t>
      </w:r>
      <w:r w:rsidRPr="00ED7DA0">
        <w:rPr>
          <w:sz w:val="16"/>
        </w:rPr>
        <w:t xml:space="preserve">. </w:t>
      </w:r>
      <w:r w:rsidRPr="00ED7DA0">
        <w:rPr>
          <w:rStyle w:val="StyleUnderline"/>
        </w:rPr>
        <w:t>A further aspect</w:t>
      </w:r>
      <w:r w:rsidRPr="00ED7DA0">
        <w:rPr>
          <w:sz w:val="16"/>
        </w:rPr>
        <w:t xml:space="preserve"> of the new focus on integration, however, </w:t>
      </w:r>
      <w:r w:rsidRPr="00ED7DA0">
        <w:rPr>
          <w:rStyle w:val="StyleUnderline"/>
        </w:rPr>
        <w:t xml:space="preserve">plays a “unifying” role </w:t>
      </w:r>
      <w:r w:rsidRPr="00ED7DA0">
        <w:rPr>
          <w:sz w:val="16"/>
        </w:rPr>
        <w:t>for Europe. The transformation of the entire discourse on migration into a regional discourse is symptomatic</w:t>
      </w:r>
      <w:r w:rsidRPr="00ED7DA0">
        <w:rPr>
          <w:rStyle w:val="StyleUnderline"/>
        </w:rPr>
        <w:t>; it is testimony to the inversion of a hegemonic project</w:t>
      </w:r>
      <w:r w:rsidRPr="00ED7DA0">
        <w:rPr>
          <w:sz w:val="16"/>
        </w:rPr>
        <w:t xml:space="preserve"> </w:t>
      </w:r>
      <w:r w:rsidRPr="00ED7DA0">
        <w:rPr>
          <w:rStyle w:val="StyleUnderline"/>
        </w:rPr>
        <w:t>brought into play</w:t>
      </w:r>
      <w:r w:rsidRPr="00ED7DA0">
        <w:rPr>
          <w:sz w:val="16"/>
        </w:rPr>
        <w:t xml:space="preserve"> by notions such as “European cultural identity.” </w:t>
      </w:r>
      <w:r w:rsidRPr="00ED7DA0">
        <w:rPr>
          <w:rStyle w:val="StyleUnderline"/>
        </w:rPr>
        <w:t>A symptom of this is the transformation of the traditional Right</w:t>
      </w:r>
      <w:r w:rsidRPr="00ED7DA0">
        <w:rPr>
          <w:sz w:val="16"/>
        </w:rPr>
        <w:t xml:space="preserve"> everywhere in Europe </w:t>
      </w:r>
      <w:r w:rsidRPr="00ED7DA0">
        <w:rPr>
          <w:rStyle w:val="StyleUnderline"/>
        </w:rPr>
        <w:t>away from an anti-Semitic and towards an anti-Muslim racism, illustrated by the success of populist right-wing parties who tout themselves as the watchpeople of liberal rights to freedom. This is not only accompanied by a culturalization of the term “integration,” but also a mutation of the term itself into a vehicle for the invocation and emergence of a hegemonic project</w:t>
      </w:r>
      <w:r w:rsidRPr="00ED7DA0">
        <w:rPr>
          <w:sz w:val="16"/>
        </w:rPr>
        <w:t xml:space="preserve"> oriented towards a “European people.”</w:t>
      </w:r>
      <w:r w:rsidRPr="00ED7DA0">
        <w:rPr>
          <w:rStyle w:val="StyleUnderline"/>
        </w:rPr>
        <w:t xml:space="preserve"> This project, </w:t>
      </w:r>
      <w:r w:rsidRPr="00ED7DA0">
        <w:rPr>
          <w:sz w:val="16"/>
        </w:rPr>
        <w:t>which is simultaneously a neoliberal one</w:t>
      </w:r>
      <w:r w:rsidRPr="00ED7DA0">
        <w:rPr>
          <w:rStyle w:val="StyleUnderline"/>
        </w:rPr>
        <w:t>, is made possible through the “Muslim Other,” which forms the basis of the new discourse on integration.</w:t>
      </w:r>
      <w:r w:rsidRPr="00ED7DA0">
        <w:rPr>
          <w:sz w:val="16"/>
        </w:rPr>
        <w:t xml:space="preserve"> Liberalism and its meritocratic principles construe the culture of the Occident as radically bourgeois, through which poverty is also increasingly culturalized, seen as a result of individual failure—of having made the wrong choices in one’s life—and not as the systematic, necessary (by)product of a commodity-producing economy. However, in the cultures of those regions relegated by global capitalism to the third division, </w:t>
      </w:r>
      <w:r w:rsidRPr="00ED7DA0">
        <w:rPr>
          <w:rStyle w:val="StyleUnderline"/>
        </w:rPr>
        <w:t>all those who have learned to react to the denial of opportunities—whether due to colonialism or international markets—with strategies of withdrawal, flight, and migration, are now ostracized as illiberal and, in the worst case, as anti-liberal.</w:t>
      </w:r>
      <w:r w:rsidRPr="00ED7DA0">
        <w:rPr>
          <w:sz w:val="16"/>
        </w:rPr>
        <w:t xml:space="preserve"> The critique of integration, though, does not call for a renunciation of rights, but rather distinguishes between the demand for rights and the process of “translating” demands through the logic of the state: the “police.” </w:t>
      </w:r>
      <w:r w:rsidRPr="00ED7DA0">
        <w:rPr>
          <w:rStyle w:val="StyleUnderline"/>
        </w:rPr>
        <w:t>Wherever migrants have demanded social and political rights, bringing the nation-state and its social contradictions into disarray, the imperative for integration has served both the symbolic as well as the material reconstitution of the dominant order—which not only requires migrants to be subaltern, but also seeks to obliterate the emancipatory moment of empowerment</w:t>
      </w:r>
      <w:r w:rsidRPr="00ED7DA0">
        <w:rPr>
          <w:sz w:val="16"/>
        </w:rPr>
        <w:t>. The purpose of criticizing the rhetoric of integration and its concern with lifestyle and culture cannot simply seek to rehabilitate the everyday practices of migrants that are not integrated into state apparatuses for being a response to global inequality; rather, the critique must also turn those practices into the point of departure for another form of citizenship. Notions of citizenship should not be confined to civil rights institutions, but should allow the countless practices that force its reformulation through collective appropriation to challenge and transgress the limited boundaries of the concept. Many of the social conflicts initiated by migrants are, after all, not about becoming citizens, but about insisting that they are citizens already.</w:t>
      </w:r>
    </w:p>
    <w:p w14:paraId="1EE636F4" w14:textId="77777777" w:rsidR="00A914F0" w:rsidRPr="00ED7DA0" w:rsidRDefault="00A914F0" w:rsidP="00A914F0"/>
    <w:p w14:paraId="704BCB4E" w14:textId="3B7DDB5D" w:rsidR="008D6E11" w:rsidRPr="00ED7DA0" w:rsidRDefault="008D6E11" w:rsidP="00881530">
      <w:pPr>
        <w:pStyle w:val="Heading3"/>
      </w:pPr>
      <w:r w:rsidRPr="00ED7DA0">
        <w:t>Link: Feminism</w:t>
      </w:r>
    </w:p>
    <w:p w14:paraId="26C36D24" w14:textId="77777777" w:rsidR="008D6E11" w:rsidRPr="00ED7DA0" w:rsidRDefault="008D6E11" w:rsidP="00AE25EF">
      <w:pPr>
        <w:pStyle w:val="Heading4"/>
      </w:pPr>
      <w:r w:rsidRPr="00ED7DA0">
        <w:t>The aff continues to situate gender identity as a representation, dooming all bodies to strategic essentialism and eviscerating the possibility of a pure difference that no longer relies on phallogentric identarian categories</w:t>
      </w:r>
    </w:p>
    <w:p w14:paraId="323ED705" w14:textId="77777777" w:rsidR="008D6E11" w:rsidRPr="00ED7DA0" w:rsidRDefault="008D6E11" w:rsidP="00AE25EF">
      <w:pPr>
        <w:widowControl w:val="0"/>
        <w:autoSpaceDE w:val="0"/>
        <w:autoSpaceDN w:val="0"/>
        <w:adjustRightInd w:val="0"/>
        <w:spacing w:after="240"/>
        <w:rPr>
          <w:rFonts w:cs="Times"/>
          <w:sz w:val="24"/>
        </w:rPr>
      </w:pPr>
      <w:r w:rsidRPr="00ED7DA0">
        <w:rPr>
          <w:rStyle w:val="Style13ptBold"/>
          <w:rFonts w:ascii="Times New Roman" w:hAnsi="Times New Roman" w:cs="Times New Roman"/>
        </w:rPr>
        <w:t>Ž</w:t>
      </w:r>
      <w:r w:rsidRPr="00ED7DA0">
        <w:rPr>
          <w:rStyle w:val="Style13ptBold"/>
        </w:rPr>
        <w:t>ukauskaitė 13.</w:t>
      </w:r>
      <w:r w:rsidRPr="00ED7DA0">
        <w:t xml:space="preserve"> Audronė </w:t>
      </w:r>
      <w:r w:rsidRPr="00ED7DA0">
        <w:rPr>
          <w:rFonts w:ascii="Times New Roman" w:hAnsi="Times New Roman" w:cs="Times New Roman"/>
        </w:rPr>
        <w:t>Ž</w:t>
      </w:r>
      <w:r w:rsidRPr="00ED7DA0">
        <w:t>ukauskaitė, professor of philosophy at the Lithuanian Cultural Research Institute, Politics of Imperceptibility: Philosophy, Post­Feminism and New Media Arts, Baltic Screen Media Review (Baltic Screen Media Review), issue: 1 / 2013, pg. 67</w:t>
      </w:r>
    </w:p>
    <w:p w14:paraId="2FCBA599" w14:textId="77777777" w:rsidR="008D6E11" w:rsidRPr="00ED7DA0" w:rsidRDefault="008D6E11" w:rsidP="00AE25EF">
      <w:pPr>
        <w:rPr>
          <w:rStyle w:val="StyleUnderline"/>
        </w:rPr>
      </w:pPr>
      <w:r w:rsidRPr="00ED7DA0">
        <w:t xml:space="preserve">The history of </w:t>
      </w:r>
      <w:r w:rsidRPr="00ED7DA0">
        <w:rPr>
          <w:rStyle w:val="StyleUnderline"/>
        </w:rPr>
        <w:t>feminism</w:t>
      </w:r>
      <w:r w:rsidRPr="00ED7DA0">
        <w:t xml:space="preserve"> has been very closely related to the history of philosophy: the politics of emancipation </w:t>
      </w:r>
      <w:r w:rsidRPr="00ED7DA0">
        <w:rPr>
          <w:rStyle w:val="StyleUnderline"/>
        </w:rPr>
        <w:t xml:space="preserve">strives to construct </w:t>
      </w:r>
      <w:r w:rsidRPr="00ED7DA0">
        <w:rPr>
          <w:rStyle w:val="Emphasis"/>
        </w:rPr>
        <w:t>a universal subject</w:t>
      </w:r>
      <w:r w:rsidRPr="00ED7DA0">
        <w:rPr>
          <w:rStyle w:val="StyleUnderline"/>
        </w:rPr>
        <w:t xml:space="preserve"> that makes women equal to men; when this goal is achieved, it is replaced by a need to conceptualize specific gender differences and to argue for a politics of gender identity</w:t>
      </w:r>
      <w:r w:rsidRPr="00ED7DA0">
        <w:t xml:space="preserve">. However, </w:t>
      </w:r>
      <w:r w:rsidRPr="00ED7DA0">
        <w:rPr>
          <w:rStyle w:val="StyleUnderline"/>
        </w:rPr>
        <w:t xml:space="preserve">when a certain identity is </w:t>
      </w:r>
      <w:r w:rsidRPr="00ED7DA0">
        <w:rPr>
          <w:rStyle w:val="Emphasis"/>
        </w:rPr>
        <w:t>defined and recognized</w:t>
      </w:r>
      <w:r w:rsidRPr="00ED7DA0">
        <w:rPr>
          <w:rStyle w:val="StyleUnderline"/>
        </w:rPr>
        <w:t>, it should be replaced by other forms which are not foreseen or known at the present moment</w:t>
      </w:r>
      <w:r w:rsidRPr="00ED7DA0">
        <w:t xml:space="preserve">. In other words, </w:t>
      </w:r>
      <w:r w:rsidRPr="00ED7DA0">
        <w:rPr>
          <w:rStyle w:val="StyleUnderline"/>
        </w:rPr>
        <w:t xml:space="preserve">once the politics of gender difference or identity had been </w:t>
      </w:r>
      <w:r w:rsidRPr="00ED7DA0">
        <w:rPr>
          <w:rStyle w:val="Emphasis"/>
        </w:rPr>
        <w:t>formulated</w:t>
      </w:r>
      <w:r w:rsidRPr="00ED7DA0">
        <w:rPr>
          <w:rStyle w:val="StyleUnderline"/>
        </w:rPr>
        <w:t xml:space="preserve"> and </w:t>
      </w:r>
      <w:r w:rsidRPr="00ED7DA0">
        <w:rPr>
          <w:rStyle w:val="Emphasis"/>
        </w:rPr>
        <w:t>conceptualized</w:t>
      </w:r>
      <w:r w:rsidRPr="00ED7DA0">
        <w:rPr>
          <w:rStyle w:val="StyleUnderline"/>
        </w:rPr>
        <w:t xml:space="preserve">, it became clear that it was the </w:t>
      </w:r>
      <w:r w:rsidRPr="00ED7DA0">
        <w:rPr>
          <w:rStyle w:val="Emphasis"/>
        </w:rPr>
        <w:t>reverse</w:t>
      </w:r>
      <w:r w:rsidRPr="00ED7DA0">
        <w:rPr>
          <w:rStyle w:val="StyleUnderline"/>
        </w:rPr>
        <w:t xml:space="preserve"> of the phallocentric ontology: masculine discourse was replaced by écriture féminine, the </w:t>
      </w:r>
      <w:r w:rsidRPr="00ED7DA0">
        <w:rPr>
          <w:rStyle w:val="Emphasis"/>
        </w:rPr>
        <w:t>phallic One</w:t>
      </w:r>
      <w:r w:rsidRPr="00ED7DA0">
        <w:rPr>
          <w:rStyle w:val="StyleUnderline"/>
        </w:rPr>
        <w:t xml:space="preserve"> was replaced by </w:t>
      </w:r>
      <w:r w:rsidRPr="00ED7DA0">
        <w:rPr>
          <w:rStyle w:val="Emphasis"/>
        </w:rPr>
        <w:t>“sex which is not one”</w:t>
      </w:r>
      <w:r w:rsidRPr="00ED7DA0">
        <w:t xml:space="preserve"> (in Luce Irigaray’s words), </w:t>
      </w:r>
      <w:r w:rsidRPr="00ED7DA0">
        <w:rPr>
          <w:rStyle w:val="StyleUnderline"/>
        </w:rPr>
        <w:t>but the dualistic patterns of thinking behind this opposition remained intact</w:t>
      </w:r>
      <w:r w:rsidRPr="00ED7DA0">
        <w:t xml:space="preserve">. The second wave feminism elevated the subjected part of the opposition into a dominant position but failed to dismantle the power structure organizing this opposi- tion. Moreover, </w:t>
      </w:r>
      <w:r w:rsidRPr="00ED7DA0">
        <w:rPr>
          <w:rStyle w:val="StyleUnderline"/>
        </w:rPr>
        <w:t xml:space="preserve">this structure of power and domination </w:t>
      </w:r>
      <w:r w:rsidRPr="00ED7DA0">
        <w:rPr>
          <w:rStyle w:val="Emphasis"/>
        </w:rPr>
        <w:t>created the eternal cause</w:t>
      </w:r>
      <w:r w:rsidRPr="00ED7DA0">
        <w:rPr>
          <w:rStyle w:val="StyleUnderline"/>
        </w:rPr>
        <w:t xml:space="preserve"> for feminist struggles and the plea for emancipation</w:t>
      </w:r>
      <w:r w:rsidRPr="00ED7DA0">
        <w:t>. As Jami Weinstein argues, “</w:t>
      </w:r>
      <w:r w:rsidRPr="00ED7DA0">
        <w:rPr>
          <w:rStyle w:val="StyleUnderline"/>
        </w:rPr>
        <w:t xml:space="preserve">most advocates of sexual difference as a fundamental ontology would </w:t>
      </w:r>
      <w:r w:rsidRPr="00ED7DA0">
        <w:rPr>
          <w:rStyle w:val="Emphasis"/>
        </w:rPr>
        <w:t>theorize sexual difference</w:t>
      </w:r>
      <w:r w:rsidRPr="00ED7DA0">
        <w:rPr>
          <w:rStyle w:val="StyleUnderline"/>
        </w:rPr>
        <w:t xml:space="preserve"> into perpetuity and thus </w:t>
      </w:r>
      <w:r w:rsidRPr="00ED7DA0">
        <w:rPr>
          <w:rStyle w:val="Emphasis"/>
        </w:rPr>
        <w:t>establish a basis</w:t>
      </w:r>
      <w:r w:rsidRPr="00ED7DA0">
        <w:rPr>
          <w:rStyle w:val="StyleUnderline"/>
        </w:rPr>
        <w:t xml:space="preserve"> upon which </w:t>
      </w:r>
      <w:r w:rsidRPr="00ED7DA0">
        <w:rPr>
          <w:rStyle w:val="Emphasis"/>
        </w:rPr>
        <w:t>feminism would always exist</w:t>
      </w:r>
      <w:r w:rsidRPr="00ED7DA0">
        <w:t xml:space="preserve">” (Weinstein 2008: 25). Following this logic of gender identity or difference, </w:t>
      </w:r>
      <w:r w:rsidRPr="00ED7DA0">
        <w:rPr>
          <w:rStyle w:val="StyleUnderline"/>
        </w:rPr>
        <w:t xml:space="preserve">our desire is </w:t>
      </w:r>
      <w:r w:rsidRPr="00ED7DA0">
        <w:rPr>
          <w:rStyle w:val="Emphasis"/>
        </w:rPr>
        <w:t>caught up in a resentment</w:t>
      </w:r>
      <w:r w:rsidRPr="00ED7DA0">
        <w:rPr>
          <w:rStyle w:val="StyleUnderline"/>
        </w:rPr>
        <w:t xml:space="preserve">, a </w:t>
      </w:r>
      <w:r w:rsidRPr="00ED7DA0">
        <w:rPr>
          <w:rStyle w:val="Emphasis"/>
        </w:rPr>
        <w:t>reactive</w:t>
      </w:r>
      <w:r w:rsidRPr="00ED7DA0">
        <w:rPr>
          <w:rStyle w:val="StyleUnderline"/>
        </w:rPr>
        <w:t xml:space="preserve"> and </w:t>
      </w:r>
      <w:r w:rsidRPr="00ED7DA0">
        <w:rPr>
          <w:rStyle w:val="Emphasis"/>
        </w:rPr>
        <w:t>unrealizable</w:t>
      </w:r>
      <w:r w:rsidRPr="00ED7DA0">
        <w:rPr>
          <w:rStyle w:val="StyleUnderline"/>
        </w:rPr>
        <w:t xml:space="preserve"> thinking.</w:t>
      </w:r>
    </w:p>
    <w:p w14:paraId="329C9CB3" w14:textId="77777777" w:rsidR="008D6E11" w:rsidRPr="00ED7DA0" w:rsidRDefault="008D6E11" w:rsidP="00AE25EF">
      <w:r w:rsidRPr="00ED7DA0">
        <w:rPr>
          <w:rStyle w:val="StyleUnderline"/>
        </w:rPr>
        <w:t>This is why</w:t>
      </w:r>
      <w:r w:rsidRPr="00ED7DA0">
        <w:t xml:space="preserve"> such theorists as Rosi </w:t>
      </w:r>
      <w:r w:rsidRPr="00ED7DA0">
        <w:rPr>
          <w:rStyle w:val="StyleUnderline"/>
        </w:rPr>
        <w:t>Braidotti and</w:t>
      </w:r>
      <w:r w:rsidRPr="00ED7DA0">
        <w:t xml:space="preserve"> Elizabeth </w:t>
      </w:r>
      <w:r w:rsidRPr="00ED7DA0">
        <w:rPr>
          <w:rStyle w:val="StyleUnderline"/>
        </w:rPr>
        <w:t xml:space="preserve">Grosz argue for </w:t>
      </w:r>
      <w:r w:rsidRPr="00ED7DA0">
        <w:rPr>
          <w:rStyle w:val="Emphasis"/>
        </w:rPr>
        <w:t>undoing</w:t>
      </w:r>
      <w:r w:rsidRPr="00ED7DA0">
        <w:rPr>
          <w:rStyle w:val="StyleUnderline"/>
        </w:rPr>
        <w:t xml:space="preserve"> </w:t>
      </w:r>
      <w:r w:rsidRPr="00ED7DA0">
        <w:rPr>
          <w:rStyle w:val="Emphasis"/>
        </w:rPr>
        <w:t>gender identity</w:t>
      </w:r>
      <w:r w:rsidRPr="00ED7DA0">
        <w:rPr>
          <w:rStyle w:val="StyleUnderline"/>
        </w:rPr>
        <w:t xml:space="preserve"> and </w:t>
      </w:r>
      <w:r w:rsidRPr="00ED7DA0">
        <w:rPr>
          <w:rStyle w:val="Emphasis"/>
        </w:rPr>
        <w:t>striving to becoming-imperceptible</w:t>
      </w:r>
      <w:r w:rsidRPr="00ED7DA0">
        <w:t xml:space="preserve">. </w:t>
      </w:r>
      <w:r w:rsidRPr="00ED7DA0">
        <w:rPr>
          <w:rStyle w:val="StyleUnderline"/>
        </w:rPr>
        <w:t xml:space="preserve">Once a feminine identity is conceptualized, it should be </w:t>
      </w:r>
      <w:r w:rsidRPr="00ED7DA0">
        <w:rPr>
          <w:rStyle w:val="Emphasis"/>
        </w:rPr>
        <w:t>replaced by another goal</w:t>
      </w:r>
      <w:r w:rsidRPr="00ED7DA0">
        <w:t>: as Grosz points out, “</w:t>
      </w:r>
      <w:r w:rsidRPr="00ED7DA0">
        <w:rPr>
          <w:rStyle w:val="StyleUnderline"/>
        </w:rPr>
        <w:t xml:space="preserve">the future feminine must </w:t>
      </w:r>
      <w:r w:rsidRPr="00ED7DA0">
        <w:rPr>
          <w:rStyle w:val="Emphasis"/>
        </w:rPr>
        <w:t>render itself obsolete</w:t>
      </w:r>
      <w:r w:rsidRPr="00ED7DA0">
        <w:rPr>
          <w:rStyle w:val="StyleUnderline"/>
        </w:rPr>
        <w:t xml:space="preserve"> or the </w:t>
      </w:r>
      <w:r w:rsidRPr="00ED7DA0">
        <w:rPr>
          <w:rStyle w:val="Emphasis"/>
        </w:rPr>
        <w:t>object of profound</w:t>
      </w:r>
      <w:r w:rsidRPr="00ED7DA0">
        <w:rPr>
          <w:rStyle w:val="StyleUnderline"/>
        </w:rPr>
        <w:t xml:space="preserve"> and even inhuman (or </w:t>
      </w:r>
      <w:r w:rsidRPr="00ED7DA0">
        <w:rPr>
          <w:rStyle w:val="Emphasis"/>
        </w:rPr>
        <w:t>imperceptible) becomings</w:t>
      </w:r>
      <w:r w:rsidRPr="00ED7DA0">
        <w:rPr>
          <w:rStyle w:val="StyleUnderline"/>
        </w:rPr>
        <w:t xml:space="preserve"> rather than itself rest on the </w:t>
      </w:r>
      <w:r w:rsidRPr="00ED7DA0">
        <w:rPr>
          <w:rStyle w:val="Emphasis"/>
        </w:rPr>
        <w:t>forms</w:t>
      </w:r>
      <w:r w:rsidRPr="00ED7DA0">
        <w:rPr>
          <w:rStyle w:val="StyleUnderline"/>
        </w:rPr>
        <w:t xml:space="preserve"> of </w:t>
      </w:r>
      <w:r w:rsidRPr="00ED7DA0">
        <w:rPr>
          <w:rStyle w:val="Emphasis"/>
        </w:rPr>
        <w:t>femininity</w:t>
      </w:r>
      <w:r w:rsidRPr="00ED7DA0">
        <w:rPr>
          <w:rStyle w:val="StyleUnderline"/>
        </w:rPr>
        <w:t xml:space="preserve"> as they have been represented and idealized in sexual indifference, or within patriarchy as it has existed up to now</w:t>
      </w:r>
      <w:r w:rsidRPr="00ED7DA0">
        <w:t>” (Grosz 2005: 177). So instead of arguing for a politics of recognition and visibility, which is the agenda of identity feminism, Grosz argues for the politics of imperceptibility: “</w:t>
      </w:r>
      <w:r w:rsidRPr="00ED7DA0">
        <w:rPr>
          <w:rStyle w:val="StyleUnderline"/>
        </w:rPr>
        <w:t xml:space="preserve">Instead of </w:t>
      </w:r>
      <w:r w:rsidRPr="00ED7DA0">
        <w:rPr>
          <w:rStyle w:val="Emphasis"/>
        </w:rPr>
        <w:t>a politics of recognition</w:t>
      </w:r>
      <w:r w:rsidRPr="00ED7DA0">
        <w:rPr>
          <w:rStyle w:val="StyleUnderline"/>
        </w:rPr>
        <w:t xml:space="preserve">, in which subjected groups and minorities strive for a </w:t>
      </w:r>
      <w:r w:rsidRPr="00ED7DA0">
        <w:rPr>
          <w:rStyle w:val="Emphasis"/>
        </w:rPr>
        <w:t>validated</w:t>
      </w:r>
      <w:r w:rsidRPr="00ED7DA0">
        <w:rPr>
          <w:rStyle w:val="StyleUnderline"/>
        </w:rPr>
        <w:t xml:space="preserve"> and </w:t>
      </w:r>
      <w:r w:rsidRPr="00ED7DA0">
        <w:rPr>
          <w:rStyle w:val="Emphasis"/>
        </w:rPr>
        <w:t>affirmed</w:t>
      </w:r>
      <w:r w:rsidRPr="00ED7DA0">
        <w:rPr>
          <w:rStyle w:val="StyleUnderline"/>
        </w:rPr>
        <w:t xml:space="preserve"> place in public life, feminist politics should</w:t>
      </w:r>
      <w:r w:rsidRPr="00ED7DA0">
        <w:t xml:space="preserve">, I believe, </w:t>
      </w:r>
      <w:r w:rsidRPr="00ED7DA0">
        <w:rPr>
          <w:rStyle w:val="StyleUnderline"/>
        </w:rPr>
        <w:t xml:space="preserve">now consider the </w:t>
      </w:r>
      <w:r w:rsidRPr="00ED7DA0">
        <w:rPr>
          <w:rStyle w:val="Emphasis"/>
        </w:rPr>
        <w:t>affirmation of a politics of imperceptibility</w:t>
      </w:r>
      <w:r w:rsidRPr="00ED7DA0">
        <w:rPr>
          <w:rStyle w:val="StyleUnderline"/>
        </w:rPr>
        <w:t xml:space="preserve">, leaving its traces and effects everywhere but </w:t>
      </w:r>
      <w:r w:rsidRPr="00ED7DA0">
        <w:rPr>
          <w:rStyle w:val="Emphasis"/>
        </w:rPr>
        <w:t>never being able to be identified</w:t>
      </w:r>
      <w:r w:rsidRPr="00ED7DA0">
        <w:rPr>
          <w:rStyle w:val="StyleUnderline"/>
        </w:rPr>
        <w:t xml:space="preserve"> with a person, a group, or organization</w:t>
      </w:r>
      <w:r w:rsidRPr="00ED7DA0">
        <w:t xml:space="preserve">. </w:t>
      </w:r>
      <w:r w:rsidRPr="00ED7DA0">
        <w:rPr>
          <w:rStyle w:val="Emphasis"/>
        </w:rPr>
        <w:t>It is not a politics of visibility</w:t>
      </w:r>
      <w:r w:rsidRPr="00ED7DA0">
        <w:rPr>
          <w:rStyle w:val="StyleUnderline"/>
        </w:rPr>
        <w:t>, of recognition and of self-validation, but a process of self-marking that constitutes oneself in the very model of that which oppresses and opposes the subject</w:t>
      </w:r>
      <w:r w:rsidRPr="00ED7DA0">
        <w:t>. The imperceptible is that which the inhuman musters” (ibid.). Similarly Weinstein, interpreting Grosz, argues that “the ultimate goal of human becoming is becoming imperceptible”, though being conscious that “feminists would also be hesitant about, if not com- pletely antagonistic to, the idea that a fully successful feminist strategy is to aim for its own eradication” (Weinstein 2008: 25).</w:t>
      </w:r>
    </w:p>
    <w:p w14:paraId="3D3448C2" w14:textId="77777777" w:rsidR="008D6E11" w:rsidRPr="00ED7DA0" w:rsidRDefault="008D6E11" w:rsidP="00AE25EF"/>
    <w:p w14:paraId="19D80A21" w14:textId="77777777" w:rsidR="008D6E11" w:rsidRPr="00ED7DA0" w:rsidRDefault="008D6E11" w:rsidP="00AE25EF"/>
    <w:p w14:paraId="1A87EBAF" w14:textId="16B7011A" w:rsidR="0047340D" w:rsidRPr="00ED7DA0" w:rsidRDefault="0047340D" w:rsidP="005A7297">
      <w:pPr>
        <w:pStyle w:val="Heading3"/>
        <w:rPr>
          <w:rFonts w:cs="Arial"/>
        </w:rPr>
      </w:pPr>
      <w:r w:rsidRPr="00ED7DA0">
        <w:rPr>
          <w:rFonts w:cs="Arial"/>
        </w:rPr>
        <w:t>Link: Granting Legitimacy</w:t>
      </w:r>
    </w:p>
    <w:p w14:paraId="3A50A5F9" w14:textId="77777777" w:rsidR="0047340D" w:rsidRPr="00ED7DA0" w:rsidRDefault="0047340D" w:rsidP="0047340D">
      <w:pPr>
        <w:pStyle w:val="Heading4"/>
      </w:pPr>
      <w:r w:rsidRPr="00ED7DA0">
        <w:t>Legitimizing the identity construction of immigration controls allows for the creeping fascicization of society</w:t>
      </w:r>
    </w:p>
    <w:p w14:paraId="42FC111B" w14:textId="77777777" w:rsidR="0047340D" w:rsidRPr="00ED7DA0" w:rsidRDefault="0047340D" w:rsidP="0047340D">
      <w:r w:rsidRPr="00ED7DA0">
        <w:rPr>
          <w:b/>
          <w:u w:val="single"/>
        </w:rPr>
        <w:t>Hayter ‘0</w:t>
      </w:r>
      <w:r w:rsidRPr="00ED7DA0">
        <w:t xml:space="preserve"> Teresa, writer and activist on migration and anti-racism issues “Open Borders: The Case Against Immigration Controls” p. 149-152</w:t>
      </w:r>
    </w:p>
    <w:p w14:paraId="5B2915DE" w14:textId="77777777" w:rsidR="0047340D" w:rsidRPr="00ED7DA0" w:rsidRDefault="0047340D" w:rsidP="0047340D">
      <w:pPr>
        <w:rPr>
          <w:rStyle w:val="StyleUnderline"/>
        </w:rPr>
      </w:pPr>
    </w:p>
    <w:p w14:paraId="5238D66A" w14:textId="77777777" w:rsidR="0047340D" w:rsidRPr="00ED7DA0" w:rsidRDefault="0047340D" w:rsidP="0047340D">
      <w:pPr>
        <w:rPr>
          <w:szCs w:val="16"/>
        </w:rPr>
      </w:pPr>
      <w:r w:rsidRPr="00ED7DA0">
        <w:rPr>
          <w:b/>
          <w:u w:val="single"/>
        </w:rPr>
        <w:t>The strongest case against immigration controls is that they impose increasingly harsh suffering on migrants</w:t>
      </w:r>
      <w:r w:rsidRPr="00ED7DA0">
        <w:t xml:space="preserve">, including refugees. In the process they undermine a long list of human rights: the right not to be subjected to inhuman and degrading treatment, the right not to be tortured, the right not to be arbitrarily arrested and imprisoned, the right to a fair trial by a properly constituted court, the right to family life, the right to work, among others. Immigration controls as they are currently practised violate the provisions of several international treaties to which the British government is a signatory (see, for example, p. 116). They also tear families apart and prevent parents and children visiting eah other, they force both migrants and refugees into the hands of often unscrupulous agents, they subject them to long periods of arbitrary detention and expose them to destitution, isolation and racial harassment. Refugees and asylum seekers in particular are punished not for anything which they themselves have done, but in a vain attempt to deter others. </w:t>
      </w:r>
      <w:r w:rsidRPr="00ED7DA0">
        <w:rPr>
          <w:b/>
          <w:u w:val="single"/>
        </w:rPr>
        <w:t>Proposals to reform and humanise the asylum system, even supposing they were realistic, would still leave refugees at the mercy of necessarily uncertain decisions on the genuineness of their claims. The only way to ensure that refugees are really protected would be if there were no immigration controls.</w:t>
      </w:r>
      <w:r w:rsidRPr="00ED7DA0">
        <w:t xml:space="preserve"> The current posture of governments appears to be, on the contrary, to try to cut the numbers of applications for asylum, let alone acceptances, through the ever harsher application of extremely repressive immigration controls. Such cruelty is incompatible with the hard- fought-for gains of liberal democratic societies. To stop immigration altogether, and to reduce the numbers applying for asylum, as governments apparently wish to, would imply still more drastic measures, still less compatible with the aims of liberal democracy. Even then they might not succeed. Such measures would affect the population as a whole, reduce its democratic rights, and risk turning Europe into a police state. Already immigration officials and private security guards at refugee prisons have large and unaccountable powers. The immigration detention centres are reminiscent of concentration camps. As the Oxford dons said (see p. 139), the current treatment of refugees amounts to ‘a dangerous </w:t>
      </w:r>
      <w:r w:rsidRPr="00ED7DA0">
        <w:rPr>
          <w:szCs w:val="16"/>
        </w:rPr>
        <w:t>undermining of democratic principles and the rule of law’ which ‘could open the way to further abuses’</w:t>
      </w:r>
      <w:r w:rsidRPr="00ED7DA0">
        <w:rPr>
          <w:b/>
          <w:szCs w:val="16"/>
          <w:u w:val="single"/>
        </w:rPr>
        <w:t>. There is a danger of creeping fascisisation of society. The morality of frontiers, where human rights are at their lowest, is threatening to invade the interiors of countries. The extension of internal controls will mean an increase in random checks, which so far are mainly checks on people who look foreign, especially blacks, but which affect black citizens, and potentially other citizens, as well.</w:t>
      </w:r>
      <w:r w:rsidRPr="00ED7DA0">
        <w:rPr>
          <w:szCs w:val="16"/>
        </w:rPr>
        <w:t xml:space="preserve"> This has been going on for some time in some European countries, especially, as a result of the much hated Pasqua laws, in France, where police raids in public places and demands for North Africans in particular to show their papers are commonplace. Although Britain does not yet have compulsory identity cards, they may be on their way. Meanwhile, black British people find it prudent to carry around proof of their right to be in Britain. A large amount of their time has to be spent in making sure their documents are in order. People have been caught, imprisoned and deported, sometimes after years of living in Britain with their families, as a result of failure to comply with some petty immigration procedure. The deprivation of welfare benefits for some sections of the population is, similarly, a slippery slope. After refugees, convicted criminals who fail to comply with community orders seem to be next in line. Since the British have a habit of adopting North American practices after a time lag, single mothers may soon be subjected to a maximum two-year limit on benefits</w:t>
      </w:r>
      <w:r w:rsidRPr="00ED7DA0">
        <w:rPr>
          <w:b/>
          <w:szCs w:val="16"/>
          <w:u w:val="single"/>
        </w:rPr>
        <w:t>. Immigration controls create illegal workers, who are vulnerable to savage exploitation. If the treatment of migrants and refugees is not opposed, it could become the norm and spread to other sectors of society.</w:t>
      </w:r>
      <w:r w:rsidRPr="00ED7DA0">
        <w:rPr>
          <w:szCs w:val="16"/>
        </w:rPr>
        <w:t xml:space="preserve"> At the FASTI ‘Europe Behind Barbed Wire’ conference in March 1997, Roland Dyaye, a member of the Sans-Papiers National Coordinating Committee, said of their movement: Basically, this is a struggle against illegal working. Illegal working in a capitalist system in crisis becomes an instrument, a tool of all the neo-liberal forces to make the world of work more precarious. </w:t>
      </w:r>
      <w:r w:rsidRPr="00ED7DA0">
        <w:rPr>
          <w:b/>
          <w:szCs w:val="16"/>
          <w:u w:val="single"/>
        </w:rPr>
        <w:t xml:space="preserve">Yesterday removals to countries of the Third World were denounced. There is a new kind of removal, that is, the continual spread of this form of labour, which costs practically nothing. This is a powerful and fundamental perspective in terms of the capitalist response to the current crisis. In simple terms, it is to subject an ever growing proportion of workers to Third World conditions, in the context of what used to be called ‘the consumer society’. Today, these people are the </w:t>
      </w:r>
      <w:r w:rsidRPr="00ED7DA0">
        <w:rPr>
          <w:b/>
          <w:i/>
          <w:iCs/>
          <w:szCs w:val="18"/>
          <w:u w:val="single"/>
        </w:rPr>
        <w:t xml:space="preserve">sans-papiers. </w:t>
      </w:r>
      <w:r w:rsidRPr="00ED7DA0">
        <w:rPr>
          <w:b/>
          <w:szCs w:val="16"/>
          <w:u w:val="single"/>
        </w:rPr>
        <w:t>After that, it will spread to include people on income support, homeless people, and so on. Each section of workers will fall under the steam-roller. It is in such a context in the West that fascist forces develop.</w:t>
      </w:r>
      <w:r w:rsidRPr="00ED7DA0">
        <w:rPr>
          <w:szCs w:val="16"/>
        </w:rPr>
        <w:t xml:space="preserve"> ‘Europe Behind Barbed Wire’ is also a Europe where fascism has been reborn and is growing. In the past, in the context of an international crisis, of fascism come to power in a strong country like Germany, labour camps were transformed into death camps. If this goes on, what will be the future of these detention centres, of these transit zones? They are dumping people there like cattle, in order to deport them. Beware! It’s deportation today, but what will it be tomorrow? In this great regression of civilisation that threatens European countries, notably France, with those who lead the fascist menace sniffing the air, well, the </w:t>
      </w:r>
      <w:r w:rsidRPr="00ED7DA0">
        <w:rPr>
          <w:i/>
          <w:iCs/>
          <w:szCs w:val="18"/>
        </w:rPr>
        <w:t xml:space="preserve">sans-papiers </w:t>
      </w:r>
      <w:r w:rsidRPr="00ED7DA0">
        <w:rPr>
          <w:szCs w:val="16"/>
        </w:rPr>
        <w:t xml:space="preserve">movement is in many respects comparable to the Dreyfus affair. It’s now or never, for the democratic forces in the country, to embrace this amazing movement of the most marginalised section of the working class and of society, the </w:t>
      </w:r>
      <w:r w:rsidRPr="00ED7DA0">
        <w:rPr>
          <w:i/>
          <w:iCs/>
          <w:szCs w:val="18"/>
        </w:rPr>
        <w:t xml:space="preserve">sans-papiers, </w:t>
      </w:r>
      <w:r w:rsidRPr="00ED7DA0">
        <w:rPr>
          <w:szCs w:val="16"/>
        </w:rPr>
        <w:t xml:space="preserve">who have no rights. Let there be some new Jaurès, some new Zolas, and let there be some trades union and political organisations in the working class that rise up to form a barrier to this fearsome danger of regression in society and civilisation. </w:t>
      </w:r>
    </w:p>
    <w:p w14:paraId="69868882" w14:textId="77777777" w:rsidR="0047340D" w:rsidRPr="00ED7DA0" w:rsidRDefault="0047340D" w:rsidP="0047340D"/>
    <w:p w14:paraId="692FC18F" w14:textId="77777777" w:rsidR="0047340D" w:rsidRPr="00ED7DA0" w:rsidRDefault="0047340D" w:rsidP="0047340D">
      <w:pPr>
        <w:rPr>
          <w:b/>
        </w:rPr>
      </w:pPr>
    </w:p>
    <w:p w14:paraId="30B86898" w14:textId="77777777" w:rsidR="0047340D" w:rsidRPr="00ED7DA0" w:rsidRDefault="0047340D" w:rsidP="0047340D"/>
    <w:p w14:paraId="71A90221" w14:textId="77777777" w:rsidR="00116754" w:rsidRPr="00ED7DA0" w:rsidRDefault="00116754" w:rsidP="005A7297">
      <w:pPr>
        <w:pStyle w:val="Heading3"/>
        <w:rPr>
          <w:rFonts w:cs="Arial"/>
        </w:rPr>
      </w:pPr>
      <w:r w:rsidRPr="00ED7DA0">
        <w:rPr>
          <w:rFonts w:cs="Arial"/>
        </w:rPr>
        <w:t>Link: Gratitude</w:t>
      </w:r>
    </w:p>
    <w:p w14:paraId="7BC39004" w14:textId="77777777" w:rsidR="00116754" w:rsidRPr="00ED7DA0" w:rsidRDefault="00116754" w:rsidP="005A7297">
      <w:pPr>
        <w:pStyle w:val="Heading4"/>
        <w:rPr>
          <w:rFonts w:cs="Arial"/>
        </w:rPr>
      </w:pPr>
      <w:r w:rsidRPr="00ED7DA0">
        <w:rPr>
          <w:rFonts w:cs="Arial"/>
        </w:rPr>
        <w:t xml:space="preserve">Immigration to the United States indoctrinates immigrants with the “gratitude paradigm” – the aff buys into an economy of the gift where the immigrant “owes” the US its labor and economic benefits </w:t>
      </w:r>
    </w:p>
    <w:p w14:paraId="1878D62D" w14:textId="77777777" w:rsidR="00116754" w:rsidRPr="00ED7DA0" w:rsidRDefault="00116754" w:rsidP="005A7297">
      <w:r w:rsidRPr="00ED7DA0">
        <w:rPr>
          <w:rStyle w:val="Style13ptBold"/>
        </w:rPr>
        <w:t>Lauret 16</w:t>
      </w:r>
      <w:r w:rsidRPr="00ED7DA0">
        <w:t>. Maria, Professor of American Literature and Culture at Sussex University, (English, Sussex Centre for American Studies, Sussex Centre for Migration Research, Doctoral School, American Studies) and a reader in English and American Literature at the Centre for the Study of Sexual Dissidence. “Americanization now and then: the 'nation of immigrants' in the early twentieth and twenty-first centuries.” First published: 31 March 2016</w:t>
      </w:r>
    </w:p>
    <w:p w14:paraId="6EBD4566" w14:textId="77777777" w:rsidR="00116754" w:rsidRPr="00ED7DA0" w:rsidRDefault="00116754" w:rsidP="005A7297"/>
    <w:p w14:paraId="6E1C5E13" w14:textId="77777777" w:rsidR="00116754" w:rsidRPr="00ED7DA0" w:rsidRDefault="00116754" w:rsidP="005A7297">
      <w:pPr>
        <w:rPr>
          <w:rStyle w:val="StyleUnderline"/>
        </w:rPr>
      </w:pPr>
      <w:r w:rsidRPr="00ED7DA0">
        <w:rPr>
          <w:sz w:val="16"/>
        </w:rPr>
        <w:t xml:space="preserve">The gratitude paradigm </w:t>
      </w:r>
      <w:r w:rsidRPr="00ED7DA0">
        <w:rPr>
          <w:sz w:val="12"/>
        </w:rPr>
        <w:t>∂</w:t>
      </w:r>
      <w:r w:rsidRPr="00ED7DA0">
        <w:rPr>
          <w:sz w:val="16"/>
        </w:rPr>
        <w:t xml:space="preserve"> Crucial in my theory that </w:t>
      </w:r>
      <w:r w:rsidRPr="00ED7DA0">
        <w:rPr>
          <w:rStyle w:val="StyleUnderline"/>
        </w:rPr>
        <w:t xml:space="preserve">the roots of current ideas of American nationhood lie in the </w:t>
      </w:r>
      <w:r w:rsidRPr="00ED7DA0">
        <w:rPr>
          <w:rStyle w:val="StyleUnderline"/>
          <w:sz w:val="12"/>
          <w:u w:val="none"/>
        </w:rPr>
        <w:t>∂</w:t>
      </w:r>
      <w:r w:rsidRPr="00ED7DA0">
        <w:rPr>
          <w:rStyle w:val="StyleUnderline"/>
        </w:rPr>
        <w:t xml:space="preserve"> early twentieth century Americanisation campaign is what we might call</w:t>
      </w:r>
      <w:r w:rsidRPr="00ED7DA0">
        <w:rPr>
          <w:rStyle w:val="Emphasis"/>
        </w:rPr>
        <w:t xml:space="preserve"> the</w:t>
      </w:r>
      <w:r w:rsidRPr="00ED7DA0">
        <w:rPr>
          <w:rStyle w:val="Emphasis"/>
          <w:b w:val="0"/>
          <w:sz w:val="12"/>
          <w:u w:val="none"/>
        </w:rPr>
        <w:t>∂</w:t>
      </w:r>
      <w:r w:rsidRPr="00ED7DA0">
        <w:rPr>
          <w:rStyle w:val="Emphasis"/>
          <w:sz w:val="12"/>
        </w:rPr>
        <w:t xml:space="preserve"> </w:t>
      </w:r>
      <w:r w:rsidRPr="00ED7DA0">
        <w:rPr>
          <w:rStyle w:val="Emphasis"/>
        </w:rPr>
        <w:t>'gratitude paradigm:' a structure of thinking and feeling about U.S. citizenship that profoundly shapes American patriotism, exceptionalism and, with it, the 'nation of immigrants' idea as an ideological formation</w:t>
      </w:r>
      <w:r w:rsidRPr="00ED7DA0">
        <w:rPr>
          <w:sz w:val="16"/>
        </w:rPr>
        <w:t xml:space="preserve">. I mean by it </w:t>
      </w:r>
      <w:r w:rsidRPr="00ED7DA0">
        <w:rPr>
          <w:rStyle w:val="StyleUnderline"/>
        </w:rPr>
        <w:t>the notion that immigrants to the United States now</w:t>
      </w:r>
      <w:r w:rsidRPr="00ED7DA0">
        <w:rPr>
          <w:sz w:val="16"/>
        </w:rPr>
        <w:t xml:space="preserve">, as well as then, </w:t>
      </w:r>
      <w:r w:rsidRPr="00ED7DA0">
        <w:rPr>
          <w:rStyle w:val="StyleUnderline"/>
        </w:rPr>
        <w:t xml:space="preserve">owe America something, that the country—in allowing them entry and eventually citizenship—bestowed a gift on them </w:t>
      </w:r>
      <w:r w:rsidRPr="00ED7DA0">
        <w:rPr>
          <w:rStyle w:val="Emphasis"/>
        </w:rPr>
        <w:t>which needs re-paying with undying love and loyalty</w:t>
      </w:r>
      <w:r w:rsidRPr="00ED7DA0">
        <w:rPr>
          <w:sz w:val="16"/>
        </w:rPr>
        <w:t xml:space="preserve">. Again, the prima facie truth of the U.S. as a 'nation of immigrants' is belied if we compare it to the situation in other countries of immigration.57 </w:t>
      </w:r>
      <w:r w:rsidRPr="00ED7DA0">
        <w:rPr>
          <w:rStyle w:val="StyleUnderline"/>
        </w:rPr>
        <w:t>Immigrants the world over change domicile in hope of a better life, and that hope, in time, is usually fulfilled—if not as well advertised as the American Dream.</w:t>
      </w:r>
      <w:r w:rsidRPr="00ED7DA0">
        <w:rPr>
          <w:sz w:val="16"/>
        </w:rPr>
        <w:t xml:space="preserve">58 They may be thankful that their new country offered them refuge from persecution, or a future for them and their children, or simply work—but </w:t>
      </w:r>
      <w:r w:rsidRPr="00ED7DA0">
        <w:rPr>
          <w:rStyle w:val="StyleUnderline"/>
        </w:rPr>
        <w:t>they do not, as a rule, think of their new citizenship as a gift requiring, or inspiring, gratitude and an eternal bond of loyalty to their adopted country</w:t>
      </w:r>
      <w:r w:rsidRPr="00ED7DA0">
        <w:rPr>
          <w:sz w:val="16"/>
        </w:rPr>
        <w:t xml:space="preserve">. </w:t>
      </w:r>
      <w:r w:rsidRPr="00ED7DA0">
        <w:rPr>
          <w:rStyle w:val="Emphasis"/>
        </w:rPr>
        <w:t>Yet such a 'visceral, emotional attachment to America and its history, or "patriotic assimilation- is precisely what the United States required</w:t>
      </w:r>
      <w:r w:rsidRPr="00ED7DA0">
        <w:rPr>
          <w:sz w:val="16"/>
        </w:rPr>
        <w:t xml:space="preserve"> </w:t>
      </w:r>
      <w:r w:rsidRPr="00ED7DA0">
        <w:rPr>
          <w:rStyle w:val="StyleUnderline"/>
        </w:rPr>
        <w:t>of its new citizens</w:t>
      </w:r>
      <w:r w:rsidRPr="00ED7DA0">
        <w:rPr>
          <w:sz w:val="16"/>
        </w:rPr>
        <w:t xml:space="preserve"> in the early twentieth century, and in some quarters it does so still—</w:t>
      </w:r>
      <w:r w:rsidRPr="00ED7DA0">
        <w:rPr>
          <w:rStyle w:val="StyleUnderline"/>
        </w:rPr>
        <w:t>these are the words the Center for Immigration Studies uses</w:t>
      </w:r>
      <w:r w:rsidRPr="00ED7DA0">
        <w:rPr>
          <w:sz w:val="16"/>
        </w:rPr>
        <w:t>.59 I believe it is part of the reason why Italian Americans, for example, 'as well as other ethnic groups,' as</w:t>
      </w:r>
      <w:r w:rsidRPr="00ED7DA0">
        <w:rPr>
          <w:sz w:val="12"/>
        </w:rPr>
        <w:t>∂</w:t>
      </w:r>
      <w:r w:rsidRPr="00ED7DA0">
        <w:rPr>
          <w:sz w:val="16"/>
        </w:rPr>
        <w:t xml:space="preserve"> Danielle Battisti writes, 'became Cold War "warriors" or "ambassadors" .... [having] achieved upward social mobility, political integration, and cultural inclusion in the U.S. by mid-century/6° What, then, might the gratitude paradigm have to do with the shift in American self-definition, from a 'nation of Americans' to the 'nation of immigrants' with which we began? </w:t>
      </w:r>
      <w:r w:rsidRPr="00ED7DA0">
        <w:rPr>
          <w:sz w:val="12"/>
        </w:rPr>
        <w:t>∂</w:t>
      </w:r>
      <w:r w:rsidRPr="00ED7DA0">
        <w:rPr>
          <w:sz w:val="16"/>
        </w:rPr>
        <w:t xml:space="preserve"> As we know, immigrants between 1880 and 1920 were enticed, in their millions, by a rapidly developing industrial economy to come to America to work in order to improve their lives and create a future for their children. That they came, as President </w:t>
      </w:r>
      <w:r w:rsidRPr="00ED7DA0">
        <w:rPr>
          <w:rStyle w:val="StyleUnderline"/>
        </w:rPr>
        <w:t xml:space="preserve">Bush's Task Force on New Americans puts it, on a 'quest for freedom' and in response to 'America's promise of liberty and justice for all' </w:t>
      </w:r>
      <w:r w:rsidRPr="00ED7DA0">
        <w:rPr>
          <w:sz w:val="16"/>
        </w:rPr>
        <w:t xml:space="preserve">however </w:t>
      </w:r>
      <w:r w:rsidRPr="00ED7DA0">
        <w:rPr>
          <w:rStyle w:val="StyleUnderline"/>
        </w:rPr>
        <w:t>is rhetoric of hindsight that needs to be deconstructed if we are to understand twentieth century immigration and Americanisation beyond the hype of Dreams and Democracy</w:t>
      </w:r>
      <w:r w:rsidRPr="00ED7DA0">
        <w:rPr>
          <w:sz w:val="16"/>
        </w:rPr>
        <w:t xml:space="preserve">.61 </w:t>
      </w:r>
      <w:r w:rsidRPr="00ED7DA0">
        <w:rPr>
          <w:rStyle w:val="Emphasis"/>
        </w:rPr>
        <w:t xml:space="preserve">Did these immigrants not serve their time in hard industrial labour? </w:t>
      </w:r>
      <w:r w:rsidRPr="00ED7DA0">
        <w:rPr>
          <w:rStyle w:val="StyleUnderline"/>
        </w:rPr>
        <w:t>Did they not also raise families, start businesses, pay their taxes, contribute to American society, politics, culture and consumption? Did their offspring not go to school to be made over into law-abiding and loyal American citizens? Did parents not make sacrifices for their children's future, only to see them move away to different places, better jobs and speaking another language than the one they grew up with? Did they not send their sons and granddaughters to far-flung lands to fight America's wars?</w:t>
      </w:r>
      <w:r w:rsidRPr="00ED7DA0">
        <w:rPr>
          <w:sz w:val="16"/>
        </w:rPr>
        <w:t xml:space="preserve"> </w:t>
      </w:r>
      <w:r w:rsidRPr="00ED7DA0">
        <w:rPr>
          <w:rStyle w:val="Emphasis"/>
        </w:rPr>
        <w:t>In other words: were immigrants not the givers, whilst America did the taking?</w:t>
      </w:r>
      <w:r w:rsidRPr="00ED7DA0">
        <w:rPr>
          <w:rStyle w:val="Emphasis"/>
          <w:b w:val="0"/>
          <w:sz w:val="12"/>
          <w:u w:val="none"/>
        </w:rPr>
        <w:t>∂</w:t>
      </w:r>
      <w:r w:rsidRPr="00ED7DA0">
        <w:rPr>
          <w:sz w:val="16"/>
        </w:rPr>
        <w:t xml:space="preserve"> </w:t>
      </w:r>
      <w:r w:rsidRPr="00ED7DA0">
        <w:rPr>
          <w:rStyle w:val="StyleUnderline"/>
        </w:rPr>
        <w:t>These questions—so obvious and rhetorical as to be rarely asked—are pertinent ones</w:t>
      </w:r>
      <w:r w:rsidRPr="00ED7DA0">
        <w:rPr>
          <w:sz w:val="16"/>
        </w:rPr>
        <w:t xml:space="preserve"> nonetheless: </w:t>
      </w:r>
      <w:r w:rsidRPr="00ED7DA0">
        <w:rPr>
          <w:rStyle w:val="Emphasis"/>
        </w:rPr>
        <w:t>why should American immigrants and their descendants to the nth generation be forever grateful for something that in other countries is seen as a fair exchange: citizenship for contribution, incorporation for participation?</w:t>
      </w:r>
      <w:r w:rsidRPr="00ED7DA0">
        <w:rPr>
          <w:sz w:val="16"/>
        </w:rPr>
        <w:t xml:space="preserve"> Lewis Hyde, in his book The Gift, would regard the latter as </w:t>
      </w:r>
      <w:r w:rsidRPr="00ED7DA0">
        <w:rPr>
          <w:rStyle w:val="Emphasis"/>
        </w:rPr>
        <w:t>evidence of market-economy thinking</w:t>
      </w:r>
      <w:r w:rsidRPr="00ED7DA0">
        <w:rPr>
          <w:sz w:val="16"/>
        </w:rPr>
        <w:t xml:space="preserve">, </w:t>
      </w:r>
      <w:r w:rsidRPr="00ED7DA0">
        <w:rPr>
          <w:rStyle w:val="StyleUnderline"/>
        </w:rPr>
        <w:t>in which the immigrant's labour is exchanged for a living in a straightforward transaction whose value is determined by the laws of supply and demand.</w:t>
      </w:r>
      <w:r w:rsidRPr="00ED7DA0">
        <w:rPr>
          <w:sz w:val="16"/>
        </w:rPr>
        <w:t xml:space="preserve"> Such an exchange requires no patriotism, no singing of 'America the Beautiful' at family reunions, and no pledging of allegiance at the beginning of each school day. These, however, are commonplace practices in the United States, no less a demonstration of 'visceral, emotional allegiance,' or 'patriotic assimilation' than the Naturalization oath itself. Hyde contrasts the economy of the marketplace, pace Marcel Mauss, with the very different dynamics of a gift economy, which is 'marked by three related obligations: the obligation to give, the obligation to accept, and the obligation to reciprocate' and it is these that, in my theoretical frame, befit the American 'gratitude paradigm. </w:t>
      </w:r>
      <w:r w:rsidRPr="00ED7DA0">
        <w:rPr>
          <w:sz w:val="12"/>
        </w:rPr>
        <w:t>∂</w:t>
      </w:r>
      <w:r w:rsidRPr="00ED7DA0">
        <w:rPr>
          <w:sz w:val="16"/>
        </w:rPr>
        <w:t xml:space="preserve"> ' 62 </w:t>
      </w:r>
      <w:r w:rsidRPr="00ED7DA0">
        <w:rPr>
          <w:rStyle w:val="StyleUnderline"/>
        </w:rPr>
        <w:t xml:space="preserve">The gift thus creates a bond of obligation which </w:t>
      </w:r>
      <w:r w:rsidRPr="00ED7DA0">
        <w:rPr>
          <w:rStyle w:val="StyleUnderline"/>
          <w:sz w:val="12"/>
          <w:u w:val="none"/>
        </w:rPr>
        <w:t>∂</w:t>
      </w:r>
      <w:r w:rsidRPr="00ED7DA0">
        <w:rPr>
          <w:rStyle w:val="StyleUnderline"/>
        </w:rPr>
        <w:t xml:space="preserve"> necessitates what Hyde calls a 'labour of gratitude' that must prove the recipient worthy of the gift, and only when the gift is finally passed on [to the next generation, in our case] is that labour done, and the debt of gratitude discharged.</w:t>
      </w:r>
      <w:r w:rsidRPr="00ED7DA0">
        <w:rPr>
          <w:sz w:val="16"/>
        </w:rPr>
        <w:t xml:space="preserve"> Hyde's anthropological approach is useful here insofar as it contrasts the dynamics of a market economy to that of an older order, which creates an almost mystical bond</w:t>
      </w:r>
      <w:r w:rsidRPr="00ED7DA0">
        <w:rPr>
          <w:sz w:val="12"/>
        </w:rPr>
        <w:t>∂</w:t>
      </w:r>
      <w:r w:rsidRPr="00ED7DA0">
        <w:rPr>
          <w:sz w:val="16"/>
        </w:rPr>
        <w:t xml:space="preserve"> between giver and receiver. It makes sense of the pledge of allegiance as an everyday ritual that echoes, in abbreviated form, the immigrant's original inauguration into citizenship. Extending his analysis I thus hypothesise that </w:t>
      </w:r>
      <w:r w:rsidRPr="00ED7DA0">
        <w:rPr>
          <w:rStyle w:val="StyleUnderline"/>
        </w:rPr>
        <w:t>the economy of the gift typifies the way the immigrant's relation to the nation was conceived in early twentieth century Americanisation discourse, under pressure from Nativism and demands for 100% Americanism,</w:t>
      </w:r>
      <w:r w:rsidRPr="00ED7DA0">
        <w:rPr>
          <w:sz w:val="16"/>
        </w:rPr>
        <w:t xml:space="preserve"> </w:t>
      </w:r>
      <w:r w:rsidRPr="00ED7DA0">
        <w:rPr>
          <w:rStyle w:val="Emphasis"/>
        </w:rPr>
        <w:t>giving rise to a labour of gratitude</w:t>
      </w:r>
      <w:r w:rsidRPr="00ED7DA0">
        <w:rPr>
          <w:sz w:val="16"/>
        </w:rPr>
        <w:t xml:space="preserve"> </w:t>
      </w:r>
      <w:r w:rsidRPr="00ED7DA0">
        <w:rPr>
          <w:rStyle w:val="StyleUnderline"/>
        </w:rPr>
        <w:t>that has bound new and old Americans to the nation through the obligation of loyalty and patriotism,</w:t>
      </w:r>
      <w:r w:rsidRPr="00ED7DA0">
        <w:rPr>
          <w:sz w:val="16"/>
        </w:rPr>
        <w:t xml:space="preserve"> in an era when in most other areas of life the laws of the marketplace held sway. And in American popular memory this attitude of gratitude, forcibly instilled in the early twentieth century Americanisation campaign and passed on to subsequent generations, has proved remarkably persistent—even in the face of anti-Vietnam protests or more recent examples of criticism of the U.S. by younger, educated or more liberal Americans. The gratitude paradigm is ubiquitous; in Cynthia Weber's / Am an American video series it drives a number of recent immigrants who have been unjustly treated by the Immigration and Nationality Service to proclaim their gratitude and undying loyalty to the United States all the more ardently.63 It figures in American genealogy shows; in the U.S. version of Who Do You Think You Are</w:t>
      </w:r>
      <w:r w:rsidRPr="00ED7DA0">
        <w:rPr>
          <w:sz w:val="12"/>
        </w:rPr>
        <w:t>∂</w:t>
      </w:r>
      <w:r w:rsidRPr="00ED7DA0">
        <w:rPr>
          <w:sz w:val="16"/>
        </w:rPr>
        <w:t xml:space="preserve"> descendants of immigrants often have their roots traced back to an ancestor in Europe who, it is invariably assumed, came to the United States in search of freedom and prosperity, which—or so the narrative goes—invariably they found. Henry Louis Gates Jr’s. Faces of America on PBS regularly features descendants of immigrants sobbing, at Gates prompt, when they imagine the life they might have had if their parents or grandparents had not come to the United States—a dismal and most likely destitute existence, is the implication, as if a good life outside the U.S. were unimaginable.64 And it is so because of the gratitude paradigm, in turn endemic to that greatest and most wearisome cliché of the American Dream fulfilled—albeit, in reality, usually only by the third, fourth or fifth generation. Again: </w:t>
      </w:r>
      <w:r w:rsidRPr="00ED7DA0">
        <w:rPr>
          <w:rStyle w:val="StyleUnderline"/>
        </w:rPr>
        <w:t xml:space="preserve">what did and do these immigrants to the United States have to be grateful for, exactly? </w:t>
      </w:r>
    </w:p>
    <w:p w14:paraId="51520134" w14:textId="77777777" w:rsidR="00116754" w:rsidRPr="00ED7DA0" w:rsidRDefault="00116754" w:rsidP="005A7297"/>
    <w:p w14:paraId="38C43763" w14:textId="7CE406F4" w:rsidR="008D6E11" w:rsidRPr="00ED7DA0" w:rsidRDefault="008D6E11" w:rsidP="00881530">
      <w:pPr>
        <w:pStyle w:val="Heading3"/>
      </w:pPr>
      <w:r w:rsidRPr="00ED7DA0">
        <w:t>Link: Identity</w:t>
      </w:r>
      <w:r w:rsidR="00613413" w:rsidRPr="00ED7DA0">
        <w:t xml:space="preserve"> / Intersectionality</w:t>
      </w:r>
    </w:p>
    <w:p w14:paraId="5A8D9D77" w14:textId="77777777" w:rsidR="008D6E11" w:rsidRPr="00ED7DA0" w:rsidRDefault="008D6E11" w:rsidP="00F128DB">
      <w:pPr>
        <w:pStyle w:val="Heading4"/>
      </w:pPr>
      <w:r w:rsidRPr="00ED7DA0">
        <w:t>The 1AC’s radicality is vacated by its presupposition of the primacy of the disciplinary subject and its identitarian interpolation – this is NO LONGER how power works – societies of control operate based on regulation of intensity, regulating affects and capacities, fixing multiplicities in place by giving them identities as subjects. We should seek to see ourselves as part of grand assemblages which produce identities as gendered and raced rather than re-fixing ourselves as coherent subjects in our attempts to reduce these violent  overdeterminations. We propose the cyborg-goddess as a figure of becoming-intersectional of assemblage theory that can resolve the epistemic and ontological problems of the AFF’s approach.</w:t>
      </w:r>
    </w:p>
    <w:p w14:paraId="6D1CBD87" w14:textId="77777777" w:rsidR="008D6E11" w:rsidRPr="00ED7DA0" w:rsidRDefault="008D6E11" w:rsidP="00F128DB">
      <w:r w:rsidRPr="00ED7DA0">
        <w:rPr>
          <w:rStyle w:val="Style13ptBold"/>
        </w:rPr>
        <w:t>Puar 12.</w:t>
      </w:r>
      <w:r w:rsidRPr="00ED7DA0">
        <w:t xml:space="preserve"> Jasbir Puar, Professor of Women’s &amp; Gender Studies at Rutgers University, “I Would Rather Be a Cyborg than a Goddess”: Becoming-Intersectional in Assemblage Theory, philoSOPHIA, 2012, available on </w:t>
      </w:r>
      <w:hyperlink r:id="rId8" w:history="1">
        <w:r w:rsidRPr="00ED7DA0">
          <w:t>www.jasbirpuar.com</w:t>
        </w:r>
      </w:hyperlink>
      <w:r w:rsidRPr="00ED7DA0">
        <w:t>, pg. 61</w:t>
      </w:r>
    </w:p>
    <w:p w14:paraId="029FE333" w14:textId="77777777" w:rsidR="008D6E11" w:rsidRPr="00ED7DA0" w:rsidRDefault="008D6E11" w:rsidP="00F128DB"/>
    <w:p w14:paraId="4ADBD872" w14:textId="77777777" w:rsidR="008D6E11" w:rsidRPr="00ED7DA0" w:rsidRDefault="008D6E11" w:rsidP="00F128DB">
      <w:r w:rsidRPr="00ED7DA0">
        <w:t xml:space="preserve">There’s obviously much more to say about such an example; certainly one can note (once again) that Massumi also presumes sex/gender differentiation as the primary one that locates bodies on the grid. But </w:t>
      </w:r>
      <w:r w:rsidRPr="00ED7DA0">
        <w:rPr>
          <w:rStyle w:val="StyleUnderline"/>
        </w:rPr>
        <w:t>in rereading Massumi’s example, one sees</w:t>
      </w:r>
      <w:r w:rsidRPr="00ED7DA0">
        <w:t xml:space="preserve">, as Saldanha argues, </w:t>
      </w:r>
      <w:r w:rsidRPr="00ED7DA0">
        <w:rPr>
          <w:rStyle w:val="StyleUnderline"/>
        </w:rPr>
        <w:t xml:space="preserve">using the Deleuzian concepts of </w:t>
      </w:r>
      <w:r w:rsidRPr="00ED7DA0">
        <w:rPr>
          <w:rStyle w:val="Emphasis"/>
        </w:rPr>
        <w:t>“molar’</w:t>
      </w:r>
      <w:r w:rsidRPr="00ED7DA0">
        <w:rPr>
          <w:rStyle w:val="StyleUnderline"/>
        </w:rPr>
        <w:t xml:space="preserve"> and </w:t>
      </w:r>
      <w:r w:rsidRPr="00ED7DA0">
        <w:rPr>
          <w:rStyle w:val="Emphasis"/>
        </w:rPr>
        <w:t>“molecular”</w:t>
      </w:r>
      <w:r w:rsidRPr="00ED7DA0">
        <w:rPr>
          <w:rStyle w:val="StyleUnderline"/>
        </w:rPr>
        <w:t xml:space="preserve"> difference</w:t>
      </w:r>
      <w:r w:rsidRPr="00ED7DA0">
        <w:t xml:space="preserve">s, that </w:t>
      </w:r>
      <w:r w:rsidRPr="00ED7DA0">
        <w:rPr>
          <w:rStyle w:val="StyleUnderline"/>
        </w:rPr>
        <w:t xml:space="preserve">intersectionality as a concept “is </w:t>
      </w:r>
      <w:r w:rsidRPr="00ED7DA0">
        <w:rPr>
          <w:rStyle w:val="Emphasis"/>
        </w:rPr>
        <w:t>only meant for the molar ‘level’</w:t>
      </w:r>
      <w:r w:rsidRPr="00ED7DA0">
        <w:rPr>
          <w:rStyle w:val="StyleUnderline"/>
        </w:rPr>
        <w:t xml:space="preserve"> . . . molecular forces </w:t>
      </w:r>
      <w:r w:rsidRPr="00ED7DA0">
        <w:rPr>
          <w:rStyle w:val="Emphasis"/>
        </w:rPr>
        <w:t>continually upset</w:t>
      </w:r>
      <w:r w:rsidRPr="00ED7DA0">
        <w:rPr>
          <w:rStyle w:val="StyleUnderline"/>
        </w:rPr>
        <w:t xml:space="preserve"> the topological </w:t>
      </w:r>
      <w:r w:rsidRPr="00ED7DA0">
        <w:rPr>
          <w:rStyle w:val="Emphasis"/>
        </w:rPr>
        <w:t>localizability of a body</w:t>
      </w:r>
      <w:r w:rsidRPr="00ED7DA0">
        <w:rPr>
          <w:rStyle w:val="StyleUnderline"/>
        </w:rPr>
        <w:t>”</w:t>
      </w:r>
      <w:r w:rsidRPr="00ED7DA0">
        <w:t xml:space="preserve"> (Saldanha 2010, 290). In closing, and </w:t>
      </w:r>
      <w:r w:rsidRPr="00ED7DA0">
        <w:rPr>
          <w:rStyle w:val="StyleUnderline"/>
        </w:rPr>
        <w:t xml:space="preserve">as an effort to </w:t>
      </w:r>
      <w:r w:rsidRPr="00ED7DA0">
        <w:rPr>
          <w:rStyle w:val="Emphasis"/>
        </w:rPr>
        <w:t>signpost the lines of flight</w:t>
      </w:r>
      <w:r w:rsidRPr="00ED7DA0">
        <w:rPr>
          <w:rStyle w:val="StyleUnderline"/>
        </w:rPr>
        <w:t xml:space="preserve"> this essay cannot fully follow given space restrictions, my own concerns about </w:t>
      </w:r>
      <w:r w:rsidRPr="00ED7DA0">
        <w:rPr>
          <w:rStyle w:val="Emphasis"/>
        </w:rPr>
        <w:t>intersectional frameworks</w:t>
      </w:r>
      <w:r w:rsidRPr="00ED7DA0">
        <w:rPr>
          <w:rStyle w:val="StyleUnderline"/>
        </w:rPr>
        <w:t xml:space="preserve"> go far </w:t>
      </w:r>
      <w:r w:rsidRPr="00ED7DA0">
        <w:rPr>
          <w:rStyle w:val="Emphasis"/>
        </w:rPr>
        <w:t>beyond rethinking</w:t>
      </w:r>
      <w:r w:rsidRPr="00ED7DA0">
        <w:rPr>
          <w:rStyle w:val="StyleUnderline"/>
        </w:rPr>
        <w:t xml:space="preserve"> its contextual specificity</w:t>
      </w:r>
      <w:r w:rsidRPr="00ED7DA0">
        <w:t xml:space="preserve"> (this is not only about epistemological incongruence or correctives, but more importantly, ontological irreducibility). As I have argued in Terrorist Assemblages: “</w:t>
      </w:r>
      <w:r w:rsidRPr="00ED7DA0">
        <w:rPr>
          <w:rStyle w:val="StyleUnderline"/>
        </w:rPr>
        <w:t xml:space="preserve">No matter how intersectional our models of subjectivity, no matter how attuned to locational politics of space, place, and scale, these formulations—these </w:t>
      </w:r>
      <w:r w:rsidRPr="00ED7DA0">
        <w:rPr>
          <w:rStyle w:val="Emphasis"/>
        </w:rPr>
        <w:t>fine tunings of intersectionality</w:t>
      </w:r>
      <w:r w:rsidRPr="00ED7DA0">
        <w:t>, as it were, that continue to be demanded—</w:t>
      </w:r>
      <w:r w:rsidRPr="00ED7DA0">
        <w:rPr>
          <w:rStyle w:val="StyleUnderline"/>
        </w:rPr>
        <w:t xml:space="preserve">may still </w:t>
      </w:r>
      <w:r w:rsidRPr="00ED7DA0">
        <w:rPr>
          <w:rStyle w:val="Emphasis"/>
        </w:rPr>
        <w:t>limit us</w:t>
      </w:r>
      <w:r w:rsidRPr="00ED7DA0">
        <w:rPr>
          <w:rStyle w:val="StyleUnderline"/>
        </w:rPr>
        <w:t xml:space="preserve"> if they </w:t>
      </w:r>
      <w:r w:rsidRPr="00ED7DA0">
        <w:rPr>
          <w:rStyle w:val="Emphasis"/>
        </w:rPr>
        <w:t>presume</w:t>
      </w:r>
      <w:r w:rsidRPr="00ED7DA0">
        <w:rPr>
          <w:rStyle w:val="StyleUnderline"/>
        </w:rPr>
        <w:t xml:space="preserve"> the </w:t>
      </w:r>
      <w:r w:rsidRPr="00ED7DA0">
        <w:rPr>
          <w:rStyle w:val="Emphasis"/>
        </w:rPr>
        <w:t>automatic primacy</w:t>
      </w:r>
      <w:r w:rsidRPr="00ED7DA0">
        <w:rPr>
          <w:rStyle w:val="StyleUnderline"/>
        </w:rPr>
        <w:t xml:space="preserve"> and </w:t>
      </w:r>
      <w:r w:rsidRPr="00ED7DA0">
        <w:rPr>
          <w:rStyle w:val="Emphasis"/>
        </w:rPr>
        <w:t>singularity</w:t>
      </w:r>
      <w:r w:rsidRPr="00ED7DA0">
        <w:rPr>
          <w:rStyle w:val="StyleUnderline"/>
        </w:rPr>
        <w:t xml:space="preserve"> of </w:t>
      </w:r>
      <w:r w:rsidRPr="00ED7DA0">
        <w:rPr>
          <w:rStyle w:val="Emphasis"/>
        </w:rPr>
        <w:t>the disciplinary subject</w:t>
      </w:r>
      <w:r w:rsidRPr="00ED7DA0">
        <w:rPr>
          <w:rStyle w:val="StyleUnderline"/>
        </w:rPr>
        <w:t xml:space="preserve"> and </w:t>
      </w:r>
      <w:r w:rsidRPr="00ED7DA0">
        <w:rPr>
          <w:rStyle w:val="Emphasis"/>
        </w:rPr>
        <w:t>its identitarian interpellation</w:t>
      </w:r>
      <w:r w:rsidRPr="00ED7DA0">
        <w:t>” (Puar 2007, 206). My interest in interrogating the predominance of subjecthood itself is driven precisely by the limitations of poststructuralist critique that Rey Chow fore- grounds, the concerns about the nature/culture divide and questions of language and matter that the technoscience and materialist feminists have outlined, and the attention to power and affect that assemblage theorists centralize.</w:t>
      </w:r>
    </w:p>
    <w:p w14:paraId="6F0B5ABD" w14:textId="77777777" w:rsidR="008D6E11" w:rsidRPr="00ED7DA0" w:rsidRDefault="008D6E11" w:rsidP="00F128DB">
      <w:pPr>
        <w:rPr>
          <w:rStyle w:val="StyleUnderline"/>
        </w:rPr>
      </w:pPr>
      <w:r w:rsidRPr="00ED7DA0">
        <w:t xml:space="preserve">I want to make one final connection between intersectionality, assemblage, and the debates on disciplinary societies and societies of control, derived from the work of Michel Foucault and Deleuze’s extension of it. </w:t>
      </w:r>
      <w:r w:rsidRPr="00ED7DA0">
        <w:rPr>
          <w:rStyle w:val="StyleUnderline"/>
        </w:rPr>
        <w:t xml:space="preserve">While discipline works at the level of </w:t>
      </w:r>
      <w:r w:rsidRPr="00ED7DA0">
        <w:rPr>
          <w:rStyle w:val="Emphasis"/>
        </w:rPr>
        <w:t>identity</w:t>
      </w:r>
      <w:r w:rsidRPr="00ED7DA0">
        <w:rPr>
          <w:rStyle w:val="StyleUnderline"/>
        </w:rPr>
        <w:t xml:space="preserve">, </w:t>
      </w:r>
      <w:r w:rsidRPr="00ED7DA0">
        <w:rPr>
          <w:rStyle w:val="Emphasis"/>
        </w:rPr>
        <w:t>control</w:t>
      </w:r>
      <w:r w:rsidRPr="00ED7DA0">
        <w:rPr>
          <w:rStyle w:val="StyleUnderline"/>
        </w:rPr>
        <w:t xml:space="preserve"> works at the level of </w:t>
      </w:r>
      <w:r w:rsidRPr="00ED7DA0">
        <w:rPr>
          <w:rStyle w:val="Emphasis"/>
        </w:rPr>
        <w:t>intensity</w:t>
      </w:r>
      <w:r w:rsidRPr="00ED7DA0">
        <w:rPr>
          <w:rStyle w:val="StyleUnderline"/>
        </w:rPr>
        <w:t xml:space="preserve">; </w:t>
      </w:r>
      <w:r w:rsidRPr="00ED7DA0">
        <w:rPr>
          <w:rStyle w:val="Emphasis"/>
        </w:rPr>
        <w:t>identity is a process</w:t>
      </w:r>
      <w:r w:rsidRPr="00ED7DA0">
        <w:rPr>
          <w:rStyle w:val="StyleUnderline"/>
        </w:rPr>
        <w:t xml:space="preserve"> involving an </w:t>
      </w:r>
      <w:r w:rsidRPr="00ED7DA0">
        <w:rPr>
          <w:rStyle w:val="Emphasis"/>
        </w:rPr>
        <w:t>intensification</w:t>
      </w:r>
      <w:r w:rsidRPr="00ED7DA0">
        <w:rPr>
          <w:rStyle w:val="StyleUnderline"/>
        </w:rPr>
        <w:t xml:space="preserve"> of </w:t>
      </w:r>
      <w:r w:rsidRPr="00ED7DA0">
        <w:rPr>
          <w:rStyle w:val="Emphasis"/>
        </w:rPr>
        <w:t>habituation</w:t>
      </w:r>
      <w:r w:rsidRPr="00ED7DA0">
        <w:rPr>
          <w:rStyle w:val="StyleUnderline"/>
        </w:rPr>
        <w:t xml:space="preserve">, thus </w:t>
      </w:r>
      <w:r w:rsidRPr="00ED7DA0">
        <w:rPr>
          <w:rStyle w:val="Emphasis"/>
        </w:rPr>
        <w:t>discipline and control are mutually entwined</w:t>
      </w:r>
      <w:r w:rsidRPr="00ED7DA0">
        <w:rPr>
          <w:rStyle w:val="StyleUnderline"/>
        </w:rPr>
        <w:t xml:space="preserve">, though </w:t>
      </w:r>
      <w:r w:rsidRPr="00ED7DA0">
        <w:rPr>
          <w:rStyle w:val="Emphasis"/>
        </w:rPr>
        <w:t>not necessarily compatible</w:t>
      </w:r>
      <w:r w:rsidRPr="00ED7DA0">
        <w:rPr>
          <w:rStyle w:val="StyleUnderline"/>
        </w:rPr>
        <w:t>, with each other</w:t>
      </w:r>
      <w:r w:rsidRPr="00ED7DA0">
        <w:t xml:space="preserve">. In the 2007 English translation of Michel Foucault’s 1977–78 lectures titled Security, Territory, and Population, Foucault distinguishes between disciplinary mechanisms and security apparatuses, what Deleuze would later come to call “control societies.” </w:t>
      </w:r>
      <w:r w:rsidRPr="00ED7DA0">
        <w:rPr>
          <w:rStyle w:val="StyleUnderline"/>
        </w:rPr>
        <w:t xml:space="preserve">On the disciplinary </w:t>
      </w:r>
      <w:r w:rsidRPr="00ED7DA0">
        <w:rPr>
          <w:rStyle w:val="Emphasis"/>
        </w:rPr>
        <w:t>organization of multiplicity</w:t>
      </w:r>
      <w:r w:rsidRPr="00ED7DA0">
        <w:rPr>
          <w:rStyle w:val="StyleUnderline"/>
        </w:rPr>
        <w:t xml:space="preserve">, Foucault writes: “Discipline is a mode of </w:t>
      </w:r>
      <w:r w:rsidRPr="00ED7DA0">
        <w:rPr>
          <w:rStyle w:val="Emphasis"/>
        </w:rPr>
        <w:t>individualization</w:t>
      </w:r>
      <w:r w:rsidRPr="00ED7DA0">
        <w:rPr>
          <w:rStyle w:val="StyleUnderline"/>
        </w:rPr>
        <w:t xml:space="preserve"> of </w:t>
      </w:r>
      <w:r w:rsidRPr="00ED7DA0">
        <w:rPr>
          <w:rStyle w:val="Emphasis"/>
        </w:rPr>
        <w:t>multiplicities</w:t>
      </w:r>
      <w:r w:rsidRPr="00ED7DA0">
        <w:rPr>
          <w:rStyle w:val="StyleUnderline"/>
        </w:rPr>
        <w:t xml:space="preserve"> rather than something that </w:t>
      </w:r>
      <w:r w:rsidRPr="00ED7DA0">
        <w:rPr>
          <w:rStyle w:val="Emphasis"/>
        </w:rPr>
        <w:t>constructs an edifice of multiple elements</w:t>
      </w:r>
      <w:r w:rsidRPr="00ED7DA0">
        <w:rPr>
          <w:rStyle w:val="StyleUnderline"/>
        </w:rPr>
        <w:t xml:space="preserve"> on the basis of </w:t>
      </w:r>
      <w:r w:rsidRPr="00ED7DA0">
        <w:rPr>
          <w:rStyle w:val="Emphasis"/>
        </w:rPr>
        <w:t>individuals who are worked</w:t>
      </w:r>
      <w:r w:rsidRPr="00ED7DA0">
        <w:rPr>
          <w:rStyle w:val="StyleUnderline"/>
        </w:rPr>
        <w:t xml:space="preserve"> on </w:t>
      </w:r>
      <w:r w:rsidRPr="00ED7DA0">
        <w:rPr>
          <w:rStyle w:val="Emphasis"/>
        </w:rPr>
        <w:t>as</w:t>
      </w:r>
      <w:r w:rsidRPr="00ED7DA0">
        <w:rPr>
          <w:rStyle w:val="StyleUnderline"/>
        </w:rPr>
        <w:t xml:space="preserve">, first of all, </w:t>
      </w:r>
      <w:r w:rsidRPr="00ED7DA0">
        <w:rPr>
          <w:rStyle w:val="Emphasis"/>
        </w:rPr>
        <w:t>individuals</w:t>
      </w:r>
      <w:r w:rsidRPr="00ED7DA0">
        <w:t>” (Foucault 2007, 12). Many relations between discipline (exclusion and inclusion) and control (modulation, tweaking) have been proffered: one, as various overlapping yet progressive stages of market capitalism and governmentality; two, as coexisting models and exercises of power; three, control as an effect of disciplinary apparatuses—control as the epitome of a disciplinary society par excellence (in that disciplinary forms of power exceed their sites to reproduce everywhere); and finally, as Foucault suggests above, disciplinary frames as a form of control and as a response to the proliferation of control.</w:t>
      </w:r>
    </w:p>
    <w:p w14:paraId="21A506E3" w14:textId="77777777" w:rsidR="008D6E11" w:rsidRPr="00ED7DA0" w:rsidRDefault="008D6E11" w:rsidP="00F128DB">
      <w:r w:rsidRPr="00ED7DA0">
        <w:t xml:space="preserve">It seems to me, and I pose these as speculative points that I continue to think through, that </w:t>
      </w:r>
      <w:r w:rsidRPr="00ED7DA0">
        <w:rPr>
          <w:rStyle w:val="StyleUnderline"/>
        </w:rPr>
        <w:t xml:space="preserve">intersectional critique has both </w:t>
      </w:r>
      <w:r w:rsidRPr="00ED7DA0">
        <w:rPr>
          <w:rStyle w:val="Emphasis"/>
        </w:rPr>
        <w:t>intervened</w:t>
      </w:r>
      <w:r w:rsidRPr="00ED7DA0">
        <w:rPr>
          <w:rStyle w:val="StyleUnderline"/>
        </w:rPr>
        <w:t xml:space="preserve"> in the </w:t>
      </w:r>
      <w:r w:rsidRPr="00ED7DA0">
        <w:rPr>
          <w:rStyle w:val="Emphasis"/>
        </w:rPr>
        <w:t>legal and capitalist structures</w:t>
      </w:r>
      <w:r w:rsidRPr="00ED7DA0">
        <w:rPr>
          <w:rStyle w:val="StyleUnderline"/>
        </w:rPr>
        <w:t xml:space="preserve"> that demand the </w:t>
      </w:r>
      <w:r w:rsidRPr="00ED7DA0">
        <w:rPr>
          <w:rStyle w:val="Emphasis"/>
        </w:rPr>
        <w:t>fixity of the rights-bearing subject</w:t>
      </w:r>
      <w:r w:rsidRPr="00ED7DA0">
        <w:rPr>
          <w:rStyle w:val="StyleUnderline"/>
        </w:rPr>
        <w:t xml:space="preserve"> and has also simultaneously </w:t>
      </w:r>
      <w:r w:rsidRPr="00ED7DA0">
        <w:rPr>
          <w:rStyle w:val="Emphasis"/>
        </w:rPr>
        <w:t>reproduced</w:t>
      </w:r>
      <w:r w:rsidRPr="00ED7DA0">
        <w:rPr>
          <w:rStyle w:val="StyleUnderline"/>
        </w:rPr>
        <w:t xml:space="preserve"> the </w:t>
      </w:r>
      <w:r w:rsidRPr="00ED7DA0">
        <w:rPr>
          <w:rStyle w:val="Emphasis"/>
        </w:rPr>
        <w:t>disciplinary demands</w:t>
      </w:r>
      <w:r w:rsidRPr="00ED7DA0">
        <w:rPr>
          <w:rStyle w:val="StyleUnderline"/>
        </w:rPr>
        <w:t xml:space="preserve"> of that </w:t>
      </w:r>
      <w:r w:rsidRPr="00ED7DA0">
        <w:rPr>
          <w:rStyle w:val="Emphasis"/>
        </w:rPr>
        <w:t>subject formation</w:t>
      </w:r>
      <w:r w:rsidRPr="00ED7DA0">
        <w:t xml:space="preserve">. As Norma Alarcon presciently asked, in 1984, in her response to the publication of This Bridge Called My Back, are we going to make a subject of the whole world? (Alarcon 1990, 361). If, as Brah and Phoenix argue, “a key feature of feminist analysis of intersectionality is . . . decentering . . . the norma- tive subject of feminism” (Brah and Phoenix 2004, 78), then </w:t>
      </w:r>
      <w:r w:rsidRPr="00ED7DA0">
        <w:rPr>
          <w:rStyle w:val="StyleUnderline"/>
        </w:rPr>
        <w:t xml:space="preserve">how do feminist thinkers </w:t>
      </w:r>
      <w:r w:rsidRPr="00ED7DA0">
        <w:rPr>
          <w:rStyle w:val="Emphasis"/>
        </w:rPr>
        <w:t>address the problem</w:t>
      </w:r>
      <w:r w:rsidRPr="00ED7DA0">
        <w:rPr>
          <w:rStyle w:val="StyleUnderline"/>
        </w:rPr>
        <w:t xml:space="preserve"> that the </w:t>
      </w:r>
      <w:r w:rsidRPr="00ED7DA0">
        <w:rPr>
          <w:rStyle w:val="Emphasis"/>
        </w:rPr>
        <w:t>construct of the subject</w:t>
      </w:r>
      <w:r w:rsidRPr="00ED7DA0">
        <w:rPr>
          <w:rStyle w:val="StyleUnderline"/>
        </w:rPr>
        <w:t xml:space="preserve"> is itself </w:t>
      </w:r>
      <w:r w:rsidRPr="00ED7DA0">
        <w:rPr>
          <w:rStyle w:val="Emphasis"/>
        </w:rPr>
        <w:t>already normative</w:t>
      </w:r>
      <w:r w:rsidRPr="00ED7DA0">
        <w:t xml:space="preserve">? At this productive impasse, then, is this conundrum: </w:t>
      </w:r>
      <w:r w:rsidRPr="00ED7DA0">
        <w:rPr>
          <w:rStyle w:val="StyleUnderline"/>
        </w:rPr>
        <w:t xml:space="preserve">the </w:t>
      </w:r>
      <w:r w:rsidRPr="00ED7DA0">
        <w:rPr>
          <w:rStyle w:val="Emphasis"/>
        </w:rPr>
        <w:t>heuristic of intersectionality</w:t>
      </w:r>
      <w:r w:rsidRPr="00ED7DA0">
        <w:rPr>
          <w:rStyle w:val="StyleUnderline"/>
        </w:rPr>
        <w:t xml:space="preserve"> has produced a tremendous amount of work on WOC while concomitantly </w:t>
      </w:r>
      <w:r w:rsidRPr="00ED7DA0">
        <w:rPr>
          <w:rStyle w:val="Emphasis"/>
        </w:rPr>
        <w:t>excusing white feminists from this work</w:t>
      </w:r>
      <w:r w:rsidRPr="00ED7DA0">
        <w:rPr>
          <w:rStyle w:val="StyleUnderline"/>
        </w:rPr>
        <w:t xml:space="preserve">, </w:t>
      </w:r>
      <w:r w:rsidRPr="00ED7DA0">
        <w:rPr>
          <w:rStyle w:val="Emphasis"/>
        </w:rPr>
        <w:t>re-centering gender</w:t>
      </w:r>
      <w:r w:rsidRPr="00ED7DA0">
        <w:rPr>
          <w:rStyle w:val="StyleUnderline"/>
        </w:rPr>
        <w:t xml:space="preserve"> and </w:t>
      </w:r>
      <w:r w:rsidRPr="00ED7DA0">
        <w:rPr>
          <w:rStyle w:val="Emphasis"/>
        </w:rPr>
        <w:t>sexual difference</w:t>
      </w:r>
      <w:r w:rsidRPr="00ED7DA0">
        <w:rPr>
          <w:rStyle w:val="StyleUnderline"/>
        </w:rPr>
        <w:t xml:space="preserve"> as </w:t>
      </w:r>
      <w:r w:rsidRPr="00ED7DA0">
        <w:rPr>
          <w:rStyle w:val="Emphasis"/>
        </w:rPr>
        <w:t>foundational and primary</w:t>
      </w:r>
      <w:r w:rsidRPr="00ED7DA0">
        <w:rPr>
          <w:rStyle w:val="StyleUnderline"/>
        </w:rPr>
        <w:t xml:space="preserve">—indeed, this amplification of knowledge has in some senses been </w:t>
      </w:r>
      <w:r w:rsidRPr="00ED7DA0">
        <w:rPr>
          <w:rStyle w:val="Emphasis"/>
        </w:rPr>
        <w:t>at the cost of WOC</w:t>
      </w:r>
      <w:r w:rsidRPr="00ED7DA0">
        <w:t>. Yet “</w:t>
      </w:r>
      <w:r w:rsidRPr="00ED7DA0">
        <w:rPr>
          <w:rStyle w:val="StyleUnderline"/>
        </w:rPr>
        <w:t>we</w:t>
      </w:r>
      <w:r w:rsidRPr="00ED7DA0">
        <w:t xml:space="preserve">” (this “we” always under duress and contestation) </w:t>
      </w:r>
      <w:r w:rsidRPr="00ED7DA0">
        <w:rPr>
          <w:rStyle w:val="StyleUnderline"/>
        </w:rPr>
        <w:t xml:space="preserve">might be reaching a poststructuralist fatigue around the notion of the subject itself. The </w:t>
      </w:r>
      <w:r w:rsidRPr="00ED7DA0">
        <w:rPr>
          <w:rStyle w:val="Emphasis"/>
        </w:rPr>
        <w:t>limits</w:t>
      </w:r>
      <w:r w:rsidRPr="00ED7DA0">
        <w:rPr>
          <w:rStyle w:val="StyleUnderline"/>
        </w:rPr>
        <w:t xml:space="preserve"> of the </w:t>
      </w:r>
      <w:r w:rsidRPr="00ED7DA0">
        <w:rPr>
          <w:rStyle w:val="Emphasis"/>
        </w:rPr>
        <w:t>epistemological corrective</w:t>
      </w:r>
      <w:r w:rsidRPr="00ED7DA0">
        <w:rPr>
          <w:rStyle w:val="StyleUnderline"/>
        </w:rPr>
        <w:t xml:space="preserve"> are </w:t>
      </w:r>
      <w:r w:rsidRPr="00ED7DA0">
        <w:rPr>
          <w:rStyle w:val="Emphasis"/>
        </w:rPr>
        <w:t>encountered</w:t>
      </w:r>
      <w:r w:rsidRPr="00ED7DA0">
        <w:t>.</w:t>
      </w:r>
    </w:p>
    <w:p w14:paraId="5306009D" w14:textId="77777777" w:rsidR="008D6E11" w:rsidRPr="00ED7DA0" w:rsidRDefault="008D6E11" w:rsidP="00F128DB"/>
    <w:p w14:paraId="2852722F" w14:textId="77777777" w:rsidR="008D6E11" w:rsidRPr="00ED7DA0" w:rsidRDefault="008D6E11" w:rsidP="00F128DB"/>
    <w:p w14:paraId="2CC32473" w14:textId="77777777" w:rsidR="00CB4328" w:rsidRPr="00ED7DA0" w:rsidRDefault="00CB4328" w:rsidP="005A7297">
      <w:pPr>
        <w:pStyle w:val="Heading3"/>
        <w:rPr>
          <w:rFonts w:cs="Arial"/>
        </w:rPr>
      </w:pPr>
      <w:r w:rsidRPr="00ED7DA0">
        <w:rPr>
          <w:rFonts w:cs="Arial"/>
        </w:rPr>
        <w:t>Link: Illegality</w:t>
      </w:r>
    </w:p>
    <w:p w14:paraId="555A281E" w14:textId="77777777" w:rsidR="00CB4328" w:rsidRPr="00ED7DA0" w:rsidRDefault="00CB4328" w:rsidP="005A7297">
      <w:pPr>
        <w:pStyle w:val="Heading4"/>
        <w:rPr>
          <w:rFonts w:cs="Arial"/>
        </w:rPr>
      </w:pPr>
      <w:r w:rsidRPr="00ED7DA0">
        <w:rPr>
          <w:rFonts w:cs="Arial"/>
        </w:rPr>
        <w:t>The aff reinforces a dangerous dichotomy between the “legal” and “illegal” immigrant – reject their dangerous and imprecise discourse</w:t>
      </w:r>
    </w:p>
    <w:p w14:paraId="7EC1E6A7" w14:textId="77777777" w:rsidR="00CB4328" w:rsidRPr="00ED7DA0" w:rsidRDefault="00CB4328" w:rsidP="005A7297">
      <w:r w:rsidRPr="00ED7DA0">
        <w:rPr>
          <w:rStyle w:val="Style13ptBold"/>
        </w:rPr>
        <w:t>Menjívar and Kanstroom 13</w:t>
      </w:r>
      <w:r w:rsidRPr="00ED7DA0">
        <w:t>. Cecilia, (PhD, UC Davis; Foundation Distinguished Professor and Andrew Carnegie fellow) specializes in immigration, gender, family dynamics, social networks, religious institutions, and broad conceptualizations of violence, Daniel, is Professor of Law, Thomas F. Carney Distinguished Scholar, and Director of the International Human Rights Program, Boston College, and an Associate Director of the Boston College Center for Human Rights and International Justice. “Constructing Immigrant 'Illegality': Critiques, Experiences, and Responses.” First published: 13 November 2013</w:t>
      </w:r>
    </w:p>
    <w:p w14:paraId="6FBA9A1D" w14:textId="77777777" w:rsidR="00CB4328" w:rsidRPr="00ED7DA0" w:rsidRDefault="00CB4328" w:rsidP="005A7297"/>
    <w:p w14:paraId="64B737B4" w14:textId="77777777" w:rsidR="00CB4328" w:rsidRPr="00ED7DA0" w:rsidRDefault="00CB4328" w:rsidP="005A7297">
      <w:pPr>
        <w:rPr>
          <w:sz w:val="14"/>
        </w:rPr>
      </w:pPr>
      <w:r w:rsidRPr="00ED7DA0">
        <w:rPr>
          <w:sz w:val="14"/>
        </w:rPr>
        <w:t xml:space="preserve">The topic of “illegal” immigration has been a major aspect of public discourse in the United States and many other immigrant-receiving countries. From the beginning of its modern invocation in the early twentieth century (Ngai 2004), </w:t>
      </w:r>
      <w:r w:rsidRPr="00ED7DA0">
        <w:rPr>
          <w:rStyle w:val="StyleUnderline"/>
        </w:rPr>
        <w:t>the often ill-defined epithet of human illegality has figured prominently in the media; vigorous public debates at the national, state and local levels; and in presidential campaigns.</w:t>
      </w:r>
      <w:r w:rsidRPr="00ED7DA0">
        <w:rPr>
          <w:sz w:val="14"/>
        </w:rPr>
        <w:t xml:space="preserve"> For more than a quarter century now, </w:t>
      </w:r>
      <w:r w:rsidRPr="00ED7DA0">
        <w:rPr>
          <w:rStyle w:val="StyleUnderline"/>
        </w:rPr>
        <w:t>the term illegal alien has served as euphemism, placeholder, rallying cry, and Rorschach test despite (and, perhaps, because of) its multiplicity of meanings.</w:t>
      </w:r>
      <w:r w:rsidRPr="00ED7DA0">
        <w:rPr>
          <w:sz w:val="14"/>
        </w:rPr>
        <w:t xml:space="preserve"> </w:t>
      </w:r>
      <w:r w:rsidRPr="00ED7DA0">
        <w:rPr>
          <w:rStyle w:val="Emphasis"/>
        </w:rPr>
        <w:t>Policy discussions that purport to focus on the impact that unauthorized migrant laborers may have on domestic workers, unemployment rates, the availability of finite social and economic resources for all who need them within a territory, and the impact of migration on the social and cultural fabric of the nation often invoke or critique the concept with an astonishing lack of focus or precision.</w:t>
      </w:r>
      <w:r w:rsidRPr="00ED7DA0">
        <w:rPr>
          <w:sz w:val="14"/>
        </w:rPr>
        <w:t xml:space="preserve"> Though rather technical legal constructs usually undergird such debates, </w:t>
      </w:r>
      <w:r w:rsidRPr="00ED7DA0">
        <w:rPr>
          <w:rStyle w:val="StyleUnderline"/>
        </w:rPr>
        <w:t>public discourse routinely takes on a tenor of rough morality, differentiating behaviors and practices that should be rewarded, such as staying in the queue and entering the country legally, from those that presumably deserve penalty, such as “jumping the queue” and “sneaking” into the country “illegally.” Illegality is a peculiarly powerful but amorphous legal concept. It marks a specific allegation by government enforcement agents, investigators, and prosecutors of a particular type of conduct.</w:t>
      </w:r>
      <w:r w:rsidRPr="00ED7DA0">
        <w:rPr>
          <w:sz w:val="14"/>
        </w:rPr>
        <w:t xml:space="preserve"> Allegations alone, however, cannot create illegality. As a technically precise legal conclusion, forensic illegality always requires legitimate processes and proof. A person arrested for an alleged crime will achieve a certain preliminary </w:t>
      </w:r>
      <w:r w:rsidRPr="00ED7DA0">
        <w:rPr>
          <w:sz w:val="12"/>
        </w:rPr>
        <w:t>∂</w:t>
      </w:r>
      <w:r w:rsidRPr="00ED7DA0">
        <w:rPr>
          <w:sz w:val="14"/>
        </w:rPr>
        <w:t xml:space="preserve"> connection to illegality if there is some reasonable (or, as the legal system sometimes calls it “probable”) cause shown to justify the arrest. The results may surely be serious and wide-ranging (e.g., detention, loss of employment, loss of public housing, and ostracism) but they are deemed tentative. Conclusive proof of illegal conduct requires considerably more than this. This is especially so when the allegation of a violation of law is deemed to be “criminal” or when the sanction is deemed to be “punishment.” (The precise line between the civil and the criminal or between the regulatory and the punitive is often a complex inquiry for constitutional and other legal purposes.) </w:t>
      </w:r>
      <w:r w:rsidRPr="00ED7DA0">
        <w:rPr>
          <w:rStyle w:val="StyleUnderline"/>
        </w:rPr>
        <w:t>Every mature legal system, whether inquisitorial or adversarial, imposes the most elaborate procedures and the highest standards of proof on those who allege violations of laws that – if proven – can justify punishment.</w:t>
      </w:r>
      <w:r w:rsidRPr="00ED7DA0">
        <w:rPr>
          <w:sz w:val="14"/>
        </w:rPr>
        <w:t xml:space="preserve"> In the United States, as in most modern legal systems, these procedures and burdens of proof apply regardless of the status of the accused. It is conduct that counts, not legal status. </w:t>
      </w:r>
      <w:r w:rsidRPr="00ED7DA0">
        <w:rPr>
          <w:rStyle w:val="StyleUnderline"/>
        </w:rPr>
        <w:t>In immigration law</w:t>
      </w:r>
      <w:r w:rsidRPr="00ED7DA0">
        <w:rPr>
          <w:sz w:val="14"/>
        </w:rPr>
        <w:t xml:space="preserve">, however, </w:t>
      </w:r>
      <w:r w:rsidRPr="00ED7DA0">
        <w:rPr>
          <w:rStyle w:val="StyleUnderline"/>
        </w:rPr>
        <w:t xml:space="preserve">the relationship between conduct and status is inherently quite complicated. </w:t>
      </w:r>
      <w:r w:rsidRPr="00ED7DA0">
        <w:rPr>
          <w:sz w:val="14"/>
        </w:rPr>
        <w:t xml:space="preserve">Noncitizens (a legal status category) may face removal proceedings for conduct (e.g., for having crossed the border without proper documents or without legal inspection, or for having violated some other criminal or immigration law) or simply for lacking legal immigration status due to a wide variety of reasons, some having to do with affirmative conduct; not doing some required act (e.g., filing an application for status); or with simply being in the United States after having been brought to the country as children. Moreover, </w:t>
      </w:r>
      <w:r w:rsidRPr="00ED7DA0">
        <w:rPr>
          <w:rStyle w:val="StyleUnderline"/>
        </w:rPr>
        <w:t>much public discourse and even some court decisions are unclear about whether deportation is punishment, even though deportation has been described as “a particularly severe penalty,” especially in cases of lawful permanent residents facing deportation</w:t>
      </w:r>
      <w:r w:rsidRPr="00ED7DA0">
        <w:rPr>
          <w:sz w:val="14"/>
        </w:rPr>
        <w:t xml:space="preserve">.1 In most other legal arenas, illegality is not generally understood as an existential condition. Outside of immigration law, one is hard-pressed to find examples, though such highly charged classifications as those of “sex offenders” provide a disturbing analogy. The reasons for this are deep and fundamental. </w:t>
      </w:r>
      <w:r w:rsidRPr="00ED7DA0">
        <w:rPr>
          <w:rStyle w:val="Emphasis"/>
        </w:rPr>
        <w:t>To accept the idea of “illegal” people is inevitably to risk accepting problematic and dangerous forms of castes</w:t>
      </w:r>
      <w:r w:rsidRPr="00ED7DA0">
        <w:rPr>
          <w:sz w:val="14"/>
        </w:rPr>
        <w:t>. As the Supreme Court noted in the 1982 case2 that held that the undocumented children of undocumented noncitizens in Texas had a right to</w:t>
      </w:r>
      <w:r w:rsidRPr="00ED7DA0">
        <w:rPr>
          <w:sz w:val="12"/>
        </w:rPr>
        <w:t>∂</w:t>
      </w:r>
      <w:r w:rsidRPr="00ED7DA0">
        <w:rPr>
          <w:sz w:val="14"/>
        </w:rPr>
        <w:t xml:space="preserve"> public school education, “sheer incapability or lax enforcement of the laws barring entry into this country, coupled with the failure to establish an effective bar to the employment of undocumented aliens,” had led to the creation of a substantial “shadow population” within our borders. The Court recognized that this situation raised “the specter of a permanent caste of undocumented resident aliens” and that such an “underclass presents most difficult problems for a Nation that prides itself on adherence to principles of equality under law.”3 Once one accepts the existence of an “illegal” caste, the questions relevant to the broader society become distressingly simple and utilitarian: What are the appropriate forms of judgment, ostracism, and sanction? Such a model obviously contradicts important ideals of equality and human dignity that undergird the better traditions and most basic moral and legal principles of the country. Further, the U.S. legal system does not generally accept the idea of illegal conduct without possibility of redemption, except for the worst sorts of crimes. Even in such cases, many countries have deemed the death penalty and life without parole to be unduly harsh sanctions, beyond the pale of modern human rights understandings. Much legal, historical, and sociological scholarship in recent years has sought to explain some of the technical complexities of “illegality” in this context, as well as to demonstrate how migrants may encounter legal complexities in a wide variety of settings that contradict the simple notion of purposeful border crossing (see, e.g., Ngai 2004; Martin 2005). Moreover, as Hiroshi Motomura (2008) has shown, immigration law consists not only of enforcement mechanisms, but also of the ways in which we choose not to enforce legal restrictions. In this regard, “illegality” should be considered in light of the U.S. economy’s long-standing reliance on undocumented workers and deep historical patterns of movement and recruitment. However, as several chapters in this volume make clear (see, e.g., De Genova, Chapter 2; Heyman, Chapter 5; Hing, Chapter 15), active profiting and recruitment have also long been part of the story of “illegal” immigration in the United States. Despite the long and complex history of immigrant “illegality,” current discussions of legalization and amnesty frequently ignore the historical permeability of the line between “legal” and “illegal” categories. The various forms of discretionary relief from removal, and types of legalization and amnesty – such as asylum, suspension of deportation, cancellation </w:t>
      </w:r>
      <w:r w:rsidRPr="00ED7DA0">
        <w:rPr>
          <w:sz w:val="12"/>
        </w:rPr>
        <w:t>∂</w:t>
      </w:r>
      <w:r w:rsidRPr="00ED7DA0">
        <w:rPr>
          <w:sz w:val="14"/>
        </w:rPr>
        <w:t xml:space="preserve"> of removal, Temporary Protected Status, the Violence Against Women Act, the Cuban Adjustment Act, the Nicaraguan Adjustment and Central American Relief Act, and the Haitian Refugee Immigration Fairness Act – continue to blur these lines today, so that many immigrants with these dispensations may find themselves straddling both, in in-between statuses or in liminal legality (Menjívar 2006).</w:t>
      </w:r>
    </w:p>
    <w:p w14:paraId="63E0E741" w14:textId="77777777" w:rsidR="00CB4328" w:rsidRPr="00ED7DA0" w:rsidRDefault="00CB4328" w:rsidP="005A7297">
      <w:pPr>
        <w:rPr>
          <w:sz w:val="14"/>
        </w:rPr>
      </w:pPr>
    </w:p>
    <w:p w14:paraId="44DFFAAA" w14:textId="6F3A6703" w:rsidR="008D6E11" w:rsidRPr="00ED7DA0" w:rsidRDefault="008D6E11" w:rsidP="005A7297">
      <w:pPr>
        <w:pStyle w:val="Heading3"/>
        <w:rPr>
          <w:rFonts w:cs="Arial"/>
        </w:rPr>
      </w:pPr>
      <w:r w:rsidRPr="00ED7DA0">
        <w:rPr>
          <w:rFonts w:cs="Arial"/>
        </w:rPr>
        <w:t>Link: Labor Regulation</w:t>
      </w:r>
    </w:p>
    <w:p w14:paraId="5FA02E5D" w14:textId="77777777" w:rsidR="008D6E11" w:rsidRPr="00ED7DA0" w:rsidRDefault="008D6E11" w:rsidP="00885C05"/>
    <w:p w14:paraId="1F1F8120" w14:textId="77777777" w:rsidR="008D6E11" w:rsidRPr="00ED7DA0" w:rsidRDefault="008D6E11" w:rsidP="002C4792">
      <w:pPr>
        <w:pStyle w:val="Heading4"/>
      </w:pPr>
      <w:r w:rsidRPr="00ED7DA0">
        <w:t xml:space="preserve">Labor regulation serves as a fundamentally neoliberal enterprise, managing the speed of labor for effective incorporation into the labor market. This extentsification of exploitation has turned the mobility of migrants into another aspect of the embodiment of capitalism. </w:t>
      </w:r>
    </w:p>
    <w:p w14:paraId="16A96C37" w14:textId="77777777" w:rsidR="008D6E11" w:rsidRPr="00ED7DA0" w:rsidRDefault="008D6E11" w:rsidP="002C4792">
      <w:r w:rsidRPr="00ED7DA0">
        <w:rPr>
          <w:rFonts w:eastAsiaTheme="majorEastAsia" w:cstheme="majorBidi"/>
          <w:b/>
          <w:iCs/>
          <w:sz w:val="26"/>
        </w:rPr>
        <w:t>Papadopoulos and Tsianos 13</w:t>
      </w:r>
      <w:r w:rsidRPr="00ED7DA0">
        <w:t xml:space="preserve">. Dimitris, School of Management, University of Leicester. Vassilis S, Department of Sociology, University of Hamburg. “After citizenship: autonomy of migration, organisational ontology and mobile commons” Published: 25 Apr, 2013. </w:t>
      </w:r>
    </w:p>
    <w:p w14:paraId="7CA9274F" w14:textId="77777777" w:rsidR="008D6E11" w:rsidRPr="00ED7DA0" w:rsidRDefault="008D6E11" w:rsidP="002C4792">
      <w:pPr>
        <w:rPr>
          <w:u w:val="single"/>
        </w:rPr>
      </w:pPr>
      <w:r w:rsidRPr="00ED7DA0">
        <w:rPr>
          <w:u w:val="single"/>
        </w:rPr>
        <w:t>Despite the fierce labour struggles and social struggles that were played out in the past decades on a global scale, the ghost of the working class as the avant-garde of social change is disappearing.</w:t>
      </w:r>
      <w:r w:rsidRPr="00ED7DA0">
        <w:t xml:space="preserve"> The spectre of the working class undergoes a transmutation which threatens equally political institutions and the fragile identities of the populations in the Global North: the spectre of the migrant worker. For almost 40 years now, the response was to exclude mobility from the constitution of polity. Mobility was also seen as external to labour, and class was thought independent of movement. </w:t>
      </w:r>
      <w:r w:rsidRPr="00ED7DA0">
        <w:rPr>
          <w:u w:val="single"/>
        </w:rPr>
        <w:t xml:space="preserve">But migration not only brings the current political system into turmoil, it also destabilises and recomposes what class is. The question of the past decades was how to suppress and silence migrants. Now this question is rendered obsolete by the very fact that people did not stop moving, creating new lives elsewhere, mixing with the native working classes and capital did not stop capitalising on them. We are facing a new situation, one which is dominated by a different question: not how to immobilise migrants but how to institutionalise mobility. </w:t>
      </w:r>
      <w:r w:rsidRPr="00ED7DA0">
        <w:rPr>
          <w:rStyle w:val="Emphasis"/>
        </w:rPr>
        <w:t>The concern today is how to codify mobility, how to make it productive and sustainable, and how to combine it with a new political order and the decline of sovereignty.</w:t>
      </w:r>
      <w:r w:rsidRPr="00ED7DA0">
        <w:rPr>
          <w:u w:val="single"/>
        </w:rPr>
        <w:t xml:space="preserve"> </w:t>
      </w:r>
      <w:r w:rsidRPr="00ED7DA0">
        <w:t xml:space="preserve">This is a moment when the cards of labour, mobility and sovereignty are mixed and redistributed again. We used to think of mobility as a movement through space. And this is of course true: migration is applied geopolitics on the ground. This approach focused on the idea of territoriality in conceptualising mobility. Consider the spatial strategies of territorialisation in the workhouse which attempted to capture the wandering mob in Europe of the late Middle Ages or the first foreign worker hostels of the Gastarbeiter era, to name just two examples. </w:t>
      </w:r>
      <w:r w:rsidRPr="00ED7DA0">
        <w:rPr>
          <w:u w:val="single"/>
        </w:rPr>
        <w:t>The governance of mobile populations now appears as an important site for the exercise of control and the genesis of biopower. The recurring pattern was the attempt to suffocate mobility by terminating it. Mobility–immobility was the driving conflict. In these conditions, immobility is associated primarily with terrioriality, docile labour, becoming native and integration with the local people; mobility is conceived as sabotage, insubordination, escape, untrained work, multiple belongings.</w:t>
      </w:r>
      <w:r w:rsidRPr="00ED7DA0">
        <w:t xml:space="preserve"> Nation state–territory–people is the golden triptych of capitalist sovereignty. </w:t>
      </w:r>
      <w:r w:rsidRPr="00ED7DA0">
        <w:rPr>
          <w:u w:val="single"/>
        </w:rPr>
        <w:t>But as soon as mobility becomes fused with labour and with the structures of sovereignty which try to contain it, a new perspective on mobility emerges</w:t>
      </w:r>
      <w:r w:rsidRPr="00ED7DA0">
        <w:t xml:space="preserve">: mobility as a movement in time. In conditions in which migration becomes one of the main forces in the production and reproduction of capital, the role of control is not to suppress mobility. The role of migration control is to make different time registers of the entry in the productive sphere along the path of mobile populations compatible. </w:t>
      </w:r>
      <w:r w:rsidRPr="00ED7DA0">
        <w:rPr>
          <w:rStyle w:val="Emphasis"/>
        </w:rPr>
        <w:t>In particular, it attempts to render the speed of absorption into the local labour markets compatible with the speed of flows of mobile populations</w:t>
      </w:r>
      <w:r w:rsidRPr="00ED7DA0">
        <w:rPr>
          <w:u w:val="single"/>
        </w:rPr>
        <w:t>.</w:t>
      </w:r>
      <w:r w:rsidRPr="00ED7DA0">
        <w:t xml:space="preserve"> Migration control is about speed and its regulation. Migration control works as an equaliser between labour markets and migratory movements. </w:t>
      </w:r>
      <w:r w:rsidRPr="00ED7DA0">
        <w:rPr>
          <w:u w:val="single"/>
        </w:rPr>
        <w:t xml:space="preserve">For example, camps are less a form of blocking the circulation of mobility; they reinsert irregular migration back into the productive logics of society by making out of irregular mobility, either controllable populations or illegalised people; camps are speed boxes of migratory movements. </w:t>
      </w:r>
      <w:r w:rsidRPr="00ED7DA0">
        <w:t xml:space="preserve">From forced migration to managed migration during the 1950s and 1960s, mobility was governed productively by territorialising movements and inserting them into the spatial regulation of working bodies. </w:t>
      </w:r>
      <w:r w:rsidRPr="00ED7DA0">
        <w:rPr>
          <w:u w:val="single"/>
        </w:rPr>
        <w:t xml:space="preserve">As we move to the temporal regime of mobility control, </w:t>
      </w:r>
      <w:r w:rsidRPr="00ED7DA0">
        <w:rPr>
          <w:rStyle w:val="Emphasis"/>
        </w:rPr>
        <w:t>the main concern is to transform ungovernable streams to governable subjects of mobility that adjust to the needs of local labour markets.</w:t>
      </w:r>
      <w:r w:rsidRPr="00ED7DA0">
        <w:rPr>
          <w:u w:val="single"/>
        </w:rPr>
        <w:t xml:space="preserve"> Of course we know that the needs of local labour markets are not ‘natural’ – just pure numbers depicting how much workforce each market can absorb – but they are politically over-determined by issues related to security, nationalism, populist gambling of mainstream political parties, neoliberal policies, etc. </w:t>
      </w:r>
      <w:r w:rsidRPr="00ED7DA0">
        <w:rPr>
          <w:rStyle w:val="Emphasis"/>
        </w:rPr>
        <w:t>This is what the border regime does: it is not there to block migration; it tries to institutionalise it by controlling its speed and magnitude.</w:t>
      </w:r>
      <w:r w:rsidRPr="00ED7DA0">
        <w:t xml:space="preserve"> The control of mobility is effectively performed through the exercise of sovereignty. Sovereignty is not about sovereign borders. Secure borders do not exist and cannot exist; sovereignty is the futile attempt to regulate the porosity of borders: this can be conceived of as porocracy. Institutionalising the temporal intensities of mobility is what is needed in order to insert migration into labour in conditions in which spatialisation is not enough. </w:t>
      </w:r>
      <w:r w:rsidRPr="00ED7DA0">
        <w:rPr>
          <w:rStyle w:val="Emphasis"/>
        </w:rPr>
        <w:t>Legal or illegal, regular or irregular, managed or unauthorised migration is directly entangled to labour and its local contingencies. So, in order to understand migration we need to rethink the changing forms of exploitation which is at the heart of the current regime of accumulation</w:t>
      </w:r>
      <w:r w:rsidRPr="00ED7DA0">
        <w:rPr>
          <w:rStyle w:val="StyleUnderline"/>
        </w:rPr>
        <w:t>.</w:t>
      </w:r>
      <w:r w:rsidRPr="00ED7DA0">
        <w:t xml:space="preserve"> The intensification of labour, that is the duration of labour and the intensity of labour are the main two dimensions that define the degree of exploitation. Inserting mobility into labour compels us to expand this understanding of appropriation of labour: the intensification of exploitation needs to be complemented by another mode or surplus value extraction which goes beyond the working day and involves the whole existence of the worker. We are not only dealing with an intensification of exploitation but also with its extensification. Exploitation extends across the whole existential conditions of living labour, the lines of fight and exploitation multiply and traverse different domains of life. This complicates the meaning of labour power which becomes variable capital in the valorisation process</w:t>
      </w:r>
      <w:r w:rsidRPr="00ED7DA0">
        <w:rPr>
          <w:u w:val="single"/>
        </w:rPr>
        <w:t xml:space="preserve">. The neoliberal counter-revolution intensified exploitation by expanding the appropriation of labour power beyond the mere capacity to produce. </w:t>
      </w:r>
      <w:r w:rsidRPr="00ED7DA0">
        <w:rPr>
          <w:rStyle w:val="Emphasis"/>
        </w:rPr>
        <w:t>In order to be able to become and remain productive, people mobilise their social and personal investments – social relations, non-work related skills, informal networks, ideas and their capacity to be mobile.</w:t>
      </w:r>
      <w:r w:rsidRPr="00ED7DA0">
        <w:rPr>
          <w:u w:val="single"/>
        </w:rPr>
        <w:t xml:space="preserve"> As work – in order to become productive – becomes incorporated into the non-labour sphere, the exploitation of labour power takes place through the contingencies of the lives of each individual worker; it becomes embodied, that is it becomes an indissoluble characteristic of the whole situated existence of living labour.</w:t>
      </w:r>
      <w:r w:rsidRPr="00ED7DA0">
        <w:t xml:space="preserve"> Intensification and extensification of exploitation have both created a different pattern of surplus value extraction: </w:t>
      </w:r>
      <w:r w:rsidRPr="00ED7DA0">
        <w:rPr>
          <w:rStyle w:val="Emphasis"/>
        </w:rPr>
        <w:t>capitalism becomes embodied, ingrained in every part of the body and in every social activity.</w:t>
      </w:r>
      <w:r w:rsidRPr="00ED7DA0">
        <w:rPr>
          <w:u w:val="single"/>
        </w:rPr>
        <w:t xml:space="preserve"> One of the key dimensions of the embodiment of capitalist relations is extracting surplus value from the very fact that bodies can become mobile in the most averse circumstances. </w:t>
      </w:r>
      <w:r w:rsidRPr="00ED7DA0">
        <w:rPr>
          <w:rStyle w:val="Emphasis"/>
        </w:rPr>
        <w:t>The institutionalisation of mobility is the attempt to include mobility as one of the core ingredients of labour exploitation. This happens by creating different regimes and types of labour in order to reinsert specific segments of the mobile classes into the global labour market.</w:t>
      </w:r>
      <w:r w:rsidRPr="00ED7DA0">
        <w:t xml:space="preserve"> The current increase in research on processes of differential inclusion of migrants in contemporary Global North societies testifies for this fusion of mobility, labour and sovereignty. </w:t>
      </w:r>
      <w:r w:rsidRPr="00ED7DA0">
        <w:rPr>
          <w:u w:val="single"/>
        </w:rPr>
        <w:t>Differential inclusion means that different modalities of entry into a country and different residence statuses – mainly through immigration controls and legal requirements – create different subjects of labour.</w:t>
      </w:r>
    </w:p>
    <w:p w14:paraId="0055FDC9" w14:textId="77777777" w:rsidR="008D6E11" w:rsidRPr="00ED7DA0" w:rsidRDefault="008D6E11" w:rsidP="002C4792">
      <w:pPr>
        <w:rPr>
          <w:u w:val="single"/>
        </w:rPr>
      </w:pPr>
    </w:p>
    <w:p w14:paraId="7DF5B3B3" w14:textId="77777777" w:rsidR="008D6E11" w:rsidRPr="00ED7DA0" w:rsidRDefault="008D6E11" w:rsidP="002C4792"/>
    <w:p w14:paraId="79809F18" w14:textId="77777777" w:rsidR="008D6E11" w:rsidRPr="00ED7DA0" w:rsidRDefault="008D6E11" w:rsidP="000D2103">
      <w:pPr>
        <w:pStyle w:val="Heading3"/>
      </w:pPr>
      <w:r w:rsidRPr="00ED7DA0">
        <w:t>Link: Liberal Immigration Policy</w:t>
      </w:r>
    </w:p>
    <w:p w14:paraId="56644345" w14:textId="77777777" w:rsidR="008D6E11" w:rsidRPr="00ED7DA0" w:rsidRDefault="008D6E11" w:rsidP="000D2103">
      <w:pPr>
        <w:pStyle w:val="Heading4"/>
        <w:rPr>
          <w:rStyle w:val="Style13ptBold"/>
          <w:b/>
          <w:bCs w:val="0"/>
        </w:rPr>
      </w:pPr>
      <w:r w:rsidRPr="00ED7DA0">
        <w:t>The affirmative is a neoliberal strategy to promote mass forced migration by improving structural conditions in the US to be contrasted with the countries of origin of migrants which are typically victims of mass economic exploitation. The affirmative loosing of immigration law is merely promoting mass influx of cheap skilled labour, further incentivizing mass exploitation of the global south and mass migration of workers away from their own territories to the United States thereby further impoverishing their native territory and intensifying exploitation.</w:t>
      </w:r>
    </w:p>
    <w:p w14:paraId="5F75891A" w14:textId="77777777" w:rsidR="008D6E11" w:rsidRPr="00ED7DA0" w:rsidRDefault="008D6E11" w:rsidP="000D2103">
      <w:pPr>
        <w:rPr>
          <w:rStyle w:val="StyleUnderline"/>
          <w:u w:val="none"/>
        </w:rPr>
      </w:pPr>
      <w:r w:rsidRPr="00ED7DA0">
        <w:rPr>
          <w:rStyle w:val="Style13ptBold"/>
        </w:rPr>
        <w:t xml:space="preserve">Wise 13 </w:t>
      </w:r>
      <w:r w:rsidRPr="00ED7DA0">
        <w:t xml:space="preserve">(Raúl Delgado Wise, The Migration and Labor Question Today: Imperialism, Unequal Development, and Forced Migration, </w:t>
      </w:r>
      <w:hyperlink r:id="rId9" w:history="1">
        <w:r w:rsidRPr="00ED7DA0">
          <w:rPr>
            <w:rStyle w:val="Hyperlink"/>
          </w:rPr>
          <w:t>https://monthlyreview.org/2013/02/01/the-migration-and-labor-question-today-imperialism-unequal-development-and-forced-migration/</w:t>
        </w:r>
      </w:hyperlink>
      <w:r w:rsidRPr="00ED7DA0">
        <w:t>, 2013)//robf</w:t>
      </w:r>
    </w:p>
    <w:p w14:paraId="3B199EE2" w14:textId="77777777" w:rsidR="008D6E11" w:rsidRPr="00ED7DA0" w:rsidRDefault="008D6E11" w:rsidP="000D2103">
      <w:pPr>
        <w:rPr>
          <w:b/>
          <w:iCs/>
          <w:u w:val="single"/>
        </w:rPr>
      </w:pPr>
      <w:r w:rsidRPr="00ED7DA0">
        <w:rPr>
          <w:rStyle w:val="StyleUnderline"/>
        </w:rPr>
        <w:t xml:space="preserve">It is impossible to disentangle the migration and labor question today without a deep understanding of the nature of contemporary capitalism, namely, neoliberal globalization. </w:t>
      </w:r>
      <w:r w:rsidRPr="00ED7DA0">
        <w:rPr>
          <w:rStyle w:val="Emphasis"/>
        </w:rPr>
        <w:t>One of the main features of the new global architecture,</w:t>
      </w:r>
      <w:r w:rsidRPr="00ED7DA0">
        <w:rPr>
          <w:rStyle w:val="StyleUnderline"/>
        </w:rPr>
        <w:t xml:space="preserve"> boosted by the emergence of one of the most distressing global crises since the Great Depression, </w:t>
      </w:r>
      <w:r w:rsidRPr="00ED7DA0">
        <w:rPr>
          <w:rStyle w:val="Emphasis"/>
        </w:rPr>
        <w:t xml:space="preserve">is the assault on the labor and living conditions of the majority of the global working class, and in particular the migrant workforce, which is among the most vulnerable segments of this class. </w:t>
      </w:r>
      <w:r w:rsidRPr="00ED7DA0">
        <w:rPr>
          <w:sz w:val="10"/>
          <w:szCs w:val="10"/>
        </w:rPr>
        <w:t xml:space="preserve">This essay will analyze some key aspects of the system that contemporary migration is embedded in, with emphasis on the process of segmentation and the growing precariousness (precarization) of labor markets worldwide. The aim is to unravel: </w:t>
      </w:r>
      <w:r w:rsidRPr="00ED7DA0">
        <w:rPr>
          <w:rStyle w:val="Emphasis"/>
        </w:rPr>
        <w:t>a) the re-launching of imperialism</w:t>
      </w:r>
      <w:r w:rsidRPr="00ED7DA0">
        <w:rPr>
          <w:rStyle w:val="StyleUnderline"/>
        </w:rPr>
        <w:t xml:space="preserve"> (policies of global domination) </w:t>
      </w:r>
      <w:r w:rsidRPr="00ED7DA0">
        <w:rPr>
          <w:rStyle w:val="Emphasis"/>
        </w:rPr>
        <w:t>in search of cheap and flexible labor, as well as natural resources</w:t>
      </w:r>
      <w:r w:rsidRPr="00ED7DA0">
        <w:rPr>
          <w:rStyle w:val="StyleUnderline"/>
        </w:rPr>
        <w:t xml:space="preserve"> from the South; </w:t>
      </w:r>
      <w:r w:rsidRPr="00ED7DA0">
        <w:rPr>
          <w:rStyle w:val="Emphasis"/>
        </w:rPr>
        <w:t xml:space="preserve">b) the growing asymmetries among and within countries and regions; c) the increase and intensification of social inequalities; d) the configuration of a gigantic global reserve army of labor associated with the emergence of severe forms of labor precarization and exploitation; </w:t>
      </w:r>
      <w:r w:rsidRPr="00ED7DA0">
        <w:rPr>
          <w:rStyle w:val="StyleUnderline"/>
        </w:rPr>
        <w:t xml:space="preserve">and </w:t>
      </w:r>
      <w:r w:rsidRPr="00ED7DA0">
        <w:rPr>
          <w:rStyle w:val="Emphasis"/>
        </w:rPr>
        <w:t xml:space="preserve">e) the predominance of forced migration as the primary mode of human mobility under conditions of extreme vulnerability. </w:t>
      </w:r>
      <w:r w:rsidRPr="00ED7DA0">
        <w:rPr>
          <w:sz w:val="10"/>
          <w:szCs w:val="10"/>
        </w:rPr>
        <w:t xml:space="preserve">From this perspective, the migration and labor questions are two sides of the same coin, whose currency translates into unbearable conditions of systematic oppression of the working class. To combat this, there must be, among other things, a unity of social organizations and movements in alliance with progressive intellectuals in order to foster a process of social transformation. Imperialism Today </w:t>
      </w:r>
      <w:r w:rsidRPr="00ED7DA0">
        <w:rPr>
          <w:rStyle w:val="StyleUnderline"/>
        </w:rPr>
        <w:t xml:space="preserve">In the neoliberal era, </w:t>
      </w:r>
      <w:r w:rsidRPr="00ED7DA0">
        <w:rPr>
          <w:rStyle w:val="Emphasis"/>
        </w:rPr>
        <w:t xml:space="preserve">the capitalist world system revolves around the monopolization of finance, production, services, and trade—as well as labor exploitation and environmental degradation. </w:t>
      </w:r>
      <w:r w:rsidRPr="00ED7DA0">
        <w:rPr>
          <w:rStyle w:val="StyleUnderline"/>
        </w:rPr>
        <w:t xml:space="preserve">In expanding their operations, </w:t>
      </w:r>
      <w:r w:rsidRPr="00ED7DA0">
        <w:rPr>
          <w:rStyle w:val="Emphasis"/>
        </w:rPr>
        <w:t xml:space="preserve">monopoly capitalism’s agents have created a global network of production, </w:t>
      </w:r>
      <w:r w:rsidRPr="00ED7DA0">
        <w:rPr>
          <w:rStyle w:val="StyleUnderline"/>
        </w:rPr>
        <w:t xml:space="preserve">finance, distribution, and investment </w:t>
      </w:r>
      <w:r w:rsidRPr="00ED7DA0">
        <w:rPr>
          <w:rStyle w:val="Emphasis"/>
        </w:rPr>
        <w:t xml:space="preserve">that has allowed them to seize the strategic and profitable segments of peripheral economies and appropriate their economic surplus. </w:t>
      </w:r>
      <w:r w:rsidRPr="00ED7DA0">
        <w:rPr>
          <w:sz w:val="10"/>
          <w:szCs w:val="10"/>
        </w:rPr>
        <w:t xml:space="preserve">Monopoly capital has become, more than ever, the central player. </w:t>
      </w:r>
      <w:r w:rsidRPr="00ED7DA0">
        <w:rPr>
          <w:rStyle w:val="Emphasis"/>
        </w:rPr>
        <w:t>Through mega-fusions and mega-strategic alliances, monopoly capital has reached unparalleled levels of concentration</w:t>
      </w:r>
      <w:r w:rsidRPr="00ED7DA0">
        <w:rPr>
          <w:rStyle w:val="StyleUnderline"/>
        </w:rPr>
        <w:t xml:space="preserve"> and centralization: </w:t>
      </w:r>
      <w:r w:rsidRPr="00ED7DA0">
        <w:rPr>
          <w:rStyle w:val="Emphasis"/>
        </w:rPr>
        <w:t>the five hundred largest multinational corporations concentrate between 35–40 percent of world income.</w:t>
      </w:r>
      <w:r w:rsidRPr="00ED7DA0">
        <w:rPr>
          <w:sz w:val="10"/>
          <w:szCs w:val="10"/>
        </w:rPr>
        <w:t xml:space="preserve">1 </w:t>
      </w:r>
      <w:r w:rsidRPr="00ED7DA0">
        <w:rPr>
          <w:rStyle w:val="StyleUnderline"/>
        </w:rPr>
        <w:t xml:space="preserve">Closely associated with this trend is that </w:t>
      </w:r>
      <w:r w:rsidRPr="00ED7DA0">
        <w:rPr>
          <w:rStyle w:val="Emphasis"/>
        </w:rPr>
        <w:t>the “top one hundred global corporations had shifted their</w:t>
      </w:r>
      <w:r w:rsidRPr="00ED7DA0">
        <w:rPr>
          <w:rStyle w:val="StyleUnderline"/>
        </w:rPr>
        <w:t xml:space="preserve"> </w:t>
      </w:r>
      <w:r w:rsidRPr="00ED7DA0">
        <w:rPr>
          <w:rStyle w:val="Emphasis"/>
        </w:rPr>
        <w:t>production more decisively to their foreign affiliates</w:t>
      </w:r>
      <w:r w:rsidRPr="00ED7DA0">
        <w:rPr>
          <w:rStyle w:val="StyleUnderline"/>
        </w:rPr>
        <w:t xml:space="preserve"> [mainly in the South], </w:t>
      </w:r>
      <w:r w:rsidRPr="00ED7DA0">
        <w:rPr>
          <w:rStyle w:val="Emphasis"/>
        </w:rPr>
        <w:t>which now account for close to 60 percent of their total assets and employment and more than 60 percent of their global sales.”</w:t>
      </w:r>
      <w:r w:rsidRPr="00ED7DA0">
        <w:rPr>
          <w:sz w:val="10"/>
          <w:szCs w:val="10"/>
        </w:rPr>
        <w:t xml:space="preserve">2 This means that, </w:t>
      </w:r>
      <w:r w:rsidRPr="00ED7DA0">
        <w:rPr>
          <w:rStyle w:val="Emphasis"/>
        </w:rPr>
        <w:t>“A ‘new nomadism’ has emerged within production, with locational decisions determined largely by where labor is cheapest.”</w:t>
      </w:r>
      <w:r w:rsidRPr="00ED7DA0">
        <w:rPr>
          <w:sz w:val="10"/>
          <w:szCs w:val="10"/>
        </w:rPr>
        <w:t xml:space="preserve">3 In opposition to the myth of “free markets,” at least 40 percent of world trade is subject to such operations.4 </w:t>
      </w:r>
      <w:r w:rsidRPr="00ED7DA0">
        <w:rPr>
          <w:rStyle w:val="Emphasis"/>
        </w:rPr>
        <w:t xml:space="preserve">Two key landmarks characterize the current capitalist restructuring process: The creation of global networks of monopoly capital </w:t>
      </w:r>
      <w:r w:rsidRPr="00ED7DA0">
        <w:rPr>
          <w:rStyle w:val="StyleUnderline"/>
        </w:rPr>
        <w:t xml:space="preserve">as a reorganization strategy led by the large multinational corporations, who through outsourcing operations and subcontracting chains </w:t>
      </w:r>
      <w:r w:rsidRPr="00ED7DA0">
        <w:rPr>
          <w:rStyle w:val="Emphasis"/>
        </w:rPr>
        <w:t>extend parts of their productive, commercial, and services processes to the South in search of abundant and cheap natural and human resources.</w:t>
      </w:r>
      <w:r w:rsidRPr="00ED7DA0">
        <w:rPr>
          <w:rStyle w:val="StyleUnderline"/>
        </w:rPr>
        <w:t xml:space="preserve"> This strategy entails </w:t>
      </w:r>
      <w:r w:rsidRPr="00ED7DA0">
        <w:rPr>
          <w:rStyle w:val="Emphasis"/>
        </w:rPr>
        <w:t>the establishment of export platforms that operate as enclaves in peripheral countries, such as the maquiladora plants installed in the north-border states of Mexico.</w:t>
      </w:r>
      <w:r w:rsidRPr="00ED7DA0">
        <w:rPr>
          <w:rStyle w:val="StyleUnderline"/>
        </w:rPr>
        <w:t xml:space="preserve"> It is estimated that between </w:t>
      </w:r>
      <w:r w:rsidRPr="00ED7DA0">
        <w:rPr>
          <w:rStyle w:val="Emphasis"/>
        </w:rPr>
        <w:t>55 million and 66 million workers from the South work in such plants.</w:t>
      </w:r>
      <w:r w:rsidRPr="00ED7DA0">
        <w:rPr>
          <w:sz w:val="10"/>
          <w:szCs w:val="10"/>
        </w:rPr>
        <w:t xml:space="preserve">5 Additionally, monopoly capital helps to avoid direct price competition among multinational corporations by searching for low-cost positions through taking advantage of low wages.6 </w:t>
      </w:r>
      <w:r w:rsidRPr="00ED7DA0">
        <w:rPr>
          <w:rStyle w:val="Emphasis"/>
        </w:rPr>
        <w:t>The restructuring of innovation systems.</w:t>
      </w:r>
      <w:r w:rsidRPr="00ED7DA0">
        <w:rPr>
          <w:rStyle w:val="StyleUnderline"/>
        </w:rPr>
        <w:t xml:space="preserve"> This aspect of neoliberal capitalism </w:t>
      </w:r>
      <w:r w:rsidRPr="00ED7DA0">
        <w:rPr>
          <w:rStyle w:val="Emphasis"/>
        </w:rPr>
        <w:t>involves the implementation of mechanisms such as outsourcing</w:t>
      </w:r>
      <w:r w:rsidRPr="00ED7DA0">
        <w:rPr>
          <w:rStyle w:val="StyleUnderline"/>
        </w:rPr>
        <w:t xml:space="preserve"> (including offshore-outsourcing) </w:t>
      </w:r>
      <w:r w:rsidRPr="00ED7DA0">
        <w:rPr>
          <w:rStyle w:val="Emphasis"/>
        </w:rPr>
        <w:t>in the sphere of scientific and technological innovation</w:t>
      </w:r>
      <w:r w:rsidRPr="00ED7DA0">
        <w:rPr>
          <w:rStyle w:val="StyleUnderline"/>
        </w:rPr>
        <w:t xml:space="preserve"> (for example, innovation-based firms in Silicon Valley and Route 128 in the United States and IT-export platforms in Bangalore, India), </w:t>
      </w:r>
      <w:r w:rsidRPr="00ED7DA0">
        <w:rPr>
          <w:rStyle w:val="Emphasis"/>
        </w:rPr>
        <w:t xml:space="preserve">allowing multinational corporations to have southern scientists at their service, reduce labor costs, transfer risks and responsibilities, and capitalize on the benefits of purchasing and concentrating patents. </w:t>
      </w:r>
      <w:r w:rsidRPr="00ED7DA0">
        <w:rPr>
          <w:sz w:val="10"/>
          <w:szCs w:val="10"/>
        </w:rPr>
        <w:t xml:space="preserve">Closely related to the two aforementioned aspects, we also find: </w:t>
      </w:r>
      <w:r w:rsidRPr="00ED7DA0">
        <w:rPr>
          <w:rStyle w:val="Emphasis"/>
        </w:rPr>
        <w:t xml:space="preserve">The unleashing of financialization as a major consequence of the new global architecture, aimed at increasing the power of financial capital </w:t>
      </w:r>
      <w:r w:rsidRPr="00ED7DA0">
        <w:rPr>
          <w:rStyle w:val="StyleUnderline"/>
        </w:rPr>
        <w:t xml:space="preserve">by extending the supremacy of its institutions </w:t>
      </w:r>
      <w:r w:rsidRPr="00ED7DA0">
        <w:rPr>
          <w:rStyle w:val="Emphasis"/>
        </w:rPr>
        <w:t xml:space="preserve">over a slowly but increasingly deregulated global economy. The end result has been a disconnection between the “real” economy and a ballooning economy of “fictitious capital” based on the operations of speculative funds. </w:t>
      </w:r>
      <w:r w:rsidRPr="00ED7DA0">
        <w:rPr>
          <w:rStyle w:val="StyleUnderline"/>
        </w:rPr>
        <w:t xml:space="preserve">An </w:t>
      </w:r>
      <w:r w:rsidRPr="00ED7DA0">
        <w:rPr>
          <w:rStyle w:val="Emphasis"/>
        </w:rPr>
        <w:t>intensification of environmental degradation</w:t>
      </w:r>
      <w:r w:rsidRPr="00ED7DA0">
        <w:rPr>
          <w:rStyle w:val="StyleUnderline"/>
        </w:rPr>
        <w:t xml:space="preserve">, which, with the deterioration of ecosystems </w:t>
      </w:r>
      <w:r w:rsidRPr="00ED7DA0">
        <w:rPr>
          <w:rStyle w:val="Emphasis"/>
        </w:rPr>
        <w:t xml:space="preserve">and the emergence and deepening of climate change due to the privatization of natural resources </w:t>
      </w:r>
      <w:r w:rsidRPr="00ED7DA0">
        <w:rPr>
          <w:rStyle w:val="StyleUnderline"/>
        </w:rPr>
        <w:t xml:space="preserve">and irresponsible deregulation, is reaching or </w:t>
      </w:r>
      <w:r w:rsidRPr="00ED7DA0">
        <w:rPr>
          <w:rStyle w:val="Emphasis"/>
        </w:rPr>
        <w:t>has reached crisis proportions. Neoliberal capitalism is facing a profound multidimensional crisis that undermines the main sources of wealth creation—labor and nature—to the point that it can be characterized as a crisis of civilization, with a</w:t>
      </w:r>
      <w:r w:rsidRPr="00ED7DA0">
        <w:rPr>
          <w:rStyle w:val="StyleUnderline"/>
        </w:rPr>
        <w:t xml:space="preserve"> potentially </w:t>
      </w:r>
      <w:r w:rsidRPr="00ED7DA0">
        <w:rPr>
          <w:rStyle w:val="Emphasis"/>
        </w:rPr>
        <w:t>catastrophic outcome.</w:t>
      </w:r>
      <w:r w:rsidRPr="00ED7DA0">
        <w:rPr>
          <w:sz w:val="10"/>
          <w:szCs w:val="10"/>
        </w:rPr>
        <w:t xml:space="preserve"> It is crucial to realize that this crisis demands both that we engage in a process of radical social transformation and in the construction of a social transformation agent capable of confronting the current dominant imperialist power.</w:t>
      </w:r>
      <w:r w:rsidRPr="00ED7DA0">
        <w:rPr>
          <w:rStyle w:val="StyleUnderline"/>
        </w:rPr>
        <w:t xml:space="preserve"> </w:t>
      </w:r>
      <w:r w:rsidRPr="00ED7DA0">
        <w:rPr>
          <w:sz w:val="10"/>
          <w:szCs w:val="10"/>
        </w:rPr>
        <w:t xml:space="preserve">These responses are all the more needed because </w:t>
      </w:r>
      <w:r w:rsidRPr="00ED7DA0">
        <w:rPr>
          <w:rStyle w:val="Emphasis"/>
        </w:rPr>
        <w:t xml:space="preserve">the responses to the crisis by the governments of developed countries and by international agencies are greatly constrained by the fact that they are still promoting neoliberal globalization. </w:t>
      </w:r>
      <w:r w:rsidRPr="00ED7DA0">
        <w:rPr>
          <w:rStyle w:val="StyleUnderline"/>
        </w:rPr>
        <w:t xml:space="preserve">As a result, </w:t>
      </w:r>
      <w:r w:rsidRPr="00ED7DA0">
        <w:rPr>
          <w:rStyle w:val="Emphasis"/>
        </w:rPr>
        <w:t>their approach has been short-sighted, elitist, and exclusive. Instead of addressing the root causes of the crisis, they have implemented limited strategies that seek to rescue financial and manufacturing corporations facing bankruptcy.</w:t>
      </w:r>
      <w:r w:rsidRPr="00ED7DA0">
        <w:rPr>
          <w:rStyle w:val="StyleUnderline"/>
        </w:rPr>
        <w:t xml:space="preserve"> And since key elements in their response have been</w:t>
      </w:r>
      <w:r w:rsidRPr="00ED7DA0">
        <w:rPr>
          <w:rStyle w:val="Emphasis"/>
        </w:rPr>
        <w:t xml:space="preserve"> the promotion of labor flexibilization and regressive fiscal adjustments, the living and working conditions of most of the population have been negatively impacted. These measures are desperate attempts to maintain an ever-more predatory and unsustainable form of capitalism</w:t>
      </w:r>
      <w:r w:rsidRPr="00ED7DA0">
        <w:rPr>
          <w:rStyle w:val="StyleUnderline"/>
        </w:rPr>
        <w:t xml:space="preserve"> and prolong the privileges and power of the ruling elites. </w:t>
      </w:r>
      <w:r w:rsidRPr="00ED7DA0">
        <w:rPr>
          <w:sz w:val="10"/>
          <w:szCs w:val="10"/>
        </w:rPr>
        <w:t xml:space="preserve">The Labor Question Today </w:t>
      </w:r>
      <w:r w:rsidRPr="00ED7DA0">
        <w:rPr>
          <w:rStyle w:val="StyleUnderline"/>
        </w:rPr>
        <w:t xml:space="preserve">One of </w:t>
      </w:r>
      <w:r w:rsidRPr="00ED7DA0">
        <w:rPr>
          <w:rStyle w:val="Emphasis"/>
        </w:rPr>
        <w:t>the main engines of the new imperialism</w:t>
      </w:r>
      <w:r w:rsidRPr="00ED7DA0">
        <w:rPr>
          <w:rStyle w:val="StyleUnderline"/>
        </w:rPr>
        <w:t xml:space="preserve"> at the heart of neoliberal capitalism </w:t>
      </w:r>
      <w:r w:rsidRPr="00ED7DA0">
        <w:rPr>
          <w:rStyle w:val="Emphasis"/>
        </w:rPr>
        <w:t>is cheap labor. Corporate strategies</w:t>
      </w:r>
      <w:r w:rsidRPr="00ED7DA0">
        <w:rPr>
          <w:rStyle w:val="StyleUnderline"/>
        </w:rPr>
        <w:t xml:space="preserve">, enhanced by government policies, </w:t>
      </w:r>
      <w:r w:rsidRPr="00ED7DA0">
        <w:rPr>
          <w:rStyle w:val="Emphasis"/>
        </w:rPr>
        <w:t>aim to lower the cost of labor by any means, so that businesses can take advantage of the massive global oversupply of labor.</w:t>
      </w:r>
      <w:r w:rsidRPr="00ED7DA0">
        <w:rPr>
          <w:rStyle w:val="StyleUnderline"/>
        </w:rPr>
        <w:t xml:space="preserve"> </w:t>
      </w:r>
      <w:r w:rsidRPr="00ED7DA0">
        <w:rPr>
          <w:rStyle w:val="Emphasis"/>
        </w:rPr>
        <w:t>With the dismantling of the Soviet Union, the ascent of China and India in the world economy, and the “freeing” of labor through the implementation of structural adjustment programs in the periphery of the system</w:t>
      </w:r>
      <w:r w:rsidRPr="00ED7DA0">
        <w:rPr>
          <w:rStyle w:val="StyleUnderline"/>
        </w:rPr>
        <w:t xml:space="preserve"> </w:t>
      </w:r>
      <w:r w:rsidRPr="00ED7DA0">
        <w:rPr>
          <w:sz w:val="10"/>
          <w:szCs w:val="10"/>
        </w:rPr>
        <w:t xml:space="preserve">(the global South),7 </w:t>
      </w:r>
      <w:r w:rsidRPr="00ED7DA0">
        <w:rPr>
          <w:rStyle w:val="Emphasis"/>
        </w:rPr>
        <w:t>the labor available for capital’s exploitation</w:t>
      </w:r>
      <w:r w:rsidRPr="00ED7DA0">
        <w:rPr>
          <w:rStyle w:val="StyleUnderline"/>
        </w:rPr>
        <w:t xml:space="preserve"> over the last two decades </w:t>
      </w:r>
      <w:r w:rsidRPr="00ED7DA0">
        <w:rPr>
          <w:rStyle w:val="Emphasis"/>
        </w:rPr>
        <w:t>has more than doubled (from 1.5 to 3.3 billion).</w:t>
      </w:r>
      <w:r w:rsidRPr="00ED7DA0">
        <w:rPr>
          <w:rStyle w:val="StyleUnderline"/>
        </w:rPr>
        <w:t xml:space="preserve"> </w:t>
      </w:r>
      <w:r w:rsidRPr="00ED7DA0">
        <w:rPr>
          <w:rStyle w:val="Emphasis"/>
        </w:rPr>
        <w:t>This has led to the disproportionate growth of a global reserve army of labor, which absorbs between 57 and 63 percent of the global labor force.</w:t>
      </w:r>
      <w:r w:rsidRPr="00ED7DA0">
        <w:rPr>
          <w:sz w:val="10"/>
          <w:szCs w:val="10"/>
        </w:rPr>
        <w:t xml:space="preserve">8 </w:t>
      </w:r>
      <w:r w:rsidRPr="00ED7DA0">
        <w:rPr>
          <w:rStyle w:val="Emphasis"/>
        </w:rPr>
        <w:t>The outrageous dimension of this reserve army of labor is dialectically interrelated to the abysmally low wages and chronic insufficiency of decent employment that characterizes contemporary capitalism.</w:t>
      </w:r>
      <w:r w:rsidRPr="00ED7DA0">
        <w:rPr>
          <w:rStyle w:val="StyleUnderline"/>
        </w:rPr>
        <w:t xml:space="preserve"> According to estimates of the International Labor Organization, </w:t>
      </w:r>
      <w:r w:rsidRPr="00ED7DA0">
        <w:rPr>
          <w:rStyle w:val="Emphasis"/>
        </w:rPr>
        <w:t>the number of workers in conditions of labor insecurity rose to 1.53 billion in 2009</w:t>
      </w:r>
      <w:r w:rsidRPr="00ED7DA0">
        <w:rPr>
          <w:rStyle w:val="StyleUnderline"/>
        </w:rPr>
        <w:t xml:space="preserve">—encompassing </w:t>
      </w:r>
      <w:r w:rsidRPr="00ED7DA0">
        <w:rPr>
          <w:rStyle w:val="Emphasis"/>
        </w:rPr>
        <w:t>more than half of the world’s labor mass—with 630 million receiving a salary of less than $1.25 per day.</w:t>
      </w:r>
      <w:r w:rsidRPr="00ED7DA0">
        <w:rPr>
          <w:rStyle w:val="StyleUnderline"/>
        </w:rPr>
        <w:t xml:space="preserve"> Th</w:t>
      </w:r>
      <w:r w:rsidRPr="00ED7DA0">
        <w:rPr>
          <w:sz w:val="10"/>
          <w:szCs w:val="10"/>
        </w:rPr>
        <w:t xml:space="preserve">ese workers find themselves in situations of extreme poverty. </w:t>
      </w:r>
      <w:r w:rsidRPr="00ED7DA0">
        <w:rPr>
          <w:rStyle w:val="StyleUnderline"/>
        </w:rPr>
        <w:t xml:space="preserve">Meanwhile, </w:t>
      </w:r>
      <w:r w:rsidRPr="00ED7DA0">
        <w:rPr>
          <w:rStyle w:val="Emphasis"/>
        </w:rPr>
        <w:t>the global number of unemployed has risen to 205 million.</w:t>
      </w:r>
      <w:r w:rsidRPr="00ED7DA0">
        <w:rPr>
          <w:sz w:val="10"/>
          <w:szCs w:val="10"/>
        </w:rPr>
        <w:t xml:space="preserve">9 </w:t>
      </w:r>
      <w:r w:rsidRPr="00ED7DA0">
        <w:rPr>
          <w:rStyle w:val="Emphasis"/>
        </w:rPr>
        <w:t>This in turn has led to growing pressures to emigrate internally and/or internationally. The quest for cheap labor</w:t>
      </w:r>
      <w:r w:rsidRPr="00ED7DA0">
        <w:rPr>
          <w:rStyle w:val="StyleUnderline"/>
        </w:rPr>
        <w:t xml:space="preserve">, and the mechanisms employed to create it, </w:t>
      </w:r>
      <w:r w:rsidRPr="00ED7DA0">
        <w:rPr>
          <w:rStyle w:val="Emphasis"/>
        </w:rPr>
        <w:t xml:space="preserve">has reconfigured the global working class: There has been the creation of a dispersed and vulnerable proletariat attached to the global networks of monopoly capital. A covert “proletarianization” of highly qualified scientific and technological workers has taken place. </w:t>
      </w:r>
      <w:r w:rsidRPr="00ED7DA0">
        <w:rPr>
          <w:rStyle w:val="StyleUnderline"/>
        </w:rPr>
        <w:t xml:space="preserve">There has been the </w:t>
      </w:r>
      <w:r w:rsidRPr="00ED7DA0">
        <w:rPr>
          <w:rStyle w:val="Emphasis"/>
        </w:rPr>
        <w:t>real or disguised proletarianization of the peasantry. The reserve army of labor has greatly expanded. With this has been an increase in new forms of poverty and an underclass of workers without hope or possibility of any</w:t>
      </w:r>
      <w:r w:rsidRPr="00ED7DA0">
        <w:rPr>
          <w:sz w:val="10"/>
          <w:szCs w:val="10"/>
        </w:rPr>
        <w:t xml:space="preserve"> (let alone decent) </w:t>
      </w:r>
      <w:r w:rsidRPr="00ED7DA0">
        <w:rPr>
          <w:rStyle w:val="Emphasis"/>
        </w:rPr>
        <w:t>work, many of whom have been disabled or made ill through the process of capital accumulation and economic growth. There has been the semi- and sub-proletarianization of migrant workers forced to migrate by the capitalist development of production.</w:t>
      </w:r>
      <w:r w:rsidRPr="00ED7DA0">
        <w:rPr>
          <w:sz w:val="10"/>
          <w:szCs w:val="10"/>
        </w:rPr>
        <w:t xml:space="preserve">10 </w:t>
      </w:r>
      <w:r w:rsidRPr="00ED7DA0">
        <w:rPr>
          <w:rStyle w:val="Emphasis"/>
        </w:rPr>
        <w:t>Under these circumstances</w:t>
      </w:r>
      <w:r w:rsidRPr="00ED7DA0">
        <w:rPr>
          <w:rStyle w:val="StyleUnderline"/>
        </w:rPr>
        <w:t>, when the labor conditions of so many workers are eroded and much of the working class is excluded from the social welfare system—</w:t>
      </w:r>
      <w:r w:rsidRPr="00ED7DA0">
        <w:rPr>
          <w:rStyle w:val="Emphasis"/>
        </w:rPr>
        <w:t>such that the subordinate classes cannot fulfill the most basic of their social needs, and are unable even to secure basic subsistence—then we may say that capitalist development entails the superexploitation of labor. We have,</w:t>
      </w:r>
      <w:r w:rsidRPr="00ED7DA0">
        <w:rPr>
          <w:rStyle w:val="StyleUnderline"/>
        </w:rPr>
        <w:t xml:space="preserve"> in other words, </w:t>
      </w:r>
      <w:r w:rsidRPr="00ED7DA0">
        <w:rPr>
          <w:rStyle w:val="Emphasis"/>
        </w:rPr>
        <w:t>a situation of systemic violence and human insecurity affecting the majority of the world’s population.</w:t>
      </w:r>
      <w:r w:rsidRPr="00ED7DA0">
        <w:rPr>
          <w:rStyle w:val="StyleUnderline"/>
        </w:rPr>
        <w:t xml:space="preserve"> </w:t>
      </w:r>
      <w:r w:rsidRPr="00ED7DA0">
        <w:rPr>
          <w:sz w:val="10"/>
          <w:szCs w:val="10"/>
        </w:rPr>
        <w:t xml:space="preserve">In human terms, this is what the new imperialism has wrought. The Mushrooming of Unequal Development A major and inescapable feature of neoliberal globalization and the new imperialism that is such a major feature of it is unequal development. </w:t>
      </w:r>
      <w:r w:rsidRPr="00ED7DA0">
        <w:rPr>
          <w:rStyle w:val="Emphasis"/>
        </w:rPr>
        <w:t>The global and national dynamics of capitalist development</w:t>
      </w:r>
      <w:r w:rsidRPr="00ED7DA0">
        <w:rPr>
          <w:rStyle w:val="StyleUnderline"/>
        </w:rPr>
        <w:t xml:space="preserve">, the international division of labor, </w:t>
      </w:r>
      <w:r w:rsidRPr="00ED7DA0">
        <w:rPr>
          <w:rStyle w:val="Emphasis"/>
        </w:rPr>
        <w:t>the imperialist system of international power relations,</w:t>
      </w:r>
      <w:r w:rsidRPr="00ED7DA0">
        <w:rPr>
          <w:rStyle w:val="StyleUnderline"/>
        </w:rPr>
        <w:t xml:space="preserve"> the conflicts that surround the capital-labor relation, </w:t>
      </w:r>
      <w:r w:rsidRPr="00ED7DA0">
        <w:rPr>
          <w:rStyle w:val="Emphasis"/>
        </w:rPr>
        <w:t>and the dynamics of extractivist capital have all made economic, social, political, and cultural polarization more extreme between geographical spaces and social classes than ever before in human history.</w:t>
      </w:r>
      <w:r w:rsidRPr="00ED7DA0">
        <w:rPr>
          <w:sz w:val="10"/>
          <w:szCs w:val="10"/>
        </w:rPr>
        <w:t xml:space="preserve"> This inequality is reflected in many kinds of data. For example, </w:t>
      </w:r>
      <w:r w:rsidRPr="00ED7DA0">
        <w:rPr>
          <w:rStyle w:val="Emphasis"/>
        </w:rPr>
        <w:t>a conspicuous outcome of this unequal development is the disproportionate concentration of wealth and power in the hands of a small elite</w:t>
      </w:r>
      <w:r w:rsidRPr="00ED7DA0">
        <w:rPr>
          <w:rStyle w:val="StyleUnderline"/>
        </w:rPr>
        <w:t xml:space="preserve"> within the capitalist class. Nowadays </w:t>
      </w:r>
      <w:r w:rsidRPr="00ED7DA0">
        <w:rPr>
          <w:rStyle w:val="Emphasis"/>
        </w:rPr>
        <w:t>the richest 1 percent of the world’s population controls 40 percent of total global assets.</w:t>
      </w:r>
      <w:r w:rsidRPr="00ED7DA0">
        <w:rPr>
          <w:sz w:val="10"/>
          <w:szCs w:val="10"/>
        </w:rPr>
        <w:t xml:space="preserve">11 Moreover, </w:t>
      </w:r>
      <w:r w:rsidRPr="00ED7DA0">
        <w:rPr>
          <w:rStyle w:val="StyleUnderline"/>
        </w:rPr>
        <w:t>the</w:t>
      </w:r>
      <w:r w:rsidRPr="00ED7DA0">
        <w:rPr>
          <w:rStyle w:val="Emphasis"/>
        </w:rPr>
        <w:t xml:space="preserve">re is an enormous disparity in growth rates between core and peripheral countries. </w:t>
      </w:r>
      <w:r w:rsidRPr="00ED7DA0">
        <w:rPr>
          <w:sz w:val="10"/>
          <w:szCs w:val="10"/>
        </w:rPr>
        <w:t xml:space="preserve">“From 1970 to 2009, the per capita GDP of developing countries (excluding China) averaged a mere 6.3 percent of the per capita GDP of the G8 countries.”12 </w:t>
      </w:r>
      <w:r w:rsidRPr="00ED7DA0">
        <w:rPr>
          <w:rStyle w:val="Emphasis"/>
        </w:rPr>
        <w:t xml:space="preserve">Global labor arbitrage has become a key element of this new global architecture. </w:t>
      </w:r>
      <w:r w:rsidRPr="00ED7DA0">
        <w:rPr>
          <w:rStyle w:val="StyleUnderline"/>
        </w:rPr>
        <w:t xml:space="preserve">This refers to the advantage of pursuing lower wages abroad. </w:t>
      </w:r>
      <w:r w:rsidRPr="00ED7DA0">
        <w:rPr>
          <w:rStyle w:val="Emphasis"/>
        </w:rPr>
        <w:t xml:space="preserve">Capital in the rich nations “earns” enormous monopolistic returns </w:t>
      </w:r>
      <w:r w:rsidRPr="00ED7DA0">
        <w:rPr>
          <w:rStyle w:val="StyleUnderline"/>
        </w:rPr>
        <w:t xml:space="preserve">(imperial rents) </w:t>
      </w:r>
      <w:r w:rsidRPr="00ED7DA0">
        <w:rPr>
          <w:rStyle w:val="Emphasis"/>
        </w:rPr>
        <w:t>by taking advantage of the relative immobility of labor and the existence of subsistence</w:t>
      </w:r>
      <w:r w:rsidRPr="00ED7DA0">
        <w:rPr>
          <w:rStyle w:val="StyleUnderline"/>
        </w:rPr>
        <w:t xml:space="preserve"> (and below) </w:t>
      </w:r>
      <w:r w:rsidRPr="00ED7DA0">
        <w:rPr>
          <w:rStyle w:val="Emphasis"/>
        </w:rPr>
        <w:t>wages in much of the South. Hourly wages in China are but 4 percent of hourly wages in the United States</w:t>
      </w:r>
      <w:r w:rsidRPr="00ED7DA0">
        <w:rPr>
          <w:rStyle w:val="StyleUnderline"/>
        </w:rPr>
        <w:t xml:space="preserve"> and 3 percent of those in the European Union. </w:t>
      </w:r>
      <w:r w:rsidRPr="00ED7DA0">
        <w:rPr>
          <w:rStyle w:val="Emphasis"/>
        </w:rPr>
        <w:t>Wages in Mexico are a mere 16 percent of those in the United States. Through labor arbitrage, geographic asymmetries are reproduced on an ever broader scale.</w:t>
      </w:r>
      <w:r w:rsidRPr="00ED7DA0">
        <w:rPr>
          <w:sz w:val="10"/>
          <w:szCs w:val="10"/>
        </w:rPr>
        <w:t xml:space="preserve">13 </w:t>
      </w:r>
      <w:r w:rsidRPr="00ED7DA0">
        <w:rPr>
          <w:rStyle w:val="Emphasis"/>
        </w:rPr>
        <w:t>Social inequalities are one of the most distressing aspects of unequal development. The unprecedented concentration of power and wealth in a few hands forces a growing segment of the world’s population to suffer poverty, exploitation, and exclusion (from schooling, healthcare, housing, leisure, and the like). Increasing</w:t>
      </w:r>
      <w:r w:rsidRPr="00ED7DA0">
        <w:rPr>
          <w:rStyle w:val="StyleUnderline"/>
        </w:rPr>
        <w:t xml:space="preserve"> </w:t>
      </w:r>
      <w:r w:rsidRPr="00ED7DA0">
        <w:rPr>
          <w:rStyle w:val="Emphasis"/>
        </w:rPr>
        <w:t>disparities are also expressed in forceful racial, ethnic, and gender discrimination; reduced access to production and employment; a sharp decline in living and working conditions; and the progressive dismantling of social security systems. A fundamental mechanism in</w:t>
      </w:r>
      <w:r w:rsidRPr="00ED7DA0">
        <w:rPr>
          <w:rStyle w:val="StyleUnderline"/>
        </w:rPr>
        <w:t xml:space="preserve"> the promotion of the new global economic structures and the trend toward </w:t>
      </w:r>
      <w:r w:rsidRPr="00ED7DA0">
        <w:rPr>
          <w:rStyle w:val="Emphasis"/>
        </w:rPr>
        <w:t>unequal development has been the implementation of structural adjustment programs</w:t>
      </w:r>
      <w:r w:rsidRPr="00ED7DA0">
        <w:rPr>
          <w:rStyle w:val="StyleUnderline"/>
        </w:rPr>
        <w:t xml:space="preserve">. These have been </w:t>
      </w:r>
      <w:r w:rsidRPr="00ED7DA0">
        <w:rPr>
          <w:rStyle w:val="Emphasis"/>
        </w:rPr>
        <w:t>the vehicle for breaking apart or disarticulating the productive apparatus in the periphery</w:t>
      </w:r>
      <w:r w:rsidRPr="00ED7DA0">
        <w:rPr>
          <w:rStyle w:val="StyleUnderline"/>
        </w:rPr>
        <w:t xml:space="preserve"> and, in effect, making it a part of (re-articulating it to) the core economies, under sharply asymmetric and subordinated conditions.</w:t>
      </w:r>
      <w:r w:rsidRPr="00ED7DA0">
        <w:rPr>
          <w:sz w:val="10"/>
          <w:szCs w:val="10"/>
        </w:rPr>
        <w:t xml:space="preserve"> The direct and indirect exportation of labor is a key element for conceptualizing this process. On the one hand, the indirect or disembodied exportation of labor is associated with the establishment of global networks of monopoly capital in the South through outsourcing operations, as previously mentioned.14 In this case, the main input of national origin in exported commodities is the labor used in the assembly (or service or commercial) process. On the other hand, </w:t>
      </w:r>
      <w:r w:rsidRPr="00ED7DA0">
        <w:rPr>
          <w:rStyle w:val="Emphasis"/>
        </w:rPr>
        <w:t>the direct exportation of labor refers to international labor migration, mainly composed of South-North</w:t>
      </w:r>
      <w:r w:rsidRPr="00ED7DA0">
        <w:rPr>
          <w:rStyle w:val="StyleUnderline"/>
        </w:rPr>
        <w:t xml:space="preserve"> and South-South flows. In fact, </w:t>
      </w:r>
      <w:r w:rsidRPr="00ED7DA0">
        <w:rPr>
          <w:rStyle w:val="Emphasis"/>
        </w:rPr>
        <w:t>156 million migrants of the existing 214 million (72 percent), come from the periphery.</w:t>
      </w:r>
      <w:r w:rsidRPr="00ED7DA0">
        <w:rPr>
          <w:sz w:val="10"/>
          <w:szCs w:val="10"/>
        </w:rPr>
        <w:t xml:space="preserve">15 </w:t>
      </w:r>
      <w:r w:rsidRPr="00ED7DA0">
        <w:rPr>
          <w:rStyle w:val="Emphasis"/>
        </w:rPr>
        <w:t>The exportation of labor</w:t>
      </w:r>
      <w:r w:rsidRPr="00ED7DA0">
        <w:rPr>
          <w:rStyle w:val="StyleUnderline"/>
        </w:rPr>
        <w:t xml:space="preserve"> in its two forms </w:t>
      </w:r>
      <w:r w:rsidRPr="00ED7DA0">
        <w:rPr>
          <w:rStyle w:val="Emphasis"/>
        </w:rPr>
        <w:t>shapes a new international division of labor</w:t>
      </w:r>
      <w:r w:rsidRPr="00ED7DA0">
        <w:rPr>
          <w:rStyle w:val="StyleUnderline"/>
        </w:rPr>
        <w:t xml:space="preserve"> that resembles a new edition of </w:t>
      </w:r>
      <w:r w:rsidRPr="00ED7DA0">
        <w:rPr>
          <w:rStyle w:val="Emphasis"/>
        </w:rPr>
        <w:t>enclave economies in the periphery</w:t>
      </w:r>
      <w:r w:rsidRPr="00ED7DA0">
        <w:rPr>
          <w:rStyle w:val="StyleUnderline"/>
        </w:rPr>
        <w:t xml:space="preserve">, and encompasses the emergence of new modalities of </w:t>
      </w:r>
      <w:r w:rsidRPr="00ED7DA0">
        <w:rPr>
          <w:rStyle w:val="Emphasis"/>
        </w:rPr>
        <w:t>unequal exchange, much more severe than in the past: the net transfer of revenues to the North through outsourcing</w:t>
      </w:r>
      <w:r w:rsidRPr="00ED7DA0">
        <w:rPr>
          <w:rStyle w:val="StyleUnderline"/>
        </w:rPr>
        <w:t xml:space="preserve"> operations in the South, </w:t>
      </w:r>
      <w:r w:rsidRPr="00ED7DA0">
        <w:rPr>
          <w:rStyle w:val="Emphasis"/>
        </w:rPr>
        <w:t xml:space="preserve">and the South-North transfer of the educational and social reproduction costs of the migrant labor. </w:t>
      </w:r>
      <w:r w:rsidRPr="00ED7DA0">
        <w:rPr>
          <w:rStyle w:val="StyleUnderline"/>
        </w:rPr>
        <w:t xml:space="preserve">For example, </w:t>
      </w:r>
      <w:r w:rsidRPr="00ED7DA0">
        <w:rPr>
          <w:rStyle w:val="Emphasis"/>
        </w:rPr>
        <w:t>estimates of the educational costs and social reproduction costs of the Mexican labor that emigrated to United States</w:t>
      </w:r>
      <w:r w:rsidRPr="00ED7DA0">
        <w:rPr>
          <w:rStyle w:val="StyleUnderline"/>
        </w:rPr>
        <w:t xml:space="preserve"> during the NAFTA era (considering only public education expenses and basic consumption goods), </w:t>
      </w:r>
      <w:r w:rsidRPr="00ED7DA0">
        <w:rPr>
          <w:rStyle w:val="Emphasis"/>
        </w:rPr>
        <w:t>were twice the accumulated amount of remittances received by Mexico in the same period.</w:t>
      </w:r>
      <w:r w:rsidRPr="00ED7DA0">
        <w:rPr>
          <w:sz w:val="10"/>
          <w:szCs w:val="10"/>
        </w:rPr>
        <w:t xml:space="preserve">16 Forced Migration Under the New International Division of Labor Migration has acquired a new role in the labor division of neoliberal globalization. </w:t>
      </w:r>
      <w:r w:rsidRPr="00ED7DA0">
        <w:rPr>
          <w:rStyle w:val="Emphasis"/>
        </w:rPr>
        <w:t>Mechanisms of unequal development produce structural conditions, such as unemployment and inequality, which catapult the massive migration of dispossessed and marginalized people. Compelled by the need to have access to means of subsistence</w:t>
      </w:r>
      <w:r w:rsidRPr="00ED7DA0">
        <w:rPr>
          <w:rStyle w:val="StyleUnderline"/>
        </w:rPr>
        <w:t xml:space="preserve"> or at least minimal opportunities for social mobility, </w:t>
      </w:r>
      <w:r w:rsidRPr="00ED7DA0">
        <w:rPr>
          <w:rStyle w:val="Emphasis"/>
        </w:rPr>
        <w:t>large segments of the population are in practice expelled from their territories</w:t>
      </w:r>
      <w:r w:rsidRPr="00ED7DA0">
        <w:rPr>
          <w:rStyle w:val="StyleUnderline"/>
        </w:rPr>
        <w:t xml:space="preserve"> to relocate within their own country or abroad. </w:t>
      </w:r>
      <w:r w:rsidRPr="00ED7DA0">
        <w:rPr>
          <w:rStyle w:val="Emphasis"/>
        </w:rPr>
        <w:t>Labor oversupply and worsening living conditions turn migration</w:t>
      </w:r>
      <w:r w:rsidRPr="00ED7DA0">
        <w:rPr>
          <w:rStyle w:val="StyleUnderline"/>
        </w:rPr>
        <w:t xml:space="preserve">, particularly from peripheral countries, </w:t>
      </w:r>
      <w:r w:rsidRPr="00ED7DA0">
        <w:rPr>
          <w:rStyle w:val="Emphasis"/>
        </w:rPr>
        <w:t>into a form of forced displacement.</w:t>
      </w:r>
      <w:r w:rsidRPr="00ED7DA0">
        <w:rPr>
          <w:sz w:val="10"/>
          <w:szCs w:val="10"/>
        </w:rPr>
        <w:t xml:space="preserve">17 </w:t>
      </w:r>
      <w:r w:rsidRPr="00ED7DA0">
        <w:rPr>
          <w:rStyle w:val="Emphasis"/>
        </w:rPr>
        <w:t xml:space="preserve">Forced migration </w:t>
      </w:r>
      <w:r w:rsidRPr="00ED7DA0">
        <w:rPr>
          <w:rStyle w:val="StyleUnderline"/>
        </w:rPr>
        <w:t>flows</w:t>
      </w:r>
      <w:r w:rsidRPr="00ED7DA0">
        <w:rPr>
          <w:sz w:val="10"/>
          <w:szCs w:val="10"/>
        </w:rPr>
        <w:t xml:space="preserve"> have four characteristics: a) they take place on a national and international level, and move mainly from deprived peripheral regions toward relatively more advanced areas in peripheral or core economies; b) they</w:t>
      </w:r>
      <w:r w:rsidRPr="00ED7DA0">
        <w:rPr>
          <w:rStyle w:val="StyleUnderline"/>
        </w:rPr>
        <w:t xml:space="preserve"> </w:t>
      </w:r>
      <w:r w:rsidRPr="00ED7DA0">
        <w:rPr>
          <w:rStyle w:val="Emphasis"/>
        </w:rPr>
        <w:t>primarily affect the vulnerable, poor, and marginalized, who are barred in their place of origin from satisfying basic material and subjective needs</w:t>
      </w:r>
      <w:r w:rsidRPr="00ED7DA0">
        <w:rPr>
          <w:rStyle w:val="StyleUnderline"/>
        </w:rPr>
        <w:t xml:space="preserve">; c) they </w:t>
      </w:r>
      <w:r w:rsidRPr="00ED7DA0">
        <w:rPr>
          <w:rStyle w:val="Emphasis"/>
        </w:rPr>
        <w:t>generate an oversupply of cheap and disorganized labor</w:t>
      </w:r>
      <w:r w:rsidRPr="00ED7DA0">
        <w:rPr>
          <w:rStyle w:val="StyleUnderline"/>
        </w:rPr>
        <w:t xml:space="preserve">, exploited by employers and corporations interested in keeping costs down; and d) they </w:t>
      </w:r>
      <w:r w:rsidRPr="00ED7DA0">
        <w:rPr>
          <w:rStyle w:val="Emphasis"/>
        </w:rPr>
        <w:t xml:space="preserve">fuel mechanisms of direct and indirect labor exportation, </w:t>
      </w:r>
      <w:r w:rsidRPr="00ED7DA0">
        <w:rPr>
          <w:rStyle w:val="StyleUnderline"/>
        </w:rPr>
        <w:t xml:space="preserve">both among low- and high-skilled workers. </w:t>
      </w:r>
      <w:r w:rsidRPr="00ED7DA0">
        <w:rPr>
          <w:rStyle w:val="Emphasis"/>
        </w:rPr>
        <w:t>The number of migrants</w:t>
      </w:r>
      <w:r w:rsidRPr="00ED7DA0">
        <w:rPr>
          <w:sz w:val="10"/>
          <w:szCs w:val="10"/>
        </w:rPr>
        <w:t xml:space="preserve"> (most of whom come from peripheral regions) </w:t>
      </w:r>
      <w:r w:rsidRPr="00ED7DA0">
        <w:rPr>
          <w:rStyle w:val="Emphasis"/>
        </w:rPr>
        <w:t>has increased over the last three-and-a-half decades, from 84 million in 1975 to 215 million in 2010.</w:t>
      </w:r>
      <w:r w:rsidRPr="00ED7DA0">
        <w:rPr>
          <w:sz w:val="10"/>
          <w:szCs w:val="10"/>
        </w:rPr>
        <w:t xml:space="preserve"> The main flows are in a South-North direction (82 million), followed by South-South (74 million). There is also a significant contingent (750 million) of domestic (within the same country) migrants. Taken together, </w:t>
      </w:r>
      <w:r w:rsidRPr="00ED7DA0">
        <w:rPr>
          <w:rStyle w:val="Emphasis"/>
        </w:rPr>
        <w:t>these migrations have reshaped the labor map and turned migration into a keystone of the capitalist restructuring process.</w:t>
      </w:r>
      <w:r w:rsidRPr="00ED7DA0">
        <w:rPr>
          <w:sz w:val="10"/>
          <w:szCs w:val="10"/>
        </w:rPr>
        <w:t xml:space="preserve">18 Documented migration that flows in a South-South direction, including transit migration at an intranational level in peripheral countries, exposes migrants to conditions of utmost vulnerability. These migrants occupy the lowest echelons in the displacement dynamics generated by the processes of accumulation by dispossession, that is, where peasants are forced from their lands. In line with the above considerations, it is possible to distinguish four types of forced migration: Migration due to violence, conflict, and catastrophe. Smuggling and trafficking of persons. Migration due to dispossession, exclusion, and unemployment. Migration due to over-qualification and lack of opportunities. The first category involves 43 million refugees and internally displaced people; the second 2.45 million victims; the third, 72 million, not counting the bulk of internal migrants; and the fourth, 25.9 million.19 The conditions under which forced migrations develop involve multiple risks and dangers, particularly in the case of the most vulnerable groups. These involve permanent exposure to conditions of labor insecurity and instability, and social exclusion in host societies. Furthermore, as has been mentioned, international migration is increasingly subjected to criminalization policies and practices, racialization, and race- and gender-based discrimination, which not only increases vulnerabilities and risk, but also often endangers life itself.20 The safeguarding of human rights is still a pending issue for most governments in countries of origin, transit, and destination. Few nations are exempt from this responsibility. Either because of the stigma of illegality or due to racial prejudices—and, in fact, mainly because of economic interest—destination countries espouse tacit ignorance regarding the labor and human rights of migrants. They also put up obstacles that hinder or bar them from easily obtaining legal residence and citizenship. Countries of origin or transit function under a double-standard: while governments denounce violations of the rights of their citizens in destination countries, the rights of foreigners in their own land are systematically violated. Even though international migrants have certain legal means of protection, such as the 1990 International Convention on the Protection of the Rights of All Migrant Workers and Members of Their Families—still not ratified by any of the important migrant destination countries—there are still no effective mechanisms for their implementation. And, unfortunately (but expectedly), instead of adequately categorizing migrants in terms of the problems to which they are exposed, governments classify these groups as “economic migrants,” in a context that presupposes the existence of individual liberty, social mobility, and a truly free market.21 The Win-Win-Win Fiction </w:t>
      </w:r>
      <w:r w:rsidRPr="00ED7DA0">
        <w:rPr>
          <w:rStyle w:val="StyleUnderline"/>
        </w:rPr>
        <w:t xml:space="preserve">The relationship between migration, development, and human rights is a topic of growing interest among international organizations, academics, and civil society organizations. To varying degrees, </w:t>
      </w:r>
      <w:r w:rsidRPr="00ED7DA0">
        <w:rPr>
          <w:rStyle w:val="Emphasis"/>
        </w:rPr>
        <w:t xml:space="preserve">international organizations such as the World Bank and the International Organization for Migration see remittances from migrants back to their families as an essential tool in the development of migrant-sending, underdeveloped countries. </w:t>
      </w:r>
      <w:r w:rsidRPr="00ED7DA0">
        <w:rPr>
          <w:sz w:val="10"/>
          <w:szCs w:val="10"/>
        </w:rPr>
        <w:t xml:space="preserve">They also envisage international migration management as a core element in the design and implementation of migration policies that are apparently beneficial for all parties. </w:t>
      </w:r>
      <w:r w:rsidRPr="00ED7DA0">
        <w:rPr>
          <w:rStyle w:val="Emphasis"/>
        </w:rPr>
        <w:t>This perspective, which has dominated both academic and policy agendas, has multiple flaws.</w:t>
      </w:r>
      <w:r w:rsidRPr="00ED7DA0">
        <w:rPr>
          <w:rStyle w:val="StyleUnderline"/>
        </w:rPr>
        <w:t xml:space="preserve"> It is essentially one-sided, decontextualized, and misleading. </w:t>
      </w:r>
      <w:r w:rsidRPr="00ED7DA0">
        <w:rPr>
          <w:rStyle w:val="Emphasis"/>
        </w:rPr>
        <w:t>It overlooks the neoliberal globalization and unequal development in which contemporary migration is embedded.</w:t>
      </w:r>
      <w:r w:rsidRPr="00ED7DA0">
        <w:rPr>
          <w:rStyle w:val="StyleUnderline"/>
        </w:rPr>
        <w:t xml:space="preserve"> </w:t>
      </w:r>
      <w:r w:rsidRPr="00ED7DA0">
        <w:rPr>
          <w:sz w:val="10"/>
          <w:szCs w:val="10"/>
        </w:rPr>
        <w:t xml:space="preserve">It also disregards human and labor rights as central and intrinsic elements of coherent migration and development policies, as well as the exploitation, social exclusion, human insecurity, and criminalization suffered by international migrants. In addition, </w:t>
      </w:r>
      <w:r w:rsidRPr="00ED7DA0">
        <w:rPr>
          <w:rStyle w:val="Emphasis"/>
        </w:rPr>
        <w:t>it masks most of the fundamental contributions made by migrants to the destination countries and ignores the costs of migration for the countries of origin, costs that greatly outweigh the overemphasized “positive” impact of remittances. Despite the insistence of international bodies</w:t>
      </w:r>
      <w:r w:rsidRPr="00ED7DA0">
        <w:rPr>
          <w:rStyle w:val="StyleUnderline"/>
        </w:rPr>
        <w:t xml:space="preserve"> and governments </w:t>
      </w:r>
      <w:r w:rsidRPr="00ED7DA0">
        <w:rPr>
          <w:rStyle w:val="Emphasis"/>
        </w:rPr>
        <w:t xml:space="preserve">regarding the alleged positive effects of migration </w:t>
      </w:r>
      <w:r w:rsidRPr="00ED7DA0">
        <w:rPr>
          <w:rStyle w:val="StyleUnderline"/>
        </w:rPr>
        <w:t xml:space="preserve">and remittances </w:t>
      </w:r>
      <w:r w:rsidRPr="00ED7DA0">
        <w:rPr>
          <w:rStyle w:val="Emphasis"/>
        </w:rPr>
        <w:t xml:space="preserve">as detonators of development in countries of origin, there is no empirical evidence to warrant this assumption. </w:t>
      </w:r>
    </w:p>
    <w:p w14:paraId="60F12847" w14:textId="77777777" w:rsidR="008D6E11" w:rsidRPr="00ED7DA0" w:rsidRDefault="008D6E11" w:rsidP="000D2103"/>
    <w:p w14:paraId="1CEC6A21" w14:textId="77777777" w:rsidR="008D6E11" w:rsidRPr="00ED7DA0" w:rsidRDefault="008D6E11" w:rsidP="00881530">
      <w:pPr>
        <w:pStyle w:val="Heading3"/>
      </w:pPr>
      <w:r w:rsidRPr="00ED7DA0">
        <w:t>Link: Model Minority</w:t>
      </w:r>
    </w:p>
    <w:p w14:paraId="34B02A3D" w14:textId="77777777" w:rsidR="008D6E11" w:rsidRPr="00ED7DA0" w:rsidRDefault="008D6E11" w:rsidP="008E4A7D">
      <w:pPr>
        <w:pStyle w:val="Heading4"/>
      </w:pPr>
      <w:r w:rsidRPr="00ED7DA0">
        <w:t xml:space="preserve">To exist in civil society is to be a citizen. The aff naturalizes the continued visibility of Asian identity predominatly as a model minority in relation to white America that is premised on a fiction of inclusion where violent normalization is truly the goal. Claims for compensation based on suffering or injustice mask the origin of that suffering and do nothing to combat it. In fact, the moral persuasion of the 1ac is the exact way racialization processes take place—the 1ac’s restoration of the rights of a citizen actually are the very means by which neo-orientalism erases racial otherness, allowing racial violence to take place. </w:t>
      </w:r>
    </w:p>
    <w:p w14:paraId="65512D1E" w14:textId="77777777" w:rsidR="008D6E11" w:rsidRPr="00ED7DA0" w:rsidRDefault="008D6E11" w:rsidP="008E4A7D">
      <w:r w:rsidRPr="00ED7DA0">
        <w:rPr>
          <w:b/>
        </w:rPr>
        <w:t>Ang 11.</w:t>
      </w:r>
      <w:r w:rsidRPr="00ED7DA0">
        <w:t xml:space="preserve"> Sze Wei, assistant professor in the Department of Comparative Literature at the University of Hong Kong. Previously she was a Mellon Postdoctoral Fellow in the Department of Comparative Literature at UCLA. “The Politics of Victimization and the Model Minority.” Volume 11, Number 3, Winter 2011</w:t>
      </w:r>
    </w:p>
    <w:p w14:paraId="763CB242" w14:textId="77777777" w:rsidR="008D6E11" w:rsidRPr="00ED7DA0" w:rsidRDefault="008D6E11" w:rsidP="008E4A7D"/>
    <w:p w14:paraId="118F906E" w14:textId="77777777" w:rsidR="008D6E11" w:rsidRPr="00ED7DA0" w:rsidRDefault="008D6E11" w:rsidP="008E4A7D">
      <w:pPr>
        <w:rPr>
          <w:rStyle w:val="StyleUnderline"/>
        </w:rPr>
      </w:pPr>
      <w:r w:rsidRPr="00ED7DA0">
        <w:t xml:space="preserve">But on the other hand, </w:t>
      </w:r>
      <w:r w:rsidRPr="00ED7DA0">
        <w:rPr>
          <w:rStyle w:val="Emphasis"/>
        </w:rPr>
        <w:t>identity politics based on claims of suffering continues to mask that which produces suffering. Political claims of exclusion and inclusion that see as their ideal bourgeois white privilege do not dismantle the disciplinary power of capitalism and liberalism</w:t>
      </w:r>
      <w:r w:rsidRPr="00ED7DA0">
        <w:t xml:space="preserve">. Brown points out that </w:t>
      </w:r>
      <w:r w:rsidRPr="00ED7DA0">
        <w:rPr>
          <w:rStyle w:val="StyleUnderline"/>
        </w:rPr>
        <w:t>such identity politics neither identifies nor critiques capitalism as the reason for their marginalization or dislocation, and indeed, because the affective life of the marginalized as a product of capitalism remains masked, identity politics positions itself against both its object and its ideal</w:t>
      </w:r>
      <w:r w:rsidRPr="00ED7DA0">
        <w:t xml:space="preserve">. </w:t>
      </w:r>
      <w:r w:rsidRPr="00ED7DA0">
        <w:rPr>
          <w:rStyle w:val="Emphasis"/>
        </w:rPr>
        <w:t>Individual rights as guaranteed by the nation-state exist only in an abstract, universal sense, and the discourse of liberation and emancipation becomes oppressive</w:t>
      </w:r>
      <w:r w:rsidRPr="00ED7DA0">
        <w:t xml:space="preserve"> when rights are not historically constituted (Brown 1995, 106). Brown's argument is similar to Foucault's theorization of biopower, but Brown goes on to argue that </w:t>
      </w:r>
      <w:r w:rsidRPr="00ED7DA0">
        <w:rPr>
          <w:rStyle w:val="StyleUnderline"/>
        </w:rPr>
        <w:t>rights emerge already as a potentially disciplinary practice</w:t>
      </w:r>
      <w:r w:rsidRPr="00ED7DA0">
        <w:t xml:space="preserve">, unlike Foucault, who argues that disciplinary discourses displace rights. [End Page 124] However, as my reading of A Gesture Life demonstrates, </w:t>
      </w:r>
      <w:r w:rsidRPr="00ED7DA0">
        <w:rPr>
          <w:rStyle w:val="Emphasis"/>
        </w:rPr>
        <w:t xml:space="preserve">such discipline has to be seen as </w:t>
      </w:r>
      <w:r w:rsidRPr="00ED7DA0">
        <w:t xml:space="preserve">not only structurally legitimate but also </w:t>
      </w:r>
      <w:r w:rsidRPr="00ED7DA0">
        <w:rPr>
          <w:rStyle w:val="Emphasis"/>
        </w:rPr>
        <w:t>legitimate because it is morally persuasive.</w:t>
      </w:r>
      <w:r w:rsidRPr="00ED7DA0">
        <w:t xml:space="preserve"> </w:t>
      </w:r>
      <w:r w:rsidRPr="00ED7DA0">
        <w:rPr>
          <w:rStyle w:val="Emphasis"/>
        </w:rPr>
        <w:t xml:space="preserve">The model minority myth can mask certain forms of social violence because it marshals moral </w:t>
      </w:r>
      <w:r w:rsidRPr="00ED7DA0">
        <w:t xml:space="preserve">or ethical </w:t>
      </w:r>
      <w:r w:rsidRPr="00ED7DA0">
        <w:rPr>
          <w:rStyle w:val="Emphasis"/>
        </w:rPr>
        <w:t xml:space="preserve">narratives in the social disciplining of racial minorities. </w:t>
      </w:r>
      <w:r w:rsidRPr="00ED7DA0">
        <w:t xml:space="preserve">The discourses surrounding this myth shed light on why violence can be perpetrated and made convincing or persuasive. </w:t>
      </w:r>
      <w:r w:rsidRPr="00ED7DA0">
        <w:rPr>
          <w:rStyle w:val="StyleUnderline"/>
        </w:rPr>
        <w:t>Moral</w:t>
      </w:r>
      <w:r w:rsidRPr="00ED7DA0">
        <w:t xml:space="preserve"> and ethical </w:t>
      </w:r>
      <w:r w:rsidRPr="00ED7DA0">
        <w:rPr>
          <w:rStyle w:val="StyleUnderline"/>
        </w:rPr>
        <w:t>obligations</w:t>
      </w:r>
      <w:r w:rsidRPr="00ED7DA0">
        <w:t xml:space="preserve"> thus </w:t>
      </w:r>
      <w:r w:rsidRPr="00ED7DA0">
        <w:rPr>
          <w:rStyle w:val="StyleUnderline"/>
        </w:rPr>
        <w:t xml:space="preserve">underlie the model minority discourse as a process of racialization, and the language of ethics or morality in U.S. racial formations further masks the threat of violence, thus </w:t>
      </w:r>
      <w:r w:rsidRPr="00ED7DA0">
        <w:rPr>
          <w:rStyle w:val="Emphasis"/>
        </w:rPr>
        <w:t>giving the process of racialization a moral veneer</w:t>
      </w:r>
      <w:r w:rsidRPr="00ED7DA0">
        <w:rPr>
          <w:rStyle w:val="StyleUnderline"/>
        </w:rPr>
        <w:t>.</w:t>
      </w:r>
      <w:r w:rsidRPr="00ED7DA0">
        <w:t xml:space="preserve"> Finally, </w:t>
      </w:r>
      <w:r w:rsidRPr="00ED7DA0">
        <w:rPr>
          <w:rStyle w:val="StyleUnderline"/>
        </w:rPr>
        <w:t>the Asian American subject's response to the twin constitution of capitalism and liberalism has to, in effect, mirror the moral persuasion of the normalization that representation performs</w:t>
      </w:r>
      <w:r w:rsidRPr="00ED7DA0">
        <w:t xml:space="preserve">. </w:t>
      </w:r>
      <w:r w:rsidRPr="00ED7DA0">
        <w:rPr>
          <w:rStyle w:val="StyleUnderline"/>
        </w:rPr>
        <w:t>The erasure of difference in the abstraction of representation takes place on multiple levels</w:t>
      </w:r>
      <w:r w:rsidRPr="00ED7DA0">
        <w:t xml:space="preserve"> in the novel. Hata is not only perceived to belong to his community because he is a model minority, but also because he is a model citizen. Hata's own emphasis on </w:t>
      </w:r>
      <w:r w:rsidRPr="00ED7DA0">
        <w:rPr>
          <w:rStyle w:val="StyleUnderline"/>
        </w:rPr>
        <w:t>the word "citizen" erases</w:t>
      </w:r>
      <w:r w:rsidRPr="00ED7DA0">
        <w:t xml:space="preserve"> his </w:t>
      </w:r>
      <w:r w:rsidRPr="00ED7DA0">
        <w:rPr>
          <w:rStyle w:val="StyleUnderline"/>
        </w:rPr>
        <w:t>racial Otherness by ignoring how his racial visibility structures his life in that community.</w:t>
      </w:r>
      <w:r w:rsidRPr="00ED7DA0">
        <w:t xml:space="preserve"> But on the other hand, </w:t>
      </w:r>
      <w:r w:rsidRPr="00ED7DA0">
        <w:rPr>
          <w:rStyle w:val="StyleUnderline"/>
        </w:rPr>
        <w:t>this erasure of race is what enables racially violent acts to take plac</w:t>
      </w:r>
      <w:r w:rsidRPr="00ED7DA0">
        <w:t xml:space="preserve">e even within Hata's own psyche. Hata's racial visibility as a model minority—as a generic Asian American—is what allows him to expunge his past life as a Korean born in Japan and as a Japanese soldier during WWII. Therefore, Hata's </w:t>
      </w:r>
      <w:r w:rsidRPr="00ED7DA0">
        <w:rPr>
          <w:rStyle w:val="StyleUnderline"/>
        </w:rPr>
        <w:t>visibility as an Asian American erases racial differences even as it establishes him as an Asian American, where all Asians are the same</w:t>
      </w:r>
      <w:r w:rsidRPr="00ED7DA0">
        <w:t xml:space="preserve">. Here, the confrontation of us-and-them that compels a resolution cannot be located in the portrayal of the racial conflicts that unfold between the Asian American, African American, and white characters, even if they do generate the plot's development and tensions. Rather, the novel draws our attention to how Hata's refusal to acknowledge racial hostilities obversely reveals the extent to which both obligation to </w:t>
      </w:r>
      <w:r w:rsidRPr="00ED7DA0">
        <w:rPr>
          <w:rStyle w:val="Emphasis"/>
        </w:rPr>
        <w:t xml:space="preserve">the state and the state's responsibility to its citizens are both racially conditioned. </w:t>
      </w:r>
      <w:r w:rsidRPr="00ED7DA0">
        <w:t xml:space="preserve">Hata's rationalizations of his </w:t>
      </w:r>
      <w:r w:rsidRPr="00ED7DA0">
        <w:rPr>
          <w:rStyle w:val="StyleUnderline"/>
        </w:rPr>
        <w:t>decisions as a model minority</w:t>
      </w:r>
      <w:r w:rsidRPr="00ED7DA0">
        <w:t>—decisions that he considers ethical and for which his place in the state is guaranteed—</w:t>
      </w:r>
      <w:r w:rsidRPr="00ED7DA0">
        <w:rPr>
          <w:rStyle w:val="StyleUnderline"/>
        </w:rPr>
        <w:t>reveal the violence of the state that interpellates him as subject-citizen</w:t>
      </w:r>
      <w:r w:rsidRPr="00ED7DA0">
        <w:t xml:space="preserve">. [End Page 125] Because as a symbol it seems so benign, </w:t>
      </w:r>
      <w:r w:rsidRPr="00ED7DA0">
        <w:rPr>
          <w:rStyle w:val="Emphasis"/>
        </w:rPr>
        <w:t>the model minority is an ideal example of how social violence can be mystified</w:t>
      </w:r>
      <w:r w:rsidRPr="00ED7DA0">
        <w:t>. René Girard's (1987) seminal analysis of the mystification of social violence in Job: The Victim of His People, has been critical to examinations of social violence. As Bonnie Honig (2001) argues, we need to understand how social tensions are scripted: "</w:t>
      </w:r>
      <w:r w:rsidRPr="00ED7DA0">
        <w:rPr>
          <w:rStyle w:val="StyleUnderline"/>
        </w:rPr>
        <w:t>Girard's scapegoat theory is valuable to an analysis of the politics of foreignness because it presses us to attend to</w:t>
      </w:r>
      <w:r w:rsidRPr="00ED7DA0">
        <w:t xml:space="preserve"> the politics of foreignness—</w:t>
      </w:r>
      <w:r w:rsidRPr="00ED7DA0">
        <w:rPr>
          <w:rStyle w:val="StyleUnderline"/>
        </w:rPr>
        <w:t>the cultural symbolic organization of a social crisis into a resolution-producing confrontation between an 'us' and a 'them'"</w:t>
      </w:r>
      <w:r w:rsidRPr="00ED7DA0">
        <w:t xml:space="preserve"> (34). However, Girard's scapegoat illuminates the social processes and structures that prop up the myth of the model minority without accounting for how race fits into the picture. In his model, the </w:t>
      </w:r>
      <w:r w:rsidRPr="00ED7DA0">
        <w:rPr>
          <w:rStyle w:val="Emphasis"/>
        </w:rPr>
        <w:t>concurrent processes of identification and alienation enable the process of victimization</w:t>
      </w:r>
      <w:r w:rsidRPr="00ED7DA0">
        <w:t xml:space="preserve">, but representation is very much a part of that process as well. In A Gesture Life, the process of scapegoating is not important for its own sake, but rather because it forces us to reexamine the relationship of race to violence and how ethics authorizes that relationship. Race itself is symbolic of social conflict, but how race as representation is constructed needs to be read within the larger frame of the state's role within such social conflicts.4 </w:t>
      </w:r>
      <w:r w:rsidRPr="00ED7DA0">
        <w:rPr>
          <w:rStyle w:val="StyleUnderline"/>
        </w:rPr>
        <w:t>The transformation of the scapegoat is part of the collective violence that remakes justice in its own image, where violence is at the heart of this process of enacting justice within social unity—and not justice as such—is its final objective</w:t>
      </w:r>
      <w:r w:rsidRPr="00ED7DA0">
        <w:t xml:space="preserve">. </w:t>
      </w:r>
      <w:r w:rsidRPr="00ED7DA0">
        <w:rPr>
          <w:rStyle w:val="Emphasis"/>
        </w:rPr>
        <w:t>Justice is one of the key ethical goals</w:t>
      </w:r>
      <w:r w:rsidRPr="00ED7DA0">
        <w:t xml:space="preserve"> of any kind of community, </w:t>
      </w:r>
      <w:r w:rsidRPr="00ED7DA0">
        <w:rPr>
          <w:rStyle w:val="Emphasis"/>
        </w:rPr>
        <w:t>but</w:t>
      </w:r>
      <w:r w:rsidRPr="00ED7DA0">
        <w:t xml:space="preserve"> as Girard's reading of the book of Job exemplifies, </w:t>
      </w:r>
      <w:r w:rsidRPr="00ED7DA0">
        <w:rPr>
          <w:rStyle w:val="Emphasis"/>
        </w:rPr>
        <w:t>social harmony or unity can be mistaken for justice</w:t>
      </w:r>
      <w:r w:rsidRPr="00ED7DA0">
        <w:t xml:space="preserve">: </w:t>
      </w:r>
      <w:r w:rsidRPr="00ED7DA0">
        <w:rPr>
          <w:rStyle w:val="Emphasis"/>
        </w:rPr>
        <w:t>The system consists of whitening the community by blackening the scapegoat; to consolidate it,</w:t>
      </w:r>
      <w:r w:rsidRPr="00ED7DA0">
        <w:t xml:space="preserve"> the belief in this mythic blackness must be strengthened. . . </w:t>
      </w:r>
      <w:r w:rsidRPr="00ED7DA0">
        <w:rPr>
          <w:rStyle w:val="Emphasis"/>
        </w:rPr>
        <w:t xml:space="preserve">The victim is expected to explain to his fellow-citizens all the evil that should in future be attributed to him. This facilitates everyone's adherence to the orthodoxy that is being developed. </w:t>
      </w:r>
      <w:r w:rsidRPr="00ED7DA0">
        <w:t xml:space="preserve">(Girard 1987, 112) The process of </w:t>
      </w:r>
      <w:r w:rsidRPr="00ED7DA0">
        <w:rPr>
          <w:rStyle w:val="StyleUnderline"/>
        </w:rPr>
        <w:t xml:space="preserve">scapegoating performs the </w:t>
      </w:r>
      <w:r w:rsidRPr="00ED7DA0">
        <w:t xml:space="preserve">catachrestic </w:t>
      </w:r>
      <w:r w:rsidRPr="00ED7DA0">
        <w:rPr>
          <w:rStyle w:val="StyleUnderline"/>
        </w:rPr>
        <w:t>work of substituting social unity for justice.</w:t>
      </w:r>
      <w:r w:rsidRPr="00ED7DA0">
        <w:t xml:space="preserve">5 </w:t>
      </w:r>
      <w:r w:rsidRPr="00ED7DA0">
        <w:rPr>
          <w:sz w:val="8"/>
          <w:szCs w:val="8"/>
        </w:rPr>
        <w:t>Ironically, Girard's unconscious choice of words throws into relief how racial thinking has been historically imbricated with [End Page 126] political thought, and vice versa. Girard points out that most readers mistake Job's primary complaint for a complaint against God, whereas Job actually directs his anger toward his community and the violence he experiences at its hands: "Violence is the true 'referent'; barely disguised in the threats of his friends and not disguised at all in Job's laments" (25).</w:t>
      </w:r>
      <w:r w:rsidRPr="00ED7DA0">
        <w:t xml:space="preserve"> </w:t>
      </w:r>
      <w:r w:rsidRPr="00ED7DA0">
        <w:rPr>
          <w:rStyle w:val="Emphasis"/>
        </w:rPr>
        <w:t xml:space="preserve">Social violence is mystified precisely because the source and object of grievance or resentment are so easily mystified, and consequently, our ideas of justice are transformed to reflect this mystification. </w:t>
      </w:r>
      <w:r w:rsidRPr="00ED7DA0">
        <w:t xml:space="preserve">Hata's notions of justice, in part, reflect this mystification, although the novel's ending later unravels his position as a "successful" scapegoat.6 For him, racial belonging is premised on the idea of </w:t>
      </w:r>
      <w:r w:rsidRPr="00ED7DA0">
        <w:rPr>
          <w:rStyle w:val="Emphasis"/>
        </w:rPr>
        <w:t>moral goodness</w:t>
      </w:r>
      <w:r w:rsidRPr="00ED7DA0">
        <w:t xml:space="preserve">, but ironically, he unintentionally decenters this dictum. As Hata understands it, ethics </w:t>
      </w:r>
      <w:r w:rsidRPr="00ED7DA0">
        <w:rPr>
          <w:rStyle w:val="Emphasis"/>
        </w:rPr>
        <w:t>depends upon economic utility</w:t>
      </w:r>
      <w:r w:rsidRPr="00ED7DA0">
        <w:t xml:space="preserve">, and it is an </w:t>
      </w:r>
      <w:r w:rsidRPr="00ED7DA0">
        <w:rPr>
          <w:rStyle w:val="Emphasis"/>
        </w:rPr>
        <w:t>economic utility that is precariously linked to</w:t>
      </w:r>
      <w:r w:rsidRPr="00ED7DA0">
        <w:t xml:space="preserve"> his </w:t>
      </w:r>
      <w:r w:rsidRPr="00ED7DA0">
        <w:rPr>
          <w:rStyle w:val="Emphasis"/>
        </w:rPr>
        <w:t>status as a racialized subject</w:t>
      </w:r>
      <w:r w:rsidRPr="00ED7DA0">
        <w:t xml:space="preserve">. Hata's own understanding of his life as meaningful depends on two central aspects of being a model minority: first, through economic success and material wealth (Lee 1999, 25), and second, through the figuration of the racial body within the political and civic landscape of the United States. The novel foregrounds how </w:t>
      </w:r>
      <w:r w:rsidRPr="00ED7DA0">
        <w:rPr>
          <w:rStyle w:val="Emphasis"/>
        </w:rPr>
        <w:t>the discourse of rights is at its heart about individual rights, especially to private property,</w:t>
      </w:r>
      <w:r w:rsidRPr="00ED7DA0">
        <w:t xml:space="preserve"> which is why Hata's "catalog" of photos is important to him as a documentation of the success of his life. </w:t>
      </w:r>
      <w:r w:rsidRPr="00ED7DA0">
        <w:rPr>
          <w:rStyle w:val="StyleUnderline"/>
        </w:rPr>
        <w:t>Hata cannot become a property or business owner without also performing as the model citizen who at least appears to be integrated into the community</w:t>
      </w:r>
      <w:r w:rsidRPr="00ED7DA0">
        <w:t xml:space="preserve">. If Hata is always seen as completely foreign to his community, his construction as model minority would be impossible. Needless to say, </w:t>
      </w:r>
      <w:r w:rsidRPr="00ED7DA0">
        <w:rPr>
          <w:rStyle w:val="Emphasis"/>
        </w:rPr>
        <w:t>model minorities can always lose this "privilege" of inclusion, and it is the threat of loss that disciplines them as U.S. citizens</w:t>
      </w:r>
      <w:r w:rsidRPr="00ED7DA0">
        <w:t xml:space="preserve">. </w:t>
      </w:r>
      <w:r w:rsidRPr="00ED7DA0">
        <w:rPr>
          <w:sz w:val="8"/>
          <w:szCs w:val="8"/>
        </w:rPr>
        <w:t>That physical objects should become the repository of meaning for Hata is a commonplace enough phenomenon, but in this moment when Hata has just stopped himself from accidentally burning old photos taken of his house for insurance files, it is not only the house but also the pictures that have been recorded over the years as Hata rebuilt the house that have come to symbolize his life. As the narrative unfolds, Hata's relationships are mediated by private property. Hata's store and his home, and the good standing he [End Page 127] derives from his possession of them, define his life. But Hata begins to feel restless and considers selling his home: . . . more and more the time feels right to me, not so much from a financial viewpoint but from a sense of one's time in a place, and that time being close to done. It's not that I feel I've used up this house, this town, this part of the world, that I've gotten all I'm going to get, but more than this feeling I've come to expect, this happy blend of familiarity and homeyness and what must be belonging, is strangely beginning to disturb me. (Lee 1999, 21) Hata's euphemistic explanation of his desire to leave as coming from the "sense of one's time in a place" refers to the racial hierarchy of which he refuses to speak openly in the course of the novel. And even though he says that "it is not" that he has "used up" the house or the town, this formulation of his home and community as a resource that can be "used up" reflects how he calibrates his world as being finite and how social relations—his friendships and relationships in that community—become reified. But the novel also complicates the relationship between ethics and (property) rights beyond that of the common binary opposition; the role of property rights in this narrative cannot simply be understood only as a form of commodity fetishism</w:t>
      </w:r>
      <w:r w:rsidRPr="00ED7DA0">
        <w:t xml:space="preserve">. </w:t>
      </w:r>
      <w:r w:rsidRPr="00ED7DA0">
        <w:rPr>
          <w:rStyle w:val="Emphasis"/>
        </w:rPr>
        <w:t>The conjuncture between race, economic utility, and morality usually associated with the model minority</w:t>
      </w:r>
      <w:r w:rsidRPr="00ED7DA0">
        <w:t xml:space="preserve">, as I argued earlier, </w:t>
      </w:r>
      <w:r w:rsidRPr="00ED7DA0">
        <w:rPr>
          <w:rStyle w:val="Emphasis"/>
        </w:rPr>
        <w:t>depends on the very process of political representation.</w:t>
      </w:r>
      <w:r w:rsidRPr="00ED7DA0">
        <w:t xml:space="preserve"> Hata's racialization does not begin when he sets out to become an American model minority; Hata's first success at passing for Japanese instead of Korean foreshadows the latter act of passing as Japanese American in the United States. </w:t>
      </w:r>
      <w:r w:rsidRPr="00ED7DA0">
        <w:rPr>
          <w:rStyle w:val="Emphasis"/>
        </w:rPr>
        <w:t>If the politics of recognition is possible only on the basis of the state, just as civil political rights are, Hata demonstrates the consequences of the limits of the notion that subject formation depends on the state's positive recognition</w:t>
      </w:r>
      <w:r w:rsidRPr="00ED7DA0">
        <w:t xml:space="preserve">, where Hata's passing as Japanese performs in an absurd manner the denial of difference that political representation requires. This </w:t>
      </w:r>
      <w:r w:rsidRPr="00ED7DA0">
        <w:rPr>
          <w:rStyle w:val="StyleUnderline"/>
        </w:rPr>
        <w:t>recognition sets the premise and pretext of obligations and duties, and</w:t>
      </w:r>
      <w:r w:rsidRPr="00ED7DA0">
        <w:t xml:space="preserve"> Hata's </w:t>
      </w:r>
      <w:r w:rsidRPr="00ED7DA0">
        <w:rPr>
          <w:rStyle w:val="StyleUnderline"/>
        </w:rPr>
        <w:t>fulfillment of</w:t>
      </w:r>
      <w:r w:rsidRPr="00ED7DA0">
        <w:t xml:space="preserve"> his </w:t>
      </w:r>
      <w:r w:rsidRPr="00ED7DA0">
        <w:rPr>
          <w:rStyle w:val="StyleUnderline"/>
        </w:rPr>
        <w:t>obligations to the state sets into motion bizarre kinds of ethical relationships</w:t>
      </w:r>
      <w:r w:rsidRPr="00ED7DA0">
        <w:t xml:space="preserve">. Hata's birth parents, Koreans in Japan, had given him up for adoption when he was a </w:t>
      </w:r>
      <w:r w:rsidRPr="00ED7DA0">
        <w:rPr>
          <w:sz w:val="8"/>
          <w:szCs w:val="8"/>
        </w:rPr>
        <w:t>young boy [End Page 128] to a middle-class Japanese couple, and he adopted their last name; he effectively "became" Japanese and left his working-class Korean past behind him. Leaving his natural parents awakened in him a heightened awareness of and gratitude to social institutions: This was when I first appreciated the comforts of real personhood, and its attendant secrets, among which is the harmonious relation between a self and his society. There is a mutualism that at its ideal is both powerful and liberating. For me, it was readily leaving the narrow existence of my family and our ghetto of hide tanners and renderers. Most all of us were ethnic Koreans, though we spoke and lived as Japanese, if ones in twilight. (Lee 1999, 72) Hata identifies as a mark of independence and adulthood the moment when the individual becomes aware of social life at large, and this relationship is immediately characterized as "harmonious," "powerful," and "liberating."</w:t>
      </w:r>
      <w:r w:rsidRPr="00ED7DA0">
        <w:t xml:space="preserve"> But </w:t>
      </w:r>
      <w:r w:rsidRPr="00ED7DA0">
        <w:rPr>
          <w:rStyle w:val="Emphasis"/>
        </w:rPr>
        <w:t>this process of</w:t>
      </w:r>
      <w:r w:rsidRPr="00ED7DA0">
        <w:t xml:space="preserve"> </w:t>
      </w:r>
      <w:r w:rsidRPr="00ED7DA0">
        <w:rPr>
          <w:rStyle w:val="Emphasis"/>
        </w:rPr>
        <w:t>socialization</w:t>
      </w:r>
      <w:r w:rsidRPr="00ED7DA0">
        <w:t xml:space="preserve">—to Hata, it </w:t>
      </w:r>
      <w:r w:rsidRPr="00ED7DA0">
        <w:rPr>
          <w:rStyle w:val="Emphasis"/>
        </w:rPr>
        <w:t>is one of individualization and adulthood</w:t>
      </w:r>
      <w:r w:rsidRPr="00ED7DA0">
        <w:t>—</w:t>
      </w:r>
      <w:r w:rsidRPr="00ED7DA0">
        <w:rPr>
          <w:rStyle w:val="Emphasis"/>
        </w:rPr>
        <w:t xml:space="preserve">depends on the process of racialization. </w:t>
      </w:r>
      <w:r w:rsidRPr="00ED7DA0">
        <w:rPr>
          <w:sz w:val="8"/>
          <w:szCs w:val="8"/>
        </w:rPr>
        <w:t>When Hata says, "For me, it was readily leaving the narrow existence . . . ," he vaguely refers to the process of discovering that he is indeed a part of a larger society and that his place in it, as a Japanese, is one that is "powerful and liberating," as opposed to his place as an ethnic Korean in Japan. Hata only consciously recognizes himself as a person when he "becomes" Japanese; but he has to repress the means through which he becomes a subject of the state: I think of [my adoptive parents] most warmly as I do of my natural parents, but to neither would I ascribe the business of having reared me, for it seems clear that it was the purposeful society that did so, and really nothing and no one else. And I was more than grateful. And I knew even then as a boy of twelve how I should always give myself over to its vigilance, entrusting to its care everything I could know or ever hope for. (Lee 1999, 72-73; my emphasis) Hata does not define what or who provides "its vigilance" or "its care," but takes for granted that "it" will do so. This abstract institution is the "wholly other" [End Page 129] and the singularity that he recognizes and to which he owes his allegiance for most of the novel. He surrenders to a fate determined by an abstract being, in the same way that those who are religious surrender to their deity or deities. Within this ideology of subjectification that conflates success with moral goodness, and identifies moral goodness as the prerequisite for belonging, adopting Sunny then allows Hata to become abstracted as a model citizen in his new homeland. If his own adoption indicates his entry into Japanese society, then his choice to adopt Sunny provides him a means of entry into American society. Both women mirror Hata's abstraction as citizen. For Hata, Sunny's adoption is a vicarious Americanization where the institution of the family allows him to build up his legacy—a reproduction of both body and moral exemplarity—that would also write his story into the larger social institutions of U.S. life: "I had wished to make my own family, and if by necessity the single-parent kind then at least one that would soon be well reputed and happily known, the Hatas of Bedley Run" (Lee 1999, 204). But the process of abstraction7 that is part of what it means to be racialized—of being recognized but only as a model minority—consequently displaces material effect or emotional cost into Hata's relationships. As far as Hata is concerned, Kkutaeh and Sunny both enable and disrupt the symbolic appropriations of "Asianness," understood either as part of Asian American subject formation or as civilization and, therefore, as racial difference. When Hata's assimilation depends upon the repression of both his memories and histories of the United States—especially of his troubled relationship with his daughter—and also those of Asia, the process of assimilation is incumbent upon Hata's repression of any kind of understanding of racism and its effects. Subsequently, Hata's anxieties over the body and how raced bodies appear in the landscape of the United States reveal Hata's instability as a model minority and the paucity of making moral exemplarity a prerequisite of belonging into a political ideal. Sunny's body constantly breaks into Hata's repressions of the very idea of race, but her absence allows him to resolve that dissonance back into beliefs about citizenship qua individual propriety. As resistant as he is to racial discourse and the idea that he performs exemplarity in order to please others, Hata hesitantly admits to himself that one needs a reason to be welcomed and adopted as the town's ideal immigrant [End Page 130] figure, even if he does not ask why one needs an ideal immigrant figure in the first place: "It was during Sunny's absence that I finally awoke to this notion, that I was perfectly suited to my town, that I had steadily become, oddly and unofficially, its primary citizen, the living, breathing expression of what people here wanted—privacy and decorum and the quietude of hard-earned privilege" (275). That the town has "oddly and unofficially" recognized him as its "primary citizen" is insignificant so long as he counts as one of its citizens, and this dissonance breaks through Hata's consciousness via his relationships with Sunny and Kkutaeh. Sunny's absent body further plays an important role in the plot's trajectory and the intertextual references of the novel. Early in the novel, Hata discovers a short story that Sunny had read in high school, and his fascination with the short story registers both his relationship with Sunny in the form of a loss as well as his own subject position in the landscape of the United States. He becomes fascinated with this short story of a man who decides to swim cross-country through the swimming pools in private backyards, only to return finally to his own home to find it locked up and deserted. Hata's response to this story written by John Cheever, "The Swimmer" (1964), is part repressed frustration and part identification. What is irresistible about Lee's rewriting of Cheever's story is not merely the freedom with which the secret swimmer is able to move, but also the fact that the secret swimmer traverses the private properties that form the topography of the United States. The secret swimmer does not swim through rivers, streams, lakes, or even dams; rather, he swims through private swimming pools built in suburban homes. Like Cheever's Neddy Merrill, Hata would choose, "if he could choose, [ . . . to] go silent and unseen" (Lee 1999, 24), and ironically, by the end of his own journey, Hata also ends up penniless and alone. But unlike Merrill, Hata's melancholic ruminations on the story converge not on what such deliberate infractions of private property might mean but on how his own swimming body might appear as part of that semiotic chain. Even though Hata does not consciously note how he and Merrill experience and inhabit space differently, these racially conditioned experiences surface at the level of the narrative. Whereas Merrill not only conquers the trail of swimming pools by naming this newly discovered river after his wife, the [End Page 131] pools that he swims through belong to his upper-middle class friends. Hata, conversely, cannot name the swimming pools he wishes to traverse because even when he imagines himself as the protagonist in his momentary fantasy, he remains trapped as a swimmer in his own pool. Even within his daydreams, the raced body remains contained. This rewriting critiques not only how the United States as a nation-state is constituted, but also functions as a sign of Hata's repressed desires regarding what he can or cannot possess and how he can or cannot be represented within the U.S. imaginary. The desire that he might always go "silent and unseen" betrays a disease of the Asian American body, even when it is scripted as part of the American dream. Consequently, Hata's repressed anxieties over how the raced body is subject to and subjected by the state focalizes how the raced body is so crucial to the process of interpellation. Anne Cheng's nuanced essay on this novel takes up and problematizes the ethics of "passing" and assimilation, and she argues that</w:t>
      </w:r>
      <w:r w:rsidRPr="00ED7DA0">
        <w:t xml:space="preserve"> </w:t>
      </w:r>
      <w:r w:rsidRPr="00ED7DA0">
        <w:rPr>
          <w:rStyle w:val="Emphasis"/>
        </w:rPr>
        <w:t>the entrance into "personhood" is the ontological reward for assimilation</w:t>
      </w:r>
      <w:r w:rsidRPr="00ED7DA0">
        <w:t xml:space="preserve"> (2005, 559). </w:t>
      </w:r>
      <w:r w:rsidRPr="00ED7DA0">
        <w:rPr>
          <w:rStyle w:val="StyleUnderline"/>
        </w:rPr>
        <w:t>This ontological reward for assimilation is not an end in itself, however, but further generates other kinds of rewards and punishments that are part of the ongoing violence inherent to the state, often framed as ethical demands</w:t>
      </w:r>
      <w:r w:rsidRPr="00ED7DA0">
        <w:t xml:space="preserve">. </w:t>
      </w:r>
      <w:r w:rsidRPr="00ED7DA0">
        <w:rPr>
          <w:sz w:val="8"/>
          <w:szCs w:val="8"/>
        </w:rPr>
        <w:t>Hata's refusal to be identified as a racial minority establishes ethics as a relationship to the state, rather than to an Other, racialized or not. Throughout the novel, Hata seems intent on repaying debts—debts are merely gifts that are unreciprocated—but strangely enough, he does not repay debts to those who have given him gifts.8 He feels no obligation to either his birth parents or his adoptive parents at any point. Instead, Hata's relationship with Sunny, with whom he identifies despite their many differences, is structured by a series of debts, obligations, and gifts that never seem to be reciprocal in nature.9 In his correlation of debtors and their debts, racial minorities like Hata's parents, Kkutaeh, and Sunny disappear or are turned into distorted or garbled objects of gratitude. The social effects of race, instituted by structural inequality, are then visited on those subjected to those historical and political structures. On the one hand, Hata is a great believer in institutions and powers larger than himself, but on the other hand, he acts merely as an individual and places all responsibility—moral or otherwise—on the individual self, while absolving [End Page 132] institutions of any and all culpability, even as he gives them credit for all things good. For example, when Renny, Hata's nurse and friend, insinuates that Hata puts up with, and glosses over, comments or actions that are far from benign, Hata responds by assuming all responsibility for any "discomfort" that he feels: It's true that at times I have felt somewhat uneasy in certain situations, though probably it was not anyone's fault but my own. You may not agree with this, Renny, but I've always believed that the predominant burden is mine, if it is a question of feeling at home in a place. Why should it be another's? How can it? So I do what is necessary in being complimentary, as a citizen and colleague and partner. This is almost never too onerous. If people say things, I try not to listen. In the end, I have learned I must make whatever peace and solace of my own. (Lee 1999, 135)</w:t>
      </w:r>
      <w:r w:rsidRPr="00ED7DA0">
        <w:t xml:space="preserve"> </w:t>
      </w:r>
      <w:r w:rsidRPr="00ED7DA0">
        <w:rPr>
          <w:rStyle w:val="StyleUnderline"/>
        </w:rPr>
        <w:t>The racial minority secures his or her place in the nation-state by "feeling at home</w:t>
      </w:r>
      <w:r w:rsidRPr="00ED7DA0">
        <w:t xml:space="preserve">," and in Hata's unconscious use of language, </w:t>
      </w:r>
      <w:r w:rsidRPr="00ED7DA0">
        <w:rPr>
          <w:rStyle w:val="StyleUnderline"/>
        </w:rPr>
        <w:t>one feels at home by becoming economically successful.</w:t>
      </w:r>
      <w:r w:rsidRPr="00ED7DA0">
        <w:t xml:space="preserve"> This frame of reference then compels Hata to be "complimentary," but it is not clear if Hata means instead to be "complementary," that is, to fit his life around others in order to make their lives complete.10 Whereas the former term functions only as an adjective, "complementary" first appeared in Ben Jonson's Cynthia's Revels (c. 1600) as a reference to courtiers who challenge one another in a duel of courtly compliments. If the semantic kinship between "compliment" and "complement" come full circle etymologically, so does Hata in his conciliations. Hata's anxieties over the racialized body stem from the transnational history of those bodies; that is to say, </w:t>
      </w:r>
      <w:r w:rsidRPr="00ED7DA0">
        <w:rPr>
          <w:rStyle w:val="Emphasis"/>
        </w:rPr>
        <w:t>race is inferred from how Asia is imagined as a polity</w:t>
      </w:r>
      <w:r w:rsidRPr="00ED7DA0">
        <w:t xml:space="preserve">. That </w:t>
      </w:r>
      <w:r w:rsidRPr="00ED7DA0">
        <w:rPr>
          <w:rStyle w:val="Emphasis"/>
        </w:rPr>
        <w:t>the construction of "Asia" informs the racial formation of Asian Americans</w:t>
      </w:r>
      <w:r w:rsidRPr="00ED7DA0">
        <w:t xml:space="preserve"> is not new,11 but this confusion of meanings between Asia and Asian America in the novel does not only reflect the socio-historical imagination of those different regions, it is further complicated by Hata's metonymic substitution of Sunny for Kkutaeh. Hata's memories of his relationship with Kkutaeh, a Korean comfort woman in the Japanese army camp in Burma, are triggered when Hata sees Sunny in a </w:t>
      </w:r>
      <w:r w:rsidRPr="00ED7DA0">
        <w:rPr>
          <w:rStyle w:val="Emphasis"/>
        </w:rPr>
        <w:t>sexual encounter</w:t>
      </w:r>
      <w:r w:rsidRPr="00ED7DA0">
        <w:t xml:space="preserve"> [End Page 133] at a party. Like Kkutaeh's body, Sunny's body as symbolic of failure </w:t>
      </w:r>
      <w:r w:rsidRPr="00ED7DA0">
        <w:rPr>
          <w:rStyle w:val="Emphasis"/>
        </w:rPr>
        <w:t>is over-determined by racial formations both in the United States and in Asia</w:t>
      </w:r>
      <w:r w:rsidRPr="00ED7DA0">
        <w:t xml:space="preserve">. To Hata, at least, Sunny's "thick, wavy black hair and dark-hued skin" becomes a signifier of immorality and failure because he finds Sunny's birth to be the result of a "wanton encounter between a GI and a bar girl" (204). Hata cannot bring himself to describe Sunny's father as "black" even though his careful descriptions of Sunny's body continue to focalize the narrative. Sunny's </w:t>
      </w:r>
      <w:r w:rsidRPr="00ED7DA0">
        <w:rPr>
          <w:rStyle w:val="Emphasis"/>
        </w:rPr>
        <w:t>body bears the marks not merely of racial miscegenation, but also of imperialism where the GI is a signifier of U.S. colonialism in Korea, and the failure of Asian sovereignty is metonymically read as the failure of Japanese imperialism.</w:t>
      </w:r>
      <w:r w:rsidRPr="00ED7DA0">
        <w:t xml:space="preserve"> In this first sense, </w:t>
      </w:r>
      <w:r w:rsidRPr="00ED7DA0">
        <w:rPr>
          <w:rStyle w:val="StyleUnderline"/>
        </w:rPr>
        <w:t>the material difference of Sunny's body reminds</w:t>
      </w:r>
      <w:r w:rsidRPr="00ED7DA0">
        <w:t xml:space="preserve"> </w:t>
      </w:r>
      <w:r w:rsidRPr="00ED7DA0">
        <w:rPr>
          <w:rStyle w:val="StyleUnderline"/>
        </w:rPr>
        <w:t>Hata of the humiliation</w:t>
      </w:r>
      <w:r w:rsidRPr="00ED7DA0">
        <w:t xml:space="preserve"> he suffered </w:t>
      </w:r>
      <w:r w:rsidRPr="00ED7DA0">
        <w:rPr>
          <w:rStyle w:val="StyleUnderline"/>
        </w:rPr>
        <w:t xml:space="preserve">during World War II as a Japanese soldier, but in his case, only as a form of repression. </w:t>
      </w:r>
      <w:r w:rsidRPr="00ED7DA0">
        <w:rPr>
          <w:sz w:val="8"/>
          <w:szCs w:val="8"/>
        </w:rPr>
        <w:t>Neither one of the women's bodies or lives is narratively important except in relation to Hata's own subjectivity. For example, Hata had expected both Sunny's adoption and the arrival of the comfort women to mark the "recommencement" of his days (Lee 1999, 74): If someone had asked me then what I felt, I would have been unable to answer. But if I can speak for that young man now, if I can tell some part of the truth for him, I would say that he felt himself drawn to her, drawn to her very presence, which must finally leave even such a thing as beauty aside. He did not know it yet, but he hoped that if he could simply be near to her, near to her voice and to her body—if never even touching her—near, he thought, to her sleeping mind, he might somehow be found. (240) Hata's passive construction of his past desires for Kkutaeh—to "be found," and not "to find"—disavows any agency in his coming-into-being. He places the burden of his personhood, literally, on Kkutaeh's silent and inert body. But what does this coming-into-being entail? Even though their racial and linguistic affinities are some of the primary reasons why Kkutaeh becomes so important to Hata, it becomes apparent that Hata acknowledges or denies racial or linguistic identifications at will when he ignores the other comfort women who are also Korean. [End Page 134] Kkutaeh's and Sunny's</w:t>
      </w:r>
      <w:r w:rsidRPr="00ED7DA0">
        <w:t xml:space="preserve"> </w:t>
      </w:r>
      <w:r w:rsidRPr="00ED7DA0">
        <w:rPr>
          <w:rStyle w:val="Emphasis"/>
        </w:rPr>
        <w:t>bodies are important insofar as they are containers of moral meaning, and they take on moral meaning because they are racialized bodies</w:t>
      </w:r>
      <w:r w:rsidRPr="00ED7DA0">
        <w:t xml:space="preserve">. And despite Hata's disavowal of any likeness to them, </w:t>
      </w:r>
      <w:r w:rsidRPr="00ED7DA0">
        <w:rPr>
          <w:rStyle w:val="Emphasis"/>
        </w:rPr>
        <w:t>in the eyes of the state, they are similar</w:t>
      </w:r>
      <w:r w:rsidRPr="00ED7DA0">
        <w:t xml:space="preserve">. Both Hata and Captain Ono believed that Japanese imperialism in East and South East Asia would bring about pan-Asian prosperity. Under Japanese imperialism, and especially in Kkutaeh's situation, racial differences become erased but only selectively; </w:t>
      </w:r>
      <w:r w:rsidRPr="00ED7DA0">
        <w:rPr>
          <w:rStyle w:val="StyleUnderline"/>
        </w:rPr>
        <w:t>racial differences both embrace and reject homogeneity and sameness across Asia in the same breath</w:t>
      </w:r>
      <w:r w:rsidRPr="00ED7DA0">
        <w:t xml:space="preserve">: </w:t>
      </w:r>
      <w:r w:rsidRPr="00ED7DA0">
        <w:rPr>
          <w:sz w:val="8"/>
          <w:szCs w:val="8"/>
        </w:rPr>
        <w:t>What do you think the Home Ministry has been promoting all these years, but a Pan-Asian prosperity as captained by our people? . . . We must value ourselves however and wherever we appear, even in the scantest proportion. There can be no ignoring the divine spread of our strain. . . . I don't care about her. She is not of any consequence, except as a kind of rare vessel of us, to be observed and stewarded. (Lee 1999, 268) Captain Ono and Hata had believed in the superiority of the Japanese and saw as their mandate the liberation of other Asian countries through colonialism—as other Western countries still had control of numerous colonies throughout the world and in Asia—in the service of progress. Japanese colonialism and "progress," then, was a suitably moral one, and morality is essentialized into racial bodies, as we see in the examples of Kkutaeh and Hata. Kkutaeh, as an individual, was not important because she was Korean, but because she possessed some recognizable "divine strain," her body was assigned importance since it reflected Japanese superiority. In this novel, the double process of abstraction found in Hata's constant performance of model citizenship constructs race relations as a paradox of presence and nonpresence. Kkutaeh's body had become a racial object even as her "race" was denied—as Captain Ono claimed, her bloodline was "the most pure Japanese" and not Korean (Lee 1999, 268). Kkutaeh's</w:t>
      </w:r>
      <w:r w:rsidRPr="00ED7DA0">
        <w:t xml:space="preserve"> </w:t>
      </w:r>
      <w:r w:rsidRPr="00ED7DA0">
        <w:rPr>
          <w:rStyle w:val="StyleUnderline"/>
        </w:rPr>
        <w:t>racial identity as Korean reduces her to a sexual object in the Japanese war camp,</w:t>
      </w:r>
      <w:r w:rsidRPr="00ED7DA0">
        <w:t xml:space="preserve"> but her beauty leads the men to consider her not only Japanese but "the most pure Japanese" in a double movement that objectifies even as it grants subjectivity [End Page 135] </w:t>
      </w:r>
      <w:r w:rsidRPr="00ED7DA0">
        <w:rPr>
          <w:rStyle w:val="Emphasis"/>
        </w:rPr>
        <w:t>according to the logic of racial hierarchies, where Japan is superior to all other Asian races. Japan's pan-Asian project, then, was one that was Japanese even as it claimed a commonality across all Asian countries and cultures.</w:t>
      </w:r>
      <w:r w:rsidRPr="00ED7DA0">
        <w:t xml:space="preserve"> Even though Hata himself resembles what Girard calls a "successful scapegoat" because he does not descry the social processes that victimize him, Hata also participates in the same mechanism that victimizes other racial minorities. </w:t>
      </w:r>
      <w:r w:rsidRPr="00ED7DA0">
        <w:rPr>
          <w:rStyle w:val="Emphasis"/>
        </w:rPr>
        <w:t xml:space="preserve">Racial violence continues to be perpetuated by the very victims who suffer under it. </w:t>
      </w:r>
      <w:r w:rsidRPr="00ED7DA0">
        <w:t xml:space="preserve">As an institution that can administer "legitimate violence," the state cannot do so without justification, and according to Girard's thesis, victims of that violence sustain the state's legitimacy on the basis of their acquiescence. Subsequently, </w:t>
      </w:r>
      <w:r w:rsidRPr="00ED7DA0">
        <w:rPr>
          <w:rStyle w:val="Emphasis"/>
        </w:rPr>
        <w:t>ethical claims perform not only the role of corroborating the subject's agency but also that of conferring legitimacy to state violence against racial minorities</w:t>
      </w:r>
      <w:r w:rsidRPr="00ED7DA0">
        <w:t xml:space="preserve">. As a study of the interpellation of Asian Americans into ideas of race and racial hierarchies in this making invisible of racial violence, Hata embraces the stereotypes of the model minority that the town projects onto him—and thus makes invisible racial violence on the level of narration—but Hata's performance of the model-minority-turned-scapegoat leads to an unresolved conclusion. Wai Chee Dimock's (1997) work on the historicity and textuality of justice in nineteenth-century American literature argues that </w:t>
      </w:r>
      <w:r w:rsidRPr="00ED7DA0">
        <w:rPr>
          <w:rStyle w:val="Emphasis"/>
        </w:rPr>
        <w:t>the language of justice is predisposed to do violence to that which it tries to descri</w:t>
      </w:r>
      <w:r w:rsidRPr="00ED7DA0">
        <w:t xml:space="preserve">be—and consequently, also </w:t>
      </w:r>
      <w:r w:rsidRPr="00ED7DA0">
        <w:rPr>
          <w:rStyle w:val="Emphasis"/>
        </w:rPr>
        <w:t>through the nature of its judgments and prescriptions—when it abrogates differences into equivalences</w:t>
      </w:r>
      <w:r w:rsidRPr="00ED7DA0">
        <w:t xml:space="preserve">, </w:t>
      </w:r>
      <w:r w:rsidRPr="00ED7DA0">
        <w:rPr>
          <w:sz w:val="8"/>
          <w:szCs w:val="8"/>
        </w:rPr>
        <w:t>and it is the literary that returns the question and problem of unevenness to debates about how justice can be imagined (8). In Hata's elegy of his own life at the end of the novel, the resolution that he imagines is neither strictly a form of exclusion nor of assimilation. His departure does not address the racial stereotypes that "disturb" him, and he never explains what causes him to feel that his time in the town is "close to done" (Lee 1999, 21). But the novel also exposes a contradiction where Hata is "what this place is all about" even as his time has to come "naturally" to an end (136). Hata's choice to leave the town at the end of the novel is implicitly an ethical response—Hata leaves because of his complicity in Sunny's past misfortunes—but it is not clear what exactly has "naturally" come to an end, and to what end: [End Page 136] Perhaps I'll travel to where Sunny wouldn't go, to the south and west and maybe farther still, across the oceans, to land on former shores. But I think it won't be any kind of pilgrimage. I won't be seeking out my destiny or fate. I won't attempt to find comfort in the visage of a creator or the forgiving dead. Let me simply bear my flesh, and blood, and bones. I will fly a flag. Tomorrow, when this house is alive and full, I will be outside looking in. I will be already on a walk someplace, in this town or the next one or one five thousand miles away. I will circle around and arrive again. Come almost home. (Lee 1999, 355-56) Hata's imminent departure at the end of the novel promises to put to rest the repressed anxieties produced by the impossibility of resolution to the cycle of violence. Narration does not raise the question of how "justice" could possibly be imagined otherwise.12 Instead, it is far more powerfully a meditation on the failures of</w:t>
      </w:r>
      <w:r w:rsidRPr="00ED7DA0">
        <w:t xml:space="preserve"> </w:t>
      </w:r>
      <w:r w:rsidRPr="00ED7DA0">
        <w:rPr>
          <w:rStyle w:val="StyleUnderline"/>
        </w:rPr>
        <w:t xml:space="preserve">the political imagination of justice </w:t>
      </w:r>
      <w:r w:rsidRPr="00ED7DA0">
        <w:t>because it</w:t>
      </w:r>
      <w:r w:rsidRPr="00ED7DA0">
        <w:rPr>
          <w:rStyle w:val="StyleUnderline"/>
        </w:rPr>
        <w:t xml:space="preserve"> raises the ancillary, uncomfortable question of victims who are complicit with the very system that interpellates them as victims of representation's homogenizing impulse.</w:t>
      </w:r>
    </w:p>
    <w:p w14:paraId="4BA48894" w14:textId="77777777" w:rsidR="008D6E11" w:rsidRPr="00ED7DA0" w:rsidRDefault="008D6E11" w:rsidP="008E4A7D"/>
    <w:p w14:paraId="4B08A9D9" w14:textId="77777777" w:rsidR="00116754" w:rsidRPr="00ED7DA0" w:rsidRDefault="00116754" w:rsidP="005A7297">
      <w:pPr>
        <w:pStyle w:val="Heading3"/>
        <w:rPr>
          <w:rFonts w:cs="Arial"/>
        </w:rPr>
      </w:pPr>
      <w:r w:rsidRPr="00ED7DA0">
        <w:rPr>
          <w:rFonts w:cs="Arial"/>
        </w:rPr>
        <w:t>Link: Nation of Immigrants</w:t>
      </w:r>
    </w:p>
    <w:p w14:paraId="2668D38F" w14:textId="77777777" w:rsidR="00116754" w:rsidRPr="00ED7DA0" w:rsidRDefault="00116754" w:rsidP="005A7297">
      <w:pPr>
        <w:pStyle w:val="Heading4"/>
        <w:rPr>
          <w:rFonts w:cs="Arial"/>
        </w:rPr>
      </w:pPr>
      <w:r w:rsidRPr="00ED7DA0">
        <w:rPr>
          <w:rFonts w:cs="Arial"/>
        </w:rPr>
        <w:t>America enforces a legacy of immigration for generations, sustain its position of a “nation of immigrants” within the liberal order</w:t>
      </w:r>
    </w:p>
    <w:p w14:paraId="1E88D3BE" w14:textId="77777777" w:rsidR="00116754" w:rsidRPr="00ED7DA0" w:rsidRDefault="00116754" w:rsidP="005A7297">
      <w:r w:rsidRPr="00ED7DA0">
        <w:rPr>
          <w:rStyle w:val="Style13ptBold"/>
        </w:rPr>
        <w:t>Lauret 16</w:t>
      </w:r>
      <w:r w:rsidRPr="00ED7DA0">
        <w:t>. Maria, Professor of American Literature and Culture at Sussex University, (English, Sussex Centre for American Studies, Sussex Centre for Migration Research, Doctoral School, American Studies) and a reader in English and American Literature at the Centre for the Study of Sexual Dissidence. “Americanization now and then: the 'nation of immigrants' in the early twentieth and twenty-first centuries.” First published: 31 March 2016</w:t>
      </w:r>
    </w:p>
    <w:p w14:paraId="022FDBBF" w14:textId="77777777" w:rsidR="00116754" w:rsidRPr="00ED7DA0" w:rsidRDefault="00116754" w:rsidP="005A7297">
      <w:pPr>
        <w:rPr>
          <w:b/>
          <w:sz w:val="26"/>
        </w:rPr>
      </w:pPr>
    </w:p>
    <w:p w14:paraId="010DD8F3" w14:textId="77777777" w:rsidR="00116754" w:rsidRPr="00ED7DA0" w:rsidRDefault="00116754" w:rsidP="005A7297">
      <w:pPr>
        <w:rPr>
          <w:sz w:val="16"/>
        </w:rPr>
      </w:pPr>
      <w:r w:rsidRPr="00ED7DA0">
        <w:rPr>
          <w:sz w:val="16"/>
        </w:rPr>
        <w:t xml:space="preserve">The trouble with 'a nation of immigrants' </w:t>
      </w:r>
      <w:r w:rsidRPr="00ED7DA0">
        <w:rPr>
          <w:sz w:val="12"/>
        </w:rPr>
        <w:t>∂</w:t>
      </w:r>
      <w:r w:rsidRPr="00ED7DA0">
        <w:rPr>
          <w:sz w:val="16"/>
        </w:rPr>
        <w:t xml:space="preserve"> </w:t>
      </w:r>
      <w:r w:rsidRPr="00ED7DA0">
        <w:rPr>
          <w:rStyle w:val="StyleUnderline"/>
        </w:rPr>
        <w:t>Inclusive in its implication of ethnic diversity and affirming—or so it seems—the U.S.'s exceptional status as a refuge for all, 'we are a nation of immigrants' has become so familiar a slogan that the ideological work it continues to do has long since become obscured by the statement's prima facie truth</w:t>
      </w:r>
      <w:r w:rsidRPr="00ED7DA0">
        <w:rPr>
          <w:sz w:val="16"/>
        </w:rPr>
        <w:t>. For who would deny, in a country that owes its very identity, its raison d'être even, to DIY settlement and</w:t>
      </w:r>
      <w:r w:rsidRPr="00ED7DA0">
        <w:rPr>
          <w:sz w:val="12"/>
        </w:rPr>
        <w:t>∂</w:t>
      </w:r>
      <w:r w:rsidRPr="00ED7DA0">
        <w:rPr>
          <w:sz w:val="16"/>
        </w:rPr>
        <w:t xml:space="preserve"> governance (call it conquest), that Americans came from somewhere else, that they 'were strangers once, too?"13 Reflection, however, shows this ostensibly innocuous idea to be a self-serving fiction. Strangers to whom? 'Immigrants' to what nation, state, or polity? </w:t>
      </w:r>
      <w:r w:rsidRPr="00ED7DA0">
        <w:rPr>
          <w:rStyle w:val="StyleUnderline"/>
        </w:rPr>
        <w:t>Are the descendants of Native Americans 'immigrants'? Are those inhabitants of the South West whose Mexican ancestors had their lands annexed in the nineteenth century and subsequently became U.S. citizens by default, 'immigrants'? Are the children generations removed from those who were brought from Africa to America in shackles, on slave ships, centuries ago, 'immigrants'</w:t>
      </w:r>
      <w:r w:rsidRPr="00ED7DA0">
        <w:rPr>
          <w:sz w:val="16"/>
        </w:rPr>
        <w:t xml:space="preserve">?14 And </w:t>
      </w:r>
      <w:r w:rsidRPr="00ED7DA0">
        <w:rPr>
          <w:rStyle w:val="StyleUnderline"/>
        </w:rPr>
        <w:t>were they the kind of strangers who</w:t>
      </w:r>
      <w:r w:rsidRPr="00ED7DA0">
        <w:rPr>
          <w:sz w:val="16"/>
        </w:rPr>
        <w:t xml:space="preserve">, as President Obama put it in his 2014 immigration reform speech, </w:t>
      </w:r>
      <w:r w:rsidRPr="00ED7DA0">
        <w:rPr>
          <w:rStyle w:val="StyleUnderline"/>
        </w:rPr>
        <w:t xml:space="preserve">were 'welcomed ... in and taught ... that to be an American is something more </w:t>
      </w:r>
      <w:r w:rsidRPr="00ED7DA0">
        <w:rPr>
          <w:sz w:val="16"/>
        </w:rPr>
        <w:t xml:space="preserve">than what we look like'?15 Notwithstanding the President's clear allusion to racial difference in this last phrase and his pointed inclusion of himself in the national 'we' as the son of an African immigrant now, </w:t>
      </w:r>
      <w:r w:rsidRPr="00ED7DA0">
        <w:rPr>
          <w:rStyle w:val="StyleUnderline"/>
        </w:rPr>
        <w:t>the idea of African Americans as erstwhile 'immigrants' or 'strangers' who were 'welcomed' and 'taught' anything other than their innate and indelible inferiority is preposterous</w:t>
      </w:r>
      <w:r w:rsidRPr="00ED7DA0">
        <w:rPr>
          <w:sz w:val="16"/>
        </w:rPr>
        <w:t>.16 And it is more so coming from an African American President:</w:t>
      </w:r>
      <w:r w:rsidRPr="00ED7DA0">
        <w:rPr>
          <w:sz w:val="12"/>
        </w:rPr>
        <w:t>∂</w:t>
      </w:r>
      <w:r w:rsidRPr="00ED7DA0">
        <w:rPr>
          <w:sz w:val="16"/>
        </w:rPr>
        <w:t xml:space="preserve"> Obama uttered these words the same week the people of Ferguson, Missouri, marched in protest against the police killing of Michael Brown, the state of emergency having been declared just three days before. And so, </w:t>
      </w:r>
      <w:r w:rsidRPr="00ED7DA0">
        <w:rPr>
          <w:rStyle w:val="StyleUnderline"/>
        </w:rPr>
        <w:t xml:space="preserve">even as the President tried to represent his </w:t>
      </w:r>
      <w:r w:rsidRPr="00ED7DA0">
        <w:rPr>
          <w:rStyle w:val="Emphasis"/>
        </w:rPr>
        <w:t>pardon to undocumented migrants as part of a national narrative of inclusivity and racial diversity</w:t>
      </w:r>
      <w:r w:rsidRPr="00ED7DA0">
        <w:rPr>
          <w:sz w:val="16"/>
        </w:rPr>
        <w:t xml:space="preserve">—or rather: precisely because this President sought to do so, </w:t>
      </w:r>
      <w:r w:rsidRPr="00ED7DA0">
        <w:rPr>
          <w:rStyle w:val="Emphasis"/>
        </w:rPr>
        <w:t>the racist nature of the 'nation of immigrants' shibboleth was revealed</w:t>
      </w:r>
      <w:r w:rsidRPr="00ED7DA0">
        <w:rPr>
          <w:sz w:val="16"/>
        </w:rPr>
        <w:t xml:space="preserve">. </w:t>
      </w:r>
      <w:r w:rsidRPr="00ED7DA0">
        <w:rPr>
          <w:rStyle w:val="StyleUnderline"/>
        </w:rPr>
        <w:t>Exclusion of Native, erstwhile South Western Mexican and African Americans from the polity and the history of 'the nation of immigrants' speaks volumes about the on-going erasure in public discourse of indigenous existence on U.S. soil, of slavery and Jim Crow, of the violent 'settlement' of the West and of the current crisis for African Americans incarcerated in</w:t>
      </w:r>
      <w:r w:rsidRPr="00ED7DA0">
        <w:rPr>
          <w:sz w:val="16"/>
        </w:rPr>
        <w:t xml:space="preserve">, what Angela Davis has termed, </w:t>
      </w:r>
      <w:r w:rsidRPr="00ED7DA0">
        <w:rPr>
          <w:rStyle w:val="StyleUnderline"/>
        </w:rPr>
        <w:t>the 'prison-industrial complex'</w:t>
      </w:r>
      <w:r w:rsidRPr="00ED7DA0">
        <w:rPr>
          <w:sz w:val="16"/>
        </w:rPr>
        <w:t xml:space="preserve">.17 Even if it is the most important, this is only one aspect of the trouble with 'a nation of immigrants.' For, </w:t>
      </w:r>
      <w:r w:rsidRPr="00ED7DA0">
        <w:rPr>
          <w:rStyle w:val="StyleUnderline"/>
        </w:rPr>
        <w:t>if one wants to invoke the American history of immigration that goes back to the nation's founding, then we could just as well speak of a 'nation of nativists.'</w:t>
      </w:r>
      <w:r w:rsidRPr="00ED7DA0">
        <w:rPr>
          <w:sz w:val="16"/>
        </w:rPr>
        <w:t xml:space="preserve"> As Edward Hartmann wrote in his 1948 history of the Americanisation movement, it takes its place along side [sic] those other manifestations of American distrust and discontent with their new neighbors,—the nativism of the 1830's, the Know- Nothingism of the 1850's, the A[merican] P[rotective]</w:t>
      </w:r>
      <w:r w:rsidRPr="00ED7DA0">
        <w:rPr>
          <w:sz w:val="12"/>
        </w:rPr>
        <w:t>∂</w:t>
      </w:r>
      <w:r w:rsidRPr="00ED7DA0">
        <w:rPr>
          <w:sz w:val="16"/>
        </w:rPr>
        <w:t xml:space="preserve"> A[ssociation]-ism of the 1890's, the Ku Klux Klanism of the 1920's and the immigration restrictionism of the first quarter of the twentieth century18 through to the Minutemen patrolling the Southern border now. Finally, </w:t>
      </w:r>
      <w:r w:rsidRPr="00ED7DA0">
        <w:rPr>
          <w:rStyle w:val="StyleUnderline"/>
        </w:rPr>
        <w:t>whether fourth, fifth, and tenth generation Americans can still, in any way, consider themselves 'immigrants' is a question that needs asking too: if they can, then a great many countries in the world today would be entitled to call themselves 'nations of immigrants'</w:t>
      </w:r>
      <w:r w:rsidRPr="00ED7DA0">
        <w:rPr>
          <w:sz w:val="16"/>
        </w:rPr>
        <w:t xml:space="preserve"> as well, and </w:t>
      </w:r>
      <w:r w:rsidRPr="00ED7DA0">
        <w:rPr>
          <w:rStyle w:val="Emphasis"/>
        </w:rPr>
        <w:t>the exceptionalist premise which is so deeply ingrained in American political rhetoric would be exposed for the ideological spin that it is</w:t>
      </w:r>
      <w:r w:rsidRPr="00ED7DA0">
        <w:rPr>
          <w:sz w:val="16"/>
        </w:rPr>
        <w:t xml:space="preserve">. </w:t>
      </w:r>
      <w:r w:rsidRPr="00ED7DA0">
        <w:rPr>
          <w:sz w:val="12"/>
        </w:rPr>
        <w:t>∂</w:t>
      </w:r>
      <w:r w:rsidRPr="00ED7DA0">
        <w:rPr>
          <w:sz w:val="16"/>
        </w:rPr>
        <w:t xml:space="preserve"> </w:t>
      </w:r>
      <w:r w:rsidRPr="00ED7DA0">
        <w:rPr>
          <w:rStyle w:val="StyleUnderline"/>
        </w:rPr>
        <w:t>The idea is thus fatally flawed as a definition of American national identity, and it is flagrantly a-historical to boot.</w:t>
      </w:r>
      <w:r w:rsidRPr="00ED7DA0">
        <w:rPr>
          <w:sz w:val="16"/>
        </w:rPr>
        <w:t xml:space="preserve"> If many Americans today see themselves as in some way 'ethnic' and identify with (some privileged part of) their forebears' immigrant legacy (Irish Chinese Italian Polish Greek Jewish, or indeed 'African') it is worth remembering that their grandparents and great-grandparents would have been mortified to do the same. </w:t>
      </w:r>
      <w:r w:rsidRPr="00ED7DA0">
        <w:rPr>
          <w:rStyle w:val="StyleUnderline"/>
        </w:rPr>
        <w:t>For, only a hundred years ago and until well into the 1960s, the United States emphatically identified itself as a nation of Americans, and proud to be so</w:t>
      </w:r>
      <w:r w:rsidRPr="00ED7DA0">
        <w:rPr>
          <w:sz w:val="16"/>
        </w:rPr>
        <w:t xml:space="preserve">. 'There can be no 50/50 Americanism in this country. There is room here for only 100 percent Americanism,' Theodore Roosevelt famously declared in 1915 in his speech to the Knights of Columbus. 'There is no such thing as a hyphenated American who is a good American,' he continued. 'The only man who is a good American is the man who is an American and nothing else.'19 </w:t>
      </w:r>
      <w:r w:rsidRPr="00ED7DA0">
        <w:rPr>
          <w:rStyle w:val="StyleUnderline"/>
        </w:rPr>
        <w:t>The idea that</w:t>
      </w:r>
      <w:r w:rsidRPr="00ED7DA0">
        <w:rPr>
          <w:rStyle w:val="StyleUnderline"/>
          <w:sz w:val="12"/>
          <w:u w:val="none"/>
        </w:rPr>
        <w:t>∂</w:t>
      </w:r>
      <w:r w:rsidRPr="00ED7DA0">
        <w:rPr>
          <w:rStyle w:val="StyleUnderline"/>
        </w:rPr>
        <w:t xml:space="preserve"> the U.S. is a 'nation of immigrants' thus represents a 180 degree turn from Roosevelt's position and that of American presidents before and after him</w:t>
      </w:r>
      <w:r w:rsidRPr="00ED7DA0">
        <w:rPr>
          <w:sz w:val="16"/>
        </w:rPr>
        <w:t>, up until the mid-twentieth century. It is, contrary to what is commonly thought and despite the rhetorical aplomb of Bush and Obama's speechwriters, quite new. Introduced in a pamphlet written by John F. Kennedy in 1958, when he was a young and thrusting Massachusetts senator, the 'nation of immigrants' gained currency as an emblem of national identity only in August 1963, when the New York Times Magazine published an article of that title in support of liberalisation of the U.S.'s then very restrictive immigration quota system. Kennedy argued in 'A Nation of Immigrants' that the National Origins Act of 1924, which had reduced wave upon immigration wave around the turn of the twentieth century to a mere trickle, had stopped America from living up to the promise of Emma Lazarus' words on the Statue of Liberty, 'Give us your poor, your tired, your huddled masses.' Instead, that offer of universal refuge by mid-century had been so watered down as to have become fatally compromised, so that immigrants were welcome in the U.S. now only 'as long as they come from Northern Europe, are not too tired or too poor or slightly ill, never stole a loaf of bread, never joined any questionable organization, and can document their activities for the past two Years.'2° In his sarcasm about how the 1924 immigration law had betrayed America's promise, Kennedy criticised the xenophobia of his own day and the paranoia of recent McCarthyism ('questionable organization,' document activities for the past two years'). Unmistakably however, he also satirised early twentieth century nativist</w:t>
      </w:r>
      <w:r w:rsidRPr="00ED7DA0">
        <w:rPr>
          <w:sz w:val="12"/>
        </w:rPr>
        <w:t>∂</w:t>
      </w:r>
      <w:r w:rsidRPr="00ED7DA0">
        <w:rPr>
          <w:sz w:val="16"/>
        </w:rPr>
        <w:t xml:space="preserve"> discourse ('as long as they come from Northern Europe') and the campaign to Americanise 'the foreign element,' as immigrants were referred to then, which grew up in response to it ('too tired, too poor, or slightly ill'). For, </w:t>
      </w:r>
      <w:r w:rsidRPr="00ED7DA0">
        <w:rPr>
          <w:rStyle w:val="StyleUnderline"/>
        </w:rPr>
        <w:t xml:space="preserve">although the Americanisation movement had originally emerged from the settlement houses and had sought to counter nativist arguments </w:t>
      </w:r>
      <w:r w:rsidRPr="00ED7DA0">
        <w:rPr>
          <w:sz w:val="16"/>
        </w:rPr>
        <w:t xml:space="preserve">for immigration restriction in the 1910s and 20s, </w:t>
      </w:r>
      <w:r w:rsidRPr="00ED7DA0">
        <w:rPr>
          <w:rStyle w:val="Emphasis"/>
        </w:rPr>
        <w:t>the eugenicist view that the new immigrants were of inferior stock to that of the Northern Europeans who had preceded them, informed its widespread campaign to assimilate the newcomers nonetheless</w:t>
      </w:r>
      <w:r w:rsidRPr="00ED7DA0">
        <w:rPr>
          <w:sz w:val="16"/>
        </w:rPr>
        <w:t>. By 1958 however that coercive and eugenicist rhetoric had lost credibility, and so Kennedy could argue that a new immigration policy should be 'generous, it should be fair; it should be flexible.' Like Obama recently, Senator and would-be President Kennedy also included his own history as a descendant of Irish immigrants in his arguments for drastic reform of the National Origins Act and commemorated 'waves of hostility, directed especially at the Irish, who, as Catholics, were regarded as an alien conspiracy' in his book.21 Following hot on the heels of his well-publicised visit to Ireland in June of 1963, where he was greeted as a national hero, Kennedy's article in the New York Times could then conclude with a rousing call to immigration reform as also a moral</w:t>
      </w:r>
      <w:r w:rsidRPr="00ED7DA0">
        <w:rPr>
          <w:sz w:val="12"/>
        </w:rPr>
        <w:t>∂</w:t>
      </w:r>
      <w:r w:rsidRPr="00ED7DA0">
        <w:rPr>
          <w:sz w:val="16"/>
        </w:rPr>
        <w:t xml:space="preserve"> mission: 'With such a policy we could turn to the world with clean hands and a clean </w:t>
      </w:r>
      <w:r w:rsidRPr="00ED7DA0">
        <w:rPr>
          <w:sz w:val="12"/>
        </w:rPr>
        <w:t>∂</w:t>
      </w:r>
      <w:r w:rsidRPr="00ED7DA0">
        <w:rPr>
          <w:sz w:val="16"/>
        </w:rPr>
        <w:t xml:space="preserve"> conscience.'22 </w:t>
      </w:r>
    </w:p>
    <w:p w14:paraId="385060B7" w14:textId="77777777" w:rsidR="004B4526" w:rsidRPr="00ED7DA0" w:rsidRDefault="004B4526" w:rsidP="004B4526">
      <w:pPr>
        <w:rPr>
          <w:rStyle w:val="StyleUnderline"/>
        </w:rPr>
      </w:pPr>
    </w:p>
    <w:p w14:paraId="05D84403" w14:textId="77777777" w:rsidR="004B4526" w:rsidRPr="00ED7DA0" w:rsidRDefault="004B4526" w:rsidP="00396E60"/>
    <w:p w14:paraId="56E69615" w14:textId="77777777" w:rsidR="00CB4328" w:rsidRPr="00ED7DA0" w:rsidRDefault="00CB4328" w:rsidP="005A7297">
      <w:pPr>
        <w:pStyle w:val="Heading3"/>
      </w:pPr>
      <w:r w:rsidRPr="00ED7DA0">
        <w:t>Link: Power</w:t>
      </w:r>
    </w:p>
    <w:p w14:paraId="67187CCB" w14:textId="77777777" w:rsidR="00CB4328" w:rsidRPr="00ED7DA0" w:rsidRDefault="00CB4328" w:rsidP="005A7297">
      <w:pPr>
        <w:pStyle w:val="Heading4"/>
      </w:pPr>
      <w:r w:rsidRPr="00ED7DA0">
        <w:t>The aff gives the government power over the immigrant – opposing cultures are inherently in conflict and leads to the “foreign” culture being subsumed</w:t>
      </w:r>
    </w:p>
    <w:p w14:paraId="3178576E" w14:textId="77777777" w:rsidR="00CB4328" w:rsidRPr="00ED7DA0" w:rsidRDefault="00CB4328" w:rsidP="005A7297">
      <w:r w:rsidRPr="00ED7DA0">
        <w:rPr>
          <w:rStyle w:val="Style13ptBold"/>
        </w:rPr>
        <w:t>Bustamante 07</w:t>
      </w:r>
      <w:r w:rsidRPr="00ED7DA0">
        <w:t>. Jorge, a Mexican sociologist with a Ph. D. from the University of Notre Dame, where he also holds an endowed chair (Eugene Conley Professor of Sociology) and a National Researcher by the Mexican National Council for Science and Technology (CONACYT), and Professor Emeritus by El Colegio de la Frontera Norte. “Handbook of the Sociology of Racial and Ethnic Relations.” First published: 13 August 2007</w:t>
      </w:r>
    </w:p>
    <w:p w14:paraId="70BEEF13" w14:textId="77777777" w:rsidR="00CB4328" w:rsidRPr="00ED7DA0" w:rsidRDefault="00CB4328" w:rsidP="005A7297"/>
    <w:p w14:paraId="67E69D1E" w14:textId="77777777" w:rsidR="00CB4328" w:rsidRPr="00ED7DA0" w:rsidRDefault="00CB4328" w:rsidP="005A7297">
      <w:pPr>
        <w:rPr>
          <w:sz w:val="14"/>
        </w:rPr>
      </w:pPr>
      <w:r w:rsidRPr="00ED7DA0">
        <w:rPr>
          <w:sz w:val="14"/>
        </w:rPr>
        <w:t>The basic thrust of this analysis is that a social process exists that results in a condition of vulnerability1 of international migrants as subjects of human rights. The following diagram, entitled “Dialectic of Migrants’ Vulnerability,” depicts this social process, which implies (1</w:t>
      </w:r>
      <w:r w:rsidRPr="00ED7DA0">
        <w:rPr>
          <w:rStyle w:val="StyleUnderline"/>
        </w:rPr>
        <w:t>) a socio-legal inclusiveness that arises out of a dialectical process between two legal notions of sovereignty and (2) the social construction of conditions of vulnerability for international migrants, who are mobilized across international borders by the dynamics of the international relations arising from the globalization2 of international markets</w:t>
      </w:r>
      <w:r w:rsidRPr="00ED7DA0">
        <w:rPr>
          <w:sz w:val="14"/>
        </w:rPr>
        <w:t>. This diagram conveys a theoretical framework of a socio-legal inclusiveness. It addresses an apparent contradiction between a notion of international migration and a notion of human rights. The first is generally understood as partially corresponding to the sovereign right of a country of destination, as far as it implies the right of a country to determine who can enter its borders and who cannot. On the other hand, a notion of human rights is derived from the U.N.’s Universal Declaration of Human Rights, which implies rights for all human beings, regardless of national origin. To the extent that countries of destination of international migration decide to accept as their rule to protect the human rights of all people regardless of their migratory status, the sovereign decision to do just that implies a self-imposed</w:t>
      </w:r>
      <w:r w:rsidRPr="00ED7DA0">
        <w:rPr>
          <w:sz w:val="12"/>
        </w:rPr>
        <w:t>∂</w:t>
      </w:r>
      <w:r w:rsidRPr="00ED7DA0">
        <w:rPr>
          <w:sz w:val="14"/>
        </w:rPr>
        <w:t xml:space="preserve"> limitation, if not an apparent contradiction, between the exercise of a sovereign right in two opposite directions. To analyze this apparent contradiction, a use of dialectics as an analytical tool, as proposed by George Hegel, is suggested, via the preceding diagram. Its understanding is based on the following three assumptions. First, </w:t>
      </w:r>
      <w:r w:rsidRPr="00ED7DA0">
        <w:rPr>
          <w:rStyle w:val="StyleUnderline"/>
        </w:rPr>
        <w:t>the dialectical relations between the two acts of sovereignty and what it goes in between correspond to a social process</w:t>
      </w:r>
      <w:r w:rsidRPr="00ED7DA0">
        <w:rPr>
          <w:sz w:val="14"/>
        </w:rPr>
        <w:t xml:space="preserve">. Second, </w:t>
      </w:r>
      <w:r w:rsidRPr="00ED7DA0">
        <w:rPr>
          <w:rStyle w:val="StyleUnderline"/>
        </w:rPr>
        <w:t>this social process takes place over a long time in which a set of contradictions originating from two opposite acts of sovereignty corresponds to two different times in history</w:t>
      </w:r>
      <w:r w:rsidRPr="00ED7DA0">
        <w:rPr>
          <w:sz w:val="14"/>
        </w:rPr>
        <w:t xml:space="preserve">. Third, </w:t>
      </w:r>
      <w:r w:rsidRPr="00ED7DA0">
        <w:rPr>
          <w:rStyle w:val="StyleUnderline"/>
        </w:rPr>
        <w:t>the evolution implied on each side of the diagram is relatively independent from each other, except that both evolutions are moved by the international relations that are implied in the concept of globalization</w:t>
      </w:r>
      <w:r w:rsidRPr="00ED7DA0">
        <w:rPr>
          <w:sz w:val="14"/>
        </w:rPr>
        <w:t xml:space="preserve">. The notion of a clash between the evolutions of the two sides of the diagram implied a growing process of maturity and a dynamism that reaches its maximum force as it is confronted by another force of an opposite sign. That is a clash between the vulnerability of the migrants depicted by one side of the diagram and the empowerment of the migrants coming from the opposite side. </w:t>
      </w:r>
      <w:r w:rsidRPr="00ED7DA0">
        <w:rPr>
          <w:rStyle w:val="StyleUnderline"/>
        </w:rPr>
        <w:t>Behind the notion of a dialectical clash is the assumption that there is a point of maximum vulnerability of the migrants that is characterized by the impunity of those who violate their human rights.</w:t>
      </w:r>
      <w:r w:rsidRPr="00ED7DA0">
        <w:rPr>
          <w:sz w:val="14"/>
        </w:rPr>
        <w:t xml:space="preserve"> </w:t>
      </w:r>
      <w:r w:rsidRPr="00ED7DA0">
        <w:rPr>
          <w:rStyle w:val="StyleUnderline"/>
        </w:rPr>
        <w:t>There is a point where that impunity is stopped by its encounter with an opposite force. That force comes from the empowerment of the migrants</w:t>
      </w:r>
      <w:r w:rsidRPr="00ED7DA0">
        <w:rPr>
          <w:sz w:val="14"/>
        </w:rPr>
        <w:t xml:space="preserve">. </w:t>
      </w:r>
      <w:r w:rsidRPr="00ED7DA0">
        <w:rPr>
          <w:rStyle w:val="Emphasis"/>
        </w:rPr>
        <w:t>This empowerment has been evolving as a result of pressures coming from the international community or what it is known as globalization</w:t>
      </w:r>
      <w:r w:rsidRPr="00ED7DA0">
        <w:rPr>
          <w:sz w:val="14"/>
        </w:rPr>
        <w:t xml:space="preserve">. An illustration of this process and this outcome is the granting of voting rights to legal immigrants in local elections, as has occurred in several nation-states of the European Union. Following the model proposed by Hegel’s dialectics, </w:t>
      </w:r>
      <w:r w:rsidRPr="00ED7DA0">
        <w:rPr>
          <w:rStyle w:val="StyleUnderline"/>
        </w:rPr>
        <w:t>the clash between a thesis and its antithesis gives way to a synthesis</w:t>
      </w:r>
      <w:r w:rsidRPr="00ED7DA0">
        <w:rPr>
          <w:sz w:val="14"/>
        </w:rPr>
        <w:t>. Hegel understood this as consisting of elements from the two colliding forces. This is the way integration (as explained below) is understood in the diagram as (C), or as the dialectical synthesis of (A) and (B). The diagram tries to convey two ideas; one, directionality of the social process where (A) precedes (B) within a context of</w:t>
      </w:r>
      <w:r w:rsidRPr="00ED7DA0">
        <w:rPr>
          <w:sz w:val="12"/>
        </w:rPr>
        <w:t>∂</w:t>
      </w:r>
      <w:r w:rsidRPr="00ED7DA0">
        <w:rPr>
          <w:sz w:val="14"/>
        </w:rPr>
        <w:t xml:space="preserve"> dialectical contradictions. The other idea is one of causality, involving a long time frame, This causality is more an hypothesis than a prediction. The hypothesis is, that the social process implied in the diagram by the contradictions between (A) and (B), would lead to a synthesis indicated by (C), namely, social conditions of integration in the country of destination of international migrations. This is not to suggest that there is no vulnerability in the countries of origin, Indeed there is, but one of a different nature, as it will be discussed later. </w:t>
      </w:r>
      <w:r w:rsidRPr="00ED7DA0">
        <w:rPr>
          <w:rStyle w:val="StyleUnderline"/>
        </w:rPr>
        <w:t>The main actors of the social process implied in the diagram are (a) the immigrants— indistinctably understood as foreigners, (b) the nationals of a country of origin, (c) the nationals of a country of destination, and (d) the state, respectively, of both the country of destination and the country of origin of international migration</w:t>
      </w:r>
      <w:r w:rsidRPr="00ED7DA0">
        <w:rPr>
          <w:sz w:val="14"/>
        </w:rPr>
        <w:t xml:space="preserve">. </w:t>
      </w:r>
      <w:r w:rsidRPr="00ED7DA0">
        <w:rPr>
          <w:rStyle w:val="StyleUnderline"/>
        </w:rPr>
        <w:t xml:space="preserve">This social process begins when a country of destination, exercising its sovereignty, decides to include in its constitution a distinction between nationals and foreigners, by establishing a definition of who is one and who is the other. </w:t>
      </w:r>
      <w:r w:rsidRPr="00ED7DA0">
        <w:rPr>
          <w:rStyle w:val="Emphasis"/>
        </w:rPr>
        <w:t>This act of sovereignty</w:t>
      </w:r>
      <w:r w:rsidRPr="00ED7DA0">
        <w:rPr>
          <w:sz w:val="14"/>
        </w:rPr>
        <w:t xml:space="preserve">, identified in the diagram as (A), </w:t>
      </w:r>
      <w:r w:rsidRPr="00ED7DA0">
        <w:rPr>
          <w:rStyle w:val="Emphasis"/>
        </w:rPr>
        <w:t>enters into a long-term process that ends up in an apparent contradiction—defined in the diagram as dialectically opposed—to another act of sovereignty</w:t>
      </w:r>
      <w:r w:rsidRPr="00ED7DA0">
        <w:rPr>
          <w:sz w:val="14"/>
        </w:rPr>
        <w:t xml:space="preserve">. </w:t>
      </w:r>
      <w:r w:rsidRPr="00ED7DA0">
        <w:rPr>
          <w:rStyle w:val="StyleUnderline"/>
        </w:rPr>
        <w:t>This is when a sovereign decision is made by a country of destination to commit itself to respect and protect an international standard of human rights, regardless of the national origin and migratory status of individuals</w:t>
      </w:r>
      <w:r w:rsidRPr="00ED7DA0">
        <w:rPr>
          <w:sz w:val="14"/>
        </w:rPr>
        <w:t xml:space="preserve">. Then, constitutionally, </w:t>
      </w:r>
      <w:r w:rsidRPr="00ED7DA0">
        <w:rPr>
          <w:rStyle w:val="StyleUnderline"/>
        </w:rPr>
        <w:t>remaking that international standard into a law of the land means it becomes (B) in the diagram</w:t>
      </w:r>
      <w:r w:rsidRPr="00ED7DA0">
        <w:rPr>
          <w:sz w:val="14"/>
        </w:rPr>
        <w:t xml:space="preserve">. As such, it is in contradiction with (A), which preceded it. </w:t>
      </w:r>
      <w:r w:rsidRPr="00ED7DA0">
        <w:rPr>
          <w:rStyle w:val="StyleUnderline"/>
        </w:rPr>
        <w:t>That decision to make a constitutional distinction between nationals, on the one hand, and immigrants as foreigners, on the other, imp lies the emergence of a basis for a social relation between those enacting the constitutionally defined role as nationals and those enacting the constitutionally defined (by default) role as foreigners.</w:t>
      </w:r>
      <w:r w:rsidRPr="00ED7DA0">
        <w:rPr>
          <w:sz w:val="14"/>
        </w:rPr>
        <w:t xml:space="preserve"> These two exercises of sovereignty depicted in the extremes of the diagram as dialectically opposed become interrelated in the practice of international relations arising from the phenomenon of globalization.3 Thus, the “thesis” in this dialectical process à la Hegel is (A), and the “antithesis” is (B). More will be said ahead about the synthesis, namely, integration,4 identified in the diagram as (C). </w:t>
      </w:r>
      <w:r w:rsidRPr="00ED7DA0">
        <w:rPr>
          <w:rStyle w:val="StyleUnderline"/>
        </w:rPr>
        <w:t>In the past, as human societies have confronted problems of power and authority, the source or locus of authority has moved from God, to the State, to the people</w:t>
      </w:r>
      <w:r w:rsidRPr="00ED7DA0">
        <w:rPr>
          <w:sz w:val="14"/>
        </w:rPr>
        <w:t xml:space="preserve">. </w:t>
      </w:r>
      <w:r w:rsidRPr="00ED7DA0">
        <w:rPr>
          <w:rStyle w:val="StyleUnderline"/>
        </w:rPr>
        <w:t>The definition of sovereignty5 has been based chronologically on the three sources</w:t>
      </w:r>
      <w:r w:rsidRPr="00ED7DA0">
        <w:rPr>
          <w:sz w:val="14"/>
        </w:rPr>
        <w:t xml:space="preserve">. At their origin in medieval times under the doctrine of Christian unity, </w:t>
      </w:r>
      <w:r w:rsidRPr="00ED7DA0">
        <w:rPr>
          <w:rStyle w:val="StyleUnderline"/>
        </w:rPr>
        <w:t>the concepts of “sovereignty” and “sovereign”</w:t>
      </w:r>
      <w:r w:rsidRPr="00ED7DA0">
        <w:rPr>
          <w:rStyle w:val="StyleUnderline"/>
          <w:sz w:val="12"/>
          <w:u w:val="none"/>
        </w:rPr>
        <w:t>∂</w:t>
      </w:r>
      <w:r w:rsidRPr="00ED7DA0">
        <w:rPr>
          <w:rStyle w:val="StyleUnderline"/>
        </w:rPr>
        <w:t xml:space="preserve"> were one and the same, except for the semantic distinction between an attribute and the subject of its enactment. </w:t>
      </w:r>
      <w:r w:rsidRPr="00ED7DA0">
        <w:rPr>
          <w:sz w:val="14"/>
        </w:rPr>
        <w:t xml:space="preserve">The diagram starts from the Hegelian notion of dialectics, which is not to be confused with that of dialectical materialism, coined by Hegel’s rebellious student Karl Marx, after he had criticized Hegel’s dialectic as one that was standing on its head, which made it necessary to turn it right side up again. He claimed to have done just that by creating his “historical materialism” equated to “dialectical materialism.” The present rendering of Hegel’s dialectic does not have any thing to do with Marx’s “correction” of his mentor’s philosophy of history. Here, </w:t>
      </w:r>
      <w:r w:rsidRPr="00ED7DA0">
        <w:rPr>
          <w:rStyle w:val="Emphasis"/>
        </w:rPr>
        <w:t>Hegel’s dialectic is viewed as a social process, one that is taking place between two opposite exercises of sovereignty, each with different objectives and opposed to each other as a thesis opposes an antithesis, out of which a synthesis emerges</w:t>
      </w:r>
      <w:r w:rsidRPr="00ED7DA0">
        <w:rPr>
          <w:sz w:val="14"/>
        </w:rPr>
        <w:t xml:space="preserve">. </w:t>
      </w:r>
      <w:r w:rsidRPr="00ED7DA0">
        <w:rPr>
          <w:rStyle w:val="StyleUnderline"/>
        </w:rPr>
        <w:t>Implicit in this use of dialectics as a tool of analysis is the inclusiveness of two cognitive domains, namely law and sociology. One is of a legal or normative nature and the other of a social nature.</w:t>
      </w:r>
      <w:r w:rsidRPr="00ED7DA0">
        <w:rPr>
          <w:sz w:val="14"/>
        </w:rPr>
        <w:t xml:space="preserve"> </w:t>
      </w:r>
      <w:r w:rsidRPr="00ED7DA0">
        <w:rPr>
          <w:rStyle w:val="StyleUnderline"/>
        </w:rPr>
        <w:t xml:space="preserve">The bridge between the two dimensions is implied in the passage from a norm—an ideal construct—into actual human behavior, in the empirical context of social relations. </w:t>
      </w:r>
      <w:r w:rsidRPr="00ED7DA0">
        <w:rPr>
          <w:sz w:val="14"/>
        </w:rPr>
        <w:t xml:space="preserve">The diagram assumes such inclusiveness in alluding to a social process in which the main actors are those defined constitutionally, as nationals on the one hand, and those defined legally and socially, as foreigners or immigrants. The </w:t>
      </w:r>
      <w:r w:rsidRPr="00ED7DA0">
        <w:rPr>
          <w:rStyle w:val="StyleUnderline"/>
        </w:rPr>
        <w:t xml:space="preserve">main feature of this inclusiveness is the dialectical dynamic, energized by the international relations of globalization. In that relational context emerge the conditions under which the vulnerability of international migrants comes into being. </w:t>
      </w:r>
      <w:r w:rsidRPr="00ED7DA0">
        <w:rPr>
          <w:rStyle w:val="Emphasis"/>
        </w:rPr>
        <w:t>This vulnerability</w:t>
      </w:r>
      <w:r w:rsidRPr="00ED7DA0">
        <w:rPr>
          <w:sz w:val="14"/>
        </w:rPr>
        <w:t xml:space="preserve">, then, </w:t>
      </w:r>
      <w:r w:rsidRPr="00ED7DA0">
        <w:rPr>
          <w:rStyle w:val="Emphasis"/>
        </w:rPr>
        <w:t>is understood here as a condition of powerlessness in which an international migrant is socially placed in the society, the economy, and the culture of a country of destination</w:t>
      </w:r>
      <w:r w:rsidRPr="00ED7DA0">
        <w:rPr>
          <w:sz w:val="14"/>
        </w:rPr>
        <w:t xml:space="preserve">. </w:t>
      </w:r>
      <w:r w:rsidRPr="00ED7DA0">
        <w:rPr>
          <w:rStyle w:val="StyleUnderline"/>
        </w:rPr>
        <w:t>The shaping of vulnerability of an international migrant as it is understood here begins with a par excellence act of sovereignty, namely the constitution, when it includes a definition of who is a national and who is not</w:t>
      </w:r>
      <w:r w:rsidRPr="00ED7DA0">
        <w:rPr>
          <w:sz w:val="14"/>
        </w:rPr>
        <w:t xml:space="preserve">. By establishing this dichotomized definition, the constitution of a country of destination is establishing a criterion for a social asymmetry between nationals and foreigners. Regardless of how consciously this is done, the fact of the matter is that when such a constitutional distinction is transferred to the context of a social relation between actors who assume their roles claiming the authority of the constitution, </w:t>
      </w:r>
      <w:r w:rsidRPr="00ED7DA0">
        <w:rPr>
          <w:rStyle w:val="StyleUnderline"/>
        </w:rPr>
        <w:t>the asymmetry of power implied in the constitutional distinction becomes enacted in the empirical reality of the social relation between a national and an immigrant/foreigner</w:t>
      </w:r>
      <w:r w:rsidRPr="00ED7DA0">
        <w:rPr>
          <w:sz w:val="14"/>
        </w:rPr>
        <w:t xml:space="preserve">. </w:t>
      </w:r>
      <w:r w:rsidRPr="00ED7DA0">
        <w:rPr>
          <w:rStyle w:val="Emphasis"/>
        </w:rPr>
        <w:t>To the extent that an unequal power is implied in the constitutional distinction for the two of them (nationals and foreigners), respectively, a distinctive access to the social forces of society allows for the rise and development of anti-immigrant ideologies or social constructions, whose functions are to justify, reinforce, and promote the power differentials originally assigned to the constitutional distinction.</w:t>
      </w:r>
      <w:r w:rsidRPr="00ED7DA0">
        <w:rPr>
          <w:sz w:val="14"/>
        </w:rPr>
        <w:t xml:space="preserve"> </w:t>
      </w:r>
      <w:r w:rsidRPr="00ED7DA0">
        <w:rPr>
          <w:rStyle w:val="StyleUnderline"/>
        </w:rPr>
        <w:t>The rise of anti-immigrant ideologies is a direct result of the power differentials derived from the asymmetry of power established by the constitutional distinction between national and foreigners</w:t>
      </w:r>
      <w:r w:rsidRPr="00ED7DA0">
        <w:rPr>
          <w:sz w:val="14"/>
        </w:rPr>
        <w:t xml:space="preserve">. </w:t>
      </w:r>
      <w:r w:rsidRPr="00ED7DA0">
        <w:rPr>
          <w:rStyle w:val="StyleUnderline"/>
        </w:rPr>
        <w:t>A social outcome of such power differentials is a pattern of discrimination against immigrants</w:t>
      </w:r>
      <w:r w:rsidRPr="00ED7DA0">
        <w:rPr>
          <w:sz w:val="14"/>
        </w:rPr>
        <w:t>. This is particularly evident in the labor relations of Mexican immigrants in the United States, where employers tend to be U.S. nationals and workers are Mexican immigrants. The labor relations between them are best illustrated by the case of the California economy, where Mexican immigrants make up more than 90 percent of the total of the labor force employed in the agricultural production of that state, whose agricultural production is equal to one third of the total U.S. agricultural production, according to the NAWS survey conducted under the auspices of the U.S. Department of Labor, the results of which were published in 1994. In the study of this labor market, one finds empirical evidence to substantiate the existence and operation of a power structure where the basic social relations of nationals (U.S. employers) and immigrants, as depicted in the diagram, have entered into the fabric of a</w:t>
      </w:r>
      <w:r w:rsidRPr="00ED7DA0">
        <w:rPr>
          <w:sz w:val="12"/>
        </w:rPr>
        <w:t>∂</w:t>
      </w:r>
      <w:r w:rsidRPr="00ED7DA0">
        <w:rPr>
          <w:sz w:val="14"/>
        </w:rPr>
        <w:t xml:space="preserve"> national system of agricultural production in the United States, as could be inferred from the following paragraph taken from the conclusive remarks of a research report published by the U.S. Secretary of Labor in 1994. In effect, migrant workers so necessary for the success of the labor-intensive U.S. agricultural system subsidize that very system with their own and their family’s indigence. The system functions to transfer costs to workers, who are left with income so marginal that, for the most part, only newcomers and those with no other options are willing to work on our nation’s farms. (U.S. Department of Labor, Migrant Farmworkers: Pursuing Security in an Unstable Market, Research Report No. 5, Office of Program Economics, May 1994, p. 40) Not only are these remarks derived from scientific research, giving empirical support to the notion of a power asymmetry between migrant workers and their employers in California, but they illustrate the strength of a U.S. demand for immigrants’ labor and the degree of vulnerability as subjects of human and labor rights that is imposed on migrant workers, to whom costs of agricultural production are transferred in order for the U.S. agricultural system to function. The fact that the above research findings were published before the appearance of Proposition 187 in California (explained below) illustrates the dynamics of social process on its way to a growing impunity for the violators of immigrants’ human rights, which the diagram supposes that, at some point, will be stopped by the empowerment of the immigrants. Before that is understood, </w:t>
      </w:r>
      <w:r w:rsidRPr="00ED7DA0">
        <w:rPr>
          <w:rStyle w:val="StyleUnderline"/>
        </w:rPr>
        <w:t xml:space="preserve">the apparent contradiction between international migrations and human rights requires a search into and analysis of its historical context. It is assumed here that there is an evolution of the asymmetry of power derived from the constitutional distinction between nationals and foreigners. </w:t>
      </w:r>
      <w:r w:rsidRPr="00ED7DA0">
        <w:rPr>
          <w:sz w:val="14"/>
        </w:rPr>
        <w:t xml:space="preserve">That evolution follows similar paths that have followed other socially constructed “distinctions” out of which discriminatory behavior against a social group has been subjectively justified. </w:t>
      </w:r>
      <w:r w:rsidRPr="00ED7DA0">
        <w:rPr>
          <w:rStyle w:val="StyleUnderline"/>
        </w:rPr>
        <w:t>That has been the case of racism, sexism, homophobia, and xenophobia</w:t>
      </w:r>
      <w:r w:rsidRPr="00ED7DA0">
        <w:rPr>
          <w:sz w:val="14"/>
        </w:rPr>
        <w:t xml:space="preserve">. Integration á la the European Union becomes a true Hegelian synthesis of the dialectical opposition between (A) and (B), to the extent that eliminates the inequalities implied in (A) between nationals and foreigners. By the time an exercise of a sovereign right turns (A) into its opposite (B), the new notion of human rights has erased the previous inequalities between nationals and foreigners. The new outcoming product generated by the dialectical relations between (A) and (B), namely integration, implies that human rights apply equally to both nationals and foreigners. Such is the meaning of the Schengen agreements. There seems to be a distance of light years between the empowerment to migrants that one can derive from legislation such as that recommended by the Schengen agreements and enacted by countries such as Spain, Netherlands, Denmark and other European countries, to grant voting rights to immigrants in local elections and the conditions of vulnerability of migrants such as those exposed by the “operation gatekeeper” at the U.S.-Mexico border. However, when one takes into account the time it took for European countries to evolve from the “Treaty of Rome” in 1957 to the Schengen agreements to speak about “voting rights” to immigrants, one could hypothesize that immigrants’ rights will follow in America the evolutionary line marked by their history in Europe, that is, the hypothesis behind the dialectics of vulnerability implicit in the diagram. A recount of the dialectical contradiction between (A) and (B) includes the notion that all nation-states have the sovereign right to define who is a national and who is a foreigner, as well as the sovereign right to control their borders. In both cases, the implication is to define the frontier between the essential inner and outer components of a nation. Most democratic nations have these rights written in their constitutions. </w:t>
      </w:r>
      <w:r w:rsidRPr="00ED7DA0">
        <w:rPr>
          <w:rStyle w:val="StyleUnderline"/>
        </w:rPr>
        <w:t>Although such legitimate distinctions,</w:t>
      </w:r>
      <w:r w:rsidRPr="00ED7DA0">
        <w:rPr>
          <w:rStyle w:val="StyleUnderline"/>
          <w:sz w:val="12"/>
          <w:u w:val="none"/>
        </w:rPr>
        <w:t>∂</w:t>
      </w:r>
      <w:r w:rsidRPr="00ED7DA0">
        <w:rPr>
          <w:rStyle w:val="StyleUnderline"/>
        </w:rPr>
        <w:t xml:space="preserve"> in most of the cases, do not explicitly place the foreigner6 in a subordinate position vis-à-vis the national, when they interact socially within the receiving country</w:t>
      </w:r>
      <w:r w:rsidRPr="00ED7DA0">
        <w:rPr>
          <w:rStyle w:val="Emphasis"/>
        </w:rPr>
        <w:t xml:space="preserve">, the duality (nationalforeigner) is </w:t>
      </w:r>
      <w:r w:rsidRPr="00ED7DA0">
        <w:rPr>
          <w:rStyle w:val="StyleUnderline"/>
        </w:rPr>
        <w:t xml:space="preserve">nevertheless very often </w:t>
      </w:r>
      <w:r w:rsidRPr="00ED7DA0">
        <w:rPr>
          <w:rStyle w:val="Emphasis"/>
        </w:rPr>
        <w:t xml:space="preserve">transformed, or, </w:t>
      </w:r>
      <w:r w:rsidRPr="00ED7DA0">
        <w:rPr>
          <w:rStyle w:val="StyleUnderline"/>
        </w:rPr>
        <w:t xml:space="preserve">better said, </w:t>
      </w:r>
      <w:r w:rsidRPr="00ED7DA0">
        <w:rPr>
          <w:rStyle w:val="Emphasis"/>
        </w:rPr>
        <w:t>socially constructed, into an object of a de facto discrimination against foreigners by nationals</w:t>
      </w:r>
      <w:r w:rsidRPr="00ED7DA0">
        <w:rPr>
          <w:sz w:val="14"/>
        </w:rPr>
        <w:t xml:space="preserve">. As Robert Miles7 amply discusses, this </w:t>
      </w:r>
      <w:r w:rsidRPr="00ED7DA0">
        <w:rPr>
          <w:rStyle w:val="StyleUnderline"/>
        </w:rPr>
        <w:t>distinction is implicit at the origin of all kinds of discriminatory practices against foreigners as such, at the personal, group, and institutional levels. This implies a power structure wherein nationals are more likely to occupy dominant positions vis-à-vis foreigners, and the latter are more likely to occupy subordinate positions.</w:t>
      </w:r>
      <w:r w:rsidRPr="00ED7DA0">
        <w:rPr>
          <w:sz w:val="14"/>
        </w:rPr>
        <w:t xml:space="preserve"> In this sort of metamorphosis from the normative to the social lies the virtual contradiction between immigration and human rights. In reality, there is no contradiction. </w:t>
      </w:r>
      <w:r w:rsidRPr="00ED7DA0">
        <w:rPr>
          <w:rStyle w:val="StyleUnderline"/>
        </w:rPr>
        <w:t>The sovereign right that is implicit in the definition of each concept is of the same legal nature. These concepts imply two different instances of an exercise of sovereignty, in two different times in the history of a country of destination. These two exercises of sovereignty are dialectically opposed. Such a dialectical opposition was generated from the dynamics of international relations implied in the process of globalization. To the extent that international migrations are a consequence of globalization, the international community acquires an acting role in the evolution implied on each side of the diagram</w:t>
      </w:r>
      <w:r w:rsidRPr="00ED7DA0">
        <w:rPr>
          <w:sz w:val="14"/>
        </w:rPr>
        <w:t>. However, the level of abstraction in which this acting role is understood requires the analyst to look at the history of the specific international relations between countries of origin and destination to focus at the microcosms of the social relations between the international migrant and a national of the country of his or her destination. The following section is an attempt to penetrate analytically in such a microcosms.</w:t>
      </w:r>
    </w:p>
    <w:p w14:paraId="1526736C" w14:textId="77777777" w:rsidR="00CB4328" w:rsidRPr="00ED7DA0" w:rsidRDefault="00CB4328" w:rsidP="005A7297">
      <w:pPr>
        <w:rPr>
          <w:sz w:val="14"/>
        </w:rPr>
      </w:pPr>
    </w:p>
    <w:p w14:paraId="7F26C2CF" w14:textId="77777777" w:rsidR="00CB4328" w:rsidRPr="00ED7DA0" w:rsidRDefault="00CB4328" w:rsidP="005A7297">
      <w:pPr>
        <w:rPr>
          <w:sz w:val="14"/>
        </w:rPr>
      </w:pPr>
    </w:p>
    <w:p w14:paraId="0D0C7178" w14:textId="77777777" w:rsidR="00CB4328" w:rsidRPr="00ED7DA0" w:rsidRDefault="00CB4328" w:rsidP="005A7297">
      <w:pPr>
        <w:rPr>
          <w:sz w:val="14"/>
        </w:rPr>
      </w:pPr>
    </w:p>
    <w:p w14:paraId="3169BC38" w14:textId="77777777" w:rsidR="00CB4328" w:rsidRPr="00ED7DA0" w:rsidRDefault="00CB4328" w:rsidP="005A7297">
      <w:pPr>
        <w:rPr>
          <w:sz w:val="14"/>
        </w:rPr>
      </w:pPr>
    </w:p>
    <w:p w14:paraId="40668FF4" w14:textId="77777777" w:rsidR="00CB4328" w:rsidRPr="00ED7DA0" w:rsidRDefault="00CB4328" w:rsidP="005A7297">
      <w:pPr>
        <w:rPr>
          <w:sz w:val="14"/>
        </w:rPr>
      </w:pPr>
    </w:p>
    <w:p w14:paraId="39AD54CA" w14:textId="77777777" w:rsidR="00CB4328" w:rsidRPr="00ED7DA0" w:rsidRDefault="00CB4328" w:rsidP="005A7297"/>
    <w:p w14:paraId="370B18AA" w14:textId="77777777" w:rsidR="008D6E11" w:rsidRPr="00ED7DA0" w:rsidRDefault="008D6E11" w:rsidP="00881530">
      <w:pPr>
        <w:pStyle w:val="Heading3"/>
      </w:pPr>
      <w:r w:rsidRPr="00ED7DA0">
        <w:t>Link: Terrorism</w:t>
      </w:r>
    </w:p>
    <w:p w14:paraId="3FBE0AD9" w14:textId="77777777" w:rsidR="008D6E11" w:rsidRPr="00ED7DA0" w:rsidRDefault="008D6E11" w:rsidP="00C86A71">
      <w:pPr>
        <w:pStyle w:val="Heading4"/>
      </w:pPr>
      <w:r w:rsidRPr="00ED7DA0">
        <w:t>Scapegoating is an extra-legal discriminatory practice that works by manipulating fears of insecurity to consolidate the identity of a group, such as citizens of the international community in the case of the 1ac. The olive branch extended to Iran must be understood within contemporary scapegoating practices and how the politics of fear produces racial violence. Human societies are demonstratively sacrificial in that they require surrogate victims or destroy themselves. In the case of the 1ac, the fear of a fundamentalist Middle East motivates the 1ac’s desire to open Iran and this liberalization is part and parcel with racial formations that created the “Muslim looking subject” as an archetypal enemy, legislating practices of exclusion, disposal and consignment to the camp. Infinite violence is acceptable on account of liberal presentation of the 1ac. Appearances of inclusion allow the 1ac to take the side of justice when eliminating enemies. The economic prodigality of this practice is a mirror image of African slavery that greases the wheels of modern corporate imperialism.</w:t>
      </w:r>
    </w:p>
    <w:p w14:paraId="78B30DEE" w14:textId="77777777" w:rsidR="008D6E11" w:rsidRPr="00ED7DA0" w:rsidRDefault="008D6E11" w:rsidP="00C86A71">
      <w:r w:rsidRPr="00ED7DA0">
        <w:rPr>
          <w:b/>
        </w:rPr>
        <w:t>Denike 15.</w:t>
      </w:r>
      <w:r w:rsidRPr="00ED7DA0">
        <w:t xml:space="preserve"> Margaret, Associate Professor of political theory in the Department of Political Science at Dalhousie University, Canada. She holds a PhD in Social and Political Thought (York), an LLM in Law (Queen’s). “Scapegoat racism and the sacrificial politics of “security” Journal of International Political Theory 2015, Vol. 11(1) 111–127</w:t>
      </w:r>
    </w:p>
    <w:p w14:paraId="082A6145" w14:textId="77777777" w:rsidR="008D6E11" w:rsidRPr="00ED7DA0" w:rsidRDefault="008D6E11" w:rsidP="00C86A71">
      <w:r w:rsidRPr="00ED7DA0">
        <w:t xml:space="preserve">Introduction This article draws on Rene Girard’s general account of sacrificial violence to elucidate the race-thinking and related affective formations that imbue the terrorism-related policies and social practices of contemporary Western security states. My discussion unfolds </w:t>
      </w:r>
      <w:r w:rsidRPr="00ED7DA0">
        <w:rPr>
          <w:rStyle w:val="StyleUnderline"/>
        </w:rPr>
        <w:t>Girard’s</w:t>
      </w:r>
      <w:r w:rsidRPr="00ED7DA0">
        <w:t xml:space="preserve"> figure and </w:t>
      </w:r>
      <w:r w:rsidRPr="00ED7DA0">
        <w:rPr>
          <w:rStyle w:val="StyleUnderline"/>
        </w:rPr>
        <w:t>analysis of the “scapegoat mechanism” within</w:t>
      </w:r>
      <w:r w:rsidRPr="00ED7DA0">
        <w:t xml:space="preserve"> and against the </w:t>
      </w:r>
      <w:r w:rsidRPr="00ED7DA0">
        <w:rPr>
          <w:rStyle w:val="Emphasis"/>
        </w:rPr>
        <w:t xml:space="preserve">discriminatory and persecutorial practices </w:t>
      </w:r>
      <w:r w:rsidRPr="00ED7DA0">
        <w:t xml:space="preserve">that </w:t>
      </w:r>
      <w:r w:rsidRPr="00ED7DA0">
        <w:rPr>
          <w:rStyle w:val="Emphasis"/>
        </w:rPr>
        <w:t>are fueled by talk of terror and religious fundamentalism and that generate and target Arabic Muslims as outsiders</w:t>
      </w:r>
      <w:r w:rsidRPr="00ED7DA0">
        <w:t xml:space="preserve"> now as a matter of course. </w:t>
      </w:r>
      <w:r w:rsidRPr="00ED7DA0">
        <w:rPr>
          <w:rStyle w:val="StyleUnderline"/>
        </w:rPr>
        <w:t xml:space="preserve">It relates the profiling and targeting of African Americans in the United States through their extra-legal and legal lynching to that of Arabic and Muslim Americans under immigration and refugee policy. </w:t>
      </w:r>
      <w:r w:rsidRPr="00ED7DA0">
        <w:rPr>
          <w:rStyle w:val="Emphasis"/>
        </w:rPr>
        <w:t>With attention to the creation of social assemblages or group identities, such as that of “we the people”—of the city, state, the nation</w:t>
      </w:r>
      <w:r w:rsidRPr="00ED7DA0">
        <w:t xml:space="preserve">—it </w:t>
      </w:r>
      <w:r w:rsidRPr="00ED7DA0">
        <w:rPr>
          <w:rStyle w:val="Emphasis"/>
        </w:rPr>
        <w:t>considers</w:t>
      </w:r>
      <w:r w:rsidRPr="00ED7DA0">
        <w:t xml:space="preserve"> </w:t>
      </w:r>
      <w:r w:rsidRPr="00ED7DA0">
        <w:rPr>
          <w:rStyle w:val="Emphasis"/>
        </w:rPr>
        <w:t>how</w:t>
      </w:r>
      <w:r w:rsidRPr="00ED7DA0">
        <w:t xml:space="preserve"> </w:t>
      </w:r>
      <w:r w:rsidRPr="00ED7DA0">
        <w:rPr>
          <w:rStyle w:val="Emphasis"/>
        </w:rPr>
        <w:t xml:space="preserve">the growing preoccupation with security has worked to consolidate communities against culturally, politically, and religiously marked others that are presumed to be threatening to them, </w:t>
      </w:r>
      <w:r w:rsidRPr="00ED7DA0">
        <w:t xml:space="preserve">and in recent “security” discourse, </w:t>
      </w:r>
      <w:r w:rsidRPr="00ED7DA0">
        <w:rPr>
          <w:rStyle w:val="StyleUnderline"/>
        </w:rPr>
        <w:t>particularly against certain mythic formations of “Islamic fundamentalists.</w:t>
      </w:r>
      <w:r w:rsidRPr="00ED7DA0">
        <w:t xml:space="preserve">” One of my aims is to </w:t>
      </w:r>
      <w:r w:rsidRPr="00ED7DA0">
        <w:rPr>
          <w:rStyle w:val="Emphasis"/>
        </w:rPr>
        <w:t>highlight</w:t>
      </w:r>
      <w:r w:rsidRPr="00ED7DA0">
        <w:t xml:space="preserve"> </w:t>
      </w:r>
      <w:r w:rsidRPr="00ED7DA0">
        <w:rPr>
          <w:rStyle w:val="Emphasis"/>
        </w:rPr>
        <w:t>within contemporary scapegoating practices how an affective politics of fear works to produce cultural and religious difference as racial difference, and specifically as racial hierarchy.</w:t>
      </w:r>
      <w:r w:rsidRPr="00ED7DA0">
        <w:t xml:space="preserve"> In doing so, this article emphasizes points of productive convergence and critical departure between Girard’s work on sacrificial violence and contemporary critical analyses of the changing formations of racism and race-thinking. To throw into relief the work of scapegoat racism within contemporary political discourse, I bring Charles Mills’ (1997) account of the Racial Contract that underwrites the public policies of Western liberal states to bear on an examination of the (Girardian-informed) </w:t>
      </w:r>
      <w:r w:rsidRPr="00ED7DA0">
        <w:rPr>
          <w:rStyle w:val="Emphasis"/>
        </w:rPr>
        <w:t>sacrificial impulses of retributive “justice</w:t>
      </w:r>
      <w:r w:rsidRPr="00ED7DA0">
        <w:t xml:space="preserve">” that </w:t>
      </w:r>
      <w:r w:rsidRPr="00ED7DA0">
        <w:rPr>
          <w:rStyle w:val="Emphasis"/>
        </w:rPr>
        <w:t>have increasingly informed domestic and international obsessions with “security.”</w:t>
      </w:r>
      <w:r w:rsidRPr="00ED7DA0">
        <w:t xml:space="preserve"> The scapegoat mechanism For Girard (1979) and others who have expanded on his theory of the scapegoat mechanism, </w:t>
      </w:r>
      <w:r w:rsidRPr="00ED7DA0">
        <w:rPr>
          <w:rStyle w:val="Emphasis"/>
        </w:rPr>
        <w:t>human societies are demonstratively “sacrificial” in nature: to quell their impulses of violence and to manage conflicts and dissension, communities select “surrogate victims” onto whom are mimetically projected the causes of violence or chaos that would otherwise exacerbate social disorder and strife and lead to the “interminable, infinitely repetitive process” of vengeance</w:t>
      </w:r>
      <w:r w:rsidRPr="00ED7DA0">
        <w:t xml:space="preserve"> (pp. 13–14). Girard (1979) describes the scapegoat mechanism, as it operates in contemporary and historical societies, in terms of what he calls “a theory of </w:t>
      </w:r>
      <w:r w:rsidRPr="00ED7DA0">
        <w:rPr>
          <w:rStyle w:val="Emphasis"/>
        </w:rPr>
        <w:t>sacrificial substitution</w:t>
      </w:r>
      <w:r w:rsidRPr="00ED7DA0">
        <w:t xml:space="preserve">” (p. 5). </w:t>
      </w:r>
      <w:r w:rsidRPr="00ED7DA0">
        <w:rPr>
          <w:rStyle w:val="Emphasis"/>
        </w:rPr>
        <w:t>Considered to be a universal feature of social groups, traceable through the centuries in fictive and factual narratives, the execution or expulsion of an often randomly selected scapegoat—even under the circumstances where he or she is vilified—serves to deflect or absorb potential cycles of violence and vengeance and to restore order to communities, particularly in times of social or economic crisis, widespread insecurity, or panic</w:t>
      </w:r>
      <w:r w:rsidRPr="00ED7DA0">
        <w:t xml:space="preserve">. This sacrificial impulse may be said to be expressed, however unwittingly, by Lord Denning in his notorious comment in the case of the Guilford Four: that </w:t>
      </w:r>
      <w:r w:rsidRPr="00ED7DA0">
        <w:rPr>
          <w:rStyle w:val="StyleUnderline"/>
        </w:rPr>
        <w:t>even if innocent people were convicted</w:t>
      </w:r>
      <w:r w:rsidRPr="00ED7DA0">
        <w:t xml:space="preserve"> for the terrorist attacks in question, “</w:t>
      </w:r>
      <w:r w:rsidRPr="00ED7DA0">
        <w:rPr>
          <w:rStyle w:val="StyleUnderline"/>
        </w:rPr>
        <w:t>the whole community would be satisfied”</w:t>
      </w:r>
      <w:r w:rsidRPr="00ED7DA0">
        <w:t xml:space="preserve"> in doing so (cited in Walker, 1999: 49), as if this satisfaction, alone, somehow justified the perceived injustice of it all, and as if retribution against anyone randomly associated with the politics behind the act in question was itself the function of justice. And indeed the price paid for providing this satisfaction is not lost on those who have been subjected to so-called “miscarriages of justice” on its account, as we hear, for example, from one of the Birmingham Six, Peter Hill, who spent over 16 years in prison after being “framed” for the 1974 Birmingham pub bombings: shortly after their convictions were reversed by the Appeal Court at London’s Old Bailey, Hill announced that “British justice is in tatters today” because “we were made scapegoats to please the public” (Phillips, 1991: 52). At the time, the security discourse was particularly invested in distinguishing Irish Republican Army (IRA) terrorists from the vulnerable and unsuspecting British innocents, </w:t>
      </w:r>
      <w:r w:rsidRPr="00ED7DA0">
        <w:rPr>
          <w:rStyle w:val="StyleUnderline"/>
          <w:sz w:val="26"/>
          <w:szCs w:val="26"/>
        </w:rPr>
        <w:t xml:space="preserve">the repeated </w:t>
      </w:r>
      <w:r w:rsidRPr="00ED7DA0">
        <w:rPr>
          <w:rStyle w:val="Emphasis"/>
          <w:sz w:val="26"/>
          <w:szCs w:val="26"/>
        </w:rPr>
        <w:t>framing</w:t>
      </w:r>
      <w:r w:rsidRPr="00ED7DA0">
        <w:rPr>
          <w:rStyle w:val="StyleUnderline"/>
          <w:sz w:val="26"/>
          <w:szCs w:val="26"/>
        </w:rPr>
        <w:t xml:space="preserve"> of which </w:t>
      </w:r>
      <w:r w:rsidRPr="00ED7DA0">
        <w:rPr>
          <w:rStyle w:val="Emphasis"/>
          <w:sz w:val="26"/>
          <w:szCs w:val="26"/>
        </w:rPr>
        <w:t>was central to the solidification of a fear-infused protectionist political machinery built on the allure of paternalistic promises of security.</w:t>
      </w:r>
      <w:r w:rsidRPr="00ED7DA0">
        <w:t xml:space="preserve"> The response to the bombings included the immediate passage of the Prevention of Terrorism (Temporary Provisions) Act (1973), the predecessor of the more permanent Terrorism Act introduced in 2000, and the Prevention of Terrorism Act of 2005, although the terrorist stereotypes that inspired them had clearly shifted and expanded over this time. Similar stories—with different characters—can be told of the “international community,” particularly in the panic of the immediate wake of 9/11, when member states of the United Nations (UN) were essentially mandated by the Security Council to ratify existing international anti-terrorism measures—and specifically, the Convention for the Suppression of the Financing of Terrorism (1999)—and to implement their own domestic laws on the issue. On 28 September 2001, after a meeting that famously lasted only 3minutes, and for which there is no record, the UN Security Council passed the “WideRanging Anti-Terrorism Resolution” (1373)1 and created the Committee to Monitor Implementation.2 The resolution called for “international cooperation” to suppress and combat terrorism, while turning its attention and suspicion toward refugees and all forms of international trafficking; it tightened controls over the issuance of identity papers and travel documents and implemented measures to scrutinize asylum seekers for any ties to terrorism, especially when their claim is based on “political motivation.” A sacrificial logic has been repeatedly expressed to the point of being rather commonplace in the hype of the so-called “war on terror” and its endless reverberations in the security-focused policies of the past decade, and in the rising tides of Islamophobic sentiment that have swept through communities and launched organizations such as Jihad Watch,3 mandated to expose and eradicate the imposition of “jihad theology and ideology” in “Western societies.” In the United States, it has inspired initiatives such as the “Save our State” legislation passed with overwhelmingly popular vote by the Oklahoma State legislature in 2010, prohibiting courts from considering Islamic Shari’a law when deciding a case (Ballou, 2012).4 Being against Islam, as such, or refusing any legislative or institutional recognition is the only condition of membership in such catastrophizing communities, physically, virtually, and otherwise. Such environments feature scapegoating as a daily affair, expressed in what Girard might consider to be its “ancient” sense: operating at the imposed borders and margins of the community, quite literally as a “casting out” (Razack, 2008) of those who are deemed “non-citizens” for whatever reason. Expelled, if not consigned to “the camp” (Razack, 2008: 7), </w:t>
      </w:r>
      <w:r w:rsidRPr="00ED7DA0">
        <w:rPr>
          <w:rStyle w:val="Emphasis"/>
        </w:rPr>
        <w:t>the mythic figure carries with it the fears and anxieties of communities caught up in cycles of vengeance and in the desire to define itself against those others on the right side of a vindictive justice</w:t>
      </w:r>
      <w:r w:rsidRPr="00ED7DA0">
        <w:t xml:space="preserve">. As Sherene Razack (2008) observes, </w:t>
      </w:r>
      <w:r w:rsidRPr="00ED7DA0">
        <w:rPr>
          <w:rStyle w:val="StyleUnderline"/>
        </w:rPr>
        <w:t>when critical political theorists speak of significance of “the camp” in an endless war on terror, “it is in order to note the sheer numbers of people exiled from political community, their status as non-persons, and the fact that their eviction from political community is a legally authorized one</w:t>
      </w:r>
      <w:r w:rsidRPr="00ED7DA0">
        <w:t xml:space="preserve">” (p. 12). </w:t>
      </w:r>
      <w:r w:rsidRPr="00ED7DA0">
        <w:rPr>
          <w:rStyle w:val="Emphasis"/>
        </w:rPr>
        <w:t>Since 9/11 in particular, domestic and international imperialist politics have firmly fastened onto fear as an apparatus of social and public control, using the specter of terrorism as a proxy for public danger and social insecurity</w:t>
      </w:r>
      <w:r w:rsidRPr="00ED7DA0">
        <w:t xml:space="preserve">. </w:t>
      </w:r>
      <w:r w:rsidRPr="00ED7DA0">
        <w:rPr>
          <w:rStyle w:val="StyleUnderline"/>
        </w:rPr>
        <w:t>The threat of terrorism— imagined or otherwise—has been ascribed stereotypical cultural, political and religious attributes, which for this generation, at least, is that of the presumptively Middle Eastern “Islamic fundamentalist,” the popular making of which has furnished a (re)newed archetype and related symbol to carry the fears and anxieties of countless communities within security states such as</w:t>
      </w:r>
      <w:r w:rsidRPr="00ED7DA0">
        <w:t xml:space="preserve"> Canada, the </w:t>
      </w:r>
      <w:r w:rsidRPr="00ED7DA0">
        <w:rPr>
          <w:rStyle w:val="StyleUnderline"/>
        </w:rPr>
        <w:t>United States</w:t>
      </w:r>
      <w:r w:rsidRPr="00ED7DA0">
        <w:t xml:space="preserve">, the United Kingdom and Australia. </w:t>
      </w:r>
      <w:r w:rsidRPr="00ED7DA0">
        <w:rPr>
          <w:rStyle w:val="Emphasis"/>
        </w:rPr>
        <w:t>Such figures make regular appearances in the contexts of media, public education, marketing initiatives, and political campaigns, invariably to their own benefit and to that of burgeoning “security industries” and private military contactors, worldwide</w:t>
      </w:r>
      <w:r w:rsidRPr="00ED7DA0">
        <w:t xml:space="preserve">. </w:t>
      </w:r>
      <w:r w:rsidRPr="00ED7DA0">
        <w:rPr>
          <w:rStyle w:val="StyleUnderline"/>
        </w:rPr>
        <w:t>Through these apparatuses, the scapegoating mechanism is fully imbricated in the productive racial formations that have constituted the “Muslim-looking” subject as an identity in its own right</w:t>
      </w:r>
      <w:r w:rsidRPr="00ED7DA0">
        <w:t xml:space="preserve"> (Cashin, 2010; Volpp, 2002), </w:t>
      </w:r>
      <w:r w:rsidRPr="00ED7DA0">
        <w:rPr>
          <w:rStyle w:val="StyleUnderline"/>
        </w:rPr>
        <w:t>part of which includes its status as an “archetypal enemy” (Razack, 2008: 12), readily resorting to terror, and publicly justifiably profiled, preventatively detained or deported</w:t>
      </w:r>
      <w:r w:rsidRPr="00ED7DA0">
        <w:t xml:space="preserve">. </w:t>
      </w:r>
      <w:r w:rsidRPr="00ED7DA0">
        <w:rPr>
          <w:rStyle w:val="Emphasis"/>
        </w:rPr>
        <w:t>Although this refocused racism has notably different expressions than those used to justify the slavery of African detainees two centuries ago, it nonetheless shares with these earlier formations its related incentives: they are both lucratively yoked to the global economies of modern imperialism, and they remain a condition of empire’s international corporate/militaristic flourishing</w:t>
      </w:r>
      <w:r w:rsidRPr="00ED7DA0">
        <w:t xml:space="preserve">. Sherene Razack (2008) discusses at length how the new juridical formation of what Antonio Negri and Michael Hardt call </w:t>
      </w:r>
      <w:r w:rsidRPr="00ED7DA0">
        <w:rPr>
          <w:rStyle w:val="StyleUnderline"/>
        </w:rPr>
        <w:t>today’s Empire5 formulates the haunting figure of the terrorist as the “new enemy</w:t>
      </w:r>
      <w:r w:rsidRPr="00ED7DA0">
        <w:t xml:space="preserve">” (p. 12). </w:t>
      </w:r>
      <w:r w:rsidRPr="00ED7DA0">
        <w:rPr>
          <w:rStyle w:val="Emphasis"/>
        </w:rPr>
        <w:t>Fueled by the passions of “just wars” and enabled by the “exceptionalism” that unilaterally extends executive and police powers, as they do security measures around border control, the “logic of the exception” sustains a racial order through legislated practices of exclusion, disposal, and consignment to “the camp</w:t>
      </w:r>
      <w:r w:rsidRPr="00ED7DA0">
        <w:t xml:space="preserve">” (Agamben, 2005: 2; Razack, 2008: 12–13). As Razack suggests, in line with Hardt and Negri (2000: 13–16), </w:t>
      </w:r>
      <w:r w:rsidRPr="00ED7DA0">
        <w:rPr>
          <w:rStyle w:val="Emphasis"/>
        </w:rPr>
        <w:t>this logic gives content to racial difference, marking those who are expendable, deportable, and justifiably detainable as a function of a neoliberal ordering that, at a “banal” level, empowers police to act against enemy everywhere, while at another empowers the nation against “an archetypal enemy who poses an absolute threat,” justifying permanent states of emergency and endless war</w:t>
      </w:r>
      <w:r w:rsidRPr="00ED7DA0">
        <w:t>. While “color” has faded as a measure of the “fundamental difference” that becomes particularly socially and politically meaningful between “us” and “them,” it remains a key part of the popular discourse that articulates the distinction between these poles of social existence as race. This is accomplished, in part, through the popular rendering of terms such as the “American Taliban,” John Walker Lindh, as a “white traitor,” or of the “white Taliban” for Americans found living in Afghanistan wearing the local dress associated with them (Zahori, 2013). The very invocation of color marks a race distinction through the suggestion that Western citizens were engaged in a form of what Martha Ertman has elsewhere described as “race treason” (Ertman, 2010). Consider David Hicks, the “white,” “Aussie Taliban,” throughout international media, who was imprisoned, interrogated, tortured, and detained without charge for 5.5 years at Guantanamo Bay, after being picked up at a training camp in Afghanistan shortly after 9/11. In a response to critics of his recent book about the whole ordeal, and bewildered by relentless efforts to demonize him for not coming clean about his presumed Islamic fundamentalist connections, he remarks, were it not for my rendition, my illegal imprisonment, the years of detention without a fair trial and the fact that I was used as a political scapegoat, no one would have ever heard my name. There would be no book, and you would not be reading this now. I would have ended up back in the northern suburbs of Adelaide, with a 9-5 job, just one of many unknown faces in a crowd. (Hicks, 2010).</w:t>
      </w:r>
    </w:p>
    <w:p w14:paraId="5CE246A4" w14:textId="77777777" w:rsidR="008D6E11" w:rsidRPr="00ED7DA0" w:rsidRDefault="008D6E11" w:rsidP="00C86A71"/>
    <w:p w14:paraId="6FBCF2B8" w14:textId="77777777" w:rsidR="008D6E11" w:rsidRPr="00ED7DA0" w:rsidRDefault="008D6E11" w:rsidP="00882C75"/>
    <w:p w14:paraId="3DB9E1EE" w14:textId="3CD2A183" w:rsidR="00D76B8D" w:rsidRPr="00ED7DA0" w:rsidRDefault="00D76B8D" w:rsidP="00881530">
      <w:pPr>
        <w:pStyle w:val="Heading3"/>
      </w:pPr>
      <w:r w:rsidRPr="00ED7DA0">
        <w:t>Link: Trafficking / open borders</w:t>
      </w:r>
    </w:p>
    <w:p w14:paraId="6A0619ED" w14:textId="77777777" w:rsidR="00123880" w:rsidRPr="00ED7DA0" w:rsidRDefault="00123880" w:rsidP="00123880"/>
    <w:p w14:paraId="071D7B68" w14:textId="77777777" w:rsidR="00123880" w:rsidRPr="00ED7DA0" w:rsidRDefault="00123880" w:rsidP="004309D5">
      <w:pPr>
        <w:pStyle w:val="Heading4"/>
      </w:pPr>
      <w:r w:rsidRPr="00ED7DA0">
        <w:t>The official antitrafficking discourse upon which the 1AC is premised constructs migrants as without agency in order for the protections the plan offers to be understood as statist salvation morality designed to eradicate the agency of those whose presence make a mockery of the border</w:t>
      </w:r>
    </w:p>
    <w:p w14:paraId="11140440" w14:textId="77777777" w:rsidR="00123880" w:rsidRPr="00ED7DA0" w:rsidRDefault="00123880" w:rsidP="00123880">
      <w:pPr>
        <w:rPr>
          <w:b/>
        </w:rPr>
      </w:pPr>
    </w:p>
    <w:p w14:paraId="47F3B8F5" w14:textId="77777777" w:rsidR="00123880" w:rsidRPr="00ED7DA0" w:rsidRDefault="00123880" w:rsidP="00123880">
      <w:r w:rsidRPr="00ED7DA0">
        <w:rPr>
          <w:b/>
          <w:u w:val="single"/>
        </w:rPr>
        <w:t xml:space="preserve">Papadopoulos and Tsianos ‘8 </w:t>
      </w:r>
      <w:r w:rsidRPr="00ED7DA0">
        <w:t>Dimitris Papadopoulos, Social Sciences @ Cardiff, &amp; Vassilis Tsianos, 9-15-8, Institute for Cultural Anthropology and European Ethnology of the university of Frankfurt/Main, The Autonomy of Migration</w:t>
      </w:r>
    </w:p>
    <w:p w14:paraId="6C0B6133" w14:textId="77777777" w:rsidR="00123880" w:rsidRPr="00ED7DA0" w:rsidRDefault="00123880" w:rsidP="00123880">
      <w:pPr>
        <w:rPr>
          <w:b/>
        </w:rPr>
      </w:pPr>
      <w:r w:rsidRPr="00ED7DA0">
        <w:t>The Animals of Undocumented Mobility, Deleuzian Encounters. Studies in Contemporary Social Issues, http://translate.eipcp.net/strands/02/papadopoulostsianos-strands01en</w:t>
      </w:r>
    </w:p>
    <w:p w14:paraId="0B9CC556" w14:textId="77777777" w:rsidR="00123880" w:rsidRPr="00ED7DA0" w:rsidRDefault="00123880" w:rsidP="00123880">
      <w:pPr>
        <w:rPr>
          <w:b/>
        </w:rPr>
      </w:pPr>
    </w:p>
    <w:p w14:paraId="184B259F" w14:textId="77777777" w:rsidR="00123880" w:rsidRPr="00ED7DA0" w:rsidRDefault="00123880" w:rsidP="00123880">
      <w:r w:rsidRPr="00ED7DA0">
        <w:rPr>
          <w:b/>
          <w:u w:val="single"/>
        </w:rPr>
        <w:t>The official anti-trafficking discourse is bound to a sovereign conception of border politic: It individualizes border crossing and presents migrants as victims of the smuggler mafia</w:t>
      </w:r>
      <w:r w:rsidRPr="00ED7DA0">
        <w:t xml:space="preserve">. </w:t>
      </w:r>
      <w:r w:rsidRPr="00ED7DA0">
        <w:rPr>
          <w:b/>
          <w:u w:val="single"/>
        </w:rPr>
        <w:t>In the sovereign public imaginary migration is an illegally organized scandal with only two players: lawbreaking migrants and criminal smugglers</w:t>
      </w:r>
      <w:r w:rsidRPr="00ED7DA0">
        <w:t xml:space="preserve">. But the criminalization of border crossing and the reduction of the complex and polymorphic networks which sustain migrational movements to a single act/two actors piece hides how </w:t>
      </w:r>
      <w:r w:rsidRPr="00ED7DA0">
        <w:rPr>
          <w:b/>
          <w:u w:val="single"/>
        </w:rPr>
        <w:t>the alleged sovereign humanitarian doctrine 'save the people' is nothing but the a violent fixation on the politics of 'save the national borders' and on the protection of the national corpus from unchecked intrusion</w:t>
      </w:r>
      <w:r w:rsidRPr="00ED7DA0">
        <w:t xml:space="preserve">. (We'll come to the importance of this preoccupation with borders for the constitution of national sovereignty later.) </w:t>
      </w:r>
      <w:r w:rsidRPr="00ED7DA0">
        <w:rPr>
          <w:b/>
          <w:u w:val="single"/>
        </w:rPr>
        <w:t>Migration is not a unilinear individual choice process, it is not an effect of the push and pull mechanics of supply and demand for human capital. Migration adapts differently to each particular context, changes its faces, links unexpected social actors together, absorbs and reshapes the sovereign dynamics targeting its control. Migration is arbitrary in its flows, de-individualised, and constitutive of new transnational spaces which exceed and neutralize sovereign politics.</w:t>
      </w:r>
      <w:r w:rsidRPr="00ED7DA0">
        <w:t xml:space="preserve"> Migration is like big waves, they never appear precisely where they are expected, their arrival can never be predicted exactly, but they always come, they have a magnitude to reorder the whole given geography of a seashore, the sandbanks, the seabed, the maritime animals and plants, the rocks, the beach.</w:t>
      </w:r>
    </w:p>
    <w:p w14:paraId="15EF1324" w14:textId="77777777" w:rsidR="00123880" w:rsidRPr="00ED7DA0" w:rsidRDefault="00123880" w:rsidP="00123880"/>
    <w:p w14:paraId="58A52EE7" w14:textId="2D8FF995" w:rsidR="005A7297" w:rsidRPr="00ED7DA0" w:rsidRDefault="00646B77" w:rsidP="005A7297">
      <w:pPr>
        <w:pStyle w:val="Heading3"/>
      </w:pPr>
      <w:bookmarkStart w:id="1" w:name="_Toc272456366"/>
      <w:r w:rsidRPr="00ED7DA0">
        <w:t xml:space="preserve">Link: </w:t>
      </w:r>
      <w:r w:rsidR="005A7297" w:rsidRPr="00ED7DA0">
        <w:t>Security</w:t>
      </w:r>
    </w:p>
    <w:p w14:paraId="54053480" w14:textId="77777777" w:rsidR="005A7297" w:rsidRPr="00ED7DA0" w:rsidRDefault="005A7297" w:rsidP="005A7297">
      <w:pPr>
        <w:pStyle w:val="Heading4"/>
      </w:pPr>
      <w:r w:rsidRPr="00ED7DA0">
        <w:t>The process of inspection at the border it used to racialize and limit the possibilities for life of the immigrant – this exacerbates a war by other means</w:t>
      </w:r>
    </w:p>
    <w:p w14:paraId="66BBF182" w14:textId="77777777" w:rsidR="005A7297" w:rsidRPr="00ED7DA0" w:rsidRDefault="005A7297" w:rsidP="005A7297">
      <w:r w:rsidRPr="00ED7DA0">
        <w:rPr>
          <w:rStyle w:val="Style13ptBold"/>
        </w:rPr>
        <w:t>Amoore 09</w:t>
      </w:r>
      <w:r w:rsidRPr="00ED7DA0">
        <w:t>. Louise, a Professor of Political Geography at Durham University in Durham, England. She is the author of Globalization Contested: An International Political Economy of Work, editor of The Global Resistance Reader, and a coeditor of Risk and the War on Terror. “Algorithmic War: Everyday Geographies of the War on Terror.” First published: 30 January 2009</w:t>
      </w:r>
    </w:p>
    <w:p w14:paraId="532CEE5A" w14:textId="77777777" w:rsidR="005A7297" w:rsidRPr="00ED7DA0" w:rsidRDefault="005A7297" w:rsidP="005A7297"/>
    <w:p w14:paraId="7DC0E2A2" w14:textId="77777777" w:rsidR="005A7297" w:rsidRPr="00ED7DA0" w:rsidRDefault="005A7297" w:rsidP="005A7297">
      <w:pPr>
        <w:rPr>
          <w:sz w:val="14"/>
        </w:rPr>
      </w:pPr>
      <w:r w:rsidRPr="00ED7DA0">
        <w:rPr>
          <w:sz w:val="14"/>
        </w:rPr>
        <w:t>Citing international relations scholar Michael Shapiro, Derek Gregory argues that “</w:t>
      </w:r>
      <w:r w:rsidRPr="00ED7DA0">
        <w:rPr>
          <w:rStyle w:val="StyleUnderline"/>
        </w:rPr>
        <w:t>geography is inextricably linked to the architecture of enmity</w:t>
      </w:r>
      <w:r w:rsidRPr="00ED7DA0">
        <w:rPr>
          <w:sz w:val="14"/>
        </w:rPr>
        <w:t xml:space="preserve">”, </w:t>
      </w:r>
      <w:r w:rsidRPr="00ED7DA0">
        <w:rPr>
          <w:rStyle w:val="StyleUnderline"/>
        </w:rPr>
        <w:t>to the overlapping practices through which “collectivities locate themselves in the world and thus how they practice the meanings of Self and Other that provide the conditions of possibility for regarding others as threats or antagonists</w:t>
      </w:r>
      <w:r w:rsidRPr="00ED7DA0">
        <w:rPr>
          <w:sz w:val="14"/>
        </w:rPr>
        <w:t>” (2004: 20). Yet, Gregory</w:t>
      </w:r>
      <w:r w:rsidRPr="00ED7DA0">
        <w:rPr>
          <w:rFonts w:ascii="Times New Roman" w:hAnsi="Times New Roman" w:cs="Times New Roman"/>
          <w:sz w:val="14"/>
        </w:rPr>
        <w:t>‟</w:t>
      </w:r>
      <w:r w:rsidRPr="00ED7DA0">
        <w:rPr>
          <w:sz w:val="14"/>
        </w:rPr>
        <w:t>s “spiraling networks” do not fully push the limits of Shapiro</w:t>
      </w:r>
      <w:r w:rsidRPr="00ED7DA0">
        <w:rPr>
          <w:rFonts w:ascii="Times New Roman" w:hAnsi="Times New Roman" w:cs="Times New Roman"/>
          <w:sz w:val="14"/>
        </w:rPr>
        <w:t>‟</w:t>
      </w:r>
      <w:r w:rsidRPr="00ED7DA0">
        <w:rPr>
          <w:sz w:val="14"/>
        </w:rPr>
        <w:t xml:space="preserve">s architecture because they return the geopolitics of violence to the disciplinary norms of battlefield spaces, obscuring the subtle differential violences of the “surveillance network” of the “end-of-violence organization” that Shapiro later depicts (2004: 121). </w:t>
      </w:r>
      <w:r w:rsidRPr="00ED7DA0">
        <w:rPr>
          <w:rStyle w:val="StyleUnderline"/>
        </w:rPr>
        <w:t>In the name of homeland security (the end of violence), algorithmic war reinscribes the imaginative geography of the deviant, atypical, abnormal „other</w:t>
      </w:r>
      <w:r w:rsidRPr="00ED7DA0">
        <w:rPr>
          <w:rStyle w:val="StyleUnderline"/>
          <w:rFonts w:ascii="Times New Roman" w:hAnsi="Times New Roman" w:cs="Times New Roman"/>
        </w:rPr>
        <w:t>‟</w:t>
      </w:r>
      <w:r w:rsidRPr="00ED7DA0">
        <w:rPr>
          <w:rStyle w:val="StyleUnderline"/>
        </w:rPr>
        <w:t xml:space="preserve"> inside the spaces of daily life</w:t>
      </w:r>
      <w:r w:rsidRPr="00ED7DA0">
        <w:rPr>
          <w:sz w:val="14"/>
        </w:rPr>
        <w:t xml:space="preserve">. </w:t>
      </w:r>
      <w:r w:rsidRPr="00ED7DA0">
        <w:rPr>
          <w:rStyle w:val="StyleUnderline"/>
        </w:rPr>
        <w:t xml:space="preserve">The figure of enmity to be feared and intercepted need not only dwell in a represented outside in the geographies of Iraq or Afghanistan, for the outside can be inside – in </w:t>
      </w:r>
      <w:r w:rsidRPr="00ED7DA0">
        <w:rPr>
          <w:rStyle w:val="Emphasis"/>
        </w:rPr>
        <w:t>the body of the migrant worker</w:t>
      </w:r>
      <w:r w:rsidRPr="00ED7DA0">
        <w:rPr>
          <w:rStyle w:val="StyleUnderline"/>
        </w:rPr>
        <w:t xml:space="preserve"> (differentially normal in the space of the economy and abnormal in the spaces of immigration), </w:t>
      </w:r>
      <w:r w:rsidRPr="00ED7DA0">
        <w:rPr>
          <w:rStyle w:val="Emphasis"/>
        </w:rPr>
        <w:t>the young Muslim student</w:t>
      </w:r>
      <w:r w:rsidRPr="00ED7DA0">
        <w:rPr>
          <w:rStyle w:val="StyleUnderline"/>
        </w:rPr>
        <w:t xml:space="preserve"> (permitted to study but observed in the college</w:t>
      </w:r>
      <w:r w:rsidRPr="00ED7DA0">
        <w:rPr>
          <w:rStyle w:val="StyleUnderline"/>
          <w:rFonts w:ascii="Times New Roman" w:hAnsi="Times New Roman" w:cs="Times New Roman"/>
        </w:rPr>
        <w:t>‟</w:t>
      </w:r>
      <w:r w:rsidRPr="00ED7DA0">
        <w:rPr>
          <w:rStyle w:val="StyleUnderline"/>
        </w:rPr>
        <w:t xml:space="preserve">s Islamic society), </w:t>
      </w:r>
      <w:r w:rsidRPr="00ED7DA0">
        <w:rPr>
          <w:rStyle w:val="Emphasis"/>
        </w:rPr>
        <w:t>the refugee</w:t>
      </w:r>
      <w:r w:rsidRPr="00ED7DA0">
        <w:rPr>
          <w:rStyle w:val="StyleUnderline"/>
        </w:rPr>
        <w:t xml:space="preserve"> (afforded the hospitality of the state but biometrically identified and risk rated), </w:t>
      </w:r>
      <w:r w:rsidRPr="00ED7DA0">
        <w:rPr>
          <w:rStyle w:val="Emphasis"/>
        </w:rPr>
        <w:t>the British Asian traveler</w:t>
      </w:r>
      <w:r w:rsidRPr="00ED7DA0">
        <w:rPr>
          <w:rStyle w:val="StyleUnderline"/>
        </w:rPr>
        <w:t xml:space="preserve"> (granted visa waiver but ascribed an automated risk score). </w:t>
      </w:r>
      <w:r w:rsidRPr="00ED7DA0">
        <w:rPr>
          <w:sz w:val="14"/>
        </w:rPr>
        <w:t xml:space="preserve">Thus, the </w:t>
      </w:r>
      <w:r w:rsidRPr="00ED7DA0">
        <w:rPr>
          <w:rStyle w:val="StyleUnderline"/>
        </w:rPr>
        <w:t>emergent geography of a twisted and conjoined figure of inside and outside, where “one does not know on which face of the strip one is located”</w:t>
      </w:r>
      <w:r w:rsidRPr="00ED7DA0">
        <w:rPr>
          <w:sz w:val="14"/>
        </w:rPr>
        <w:t xml:space="preserve"> (Bigo 2001: 115). For Didier Bigo, this is a spatiality of the policing of multiple and variant lines between self and other, an “everyday securitization from the enemy within” (2001: 112). Here </w:t>
      </w:r>
      <w:r w:rsidRPr="00ED7DA0">
        <w:rPr>
          <w:rStyle w:val="StyleUnderline"/>
        </w:rPr>
        <w:t>the architecture of enmity becomes the means of securitization itself, such that the distinction between „real</w:t>
      </w:r>
      <w:r w:rsidRPr="00ED7DA0">
        <w:rPr>
          <w:rStyle w:val="StyleUnderline"/>
          <w:rFonts w:ascii="Times New Roman" w:hAnsi="Times New Roman" w:cs="Times New Roman"/>
        </w:rPr>
        <w:t>‟</w:t>
      </w:r>
      <w:r w:rsidRPr="00ED7DA0">
        <w:rPr>
          <w:rStyle w:val="StyleUnderline"/>
        </w:rPr>
        <w:t xml:space="preserve"> war</w:t>
      </w:r>
      <w:r w:rsidRPr="00ED7DA0">
        <w:rPr>
          <w:sz w:val="14"/>
        </w:rPr>
        <w:t xml:space="preserve"> (with accompanying visceral violence and bloodshed) </w:t>
      </w:r>
      <w:r w:rsidRPr="00ED7DA0">
        <w:rPr>
          <w:rStyle w:val="Emphasis"/>
        </w:rPr>
        <w:t>and the war by other means</w:t>
      </w:r>
      <w:r w:rsidRPr="00ED7DA0">
        <w:rPr>
          <w:sz w:val="14"/>
        </w:rPr>
        <w:t xml:space="preserve"> (legitimated by securing against future violence) </w:t>
      </w:r>
      <w:r w:rsidRPr="00ED7DA0">
        <w:rPr>
          <w:rStyle w:val="Emphasis"/>
        </w:rPr>
        <w:t>becomes permeable</w:t>
      </w:r>
      <w:r w:rsidRPr="00ED7DA0">
        <w:rPr>
          <w:sz w:val="14"/>
        </w:rPr>
        <w:t xml:space="preserve">. </w:t>
      </w:r>
      <w:r w:rsidRPr="00ED7DA0">
        <w:rPr>
          <w:rStyle w:val="StyleUnderline"/>
        </w:rPr>
        <w:t>The network warfare depicted in accounts of a “military-industrial-media-entertainment (MIME) complex”, where “information is no longer a subsidiary of war”</w:t>
      </w:r>
      <w:r w:rsidRPr="00ED7DA0">
        <w:rPr>
          <w:sz w:val="14"/>
        </w:rPr>
        <w:t>, extends the</w:t>
      </w:r>
      <w:r w:rsidRPr="00ED7DA0">
        <w:rPr>
          <w:sz w:val="12"/>
        </w:rPr>
        <w:t>∂</w:t>
      </w:r>
      <w:r w:rsidRPr="00ED7DA0">
        <w:rPr>
          <w:sz w:val="14"/>
        </w:rPr>
        <w:t xml:space="preserve"> stealthy war-like practices “more widely and deeply into our everyday lives (Der Derian 2002; see also Dillon and Reid 2007). Consider, for example, the Oracle Corporation</w:t>
      </w:r>
      <w:r w:rsidRPr="00ED7DA0">
        <w:rPr>
          <w:rFonts w:ascii="Times New Roman" w:hAnsi="Times New Roman" w:cs="Times New Roman"/>
          <w:sz w:val="14"/>
        </w:rPr>
        <w:t>‟</w:t>
      </w:r>
      <w:r w:rsidRPr="00ED7DA0">
        <w:rPr>
          <w:sz w:val="14"/>
        </w:rPr>
        <w:t xml:space="preserve">s software, already ubiquitous in our lives, providing IT platforms for payroll, pensions, health care, the bibliographic searches used in academic research, and so on. Their algorithmic security systems - Non-Obvious Relationship Awareness (NORA) software – developed for the entertainment industry and used in the Las Vegas casinos – are now deployed by the US Justice and federal intelligence agencies for counter-terror. According to Oracle consultants, NORA enables clients to identify “obscure relationships between customers, employees, vendors, and other internal and external data sources”. NORA searches for behaviour patterns or personal associations that hint at terrorist activity, turning data into actionable intelligence” (IDC 2004: 11). The association </w:t>
      </w:r>
      <w:r w:rsidRPr="00ED7DA0">
        <w:rPr>
          <w:rStyle w:val="StyleUnderline"/>
        </w:rPr>
        <w:t>rules of the algorithm claim precisely to identify associations, to connect together here and there, to link that location of suspicion and this embodied risk, to suture together the forces of war in one place and the possibility of threat in the spaces of everyday life</w:t>
      </w:r>
      <w:r w:rsidRPr="00ED7DA0">
        <w:rPr>
          <w:sz w:val="14"/>
        </w:rPr>
        <w:t xml:space="preserve">. In essence, </w:t>
      </w:r>
      <w:r w:rsidRPr="00ED7DA0">
        <w:rPr>
          <w:rStyle w:val="StyleUnderline"/>
        </w:rPr>
        <w:t>as it traverses the spheres of commerce and consumption, transportation, military strategy and state surveillance, the algorithm simultaneously conceals the architecture of enmity through which it functions.</w:t>
      </w:r>
      <w:r w:rsidRPr="00ED7DA0">
        <w:rPr>
          <w:sz w:val="14"/>
        </w:rPr>
        <w:t xml:space="preserve"> Giving the appearance of an advanced security decision based on the technical and scientific computation of norms and deviations from norm, </w:t>
      </w:r>
      <w:r w:rsidRPr="00ED7DA0">
        <w:rPr>
          <w:rStyle w:val="StyleUnderline"/>
        </w:rPr>
        <w:t>beneath its skin the algorithm contains all of the categories, codes and measures that we see in other violent geographies – the racial profiles embedded within biometric facial measures, the ethnic or religious practices flagged as anomalous in air passenger data, the identification of risk by algorithmic screening of name or address</w:t>
      </w:r>
      <w:r w:rsidRPr="00ED7DA0">
        <w:rPr>
          <w:sz w:val="14"/>
        </w:rPr>
        <w:t xml:space="preserve">. </w:t>
      </w:r>
      <w:r w:rsidRPr="00ED7DA0">
        <w:rPr>
          <w:rStyle w:val="Emphasis"/>
        </w:rPr>
        <w:t>These are the more subtle violences of science and state that are not measured by a linear experience of harm, but instead attach themselves to daily prosaic practices, limiting the possibilities for life, of life itself</w:t>
      </w:r>
      <w:r w:rsidRPr="00ED7DA0">
        <w:rPr>
          <w:sz w:val="14"/>
        </w:rPr>
        <w:t xml:space="preserve"> (Das and Kleinman 2000). </w:t>
      </w:r>
    </w:p>
    <w:p w14:paraId="6BC36F4A" w14:textId="77777777" w:rsidR="005A7297" w:rsidRPr="00ED7DA0" w:rsidRDefault="005A7297" w:rsidP="005A7297"/>
    <w:p w14:paraId="43914F43" w14:textId="77777777" w:rsidR="005A7297" w:rsidRPr="00ED7DA0" w:rsidRDefault="005A7297" w:rsidP="005A7297">
      <w:pPr>
        <w:pStyle w:val="Heading4"/>
      </w:pPr>
      <w:r w:rsidRPr="00ED7DA0">
        <w:t>Technology/Surveillance Link</w:t>
      </w:r>
    </w:p>
    <w:p w14:paraId="389A8E0A" w14:textId="77777777" w:rsidR="005A7297" w:rsidRPr="00ED7DA0" w:rsidRDefault="005A7297" w:rsidP="005A7297">
      <w:r w:rsidRPr="00ED7DA0">
        <w:rPr>
          <w:rStyle w:val="Style13ptBold"/>
        </w:rPr>
        <w:t>Amoore 09</w:t>
      </w:r>
      <w:r w:rsidRPr="00ED7DA0">
        <w:t>. Louise, a Professor of Political Geography at Durham University in Durham, England. She is the author of Globalization Contested: An International Political Economy of Work, editor of The Global Resistance Reader, and a coeditor of Risk and the War on Terror. “Algorithmic War: Everyday Geographies of the War on Terror.” First published: 30 January 2009</w:t>
      </w:r>
    </w:p>
    <w:p w14:paraId="1C47E12A" w14:textId="77777777" w:rsidR="005A7297" w:rsidRPr="00ED7DA0" w:rsidRDefault="005A7297" w:rsidP="005A7297">
      <w:pPr>
        <w:rPr>
          <w:rStyle w:val="Style13ptBold"/>
        </w:rPr>
      </w:pPr>
    </w:p>
    <w:p w14:paraId="0C95BF55" w14:textId="77777777" w:rsidR="005A7297" w:rsidRPr="00ED7DA0" w:rsidRDefault="005A7297" w:rsidP="005A7297">
      <w:pPr>
        <w:rPr>
          <w:rStyle w:val="StyleUnderline"/>
        </w:rPr>
      </w:pPr>
      <w:r w:rsidRPr="00ED7DA0">
        <w:rPr>
          <w:sz w:val="14"/>
        </w:rPr>
        <w:t xml:space="preserve">Locatability/Security: Sensors at the Border and in the Supply Chain 12 In August 2004, the US Department for Homeland Security (DHS) announced the testing of a new tracking technology at five US land border ports of entry. The trial – conducted by </w:t>
      </w:r>
      <w:r w:rsidRPr="00ED7DA0">
        <w:rPr>
          <w:rStyle w:val="StyleUnderline"/>
        </w:rPr>
        <w:t>consultants</w:t>
      </w:r>
      <w:r w:rsidRPr="00ED7DA0">
        <w:rPr>
          <w:sz w:val="14"/>
        </w:rPr>
        <w:t xml:space="preserve"> Accenture and Deloitte in collaboration with Philips Semiconductors – embedded radio frequency identification (RFID) tags into paper I-94 customs and border protection forms.4 The RFID tags contain a „passive</w:t>
      </w:r>
      <w:r w:rsidRPr="00ED7DA0">
        <w:rPr>
          <w:rFonts w:ascii="Times New Roman" w:hAnsi="Times New Roman" w:cs="Times New Roman"/>
          <w:sz w:val="14"/>
        </w:rPr>
        <w:t>‟</w:t>
      </w:r>
      <w:r w:rsidRPr="00ED7DA0">
        <w:rPr>
          <w:sz w:val="14"/>
        </w:rPr>
        <w:t xml:space="preserve"> chip and antenna, capable of transmitting a unique numeric identifier to a remote reader. By October 2006, though rejected for US passports, the same RFID technology became a US entry requirement for visa waiver programme passports. Later the same year, the UK</w:t>
      </w:r>
      <w:r w:rsidRPr="00ED7DA0">
        <w:rPr>
          <w:rFonts w:ascii="Times New Roman" w:hAnsi="Times New Roman" w:cs="Times New Roman"/>
          <w:sz w:val="14"/>
        </w:rPr>
        <w:t>‟</w:t>
      </w:r>
      <w:r w:rsidRPr="00ED7DA0">
        <w:rPr>
          <w:sz w:val="14"/>
        </w:rPr>
        <w:t xml:space="preserve">s Transport for London announced that its RFID-enabled Oyster travel payment card was to integrate with a Visa credit card, allowing the tracking and tracing of all small transactions, actions and movements on the London Underground system. How might we understand what is at work here? </w:t>
      </w:r>
      <w:r w:rsidRPr="00ED7DA0">
        <w:rPr>
          <w:rStyle w:val="StyleUnderline"/>
        </w:rPr>
        <w:t>A virtually invisible technology, concealed within a paper document or „smart</w:t>
      </w:r>
      <w:r w:rsidRPr="00ED7DA0">
        <w:rPr>
          <w:rStyle w:val="StyleUnderline"/>
          <w:rFonts w:ascii="Times New Roman" w:hAnsi="Times New Roman" w:cs="Times New Roman"/>
        </w:rPr>
        <w:t>‟</w:t>
      </w:r>
      <w:r w:rsidRPr="00ED7DA0">
        <w:rPr>
          <w:rStyle w:val="StyleUnderline"/>
        </w:rPr>
        <w:t xml:space="preserve"> card, is deployed with the precise purpose of rendering a person visible, identifiable and locatable</w:t>
      </w:r>
      <w:r w:rsidRPr="00ED7DA0">
        <w:rPr>
          <w:sz w:val="14"/>
        </w:rPr>
        <w:t xml:space="preserve">. As architect Dana Cuff has noted, </w:t>
      </w:r>
      <w:r w:rsidRPr="00ED7DA0">
        <w:rPr>
          <w:rStyle w:val="StyleUnderline"/>
        </w:rPr>
        <w:t>“there is an irony here”, it is “invisible, miniaturized sensors that are making formerly inaccessible realms visible</w:t>
      </w:r>
      <w:r w:rsidRPr="00ED7DA0">
        <w:rPr>
          <w:sz w:val="14"/>
        </w:rPr>
        <w:t xml:space="preserve">” (2003: 45). In part, of course, the apparent invisibility of the techniques for making visible is assured because of their already existing ubiquity in everyday commercial transactions. As the Vice President of Philips Semiconductors had testified to the US Congress Committee on Energy and Commerce in 2004, “consumers are already likely to encounter RF-enabled personal identification devices in their daily lives, such as secure access cards for building entry, speedy gasoline purchasing such as the Exxon Speedpass, vehicle anti-theft systems, and in transportation systems all over the world” (US House of Representatives 2004: 3). </w:t>
      </w:r>
      <w:r w:rsidRPr="00ED7DA0">
        <w:rPr>
          <w:rStyle w:val="StyleUnderline"/>
        </w:rPr>
        <w:t>What is taking place</w:t>
      </w:r>
      <w:r w:rsidRPr="00ED7DA0">
        <w:rPr>
          <w:sz w:val="14"/>
        </w:rPr>
        <w:t xml:space="preserve">, then, </w:t>
      </w:r>
      <w:r w:rsidRPr="00ED7DA0">
        <w:rPr>
          <w:rStyle w:val="StyleUnderline"/>
        </w:rPr>
        <w:t>is the redeployment of sensor technologies used in the commercial tracking of mobile things, objects, animals and vehicles into the domain of the tracking of mobile people</w:t>
      </w:r>
      <w:r w:rsidRPr="00ED7DA0">
        <w:rPr>
          <w:sz w:val="14"/>
        </w:rPr>
        <w:t xml:space="preserve">. </w:t>
      </w:r>
      <w:r w:rsidRPr="00ED7DA0">
        <w:rPr>
          <w:rStyle w:val="Emphasis"/>
        </w:rPr>
        <w:t xml:space="preserve">As a technology of location, tracking is central to the processes and practices of militarization. </w:t>
      </w:r>
      <w:r w:rsidRPr="00ED7DA0">
        <w:rPr>
          <w:sz w:val="14"/>
        </w:rPr>
        <w:t>As performance artist and social theorist Jordan Crandall has argued, “</w:t>
      </w:r>
      <w:r w:rsidRPr="00ED7DA0">
        <w:rPr>
          <w:rStyle w:val="StyleUnderline"/>
        </w:rPr>
        <w:t>militarization and movement intersect through the activity of trackin</w:t>
      </w:r>
      <w:r w:rsidRPr="00ED7DA0">
        <w:rPr>
          <w:sz w:val="14"/>
        </w:rPr>
        <w:t xml:space="preserve">g” (2005: 19). </w:t>
      </w:r>
      <w:r w:rsidRPr="00ED7DA0">
        <w:rPr>
          <w:rStyle w:val="StyleUnderline"/>
        </w:rPr>
        <w:t>The 13 domains of geopolitics and geoeconomics cross over here</w:t>
      </w:r>
      <w:r w:rsidRPr="00ED7DA0">
        <w:rPr>
          <w:sz w:val="14"/>
        </w:rPr>
        <w:t xml:space="preserve"> (see Cowen and Smith, this issue) </w:t>
      </w:r>
      <w:r w:rsidRPr="00ED7DA0">
        <w:rPr>
          <w:rStyle w:val="StyleUnderline"/>
        </w:rPr>
        <w:t>as the governing of the global economy draws into common assemblage with a state that is concerned to make visible the minutiae of daily life, to seek security in the transactions, journeys and movements that are the norm and those that are suspicious</w:t>
      </w:r>
      <w:r w:rsidRPr="00ED7DA0">
        <w:rPr>
          <w:sz w:val="14"/>
        </w:rPr>
        <w:t xml:space="preserve">. Put simply, </w:t>
      </w:r>
      <w:r w:rsidRPr="00ED7DA0">
        <w:rPr>
          <w:rStyle w:val="StyleUnderline"/>
        </w:rPr>
        <w:t>algorithmic war requires a target for its calculations, preferably a moving target. The practice of tracking, then, seeks to “detect, process and strategically codify a moving phenomenon in a competitive theatre”, whether this space is a “battlefield, the social arena, or the marketplace</w:t>
      </w:r>
      <w:r w:rsidRPr="00ED7DA0">
        <w:rPr>
          <w:sz w:val="14"/>
        </w:rPr>
        <w:t xml:space="preserve">” (Crandall 2006: 4). In this sense, </w:t>
      </w:r>
      <w:r w:rsidRPr="00ED7DA0">
        <w:rPr>
          <w:rStyle w:val="StyleUnderline"/>
        </w:rPr>
        <w:t>tracking technologies enable the identification and location of moving targets</w:t>
      </w:r>
      <w:r w:rsidRPr="00ED7DA0">
        <w:rPr>
          <w:sz w:val="14"/>
        </w:rPr>
        <w:t xml:space="preserve">. In the war on terror, </w:t>
      </w:r>
      <w:r w:rsidRPr="00ED7DA0">
        <w:rPr>
          <w:rStyle w:val="StyleUnderline"/>
        </w:rPr>
        <w:t>the specific form has become</w:t>
      </w:r>
      <w:r w:rsidRPr="00ED7DA0">
        <w:rPr>
          <w:sz w:val="14"/>
        </w:rPr>
        <w:t xml:space="preserve"> what Samuel Weber calls </w:t>
      </w:r>
      <w:r w:rsidRPr="00ED7DA0">
        <w:rPr>
          <w:rStyle w:val="StyleUnderline"/>
        </w:rPr>
        <w:t xml:space="preserve">a “target of opportunity”, a competitive “seizing” of “targets that were not foreseen or planned” </w:t>
      </w:r>
      <w:r w:rsidRPr="00ED7DA0">
        <w:rPr>
          <w:sz w:val="14"/>
        </w:rPr>
        <w:t xml:space="preserve">(2005: 4). </w:t>
      </w:r>
      <w:r w:rsidRPr="00ED7DA0">
        <w:rPr>
          <w:rStyle w:val="Emphasis"/>
        </w:rPr>
        <w:t>The targets of opportunity in the war on terror</w:t>
      </w:r>
      <w:r w:rsidRPr="00ED7DA0">
        <w:rPr>
          <w:sz w:val="14"/>
        </w:rPr>
        <w:t xml:space="preserve">, then, </w:t>
      </w:r>
      <w:r w:rsidRPr="00ED7DA0">
        <w:rPr>
          <w:rStyle w:val="Emphasis"/>
        </w:rPr>
        <w:t>involve the depiction of mobile enemies</w:t>
      </w:r>
      <w:r w:rsidRPr="00ED7DA0">
        <w:rPr>
          <w:sz w:val="14"/>
        </w:rPr>
        <w:t xml:space="preserve">: </w:t>
      </w:r>
      <w:r w:rsidRPr="00ED7DA0">
        <w:rPr>
          <w:rStyle w:val="Emphasis"/>
        </w:rPr>
        <w:t>However different the war on terror was going to be from traditional wars, with their relatively well-defined enemies, it would still involve one of the basic mechanisms of traditional hunting and combat, in however modified and modernized a form: namely “targeting”. The enemy would have to be identified and localized, named and depicted, in order to be made into an accessible target</w:t>
      </w:r>
      <w:r w:rsidRPr="00ED7DA0">
        <w:rPr>
          <w:sz w:val="14"/>
        </w:rPr>
        <w:t xml:space="preserve">… None of this was, per se, entirely new. What was, however, was the mobility, indeterminate structure, and unpredictability of the spatio-temporal medium in which such targets had to be sited… </w:t>
      </w:r>
      <w:r w:rsidRPr="00ED7DA0">
        <w:rPr>
          <w:rStyle w:val="StyleUnderline"/>
        </w:rPr>
        <w:t>In theatres of conflict that had become highly mobile and changeable, “targets” and “opportunity” were linked as never before</w:t>
      </w:r>
      <w:r w:rsidRPr="00ED7DA0">
        <w:rPr>
          <w:sz w:val="14"/>
        </w:rPr>
        <w:t>. (Weber 2005: 3-4, emphasis in original). Samuel Weber</w:t>
      </w:r>
      <w:r w:rsidRPr="00ED7DA0">
        <w:rPr>
          <w:rFonts w:ascii="Times New Roman" w:hAnsi="Times New Roman" w:cs="Times New Roman"/>
          <w:sz w:val="14"/>
        </w:rPr>
        <w:t>‟</w:t>
      </w:r>
      <w:r w:rsidRPr="00ED7DA0">
        <w:rPr>
          <w:sz w:val="14"/>
        </w:rPr>
        <w:t xml:space="preserve">s key point of discussion is the theatre of war, though his argument sheds significant light on the algorithmic wars on terror that I depict here. </w:t>
      </w:r>
      <w:r w:rsidRPr="00ED7DA0">
        <w:rPr>
          <w:rStyle w:val="StyleUnderline"/>
        </w:rPr>
        <w:t>The identification, localization, naming and depiction of mobile targets is, in this war by other means, conducted in and through daily life, in advance of any possible future strike or intervention. The targeting of mobile bodies, things, objects or monies is becoming a matter of locating – positioning in the sights, if you like – so that the opportunities of a mobile global economy might be seized, while the capability to take out the target 14 remains</w:t>
      </w:r>
      <w:r w:rsidRPr="00ED7DA0">
        <w:rPr>
          <w:sz w:val="14"/>
        </w:rPr>
        <w:t>. “</w:t>
      </w:r>
      <w:r w:rsidRPr="00ED7DA0">
        <w:rPr>
          <w:rStyle w:val="StyleUnderline"/>
        </w:rPr>
        <w:t>Freedom is nothing but the correlative of the deployment of apparatuses of security</w:t>
      </w:r>
      <w:r w:rsidRPr="00ED7DA0">
        <w:rPr>
          <w:sz w:val="14"/>
        </w:rPr>
        <w:t>”, states Foucault, “</w:t>
      </w:r>
      <w:r w:rsidRPr="00ED7DA0">
        <w:rPr>
          <w:rStyle w:val="StyleUnderline"/>
        </w:rPr>
        <w:t>the very possibility of movement, change of place, and processes of circulation of both people and things” (</w:t>
      </w:r>
      <w:r w:rsidRPr="00ED7DA0">
        <w:rPr>
          <w:sz w:val="14"/>
        </w:rPr>
        <w:t xml:space="preserve">2007: 49). For this reason, </w:t>
      </w:r>
      <w:r w:rsidRPr="00ED7DA0">
        <w:rPr>
          <w:rStyle w:val="StyleUnderline"/>
        </w:rPr>
        <w:t>the geography of algorithmic war is a spatiality of locatability in movement, with origins in the interplay between military logistics and the commercial logistics of tracking objects through a supply chain</w:t>
      </w:r>
      <w:r w:rsidRPr="00ED7DA0">
        <w:rPr>
          <w:sz w:val="14"/>
        </w:rPr>
        <w:t xml:space="preserve">. As consultants Accenture, Deloitte, IBM and PricewaterhouseCoopers lead the drive for multiple networked public and private applications of technologies of location such as RFID, </w:t>
      </w:r>
      <w:r w:rsidRPr="00ED7DA0">
        <w:rPr>
          <w:rStyle w:val="StyleUnderline"/>
        </w:rPr>
        <w:t>the commercial “targets of opportunity” that allowed the production of goods to become dispersed and diffuse are clearing space for more diffuse modes of sovereign power</w:t>
      </w:r>
      <w:r w:rsidRPr="00ED7DA0">
        <w:rPr>
          <w:sz w:val="14"/>
        </w:rPr>
        <w:t xml:space="preserve">. </w:t>
      </w:r>
      <w:r w:rsidRPr="00ED7DA0">
        <w:rPr>
          <w:rStyle w:val="Emphasis"/>
        </w:rPr>
        <w:t>The technologies that have made possible a global supply chain of export processing zones and offshore sites, are simultaneously being embedded into border crossing cards, visas, passports and immigrant ID cards that include mobile people within governable space by means of their targeted exclusion.</w:t>
      </w:r>
      <w:r w:rsidRPr="00ED7DA0">
        <w:rPr>
          <w:sz w:val="14"/>
        </w:rPr>
        <w:t xml:space="preserve"> How has locatability emerged as a key means of tracking mobile targets? </w:t>
      </w:r>
      <w:r w:rsidRPr="00ED7DA0">
        <w:rPr>
          <w:rStyle w:val="StyleUnderline"/>
        </w:rPr>
        <w:t>The emergence of knowledges of location,</w:t>
      </w:r>
      <w:r w:rsidRPr="00ED7DA0">
        <w:rPr>
          <w:sz w:val="14"/>
        </w:rPr>
        <w:t xml:space="preserve"> what Nigel Thrift has called “our conventions of address”, </w:t>
      </w:r>
      <w:r w:rsidRPr="00ED7DA0">
        <w:rPr>
          <w:rStyle w:val="StyleUnderline"/>
        </w:rPr>
        <w:t>follows a tacit and often unacknowledged sense that we somehow know “what will show up where and what will show up next</w:t>
      </w:r>
      <w:r w:rsidRPr="00ED7DA0">
        <w:rPr>
          <w:sz w:val="14"/>
        </w:rPr>
        <w:t xml:space="preserve">” (2004: 176). In other words, </w:t>
      </w:r>
      <w:r w:rsidRPr="00ED7DA0">
        <w:rPr>
          <w:rStyle w:val="StyleUnderline"/>
        </w:rPr>
        <w:t>a system of address has been central to our ability to spatially and temporally locate events, objects, people and so on.</w:t>
      </w:r>
      <w:r w:rsidRPr="00ED7DA0">
        <w:rPr>
          <w:sz w:val="14"/>
        </w:rPr>
        <w:t xml:space="preserve"> </w:t>
      </w:r>
      <w:r w:rsidRPr="00ED7DA0">
        <w:rPr>
          <w:rStyle w:val="StyleUnderline"/>
        </w:rPr>
        <w:t>The history of addressability displays a significant playing back and forth of military logistical knowledges and commercial supply and transportation knowledges</w:t>
      </w:r>
      <w:r w:rsidRPr="00ED7DA0">
        <w:rPr>
          <w:sz w:val="14"/>
        </w:rPr>
        <w:t xml:space="preserve">. Thus, for example, the origins of 1940s bar code technologies lie in the communication techniques of Morse code. Historical records of early bar code techniques describe a graduate student, Joseph Woodland, marking the dots and dashes of Morse code into the sand on a beach as he thought through a research problem of how to identify a product at a check-out (Shepherd 2004: 13). Extending the dots and dashes to two-dimensional wide and narrow lines in the sand, Woodland later successfully patented the first binary barcode system. 15 </w:t>
      </w:r>
      <w:r w:rsidRPr="00ED7DA0">
        <w:rPr>
          <w:rStyle w:val="StyleUnderline"/>
        </w:rPr>
        <w:t xml:space="preserve">As computing technologies began to enable the electronic reading and recognition of patterns, new relationships between the identifier </w:t>
      </w:r>
      <w:r w:rsidRPr="00ED7DA0">
        <w:rPr>
          <w:sz w:val="14"/>
        </w:rPr>
        <w:t xml:space="preserve">(postal code, ZIP, barcode, personal identifiers such as date of birth) </w:t>
      </w:r>
      <w:r w:rsidRPr="00ED7DA0">
        <w:rPr>
          <w:rStyle w:val="StyleUnderline"/>
        </w:rPr>
        <w:t>and the identified</w:t>
      </w:r>
      <w:r w:rsidRPr="00ED7DA0">
        <w:rPr>
          <w:sz w:val="14"/>
        </w:rPr>
        <w:t xml:space="preserve"> (people, places, parcels, vehicles..) </w:t>
      </w:r>
      <w:r w:rsidRPr="00ED7DA0">
        <w:rPr>
          <w:rStyle w:val="StyleUnderline"/>
        </w:rPr>
        <w:t>become possible</w:t>
      </w:r>
      <w:r w:rsidRPr="00ED7DA0">
        <w:rPr>
          <w:sz w:val="14"/>
        </w:rPr>
        <w:t>. Consider, for example, IBM</w:t>
      </w:r>
      <w:r w:rsidRPr="00ED7DA0">
        <w:rPr>
          <w:rFonts w:ascii="Times New Roman" w:hAnsi="Times New Roman" w:cs="Times New Roman"/>
          <w:sz w:val="14"/>
        </w:rPr>
        <w:t>‟</w:t>
      </w:r>
      <w:r w:rsidRPr="00ED7DA0">
        <w:rPr>
          <w:sz w:val="14"/>
        </w:rPr>
        <w:t>s „punch cards</w:t>
      </w:r>
      <w:r w:rsidRPr="00ED7DA0">
        <w:rPr>
          <w:rFonts w:ascii="Times New Roman" w:hAnsi="Times New Roman" w:cs="Times New Roman"/>
          <w:sz w:val="14"/>
        </w:rPr>
        <w:t>‟</w:t>
      </w:r>
      <w:r w:rsidRPr="00ED7DA0">
        <w:rPr>
          <w:sz w:val="14"/>
        </w:rPr>
        <w:t xml:space="preserve"> of the 1950s, patterns of punched holes in a card to be fed into the pattern recognition programmes of IBM machines.5 The “patterns of data on the IBM cards”, writes architect Reinhold Martin, “made visible what was invisible” (2003: 158). The machine</w:t>
      </w:r>
      <w:r w:rsidRPr="00ED7DA0">
        <w:rPr>
          <w:rFonts w:ascii="Times New Roman" w:hAnsi="Times New Roman" w:cs="Times New Roman"/>
          <w:sz w:val="14"/>
        </w:rPr>
        <w:t>‟</w:t>
      </w:r>
      <w:r w:rsidRPr="00ED7DA0">
        <w:rPr>
          <w:sz w:val="14"/>
        </w:rPr>
        <w:t>s ability to „read</w:t>
      </w:r>
      <w:r w:rsidRPr="00ED7DA0">
        <w:rPr>
          <w:rFonts w:ascii="Times New Roman" w:hAnsi="Times New Roman" w:cs="Times New Roman"/>
          <w:sz w:val="14"/>
        </w:rPr>
        <w:t>‟</w:t>
      </w:r>
      <w:r w:rsidRPr="00ED7DA0">
        <w:rPr>
          <w:sz w:val="14"/>
        </w:rPr>
        <w:t xml:space="preserve"> the cards extended beyond the mere processing of data and into the almost magical realm of animating a life unseen. In a 1955 publicity brochure, IBM reminded the American public of how their lives were locatable in the traces of actions and transactions left in the card and „read</w:t>
      </w:r>
      <w:r w:rsidRPr="00ED7DA0">
        <w:rPr>
          <w:rFonts w:ascii="Times New Roman" w:hAnsi="Times New Roman" w:cs="Times New Roman"/>
          <w:sz w:val="14"/>
        </w:rPr>
        <w:t>‟</w:t>
      </w:r>
      <w:r w:rsidRPr="00ED7DA0">
        <w:rPr>
          <w:sz w:val="14"/>
        </w:rPr>
        <w:t xml:space="preserve"> by the machine: IBM first came into your life when your birth was recorded on a punched card. From then on many such cards have been compiled, giving a lifetime of history of your important decisions and actions. If you went to school, entered a hospital, bought a home, paid income tax, got married or purchased an automobile, the chances are that permanent records were made of these and other personal stories. (Cited in Martin 2003: 159). What we begin to see with the intersection of systems of address with systems of recognition, or the marrying of addressability and readability, if you like, is a computerenabled system of locatability. </w:t>
      </w:r>
      <w:r w:rsidRPr="00ED7DA0">
        <w:rPr>
          <w:rStyle w:val="StyleUnderline"/>
        </w:rPr>
        <w:t>While even rudimentary systems of address involve recognizing identifying markings, whether these are numbers, features of the natural landscape, or codes, the computer reading of markings and the recognition of patterns makes possible novel forms of location</w:t>
      </w:r>
      <w:r w:rsidRPr="00ED7DA0">
        <w:rPr>
          <w:sz w:val="14"/>
        </w:rPr>
        <w:t xml:space="preserve">. Here, </w:t>
      </w:r>
      <w:r w:rsidRPr="00ED7DA0">
        <w:rPr>
          <w:rStyle w:val="StyleUnderline"/>
        </w:rPr>
        <w:t>the emphasis is on a more mobile and agile mode of address that does not „stop at the door</w:t>
      </w:r>
      <w:r w:rsidRPr="00ED7DA0">
        <w:rPr>
          <w:rStyle w:val="StyleUnderline"/>
          <w:rFonts w:ascii="Times New Roman" w:hAnsi="Times New Roman" w:cs="Times New Roman"/>
        </w:rPr>
        <w:t>‟</w:t>
      </w:r>
      <w:r w:rsidRPr="00ED7DA0">
        <w:rPr>
          <w:rStyle w:val="StyleUnderline"/>
        </w:rPr>
        <w:t xml:space="preserve"> of delivery, but instead dwells inside, making visible, readable and locatable the traces of daily life</w:t>
      </w:r>
      <w:r w:rsidRPr="00ED7DA0">
        <w:rPr>
          <w:sz w:val="14"/>
        </w:rPr>
        <w:t xml:space="preserve">. With the rise of what Jerry Kang and Dana Cuff call “computer addressability”, the fixed location of the address is loosened via “unique identification codes” (2005: 94). Because the codes dwell inside a body or object in the physical environment, they do, at least in theory, make it locatable in movement. 16 </w:t>
      </w:r>
      <w:r w:rsidRPr="00ED7DA0">
        <w:rPr>
          <w:rStyle w:val="StyleUnderline"/>
        </w:rPr>
        <w:t xml:space="preserve">In this shift from addressability to locatability, the ability to track and trace mobility is achieved by animating the physical environment so that it is able to “respond directly to what it sees” </w:t>
      </w:r>
      <w:r w:rsidRPr="00ED7DA0">
        <w:rPr>
          <w:sz w:val="14"/>
        </w:rPr>
        <w:t xml:space="preserve">(Kang and Cuff 2005: 94). Thus, </w:t>
      </w:r>
      <w:r w:rsidRPr="00ED7DA0">
        <w:rPr>
          <w:rStyle w:val="StyleUnderline"/>
        </w:rPr>
        <w:t>the „reader</w:t>
      </w:r>
      <w:r w:rsidRPr="00ED7DA0">
        <w:rPr>
          <w:rStyle w:val="StyleUnderline"/>
          <w:rFonts w:ascii="Times New Roman" w:hAnsi="Times New Roman" w:cs="Times New Roman"/>
        </w:rPr>
        <w:t>‟</w:t>
      </w:r>
      <w:r w:rsidRPr="00ED7DA0">
        <w:rPr>
          <w:rStyle w:val="StyleUnderline"/>
        </w:rPr>
        <w:t xml:space="preserve"> of traces, markings or transactions, established via the early technologies of punch cards and barcodes, becomes ever more important to the system of location as “addresses move with human and nonhuman actants</w:t>
      </w:r>
      <w:r w:rsidRPr="00ED7DA0">
        <w:rPr>
          <w:sz w:val="14"/>
        </w:rPr>
        <w:t>” (Thrift 2004: 183). Rather as IBMs early computers inferred people</w:t>
      </w:r>
      <w:r w:rsidRPr="00ED7DA0">
        <w:rPr>
          <w:rFonts w:ascii="Times New Roman" w:hAnsi="Times New Roman" w:cs="Times New Roman"/>
          <w:sz w:val="14"/>
        </w:rPr>
        <w:t>‟</w:t>
      </w:r>
      <w:r w:rsidRPr="00ED7DA0">
        <w:rPr>
          <w:sz w:val="14"/>
        </w:rPr>
        <w:t>s life histories from the patterns punched into the cards, and from the intervals between them, contemporary readers of location, as a group of researchers at Intel have put it: “infer people</w:t>
      </w:r>
      <w:r w:rsidRPr="00ED7DA0">
        <w:rPr>
          <w:rFonts w:ascii="Times New Roman" w:hAnsi="Times New Roman" w:cs="Times New Roman"/>
          <w:sz w:val="14"/>
        </w:rPr>
        <w:t>‟</w:t>
      </w:r>
      <w:r w:rsidRPr="00ED7DA0">
        <w:rPr>
          <w:sz w:val="14"/>
        </w:rPr>
        <w:t>s actions from their effect on the environment, especially on the objects with which they interact” (Smith et al. 2005: 39). The embedding of RFID tags into objects, as Smith and his colleagues have shown at Intel, can be understood as one means to achieve a novel and mobile form of targeting. The origins of contemporary RFID technology, perhaps unsurprisingly, also find some roots in military communications and logistics, with the earliest writings on the problem to be found in research by radio engineers seeking more efficient readability of signals (Stockman 1948). It should be clear, then, that we cannot say that contemporary security applications of RFID are simply drawing on commercial knowledges of location. The 1940s research was, in many ways, the precedent for contemporary RFID technologies that deploy miniature tags, emitting a radio signal with a unique numeric identifier that can be received by a reader up to 25 feet away (Borriello 2005). Composed of a silicon chip and coiled antenna, usually sandwiched inside a plastic tag, so called „passive</w:t>
      </w:r>
      <w:r w:rsidRPr="00ED7DA0">
        <w:rPr>
          <w:rFonts w:ascii="Times New Roman" w:hAnsi="Times New Roman" w:cs="Times New Roman"/>
          <w:sz w:val="14"/>
        </w:rPr>
        <w:t>‟</w:t>
      </w:r>
      <w:r w:rsidRPr="00ED7DA0">
        <w:rPr>
          <w:sz w:val="14"/>
        </w:rPr>
        <w:t xml:space="preserve"> RFIDs use the power supply from the reader to send their signal and are, therefore, smaller and require closer proximity to the reader than „active</w:t>
      </w:r>
      <w:r w:rsidRPr="00ED7DA0">
        <w:rPr>
          <w:rFonts w:ascii="Times New Roman" w:hAnsi="Times New Roman" w:cs="Times New Roman"/>
          <w:sz w:val="14"/>
        </w:rPr>
        <w:t>‟</w:t>
      </w:r>
      <w:r w:rsidRPr="00ED7DA0">
        <w:rPr>
          <w:sz w:val="14"/>
        </w:rPr>
        <w:t xml:space="preserve"> tags that carry their own power supply. For example, a passive RFID application such as a supermarket loyalty card that is read at the till is, in effect, inert until it is in range of the reader that activates it. Once in range of the reader, the RFID</w:t>
      </w:r>
      <w:r w:rsidRPr="00ED7DA0">
        <w:rPr>
          <w:rFonts w:ascii="Times New Roman" w:hAnsi="Times New Roman" w:cs="Times New Roman"/>
          <w:sz w:val="14"/>
        </w:rPr>
        <w:t>‟</w:t>
      </w:r>
      <w:r w:rsidRPr="00ED7DA0">
        <w:rPr>
          <w:sz w:val="14"/>
        </w:rPr>
        <w:t>s numeric identifier allows the reader to locate the tag and to associate data on past readings of transactions. For a supermarket shopper</w:t>
      </w:r>
      <w:r w:rsidRPr="00ED7DA0">
        <w:rPr>
          <w:rFonts w:ascii="Times New Roman" w:hAnsi="Times New Roman" w:cs="Times New Roman"/>
          <w:sz w:val="14"/>
        </w:rPr>
        <w:t>‟</w:t>
      </w:r>
      <w:r w:rsidRPr="00ED7DA0">
        <w:rPr>
          <w:sz w:val="14"/>
        </w:rPr>
        <w:t>s „loyalty card</w:t>
      </w:r>
      <w:r w:rsidRPr="00ED7DA0">
        <w:rPr>
          <w:rFonts w:ascii="Times New Roman" w:hAnsi="Times New Roman" w:cs="Times New Roman"/>
          <w:sz w:val="14"/>
        </w:rPr>
        <w:t>‟</w:t>
      </w:r>
      <w:r w:rsidRPr="00ED7DA0">
        <w:rPr>
          <w:sz w:val="14"/>
        </w:rPr>
        <w:t xml:space="preserve"> this might include patterns of past purchases, coupons or vouchers for savings and such like. For a US-Mexico border crossing card holder, the passive tag 17 signals an identifier that can be mapped across past patterns of travel, criminal convictions or terrorist watch lists. In this way, the RFID identifies the target for algorithmic calculation, at the border, at the supermarket check-out, at the entrance to the sports stadium, in the subway ticket hall. “Through RFID tags”, as Jerry Kang and Dana Cuff have it, </w:t>
      </w:r>
      <w:r w:rsidRPr="00ED7DA0">
        <w:rPr>
          <w:rStyle w:val="StyleUnderline"/>
        </w:rPr>
        <w:t>address is specified “to a fine level of granularity, much finer than a zip code”, so that we “will likely authenticate our identity to multiple queries of „who are you</w:t>
      </w:r>
      <w:r w:rsidRPr="00ED7DA0">
        <w:rPr>
          <w:rStyle w:val="StyleUnderline"/>
          <w:rFonts w:ascii="Times New Roman" w:hAnsi="Times New Roman" w:cs="Times New Roman"/>
        </w:rPr>
        <w:t>‟</w:t>
      </w:r>
      <w:r w:rsidRPr="00ED7DA0">
        <w:rPr>
          <w:rStyle w:val="StyleUnderline"/>
        </w:rPr>
        <w:t xml:space="preserve"> made by the enacted environment</w:t>
      </w:r>
      <w:r w:rsidRPr="00ED7DA0">
        <w:rPr>
          <w:sz w:val="14"/>
        </w:rPr>
        <w:t xml:space="preserve">” (2005: 106). What are the implications of mobile forms of locatability for algorithmic war and, in particular, for the exercise of sovereign power? As RFID stands on the brink of replacing bar code and paper-based markers of location (I 94 forms, passports, train tickets, paper money at toll booths, tickets for sports events),6 how does the war on terror become enmeshed with the geographies of everyday life? To be clear here, </w:t>
      </w:r>
      <w:r w:rsidRPr="00ED7DA0">
        <w:rPr>
          <w:rStyle w:val="StyleUnderline"/>
        </w:rPr>
        <w:t>the seizing of targets of opportunity by commercial players can in no sense be interpreted as transcending the nation-state or outsourcing state security decisions to the market</w:t>
      </w:r>
      <w:r w:rsidRPr="00ED7DA0">
        <w:rPr>
          <w:sz w:val="14"/>
        </w:rPr>
        <w:t xml:space="preserve">. Rather, </w:t>
      </w:r>
      <w:r w:rsidRPr="00ED7DA0">
        <w:rPr>
          <w:rStyle w:val="Emphasis"/>
        </w:rPr>
        <w:t>a logic of outsourcing and targeting that exceeds any specific public or private domain</w:t>
      </w:r>
      <w:r w:rsidRPr="00ED7DA0">
        <w:rPr>
          <w:sz w:val="14"/>
        </w:rPr>
        <w:t xml:space="preserve"> – that is, as Samuel Weber suggests, a “militarization of thinking” – </w:t>
      </w:r>
      <w:r w:rsidRPr="00ED7DA0">
        <w:rPr>
          <w:rStyle w:val="Emphasis"/>
        </w:rPr>
        <w:t>works to sustain the “hyphen” in the imagination of nation-state differently</w:t>
      </w:r>
      <w:r w:rsidRPr="00ED7DA0">
        <w:rPr>
          <w:sz w:val="14"/>
        </w:rPr>
        <w:t xml:space="preserve"> (Sparke 2005: 48). It does so, I will argue here, via a spatial and temporal deferral of security decision that follows the dispersed geography of the commercial supply chain. </w:t>
      </w:r>
      <w:r w:rsidRPr="00ED7DA0">
        <w:rPr>
          <w:rStyle w:val="StyleUnderline"/>
        </w:rPr>
        <w:t>The state</w:t>
      </w:r>
      <w:r w:rsidRPr="00ED7DA0">
        <w:rPr>
          <w:rStyle w:val="StyleUnderline"/>
          <w:rFonts w:ascii="Times New Roman" w:hAnsi="Times New Roman" w:cs="Times New Roman"/>
        </w:rPr>
        <w:t>‟</w:t>
      </w:r>
      <w:r w:rsidRPr="00ED7DA0">
        <w:rPr>
          <w:rStyle w:val="StyleUnderline"/>
        </w:rPr>
        <w:t>s ability to track and trace people or objects in movement, across or beyond its borders, is increasingly bound up with commercial techniques for tracking and tracing objects through the supply chain. The paradox of security and mobility – the problematic of the moving target – is given the appearance of being fixed by technologies of locatability.</w:t>
      </w:r>
      <w:r w:rsidRPr="00ED7DA0">
        <w:rPr>
          <w:sz w:val="14"/>
        </w:rPr>
        <w:t xml:space="preserve"> As David Campbell writes, </w:t>
      </w:r>
      <w:r w:rsidRPr="00ED7DA0">
        <w:rPr>
          <w:rStyle w:val="StyleUnderline"/>
        </w:rPr>
        <w:t>“were it possible to bring about the absence of movement”, that would represent “pure security”, yet it would be at that moment that “the state would wither away”</w:t>
      </w:r>
      <w:r w:rsidRPr="00ED7DA0">
        <w:rPr>
          <w:sz w:val="14"/>
        </w:rPr>
        <w:t xml:space="preserve"> (1992: 12). </w:t>
      </w:r>
      <w:r w:rsidRPr="00ED7DA0">
        <w:rPr>
          <w:rStyle w:val="Emphasis"/>
        </w:rPr>
        <w:t>The question is not one of how to arrest mobility, then, but how to govern mobility in such a way as to allow circulation and to sustain the impression of securability.</w:t>
      </w:r>
      <w:r w:rsidRPr="00ED7DA0">
        <w:rPr>
          <w:sz w:val="14"/>
        </w:rPr>
        <w:t xml:space="preserve"> Put simply, </w:t>
      </w:r>
      <w:r w:rsidRPr="00ED7DA0">
        <w:rPr>
          <w:rStyle w:val="StyleUnderline"/>
        </w:rPr>
        <w:t>to secure the sovereign power of the 18 state in a global economy of mobile things and people precisely by means of targeting bodies in movement. The contemporary decentred state shares much of its spatial character with the diffuse and dispersed capillaries of global capital</w:t>
      </w:r>
      <w:r w:rsidRPr="00ED7DA0">
        <w:rPr>
          <w:sz w:val="14"/>
        </w:rPr>
        <w:t xml:space="preserve">. If William Connolly (2005: 148) is correct and sovereignty is “migrating to a layered global assemblage”, </w:t>
      </w:r>
      <w:r w:rsidRPr="00ED7DA0">
        <w:rPr>
          <w:rStyle w:val="StyleUnderline"/>
        </w:rPr>
        <w:t>then one aspect of this layering is the profusion of ambiguous locations of many kinds, where the distinctions between legality and illegality, work and violence, onshore and offshore are increasingly blurred</w:t>
      </w:r>
      <w:r w:rsidRPr="00ED7DA0">
        <w:rPr>
          <w:sz w:val="14"/>
        </w:rPr>
        <w:t>. Just as the dispersal of a global supply chain into offshore sites and export processing zones permits the deferral of many kinds of commercial decision – at least in terms of Jacques Derrida</w:t>
      </w:r>
      <w:r w:rsidRPr="00ED7DA0">
        <w:rPr>
          <w:rFonts w:ascii="Times New Roman" w:hAnsi="Times New Roman" w:cs="Times New Roman"/>
          <w:sz w:val="14"/>
        </w:rPr>
        <w:t>‟</w:t>
      </w:r>
      <w:r w:rsidRPr="00ED7DA0">
        <w:rPr>
          <w:sz w:val="14"/>
        </w:rPr>
        <w:t xml:space="preserve">s sense of decision as responsibility (1995: 25) – so the diffusion of state authority into ambiguous locations of many kinds appears to institute the deferral of decision on behalf of the state. In the marketplace that is the test laboratory for RFID applications, for example, the tagging at item level by Wal-Mart, M&amp;S and Gillette has allowed these commercial players to seek efficient locations in distant places, and yet to sustain the ability to control with precision (Eckfeldt 2005). </w:t>
      </w:r>
      <w:r w:rsidRPr="00ED7DA0">
        <w:rPr>
          <w:rStyle w:val="StyleUnderline"/>
        </w:rPr>
        <w:t xml:space="preserve">The very idea of an animated supply chain, making its own algorithmic calculations and judgements – from “smart refrigerators” to smart supermarket shelving and tracked shipments </w:t>
      </w:r>
      <w:r w:rsidRPr="00ED7DA0">
        <w:rPr>
          <w:sz w:val="14"/>
        </w:rPr>
        <w:t xml:space="preserve">(Günther and Spiekerman 2005) – </w:t>
      </w:r>
      <w:r w:rsidRPr="00ED7DA0">
        <w:rPr>
          <w:rStyle w:val="StyleUnderline"/>
        </w:rPr>
        <w:t>incorporates the bodies and objects of production and consumption</w:t>
      </w:r>
      <w:r w:rsidRPr="00ED7DA0">
        <w:rPr>
          <w:sz w:val="14"/>
        </w:rPr>
        <w:t xml:space="preserve">, from the growers, pickers and producers of raw materials, through manufacturing, supply and retail workers. </w:t>
      </w:r>
      <w:r w:rsidRPr="00ED7DA0">
        <w:rPr>
          <w:rStyle w:val="StyleUnderline"/>
        </w:rPr>
        <w:t>In the most vulnerable offshore spaces of the global economy, where commercial firms seek only the most fleeting of finger holds in a specific territorial space, we begin to see how the commercial targeting of things and objects plays into and through the targeting of people</w:t>
      </w:r>
      <w:r w:rsidRPr="00ED7DA0">
        <w:rPr>
          <w:sz w:val="14"/>
        </w:rPr>
        <w:t>. Thailand</w:t>
      </w:r>
      <w:r w:rsidRPr="00ED7DA0">
        <w:rPr>
          <w:rFonts w:ascii="Times New Roman" w:hAnsi="Times New Roman" w:cs="Times New Roman"/>
          <w:sz w:val="14"/>
        </w:rPr>
        <w:t>‟</w:t>
      </w:r>
      <w:r w:rsidRPr="00ED7DA0">
        <w:rPr>
          <w:sz w:val="14"/>
        </w:rPr>
        <w:t>s export processing zones – or „free zones</w:t>
      </w:r>
      <w:r w:rsidRPr="00ED7DA0">
        <w:rPr>
          <w:rFonts w:ascii="Times New Roman" w:hAnsi="Times New Roman" w:cs="Times New Roman"/>
          <w:sz w:val="14"/>
        </w:rPr>
        <w:t>‟</w:t>
      </w:r>
      <w:r w:rsidRPr="00ED7DA0">
        <w:rPr>
          <w:sz w:val="14"/>
        </w:rPr>
        <w:t xml:space="preserve"> – for example, have become “e-free-zones”, using RFID to track the movement of imported materials, deliveries, exported goods, and, significantly, the bodies of workers, as they traverse the boundaries of the zone. </w:t>
      </w:r>
      <w:r w:rsidRPr="00ED7DA0">
        <w:rPr>
          <w:rStyle w:val="StyleUnderline"/>
        </w:rPr>
        <w:t>The fortified security fences associated with export processing zones, then, are augmented by equally carceral, but less obviously visible, lines that track and trace the movements of workers via “contactless” smart cards</w:t>
      </w:r>
      <w:r w:rsidRPr="00ED7DA0">
        <w:rPr>
          <w:sz w:val="14"/>
        </w:rPr>
        <w:t xml:space="preserve">, and the mobility of 19 objects via RF enabled smart labels. Similarly, the extension of RFID into border crossing cards and immigration documents allows the feigned impression of an open world, while it institutes new lines and boundaries. </w:t>
      </w:r>
      <w:r w:rsidRPr="00ED7DA0">
        <w:rPr>
          <w:rStyle w:val="Emphasis"/>
        </w:rPr>
        <w:t>There is a growing resonance, then, between apparently geo-economic systems of locatability (of course always also political) that target the bodies of workers and the movement of the objects with which they interact, and the algorithmic security practices of the state: It plays out in new systems of production that aim to narrow the intervals between conception, manufacturing, distribution and consumption</w:t>
      </w:r>
      <w:r w:rsidRPr="00ED7DA0">
        <w:rPr>
          <w:sz w:val="14"/>
        </w:rPr>
        <w:t xml:space="preserve"> </w:t>
      </w:r>
      <w:r w:rsidRPr="00ED7DA0">
        <w:rPr>
          <w:rStyle w:val="StyleUnderline"/>
        </w:rPr>
        <w:t xml:space="preserve">– shrinking the delays between detecting an audience pattern and formatting a new enticement that can address it. </w:t>
      </w:r>
      <w:r w:rsidRPr="00ED7DA0">
        <w:rPr>
          <w:rStyle w:val="Emphasis"/>
        </w:rPr>
        <w:t>It plays out in pre-emptive policing and warfare systems that aim to close the gap between sensing and shooting.</w:t>
      </w:r>
      <w:r w:rsidRPr="00ED7DA0">
        <w:rPr>
          <w:sz w:val="14"/>
        </w:rPr>
        <w:t xml:space="preserve"> (Crandall 2006: 13). As Jordan Crandall depicts the geographies of tracking and targeting, they play in and out of the plural spaces of our world. As the commercial tracking technologies enter the sphere of security – RFID passports, „smart</w:t>
      </w:r>
      <w:r w:rsidRPr="00ED7DA0">
        <w:rPr>
          <w:rFonts w:ascii="Times New Roman" w:hAnsi="Times New Roman" w:cs="Times New Roman"/>
          <w:sz w:val="14"/>
        </w:rPr>
        <w:t>‟</w:t>
      </w:r>
      <w:r w:rsidRPr="00ED7DA0">
        <w:rPr>
          <w:sz w:val="14"/>
        </w:rPr>
        <w:t xml:space="preserve"> national ID cards, RF-enabled immigration and visa documents, the tagging of detained asylum seekers, employee „contactless</w:t>
      </w:r>
      <w:r w:rsidRPr="00ED7DA0">
        <w:rPr>
          <w:rFonts w:ascii="Times New Roman" w:hAnsi="Times New Roman" w:cs="Times New Roman"/>
          <w:sz w:val="14"/>
        </w:rPr>
        <w:t>‟</w:t>
      </w:r>
      <w:r w:rsidRPr="00ED7DA0">
        <w:rPr>
          <w:sz w:val="14"/>
        </w:rPr>
        <w:t xml:space="preserve"> buildings access cards – they defer security decisions into algorithmic calculation. The participation of RFID in violent geographies is thus often obscured. When global consultants Accenture made their successful bid for the USVISIT „Smart Borders</w:t>
      </w:r>
      <w:r w:rsidRPr="00ED7DA0">
        <w:rPr>
          <w:rFonts w:ascii="Times New Roman" w:hAnsi="Times New Roman" w:cs="Times New Roman"/>
          <w:sz w:val="14"/>
        </w:rPr>
        <w:t>‟</w:t>
      </w:r>
      <w:r w:rsidRPr="00ED7DA0">
        <w:rPr>
          <w:sz w:val="14"/>
        </w:rPr>
        <w:t xml:space="preserve"> contract, for example, they simulated the ability of RFID to target from a distance: Using a nearby facility belonging to Raytheon, a subcontractor on its team, the Accenture team constructed a mock border point kiosk at which the government team had an RFID tag attached to their passports. They also constructed a mock land border crossing where a scanner read the RFID passport tags of the government officials inside the car. Even though the car became momentarily airborne after hitting a speed bump – the scanner read the digital information contained on the RFID chips of all four government officials in the vehicle, displaying their pictures on an electronic billboard as they passed by. 20 (Accenture 2005: 242, emphasis added). Accenture</w:t>
      </w:r>
      <w:r w:rsidRPr="00ED7DA0">
        <w:rPr>
          <w:rFonts w:ascii="Times New Roman" w:hAnsi="Times New Roman" w:cs="Times New Roman"/>
          <w:sz w:val="14"/>
        </w:rPr>
        <w:t>‟</w:t>
      </w:r>
      <w:r w:rsidRPr="00ED7DA0">
        <w:rPr>
          <w:sz w:val="14"/>
        </w:rPr>
        <w:t>s business partner Raytheon, the world</w:t>
      </w:r>
      <w:r w:rsidRPr="00ED7DA0">
        <w:rPr>
          <w:rFonts w:ascii="Times New Roman" w:hAnsi="Times New Roman" w:cs="Times New Roman"/>
          <w:sz w:val="14"/>
        </w:rPr>
        <w:t>‟</w:t>
      </w:r>
      <w:r w:rsidRPr="00ED7DA0">
        <w:rPr>
          <w:sz w:val="14"/>
        </w:rPr>
        <w:t>s largest manufacturer of so-called „smart weapons</w:t>
      </w:r>
      <w:r w:rsidRPr="00ED7DA0">
        <w:rPr>
          <w:rFonts w:ascii="Times New Roman" w:hAnsi="Times New Roman" w:cs="Times New Roman"/>
          <w:sz w:val="14"/>
        </w:rPr>
        <w:t>‟</w:t>
      </w:r>
      <w:r w:rsidRPr="00ED7DA0">
        <w:rPr>
          <w:sz w:val="14"/>
        </w:rPr>
        <w:t xml:space="preserve">, produces the cluster bombs widely reported to be responsible for the violent deaths of civilians in Iraq and Afghanistan. Here we see the targeting of markets and neighbourhoods by military hardware segueing into the targeting of people at border crossings and in the spaces of the airport. Indeed, it is Raytheon that, in November 2007, was awarded the £650 million UK e-borders contract as the leading contractor of the Trusted Borders consortium, with Accenture the IT systems subcontractor. Where RFID appears to render movement around the subways, highways and superstores of the global economy as a smooth and seamless experience, it does so by aligning the security practices of the state with the mobilities of the consumer. In this sense, </w:t>
      </w:r>
      <w:r w:rsidRPr="00ED7DA0">
        <w:rPr>
          <w:rStyle w:val="StyleUnderline"/>
        </w:rPr>
        <w:t>our everyday geographies do spiral into and across the daily violences of the algorithmic targeting of „others</w:t>
      </w:r>
      <w:r w:rsidRPr="00ED7DA0">
        <w:rPr>
          <w:rStyle w:val="StyleUnderline"/>
          <w:rFonts w:ascii="Times New Roman" w:hAnsi="Times New Roman" w:cs="Times New Roman"/>
        </w:rPr>
        <w:t>‟</w:t>
      </w:r>
      <w:r w:rsidRPr="00ED7DA0">
        <w:rPr>
          <w:rStyle w:val="StyleUnderline"/>
        </w:rPr>
        <w:t xml:space="preserve"> and the visceral military violence of bombing campaigns. It is important to recognise at this point that we can only gain a limited understanding of the technologies of algorithmic war by seeing them as explainable by the post 9/11 deepening of political economies of surveillance </w:t>
      </w:r>
      <w:r w:rsidRPr="00ED7DA0">
        <w:rPr>
          <w:sz w:val="14"/>
        </w:rPr>
        <w:t>(Lyon 2003). The capacity of RFID to make us locatable is actually acutely ambivalent: we feel its potential to watch and to incarcerate just as we simultaneously feel it fulfil some of our desires and pleasures. As Matt Sparke has illustrated in his study of the biometric proximity cards used in the USCanadian border NEXUS programme, the appeal is made to “the fast lane, where you want to be” (2006: 167). Similarly, RFID is offered as a means of expediting mobility in the UK</w:t>
      </w:r>
      <w:r w:rsidRPr="00ED7DA0">
        <w:rPr>
          <w:rFonts w:ascii="Times New Roman" w:hAnsi="Times New Roman" w:cs="Times New Roman"/>
          <w:sz w:val="14"/>
        </w:rPr>
        <w:t>‟</w:t>
      </w:r>
      <w:r w:rsidRPr="00ED7DA0">
        <w:rPr>
          <w:sz w:val="14"/>
        </w:rPr>
        <w:t>s Heathrow airport “MiSense” programme, promising to “simplify your journey through the airport while maintaining security”.7 The MiSense programme, by incorporating smart sensors into the possession of the subject – „my sense</w:t>
      </w:r>
      <w:r w:rsidRPr="00ED7DA0">
        <w:rPr>
          <w:rFonts w:ascii="Times New Roman" w:hAnsi="Times New Roman" w:cs="Times New Roman"/>
          <w:sz w:val="14"/>
        </w:rPr>
        <w:t>‟</w:t>
      </w:r>
      <w:r w:rsidRPr="00ED7DA0">
        <w:rPr>
          <w:sz w:val="14"/>
        </w:rPr>
        <w:t xml:space="preserve"> – invites an almost playful encounter with RFID sensors. This stitching together of playful leisurely RFID encounters with security practice asks the subject to voluntarily offer themselves up to tracking technologies in return for expedited movement. In some of the most playful forms of RFID use in the leisure industry – subcutaneous chips inserted into the arms of customers at a Glasgow nightclub so that they may pay for their drinks without 21 the hindrance of cash or cards; RFID golf balls that communicate their location to a remote reader – we can see security dreams fulfilled. Night club patrons secure their precleared identity and financial details beneath their skin, and golfers seek out a means of securely locating distant objects. Where RFID “pleasures and anxieties cohabit”, the targeted line of sight sorts and segregates finite degrees of visibility so that, for some, “the edges are smoothed” as they “blend seamlessly into the crowd” (Crandall 2006: 12). For others, of course, </w:t>
      </w:r>
      <w:r w:rsidRPr="00ED7DA0">
        <w:rPr>
          <w:rStyle w:val="StyleUnderline"/>
        </w:rPr>
        <w:t xml:space="preserve">the line of sight targets for heightened exposure to visibility – to stop and search, to continually verify identity, to have movement in public space checked and intercepted. </w:t>
      </w:r>
    </w:p>
    <w:p w14:paraId="78BBC149" w14:textId="77777777" w:rsidR="00235AAC" w:rsidRPr="00ED7DA0" w:rsidRDefault="00235AAC" w:rsidP="00235AAC">
      <w:pPr>
        <w:pStyle w:val="Heading4"/>
      </w:pPr>
      <w:r w:rsidRPr="00ED7DA0">
        <w:t>Elite institutions and the state are inherently against social change and co-opt social movements to make them lose their bite. The perm operates through a guise of benevolence which simultaneously sustains groups while forcing them towards bureaucratization and a moderate agenda, even forbidding them from influencing the political sphere.</w:t>
      </w:r>
    </w:p>
    <w:p w14:paraId="55F3148A" w14:textId="77777777" w:rsidR="00235AAC" w:rsidRPr="00ED7DA0" w:rsidRDefault="00235AAC" w:rsidP="00235AAC">
      <w:r w:rsidRPr="00ED7DA0">
        <w:rPr>
          <w:rFonts w:eastAsiaTheme="majorEastAsia" w:cstheme="majorBidi"/>
          <w:b/>
          <w:iCs/>
          <w:sz w:val="26"/>
        </w:rPr>
        <w:t>Corrigall-Brown 16.</w:t>
      </w:r>
      <w:r w:rsidRPr="00ED7DA0">
        <w:t xml:space="preserve"> Catherine Corrigall-Brown is an Assistant Professor of Sociology at the University of British Columbia. Her book, Patterns of Protest (2011), examines the predictors of individual trajectories of participation in social movements. In addition, her research focuses on framing, coalitions, and the environmental movement and has appeared in journals such as Social Forces, Mobilization, Sociological Perspectives, and the International Journal of Comparative Sociology. “Funding for Social Movements” Sociology Compass, Published: 4 Oct, 2016.</w:t>
      </w:r>
    </w:p>
    <w:p w14:paraId="6967D842" w14:textId="77777777" w:rsidR="00235AAC" w:rsidRPr="00ED7DA0" w:rsidRDefault="00235AAC" w:rsidP="00235AAC">
      <w:r w:rsidRPr="00ED7DA0">
        <w:rPr>
          <w:u w:val="single"/>
        </w:rPr>
        <w:t>Despite this important caveat, movements often have to look outside their mass base to fund mobilization. As such, elite funding can be very important for social movements, particularly those organized by or on behalf of groups with relatively little power or money. There are a variety of elite bases of funding, including charitable foundations, governments, and corporations</w:t>
      </w:r>
      <w:r w:rsidRPr="00ED7DA0">
        <w:t xml:space="preserve">. Resources from these elite sources can help support social movement causes that are not able to garner resources from the individuals who will personally benefit from the social change. </w:t>
      </w:r>
      <w:r w:rsidRPr="00ED7DA0">
        <w:rPr>
          <w:u w:val="single"/>
        </w:rPr>
        <w:t xml:space="preserve">Despite the fact that elites clearly have the resources needed to support social movement causes, it did not take long for scholars to note that funding from these sources is not benign. Early critics of the resource mobilization model argued that elites may not be supportive of social change generally or social movements in particular. According to Tilly, those with power should “resist changes which would threaten their current realization of their interests even more than they seek changes which would enhance their interests” (1978, p. 135). For this reason, we should not expect elites to fund social movements, or at least not movements that ask for large-scale social change. When elites do fund movements, this funding may have negative consequences. There are two main ways that elite funding could adversely affect a social movement. First, it could encourage more mainstream and less contentious messages and tactics. Second, it could lead to changes in organizational structure, such as towards a more professionalized and bureaucratic organizational form. The first, and perhaps most serious, implication of elite funding is its potential to stunt contentious organizing and more radical attempts at social change. From this perspective, </w:t>
      </w:r>
      <w:r w:rsidRPr="00ED7DA0">
        <w:rPr>
          <w:rStyle w:val="Emphasis"/>
        </w:rPr>
        <w:t>elite funding can co-opt movements by channeling them into pursuing more moderate goals</w:t>
      </w:r>
      <w:r w:rsidRPr="00ED7DA0">
        <w:t xml:space="preserve"> (Haines 1988; McAdam 1982; Ostrander 1995; Piven and Cloward 1978; Roelofs 2003, 1987, 1984; Zweigenhaft and Domhoff 1997). Consistent with this expectation, research has found that support from foundations and charitable trusts can redirect movements and organizations away from more contentious activities (Arnove 1980; Brulle and Jenkins 2005; Colwell and Culleton 1993; Dowie 1996; Garrow 1987; Gottlieb 1993) </w:t>
      </w:r>
      <w:r w:rsidRPr="00ED7DA0">
        <w:rPr>
          <w:rStyle w:val="StyleUnderline"/>
        </w:rPr>
        <w:t>and</w:t>
      </w:r>
      <w:r w:rsidRPr="00ED7DA0">
        <w:t xml:space="preserve"> </w:t>
      </w:r>
      <w:r w:rsidRPr="00ED7DA0">
        <w:rPr>
          <w:rStyle w:val="StyleUnderline"/>
        </w:rPr>
        <w:t>towards a focus on discrete projects and service delivery</w:t>
      </w:r>
      <w:r w:rsidRPr="00ED7DA0">
        <w:t xml:space="preserve"> ( Jalali 2013; Rahman 2006; Ulvila and Hossain 2002). A number of studies have shown these effects. J. Craig Jenkins estimates that </w:t>
      </w:r>
      <w:r w:rsidRPr="00ED7DA0">
        <w:rPr>
          <w:rStyle w:val="StyleUnderline"/>
        </w:rPr>
        <w:t>less than 1 percent of the total money collected by foundations from 1955 to 1980 went to support social movement activities, as opposed to service or other charitable actions</w:t>
      </w:r>
      <w:r w:rsidRPr="00ED7DA0">
        <w:t xml:space="preserve"> (1989, p. 294; see also Ostrander 1995). Dowie’s </w:t>
      </w:r>
      <w:r w:rsidRPr="00ED7DA0">
        <w:rPr>
          <w:rStyle w:val="StyleUnderline"/>
        </w:rPr>
        <w:t>study of the US environmental movement also finds that money “sets the agenda, strategy, targets, and priorities. Whether it is direct mail money, large individual donations, or foundation and corporate contributions, the money tends to say ‘reform’” (1996, p. 49). These concerns are related to the larger issue of mission drift, the movement away from a group’s core or initial focus</w:t>
      </w:r>
      <w:r w:rsidRPr="00ED7DA0">
        <w:t xml:space="preserve"> (Minkoff and Powell 2006). The concept of mission drift originates in organizational sociology and studies of isomorphism. This research, including the work of Minkoff (1999), focuses on how larger structures, including the political context and resources, can shape the actions of social movement organizations. There are a variety of reasons why mission drift can occur</w:t>
      </w:r>
      <w:r w:rsidRPr="00ED7DA0">
        <w:rPr>
          <w:rStyle w:val="StyleUnderline"/>
        </w:rPr>
        <w:t>. However, one central cause is explicit or implicit pressure from funders. Glaeser (2003) argues that funder control is especially powerful over smaller non-profits whose behavior they can strongly inf luence. These smaller, and often younger, non-profits tend to be in a more vulnerable financial position, while larger, established non-profits have a more secure and diversified funding base. As a result, these smaller groups typically have to actively pursue funding tied more closely to a donor’s interests than to a non-profit’s mission. This kind of struggle for support can be addictive, as the funds obtained usually cover only direct costs and do not contribute to regular organizational maintenance (Rangan 2004). Hence, the organization must continue to pursue funding, and the mission can become increasingly diluted. Because of these concerns, foundation or other types of elite support can work as mechanisms of social control (Allen 1969) or discipline (Faber and McCarthy 2005) that moderate movements or draws funding to more mainstream elements of movements</w:t>
      </w:r>
      <w:r w:rsidRPr="00ED7DA0">
        <w:t xml:space="preserve"> (Haines 1984). Elite funding can also shape the structure of social movement organizations (Brulle and Jenkins 2005; Faber and McCarthy 2005). Elite funding can channel dissent, as foundations tend to fund professionalized organizations with centralized decision-making ( Jenkins 1998; Jenkins and Eckert 1986; Jenkins and Halcli 1999; McCarthy 2004). Piven and Cloward (1978) noted this potential when they argued that outside resources encouraged organizations and movements to become more institutionalized and bureaucratized. </w:t>
      </w:r>
      <w:r w:rsidRPr="00ED7DA0">
        <w:rPr>
          <w:rStyle w:val="StyleUnderline"/>
        </w:rPr>
        <w:t>The tendency for organizations to rationalize and bureaucratize has been noted since the early work of Weber and Michels. Weber recognized that social movements, and the charismatic individuals who often lead them, provide a challenge to the status quo. However, he argued that these groups are inevitably routinized and bureaucratized over time</w:t>
      </w:r>
      <w:r w:rsidRPr="00ED7DA0">
        <w:t xml:space="preserve"> ( for a discussion, see Buechler 2011, p. 35). Michels also noted this tendency of social movements. While movements, like political parties and other organizations, may remain committed to democratic principles, there is an underlying drive to create “rigorously defined and hierarchical bureaucracy” (1958, p. 39). The combined implications [of a Weber-Michels model] is not just that charisma and the devotion it inspires are short-lived but also that movement organizations are inevitably destined to abandon their followers and original goals as oligarchical leadership emerges (Buechler 2011, p. 38). </w:t>
      </w:r>
      <w:r w:rsidRPr="00ED7DA0">
        <w:rPr>
          <w:rStyle w:val="StyleUnderline"/>
        </w:rPr>
        <w:t>The Weber–Michels model leads us to expect that, over time, groups will experience goal displacement and become oligarchical. However, later work finds that these outcomes are not inevitable (see, e.g. Zald and Ash 1966). Instead, the incentives to create this organizational form come from a variety of internal and external pressures that can be overcome. Later research has worked to specify these pressures and found that “institutional channelling” (McCarthy et al. 1991), the degree of “correspondence” between movement organizations and their benefactors (Cress and Snow 1996), and the level of resource dependency ( Jenkins and Eckert 1986; Piven and Cloward 1978) shape the extent to which a movement will come to bureaucratize over time</w:t>
      </w:r>
      <w:r w:rsidRPr="00ED7DA0">
        <w:t xml:space="preserve"> (see also Andrews 2001; Cress 1997; Gamson 1990; McCammon et al. 2001).</w:t>
      </w:r>
    </w:p>
    <w:p w14:paraId="4FE04BEB" w14:textId="77777777" w:rsidR="00235AAC" w:rsidRPr="00ED7DA0" w:rsidRDefault="00235AAC" w:rsidP="00235AAC">
      <w:r w:rsidRPr="00ED7DA0">
        <w:t>She continues</w:t>
      </w:r>
      <w:r w:rsidRPr="00ED7DA0">
        <w:tab/>
      </w:r>
    </w:p>
    <w:p w14:paraId="6ACD5E72" w14:textId="77777777" w:rsidR="00235AAC" w:rsidRPr="00ED7DA0" w:rsidRDefault="00235AAC" w:rsidP="00235AAC">
      <w:r w:rsidRPr="00ED7DA0">
        <w:t xml:space="preserve">Research examining elite funding of social movements has mainly focused on foundation and other charitable support. </w:t>
      </w:r>
      <w:r w:rsidRPr="00ED7DA0">
        <w:rPr>
          <w:rStyle w:val="StyleUnderline"/>
        </w:rPr>
        <w:t>Government is another obvious avenue for elite funding for movements. It has not, however, been the focus of a wide range of research, in part, because the government in the United States, where much social movement research has been done, has been perceived as a relatively weak funder of movements. This perception, however, is not entirely accurate. In fact, Salamon (2002) finds that 37 percent of the non-profit sectors revenue in 1997 came from government funding, up from 31 percent in 1977.</w:t>
      </w:r>
      <w:r w:rsidRPr="00ED7DA0">
        <w:t xml:space="preserve"> This funding has not been well understood within the US context ( for a notable exception, see Chaves et al. 2004) and is the basis for the current call for more international comparative research in this area. Many countries beyond the United States also provide financial and other support for social movement groups and causes. For example, government funding for movements in France and Germany is quite extensive, and Canada and the UK have moderate levels of funding for social movement groups (Corrigall-Brown and Ho 2015; Rootes 2003). The prominence of this type of funding in many countries makes it ripe for analytical examination. State funding of social movements can help promote political change by facilitating the development, survival, and resilience of these groups over time. Research on Central America (MacDonald 1997), the developing world broadly (Clarke 1998a, 1998b), the United States (Chaves et al. 2004), and Canada (Clement 2008; Pal 1993; Ramos 2004; Rodgers and Knight 2011) shows that, in some contexts, however, </w:t>
      </w:r>
      <w:r w:rsidRPr="00ED7DA0">
        <w:rPr>
          <w:rStyle w:val="Emphasis"/>
        </w:rPr>
        <w:t>state funding can compromise real social transformation, leading to co-optation or moderation of social movement groups and causes.</w:t>
      </w:r>
      <w:r w:rsidRPr="00ED7DA0">
        <w:t xml:space="preserve"> The variety of outcomes of government funding for movements is a fruitful avenue for further investigation, particularly comparative work that can illuminate how these processes differ across country contexts. </w:t>
      </w:r>
      <w:r w:rsidRPr="00ED7DA0">
        <w:rPr>
          <w:rStyle w:val="StyleUnderline"/>
        </w:rPr>
        <w:t>Government funding suffers from the same potential pitfalls as other sources of elite revenue, such as foundation grants. In particular, it can create resource dependence, causing groups to eschew political activity and create more bureaucratized organizational structures (Froelich 1999; Smith and Lipsky 1993). For example, studies of the US civil rights movement have found that many African-American churches were co-opted with federal grants in the War on Poverty (Chaves et al. 2004; Jenkins 1987; McAdam 1982). These relationships are additionally complicated by the fact that the government has the power to both give resources directly, in the form of grants, but also to create rules for how organizations can collect funding from other sources through regulations about charitable status. In the United States, the federal government bestows 501(c)(3) status to groups allowing them to receive tax-deductible donations. This status comes with certain restrictions, such as limiting groups from supporting or opposing candidates running for office and restricting other political activities such as lobbying.</w:t>
      </w:r>
      <w:r w:rsidRPr="00ED7DA0">
        <w:t xml:space="preserve"> In Canada, the federal government provides indirect financial support for the social movements through tax relief for registered charities. Policies for charitable tax exemption were institutionalized in the 1960s and are regulated by the Canada Revenue Agency. This agency determines which organizations qualify for charitable status and monitors the conduct of the registered groups (Laforest 2011). These regulations can have important implications for social movement activities. Cress’s work on organizations of the homeless illustrates the importance of diverse types of government funding and finds that the path by which groups come to adopt non-profit status accounts for the moderation of movement tactics over time (1997). </w:t>
      </w:r>
      <w:r w:rsidRPr="00ED7DA0">
        <w:rPr>
          <w:rStyle w:val="StyleUnderline"/>
        </w:rPr>
        <w:t>In general, government funding can suppress the engagement of groups in advocacy (Marwell 2004) by tying their charitable status to avoiding explicitly political work.</w:t>
      </w:r>
      <w:r w:rsidRPr="00ED7DA0">
        <w:t xml:space="preserve"> However, other work finds that government funding does not necessarily infringe on the political work of non-profits (Chaves et al. 2004). In fact, in some contexts, government funding can support this type of political activity and make it more likely (Chaves et al. 2004), particularly in situations where the government is reliant on non-profit groups to provide services. Our understanding of the important of national context has been obfuscated by the traditional focus on a small number of country contexts. As a result comparative work to assess the role of government in more detail could help to clarify the importance of the larger contexts of funding.</w:t>
      </w:r>
    </w:p>
    <w:p w14:paraId="63AD20B7" w14:textId="77777777" w:rsidR="00235AAC" w:rsidRPr="00ED7DA0" w:rsidRDefault="00235AAC" w:rsidP="00235AAC"/>
    <w:p w14:paraId="03CCFC81" w14:textId="77777777" w:rsidR="00235AAC" w:rsidRPr="00ED7DA0" w:rsidRDefault="00235AAC" w:rsidP="00235AAC">
      <w:pPr>
        <w:rPr>
          <w:u w:val="single"/>
        </w:rPr>
      </w:pPr>
    </w:p>
    <w:p w14:paraId="105F7FAC" w14:textId="77777777" w:rsidR="00235AAC" w:rsidRPr="00ED7DA0" w:rsidRDefault="00235AAC" w:rsidP="00235AAC"/>
    <w:p w14:paraId="2BC6EC7A" w14:textId="4E165745" w:rsidR="00646B77" w:rsidRPr="00ED7DA0" w:rsidRDefault="00646B77" w:rsidP="00881530">
      <w:pPr>
        <w:pStyle w:val="Heading3"/>
      </w:pPr>
      <w:r w:rsidRPr="00ED7DA0">
        <w:t>Link: Skilled Workers</w:t>
      </w:r>
    </w:p>
    <w:p w14:paraId="096ABC72" w14:textId="77777777" w:rsidR="00646B77" w:rsidRPr="00ED7DA0" w:rsidRDefault="00646B77" w:rsidP="000211E2">
      <w:pPr>
        <w:pStyle w:val="Heading4"/>
      </w:pPr>
      <w:r w:rsidRPr="00ED7DA0">
        <w:t>Liberal and conservative reforms to immigration function as capitalist contradiction. Conservatives serve the mass incarceration, racialization, and precaritization of the work force to keep them exploitable, this repression in dialectical fashion requires the liberal capitalist class to coopt antiracist pro-immigrant struggles in the interests of capitalism in order to protect their labour base and US economic imperialism</w:t>
      </w:r>
    </w:p>
    <w:p w14:paraId="5ECC16C3" w14:textId="77777777" w:rsidR="00646B77" w:rsidRPr="00ED7DA0" w:rsidRDefault="00646B77" w:rsidP="000211E2">
      <w:r w:rsidRPr="00ED7DA0">
        <w:rPr>
          <w:rStyle w:val="Style13ptBold"/>
        </w:rPr>
        <w:t xml:space="preserve">Feldman 2/18/2018 </w:t>
      </w:r>
      <w:r w:rsidRPr="00ED7DA0">
        <w:t xml:space="preserve">(David B. Feldman is a Ph.D. student in Sociology at the University of California Santa Barbara, “Pro-Immigrant” Liberalism and Capitalist Exploitation: Why Corporate Democrats Do Not Support Immigrant Justice </w:t>
      </w:r>
      <w:hyperlink r:id="rId10" w:history="1">
        <w:r w:rsidRPr="00ED7DA0">
          <w:rPr>
            <w:rStyle w:val="Hyperlink"/>
          </w:rPr>
          <w:t>https://truthout.org/articles/pro-immigrant-liberalism-and-capitalist-exploitation-why-corporate-democrats-do-not-support-immigrant-justice/</w:t>
        </w:r>
      </w:hyperlink>
      <w:r w:rsidRPr="00ED7DA0">
        <w:t xml:space="preserve">, February 18th 2018)//robf </w:t>
      </w:r>
    </w:p>
    <w:p w14:paraId="56921D44" w14:textId="77777777" w:rsidR="00646B77" w:rsidRPr="00ED7DA0" w:rsidRDefault="00646B77" w:rsidP="000211E2">
      <w:pPr>
        <w:rPr>
          <w:sz w:val="28"/>
          <w:szCs w:val="28"/>
        </w:rPr>
      </w:pPr>
      <w:r w:rsidRPr="00ED7DA0">
        <w:rPr>
          <w:rStyle w:val="Emphasis"/>
          <w:sz w:val="28"/>
          <w:szCs w:val="28"/>
        </w:rPr>
        <w:t>“Liberal academics are busy supporting the DREAM Act or whatever helps them avoid being called racist.”</w:t>
      </w:r>
      <w:r w:rsidRPr="00ED7DA0">
        <w:rPr>
          <w:rStyle w:val="Emphasis"/>
        </w:rPr>
        <w:t xml:space="preserve"> </w:t>
      </w:r>
      <w:r w:rsidRPr="00ED7DA0">
        <w:rPr>
          <w:rStyle w:val="StyleUnderline"/>
        </w:rPr>
        <w:t xml:space="preserve">This is how a member of Chicago’s Moratorium on Deportations Campaign expressed her frustration at the lack of critical analysis surrounding </w:t>
      </w:r>
      <w:r w:rsidRPr="00ED7DA0">
        <w:rPr>
          <w:rStyle w:val="Emphasis"/>
        </w:rPr>
        <w:t>the “comprehensive immigration reform” bill that had just passed the Democratic-led Senate</w:t>
      </w:r>
      <w:r w:rsidRPr="00ED7DA0">
        <w:rPr>
          <w:rStyle w:val="StyleUnderline"/>
        </w:rPr>
        <w:t xml:space="preserve"> in June 2013. It’s not hard to understand why: </w:t>
      </w:r>
      <w:r w:rsidRPr="00ED7DA0">
        <w:rPr>
          <w:rStyle w:val="Emphasis"/>
        </w:rPr>
        <w:t>The legislation included $46 billion to further militarize the border with Mexico</w:t>
      </w:r>
      <w:r w:rsidRPr="00ED7DA0">
        <w:rPr>
          <w:rStyle w:val="StyleUnderline"/>
        </w:rPr>
        <w:t xml:space="preserve"> — already guarded by nearly 20,000 Border Patrol agents, dozens of drones and 700 miles of border walls. </w:t>
      </w:r>
      <w:r w:rsidRPr="00ED7DA0">
        <w:rPr>
          <w:rStyle w:val="Emphasis"/>
        </w:rPr>
        <w:t>This bill included a version of the DREAM Act, as well as a permanently temporary legal status for 5 million other undocumented immigrants, masquerading as a so-called “pathway to citizenship.” Today, President Trump’s knack for throwing around demeaning and racist epithets and bringing official US government discourse in line with its corporate-backed policy in countries such as Haiti and El Salvador has liberals across the country and blogosphere up in arms.</w:t>
      </w:r>
      <w:r w:rsidRPr="00ED7DA0">
        <w:rPr>
          <w:rStyle w:val="StyleUnderline"/>
        </w:rPr>
        <w:t xml:space="preserve"> </w:t>
      </w:r>
      <w:r w:rsidRPr="00ED7DA0">
        <w:rPr>
          <w:sz w:val="10"/>
          <w:szCs w:val="10"/>
        </w:rPr>
        <w:t>Paul A. Kramer has rightfully exposed the short-sightedness of this hand-wringing. He underscores the racist undertones that have long subtended official US immigration policy, and prods us to ask some very important questions:</w:t>
      </w:r>
      <w:r w:rsidRPr="00ED7DA0">
        <w:rPr>
          <w:rStyle w:val="StyleUnderline"/>
        </w:rPr>
        <w:t xml:space="preserve"> </w:t>
      </w:r>
      <w:r w:rsidRPr="00ED7DA0">
        <w:rPr>
          <w:sz w:val="10"/>
          <w:szCs w:val="10"/>
        </w:rPr>
        <w:t xml:space="preserve">To what extent are the countries of the global north implicated in forces that prevent people in the global south from surviving and thriving where they are? In what ways do restrictive immigration policies heighten the exploitation of workers? How does the fear of deportation make migrant workers easier to discipline, hurt and rob? In what ways does mass migration from the poorer parts of the earth to centers of wealth and power reflect the larger problem of global inequality? The real challenge lies in answering these questions in a way that does not amount to a mere restatement of their premises accompanied with an ever-growing sense of moral indignation. It is absolutely vital to denounce the brutal legacy of colonialist plunder that set the capitalist system in motion over 500 years ago, but it must not be forgotten that the nation-states forged in the fire of colonialist violence have always been fraught with their own internal power struggles. </w:t>
      </w:r>
      <w:r w:rsidRPr="00ED7DA0">
        <w:rPr>
          <w:rStyle w:val="Emphasis"/>
          <w:sz w:val="28"/>
          <w:szCs w:val="28"/>
        </w:rPr>
        <w:t>A concrete analysis of the explosive contradictions of contemporary capitalist globalization demonstrates that neither Trump’s explicitly racist vitriol nor the paternalistic “pro-immigrant” discourse of corporate liberals and the multicultural elite challenges the structures allowing for the exploitation and oppression of immigrants and migrant workers.</w:t>
      </w:r>
      <w:r w:rsidRPr="00ED7DA0">
        <w:rPr>
          <w:rStyle w:val="Emphasis"/>
        </w:rPr>
        <w:t xml:space="preserve"> </w:t>
      </w:r>
      <w:r w:rsidRPr="00ED7DA0">
        <w:rPr>
          <w:sz w:val="10"/>
          <w:szCs w:val="10"/>
        </w:rPr>
        <w:t xml:space="preserve">This is not to say that there is no difference between the two. Quite the contrary, it is highly illuminating to consider the relationship between such apparently divergent rhetorical strategies and the material interests of specific groups of capitalists and their forms of profit-making. This will make it easier for the grassroots struggle for migrant and immigrant justice to clearly discern the true colors of the corporate, Democrat-led anti-Trump “resistance,” and adopt a genuinely progressive platform. The Political Economy of Anti-Immigrant Discourse The radical social scientist Immanuel Wallerstein argues that the underlying tension between the formally universalistic ideology undergirding bourgeois democracy and the undeniably racist and sexist manner in which this political system actually functions is a reflection of the contradictory needs of capital accumulation. Karl Marx and Friedrich Engels famously proclaimed that “the need of a constantly expanding market for its products chases the bourgeoisie over the whole surface of the globe,” but what it produces above all are its own grave-diggers in the form of “free” workers who must sell their labor power on the market. In the United States, the capitalist class quickly learned to keep the working class internally fractured by creating relatively privileged strata of (largely white male) workers alongside groups of particularly tractable workers whose “cheapened” labor power is rendered so disposable that its owners might even be expelled during times of economic crisis. This deliberately reductionist framework has the merit of refusing to naturalize racist oppression and rhetoric as a mere manifestation of racism, as if this latter phenomenon did not in turn need to be explained. Its haphazard application can certainly lead to simplistic analyses, but this model may also serve as a fruitful backdrop to a deeper analysis of the present moment. </w:t>
      </w:r>
      <w:r w:rsidRPr="00ED7DA0">
        <w:rPr>
          <w:rStyle w:val="Emphasis"/>
        </w:rPr>
        <w:t xml:space="preserve">The strongest social base for the intensely racist discourse in currency today is arguably those capitalists who are invested in the business of immigrant detention and deportation. This is not because they are morally depraved, but because their ability to earn a profit is literally dependent on an endless supply of highly racialized and deportable bodies. They are painfully aware, and they use their considerable social power to shift public discourse in order to serve their own interests. Activists and scholars have done an excellent job exposing the collusion of corporate executives and state legislators with ties to the private prison industry and the much larger “immigrant industrial complex.” </w:t>
      </w:r>
      <w:r w:rsidRPr="00ED7DA0">
        <w:rPr>
          <w:sz w:val="10"/>
          <w:szCs w:val="10"/>
        </w:rPr>
        <w:t>These lawmakers have passed extremely repressive anti-immigrant laws such as Arizona’s infamous SB 1070 and Alabama’s HB 56. From the buses used to transport immigrant detainees, to the corporations that provide woefully inadequate but highly lucrative medical services to them, and the phone companies that charge them $4 a minute, many seemingly innocuous sectors of the economy profit handsomely from this loathsome state of affairs.</w:t>
      </w:r>
      <w:r w:rsidRPr="00ED7DA0">
        <w:t xml:space="preserve"> </w:t>
      </w:r>
      <w:r w:rsidRPr="00ED7DA0">
        <w:rPr>
          <w:sz w:val="10"/>
          <w:szCs w:val="10"/>
        </w:rPr>
        <w:t xml:space="preserve">This is indeed morally outrageous. Yet, it is not indicative of a crisis of individual morals, so much as a structural crisis of the global capitalist system that reduces human beings to the commodities they either produce, consume, or — in the case of their labor power — are forced to sell. As William Robinson has argued, militarized accumulation — whether it takes the form of constructing border walls and prisons or hiring and arming paramilitary-style organizations such as the Border Patrol or Immigration and Customs Enforcement — responds to this crisis in two crucial ways. First, it provides outlets to capital at a time when many other opportunities for productive investment have dried up. What is more, </w:t>
      </w:r>
      <w:r w:rsidRPr="00ED7DA0">
        <w:rPr>
          <w:rStyle w:val="Emphasis"/>
        </w:rPr>
        <w:t>the systematic repression of racialized surplus populations is clearly an attempt to keep a lid on growing discontent among the most socially marginalized, who come to serve as scapegoats for the system’s growing instability. Immigrant workers have indeed grown increasingly organized in recent years,</w:t>
      </w:r>
      <w:r w:rsidRPr="00ED7DA0">
        <w:rPr>
          <w:rStyle w:val="StyleUnderline"/>
        </w:rPr>
        <w:t xml:space="preserve"> demonstrating that they are </w:t>
      </w:r>
      <w:r w:rsidRPr="00ED7DA0">
        <w:rPr>
          <w:rStyle w:val="Emphasis"/>
        </w:rPr>
        <w:t xml:space="preserve">unafraid to withhold their labor power as a means of demanding justice. Precisely because they are some of the most highly exploited and legally vulnerable workers, they have not been rendered totally superfluous to global capital. </w:t>
      </w:r>
      <w:r w:rsidRPr="00ED7DA0">
        <w:rPr>
          <w:rStyle w:val="Emphasis"/>
          <w:sz w:val="28"/>
          <w:szCs w:val="28"/>
        </w:rPr>
        <w:t>Since the “immigrant industrial complex” treats immigrant bodies as raw materials in the production process, it actually poses a threat to other capitalists who seek to extract surplus value from them.</w:t>
      </w:r>
      <w:r w:rsidRPr="00ED7DA0">
        <w:rPr>
          <w:rStyle w:val="Emphasis"/>
        </w:rPr>
        <w:t xml:space="preserve"> </w:t>
      </w:r>
      <w:r w:rsidRPr="00ED7DA0">
        <w:rPr>
          <w:rStyle w:val="StyleUnderline"/>
        </w:rPr>
        <w:t>Quite simply</w:t>
      </w:r>
      <w:r w:rsidRPr="00ED7DA0">
        <w:rPr>
          <w:rStyle w:val="Emphasis"/>
        </w:rPr>
        <w:t xml:space="preserve">, the detention of immigrants removes their labor power from the (non-prison) labor market. </w:t>
      </w:r>
      <w:r w:rsidRPr="00ED7DA0">
        <w:rPr>
          <w:rStyle w:val="StyleUnderline"/>
        </w:rPr>
        <w:t xml:space="preserve">This is a fundamental contradiction, and the contemporary debate around immigration politics must be properly placed within this context. </w:t>
      </w:r>
      <w:r w:rsidRPr="00ED7DA0">
        <w:rPr>
          <w:sz w:val="10"/>
          <w:szCs w:val="10"/>
        </w:rPr>
        <w:t xml:space="preserve">Corporate Liberals to the Rescue? </w:t>
      </w:r>
      <w:r w:rsidRPr="00ED7DA0">
        <w:rPr>
          <w:rStyle w:val="Emphasis"/>
        </w:rPr>
        <w:t xml:space="preserve">In the face of intensified deportation campaigns, the liberal wing of the US-based transnational capitalist class </w:t>
      </w:r>
      <w:r w:rsidRPr="00ED7DA0">
        <w:rPr>
          <w:rStyle w:val="StyleUnderline"/>
        </w:rPr>
        <w:t xml:space="preserve">— including the CEOs of Silicon Valley giants such as Google, Apple and Facebook — </w:t>
      </w:r>
      <w:r w:rsidRPr="00ED7DA0">
        <w:rPr>
          <w:rStyle w:val="Emphasis"/>
        </w:rPr>
        <w:t>is even more willing than usual to put forward a seemingly progressive and even explicitly anti-racist discourse. Many top executives are immigrants themselves. They call for immigrant families to be kept together, and they will decry the most egregious cases of abuse of immigrant workers.</w:t>
      </w:r>
      <w:r w:rsidRPr="00ED7DA0">
        <w:rPr>
          <w:rStyle w:val="StyleUnderline"/>
        </w:rPr>
        <w:t xml:space="preserve"> </w:t>
      </w:r>
      <w:r w:rsidRPr="00ED7DA0">
        <w:rPr>
          <w:sz w:val="10"/>
          <w:szCs w:val="10"/>
        </w:rPr>
        <w:t xml:space="preserve">Denunciations of xenophobia and hate that are not simultaneously buttressed by an anti-capitalist critique practically invite co-optation by the multicultural corporate elite. </w:t>
      </w:r>
      <w:r w:rsidRPr="00ED7DA0">
        <w:rPr>
          <w:rStyle w:val="StyleUnderline"/>
        </w:rPr>
        <w:t xml:space="preserve">Yet </w:t>
      </w:r>
      <w:r w:rsidRPr="00ED7DA0">
        <w:rPr>
          <w:rStyle w:val="Emphasis"/>
          <w:sz w:val="28"/>
          <w:szCs w:val="28"/>
        </w:rPr>
        <w:t>when Microsoft CEO Satya Nadella advocates for the “right use” of the H-1B “guest-worker” program, he is calling for the utilization of “high-skill labor” to promote “American competitiveness,” not challenging the highly precarious existence of the program’s participants.</w:t>
      </w:r>
      <w:r w:rsidRPr="00ED7DA0">
        <w:rPr>
          <w:rStyle w:val="StyleUnderline"/>
        </w:rPr>
        <w:t xml:space="preserve"> He doesn’t seem very concerned about the working conditions of </w:t>
      </w:r>
      <w:r w:rsidRPr="00ED7DA0">
        <w:rPr>
          <w:rStyle w:val="Emphasis"/>
        </w:rPr>
        <w:t>the thousands of “unskilled” and low-wage immigrant workers who ensure that the “campuses” of these global corporations run smoothly,</w:t>
      </w:r>
      <w:r w:rsidRPr="00ED7DA0">
        <w:rPr>
          <w:rStyle w:val="StyleUnderline"/>
        </w:rPr>
        <w:t xml:space="preserve"> </w:t>
      </w:r>
      <w:r w:rsidRPr="00ED7DA0">
        <w:rPr>
          <w:rStyle w:val="Emphasis"/>
        </w:rPr>
        <w:t>and must dispose of the toxic chemicals produced by this supposedly “eco-friendly” industry on a daily basis. Those who provide the vital labor sustaining the lifestyles of the industry’s more affluent workers</w:t>
      </w:r>
      <w:r w:rsidRPr="00ED7DA0">
        <w:rPr>
          <w:rStyle w:val="StyleUnderline"/>
        </w:rPr>
        <w:t xml:space="preserve"> </w:t>
      </w:r>
      <w:r w:rsidRPr="00ED7DA0">
        <w:rPr>
          <w:rStyle w:val="Emphasis"/>
        </w:rPr>
        <w:t xml:space="preserve">— such as gardening, child care, cleaning, repair work and food service — are hardly better off. </w:t>
      </w:r>
      <w:r w:rsidRPr="00ED7DA0">
        <w:rPr>
          <w:rStyle w:val="StyleUnderline"/>
        </w:rPr>
        <w:t xml:space="preserve">Billionaires like </w:t>
      </w:r>
      <w:r w:rsidRPr="00ED7DA0">
        <w:rPr>
          <w:rStyle w:val="Emphasis"/>
        </w:rPr>
        <w:t xml:space="preserve">Mark Zuckerberg and Bill Gates know that they are utterly dependent on immigrant labor. With this in mind, they have funded organizations such as FWD.us in order to push for a “comprehensive immigration reform” </w:t>
      </w:r>
      <w:r w:rsidRPr="00ED7DA0">
        <w:rPr>
          <w:rStyle w:val="StyleUnderline"/>
        </w:rPr>
        <w:t xml:space="preserve">along the lines of the Senate’s 2013 bill. With a team comprising former congressional staffers, campaign managers and NGO professionals, </w:t>
      </w:r>
      <w:r w:rsidRPr="00ED7DA0">
        <w:rPr>
          <w:rStyle w:val="Emphasis"/>
        </w:rPr>
        <w:t>FWD.us uses online advocacy and local chapters in order to “mobilize the tech community to support policies that keep the American Dream achievable in the 21st century.”</w:t>
      </w:r>
      <w:r w:rsidRPr="00ED7DA0">
        <w:rPr>
          <w:rStyle w:val="StyleUnderline"/>
        </w:rPr>
        <w:t xml:space="preserve"> The organization recognizes that “human ability provides the foundation for everything” the tech community does, </w:t>
      </w:r>
      <w:r w:rsidRPr="00ED7DA0">
        <w:rPr>
          <w:rStyle w:val="Emphasis"/>
        </w:rPr>
        <w:t xml:space="preserve">and laments that $37 million is lost each day as a result of the country’s “broken immigration system.” </w:t>
      </w:r>
      <w:r w:rsidRPr="00ED7DA0">
        <w:rPr>
          <w:rStyle w:val="StyleUnderline"/>
        </w:rPr>
        <w:t xml:space="preserve">If it is true, then </w:t>
      </w:r>
      <w:r w:rsidRPr="00ED7DA0">
        <w:rPr>
          <w:rStyle w:val="Emphasis"/>
        </w:rPr>
        <w:t xml:space="preserve">the “tech community” has its own formula for converting immigrants into dollar signs, and FWD.us is shrewd enough to appropriate rhetorical themes that one often hears in more community-based organizing. </w:t>
      </w:r>
      <w:r w:rsidRPr="00ED7DA0">
        <w:rPr>
          <w:rStyle w:val="StyleUnderline"/>
        </w:rPr>
        <w:t xml:space="preserve">Attempting to put a human face to those dollar signs — rather than more dollars in the pockets of those humans — </w:t>
      </w:r>
      <w:r w:rsidRPr="00ED7DA0">
        <w:rPr>
          <w:rStyle w:val="Emphasis"/>
          <w:sz w:val="28"/>
          <w:szCs w:val="28"/>
        </w:rPr>
        <w:t>it encourages immigrants to share their stories and demonstrate that “real lives hang in the balance.” This lays bare an unfortunate but unavoidable fact: Moral pleas and strident denunciations of xenophobia and hate that are not simultaneously buttressed by an anti-capitalist critique practically invite co-optation by the multicultural corporate elite.</w:t>
      </w:r>
      <w:r w:rsidRPr="00ED7DA0">
        <w:rPr>
          <w:rStyle w:val="StyleUnderline"/>
        </w:rPr>
        <w:t xml:space="preserve"> </w:t>
      </w:r>
      <w:r w:rsidRPr="00ED7DA0">
        <w:rPr>
          <w:rStyle w:val="Emphasis"/>
        </w:rPr>
        <w:t>All social justice movements must be resolutely committed to an anti-racist politics, but turning “colorblind” ideology on its head by pointing out the ubiquity of “race” and denouncing all manifestations of racism is no substitute for the development of a long-term strategy grounded in a structural analysis of how the unequal and thoroughly racist class relations of global capitalist society are continually reproduced.</w:t>
      </w:r>
      <w:r w:rsidRPr="00ED7DA0">
        <w:rPr>
          <w:rStyle w:val="StyleUnderline"/>
        </w:rPr>
        <w:t xml:space="preserve"> This is not an easy task, but with an openly racist president in the White House, it acquires a new sense of urgency. </w:t>
      </w:r>
      <w:r w:rsidRPr="00ED7DA0">
        <w:rPr>
          <w:sz w:val="10"/>
          <w:szCs w:val="10"/>
        </w:rPr>
        <w:t xml:space="preserve">A Truly Progressive Platform I have argued elsewhere that the three apparently antagonistic aspects of official US immigration policy — mass detentions and deportations, a qualitatively new stage of border militarization, and attempts to pass a so-called “comprehensive immigration reform” — lay the groundwork for a system of immigrant labor control anchored in “liminal legality.” In short, recipients of Deferred Action for Childhood Arrivals (DACA) and Temporary Protective Status — as well as certain agricultural workers — would most likely receive some sort of preferential treatment in any future “reform” bill. Yet the essentially temporary nature of those pseudo-legal statuses would be quietly smuggled into a deceptively definitive, decades-long “pathway to citizenship,” as well as an expanded and revamped “guest-worker” program. A truly anti-racist and progressive response would insist on the full and immediate “legalization” for all, while striving to abolish the exclusionary nature of national citizenship itself. When Rep. Luis Gutiérrez attempts to claim the moral high ground from the Trump administration by tweeting that “$25 billion [for border security] as ransom for Dreamers with cuts to legal immigration and increases to deportations doesn’t pass the laugh test,” he is being dishonest. In fact, the “immigrant rights champion” vigorously supported a bill passed by the Democratic-led Senate in 2013 that allocated nearly double that amount of money for “border security,” while also increasing funding to the deportation apparatus and making similar cuts to “legal” immigration. </w:t>
      </w:r>
      <w:r w:rsidRPr="00ED7DA0">
        <w:rPr>
          <w:rStyle w:val="StyleUnderline"/>
        </w:rPr>
        <w:t xml:space="preserve">The point is not that Trump and Gutiérrez are hypocrites, but that they embody the contradictions built into </w:t>
      </w:r>
      <w:r w:rsidRPr="00ED7DA0">
        <w:rPr>
          <w:rStyle w:val="Emphasis"/>
        </w:rPr>
        <w:t>the global capitalist system.</w:t>
      </w:r>
      <w:r w:rsidRPr="00ED7DA0">
        <w:rPr>
          <w:rStyle w:val="StyleUnderline"/>
        </w:rPr>
        <w:t xml:space="preserve"> They </w:t>
      </w:r>
      <w:r w:rsidRPr="00ED7DA0">
        <w:rPr>
          <w:rStyle w:val="Emphasis"/>
        </w:rPr>
        <w:t xml:space="preserve">will continue to use Dreamers as a “bargaining chip” because of their structural role in upholding such a profoundly unequal social order, which cannot be effectively challenged by appealing to the moral sense of its most powerful guardians. </w:t>
      </w:r>
      <w:r w:rsidRPr="00ED7DA0">
        <w:rPr>
          <w:sz w:val="10"/>
          <w:szCs w:val="10"/>
        </w:rPr>
        <w:t xml:space="preserve">The White House has vocalized its “support” for Dreamers, but with the fate of DACA up in the air, Democrats have been relatively silent regarding the plight of the nearly 10 million other undocumented immigrants in the country — let alone the hundreds of thousands of “guest workers” and the millions of “legal” immigrants struggling to make ends meet on a daily basis. </w:t>
      </w:r>
      <w:r w:rsidRPr="00ED7DA0">
        <w:rPr>
          <w:rStyle w:val="Emphasis"/>
        </w:rPr>
        <w:t xml:space="preserve">This only reinforces the “good immigrant/bad immigrant” divide that undocumented youth themselves have been tirelessly repudiating for years. </w:t>
      </w:r>
      <w:r w:rsidRPr="00ED7DA0">
        <w:rPr>
          <w:sz w:val="10"/>
          <w:szCs w:val="10"/>
        </w:rPr>
        <w:t>Worse still, it will make</w:t>
      </w:r>
      <w:r w:rsidRPr="00ED7DA0">
        <w:t xml:space="preserve"> </w:t>
      </w:r>
      <w:r w:rsidRPr="00ED7DA0">
        <w:rPr>
          <w:rStyle w:val="Emphasis"/>
          <w:sz w:val="28"/>
          <w:szCs w:val="28"/>
        </w:rPr>
        <w:t>the eventual inclusion of an interminable “pathway to citizenship</w:t>
      </w:r>
      <w:r w:rsidRPr="00ED7DA0">
        <w:rPr>
          <w:sz w:val="10"/>
          <w:szCs w:val="10"/>
        </w:rPr>
        <w:t>” seem like a victory wrested from the jaws of xenophobic reaction. In reality, it</w:t>
      </w:r>
      <w:r w:rsidRPr="00ED7DA0">
        <w:rPr>
          <w:rStyle w:val="Emphasis"/>
        </w:rPr>
        <w:t xml:space="preserve"> </w:t>
      </w:r>
      <w:r w:rsidRPr="00ED7DA0">
        <w:rPr>
          <w:rStyle w:val="Emphasis"/>
          <w:sz w:val="28"/>
          <w:szCs w:val="28"/>
        </w:rPr>
        <w:t xml:space="preserve">is an insidious bid by capital to assert greater control over a highly precarious, mobile and increasingly active undocumented population. </w:t>
      </w:r>
      <w:r w:rsidRPr="00ED7DA0">
        <w:rPr>
          <w:rStyle w:val="Emphasis"/>
        </w:rPr>
        <w:t>The incredible amount of anti-deportation organizing around the country shines a beacon of light during these dark times.</w:t>
      </w:r>
      <w:r w:rsidRPr="00ED7DA0">
        <w:rPr>
          <w:rStyle w:val="StyleUnderline"/>
        </w:rPr>
        <w:t xml:space="preserve"> However,</w:t>
      </w:r>
      <w:r w:rsidRPr="00ED7DA0">
        <w:rPr>
          <w:rStyle w:val="StyleUnderline"/>
          <w:sz w:val="28"/>
          <w:szCs w:val="28"/>
        </w:rPr>
        <w:t xml:space="preserve"> </w:t>
      </w:r>
      <w:r w:rsidRPr="00ED7DA0">
        <w:rPr>
          <w:rStyle w:val="Emphasis"/>
          <w:sz w:val="28"/>
          <w:szCs w:val="28"/>
        </w:rPr>
        <w:t xml:space="preserve">corporate liberals will seek to harness this grassroots energy by essentially insisting that “good immigrants” have the right to stay and be super-exploited as a legally vulnerable workforce. </w:t>
      </w:r>
      <w:r w:rsidRPr="00ED7DA0">
        <w:rPr>
          <w:rStyle w:val="Emphasis"/>
        </w:rPr>
        <w:t xml:space="preserve">A truly anti-racist and progressive response, in contrast, would insist on the full and immediate “legalization” for all, while striving to abolish the exclusionary nature of national citizenship itself, and dismantle the walls that uphold it. </w:t>
      </w:r>
      <w:r w:rsidRPr="00ED7DA0">
        <w:rPr>
          <w:rStyle w:val="Emphasis"/>
          <w:sz w:val="28"/>
          <w:szCs w:val="28"/>
        </w:rPr>
        <w:t>Liberal politicians</w:t>
      </w:r>
      <w:r w:rsidRPr="00ED7DA0">
        <w:rPr>
          <w:rStyle w:val="StyleUnderline"/>
        </w:rPr>
        <w:t xml:space="preserve"> </w:t>
      </w:r>
      <w:r w:rsidRPr="00ED7DA0">
        <w:rPr>
          <w:sz w:val="10"/>
          <w:szCs w:val="10"/>
        </w:rPr>
        <w:t>can — and must — be pushed further to the left. Nonetheless, their</w:t>
      </w:r>
      <w:r w:rsidRPr="00ED7DA0">
        <w:rPr>
          <w:rStyle w:val="StyleUnderline"/>
        </w:rPr>
        <w:t xml:space="preserve"> </w:t>
      </w:r>
      <w:r w:rsidRPr="00ED7DA0">
        <w:rPr>
          <w:rStyle w:val="Emphasis"/>
          <w:sz w:val="28"/>
          <w:szCs w:val="28"/>
        </w:rPr>
        <w:t xml:space="preserve">hands are tied by the constitutionally enshrined rights of capitalist private property, so the struggle for true migrant and immigrant justice must ultimately serve as a key plank in a larger, mass-based movement to abolish this historically-transient form of social power. </w:t>
      </w:r>
    </w:p>
    <w:p w14:paraId="3E799F28" w14:textId="77777777" w:rsidR="00646B77" w:rsidRPr="00ED7DA0" w:rsidRDefault="00646B77" w:rsidP="000211E2"/>
    <w:p w14:paraId="51080982" w14:textId="41F32153" w:rsidR="008D61BF" w:rsidRPr="00ED7DA0" w:rsidRDefault="008D61BF" w:rsidP="008D61BF">
      <w:pPr>
        <w:pStyle w:val="Heading3"/>
      </w:pPr>
      <w:r w:rsidRPr="00ED7DA0">
        <w:t>Link: State bad</w:t>
      </w:r>
      <w:r w:rsidR="005F02F6" w:rsidRPr="00ED7DA0">
        <w:t xml:space="preserve"> (Dream act bad)</w:t>
      </w:r>
    </w:p>
    <w:p w14:paraId="3C61B39E" w14:textId="77777777" w:rsidR="008D61BF" w:rsidRPr="00ED7DA0" w:rsidRDefault="008D61BF" w:rsidP="008D61BF">
      <w:pPr>
        <w:pStyle w:val="Heading4"/>
      </w:pPr>
      <w:r w:rsidRPr="00ED7DA0">
        <w:t xml:space="preserve">Even when immigrants and asylum seeker attain government legitimacy, they are still subject to the system of exploitation and their identities are still forcibly shaped to support the state. Under a state based system, immigrants can never achieve freedom. </w:t>
      </w:r>
    </w:p>
    <w:p w14:paraId="0B3483C0" w14:textId="77777777" w:rsidR="008D61BF" w:rsidRPr="00ED7DA0" w:rsidRDefault="008D61BF" w:rsidP="005F02F6">
      <w:pPr>
        <w:rPr>
          <w:rFonts w:cs="Times New Roman"/>
        </w:rPr>
      </w:pPr>
      <w:r w:rsidRPr="00ED7DA0">
        <w:rPr>
          <w:b/>
          <w:shd w:val="clear" w:color="auto" w:fill="FFFFFF"/>
        </w:rPr>
        <w:t xml:space="preserve">Valdez 2016 </w:t>
      </w:r>
      <w:r w:rsidRPr="00ED7DA0">
        <w:rPr>
          <w:shd w:val="clear" w:color="auto" w:fill="FFFFFF"/>
        </w:rPr>
        <w:t>Valdez, Inés. Assistant Professor at Ohio State University. “Punishment, Race, and the Organization of U.S. Immigration Exclusion.” </w:t>
      </w:r>
      <w:r w:rsidRPr="00ED7DA0">
        <w:rPr>
          <w:i/>
          <w:iCs/>
        </w:rPr>
        <w:t>Political Research Quarterly</w:t>
      </w:r>
      <w:r w:rsidRPr="00ED7DA0">
        <w:rPr>
          <w:shd w:val="clear" w:color="auto" w:fill="FFFFFF"/>
        </w:rPr>
        <w:t>, vol. 69, no. 4, 2016, pp. 640–654., www.jstor.org/stable/44018046.</w:t>
      </w:r>
    </w:p>
    <w:p w14:paraId="78AF1DEF" w14:textId="77777777" w:rsidR="008D61BF" w:rsidRPr="00ED7DA0" w:rsidRDefault="008D61BF" w:rsidP="008D61BF">
      <w:pPr>
        <w:rPr>
          <w:sz w:val="16"/>
        </w:rPr>
      </w:pPr>
      <w:r w:rsidRPr="00ED7DA0">
        <w:rPr>
          <w:rStyle w:val="StyleUnderline"/>
        </w:rPr>
        <w:t>The immigration regime produces</w:t>
      </w:r>
      <w:r w:rsidRPr="00ED7DA0">
        <w:rPr>
          <w:sz w:val="16"/>
        </w:rPr>
        <w:t xml:space="preserve"> multiple subjugation </w:t>
      </w:r>
      <w:r w:rsidRPr="00ED7DA0">
        <w:rPr>
          <w:rStyle w:val="StyleUnderline"/>
        </w:rPr>
        <w:t xml:space="preserve">effects that differentiate sub-populations of migrants along an axis of inclusion/exclusion related to their contribution to economic profitability and national security. </w:t>
      </w:r>
      <w:r w:rsidRPr="00ED7DA0">
        <w:rPr>
          <w:sz w:val="16"/>
        </w:rPr>
        <w:t xml:space="preserve">Racialized subjects who nurture the wellbeing of the privileged may be included, as in the case of young migrants who arrived as minors and are college-bound or willing to serve in the army. As Ali Behdad, notes, narratives about migrants track the inherent ambivalence of the U.S.’s identification with and against migrants (1997, 2005): </w:t>
      </w:r>
      <w:r w:rsidRPr="00ED7DA0">
        <w:rPr>
          <w:rStyle w:val="StyleUnderline"/>
        </w:rPr>
        <w:t>migrants may renew the consensual basis of citizenship or remind the polity of the value of community and family or be rejected because their traditional values threaten “our” way of life</w:t>
      </w:r>
      <w:r w:rsidRPr="00ED7DA0">
        <w:rPr>
          <w:sz w:val="16"/>
        </w:rPr>
        <w:t xml:space="preserve"> (Honig 2001; Brendese 2014). I complement these accounts by arguing that, first, even migrants deemed indispensable to the polity are incorporated through punishment, given the temporary, conditional and protracted paths to legal status available to them; second, </w:t>
      </w:r>
      <w:r w:rsidRPr="00ED7DA0">
        <w:rPr>
          <w:rStyle w:val="StyleUnderline"/>
        </w:rPr>
        <w:t xml:space="preserve">forms of incorporation rely on processes of subjectification attached to regulatory projects of entrepreneurial and/or militarized citizenship and third, such processes of subjectification are not, however, always successful. </w:t>
      </w:r>
      <w:r w:rsidRPr="00ED7DA0">
        <w:rPr>
          <w:sz w:val="16"/>
        </w:rPr>
        <w:t xml:space="preserve">Regarding the first point, the Development, Relief, and Education for Alien Minors Act (DREAM Act) would have provided a path to legal status for children of undocumented migrants who arrived as minors. It gave conditional residency to high school graduates with “good moral character,” who had been in the country continuously for at least five years prior to the bill. Further requirements included serving for at least two years in the military or completing two years at a four-year college. “Conditional residency” lasted five years, renewable for another conditional five (U.S. Congress 2010). During this time applicants would pay regularization fees and taxes but not qualify for federal financial aid or social benefits. Given these conditions, it was estimated that only about 38 percent of qualifying migrants would attain citizenship status after 10 years (Chishti et al. 2010). The 2012 DREAM Act passed the House and was filibustered in the Senate. It was the most restrictive version of a bill introduced repeatedly since 2001 and its limited success was indebted to the military track, added when the Democratic leadership saw no hopes of passing comprehensive immigration reform (Herszenhorn 2010). After the victory in the House, Speaker Nancy Pelosi claimed: [DREAMers’] identity is all American, some of them don’t even speak the language of the country of origin of their parents, many ... come here with this great patriotism .... serve in the military, and so they strengthen our national security. Secretary Gates has said: </w:t>
      </w:r>
      <w:r w:rsidRPr="00ED7DA0">
        <w:rPr>
          <w:rStyle w:val="StyleUnderline"/>
        </w:rPr>
        <w:t>the DREAM Act represents an opportunity to expand the recruitment and readiness of our armed services.</w:t>
      </w:r>
      <w:r w:rsidRPr="00ED7DA0">
        <w:rPr>
          <w:sz w:val="16"/>
        </w:rPr>
        <w:t xml:space="preserve"> (Pelosi 2010, emphasis mine) </w:t>
      </w:r>
      <w:r w:rsidRPr="00ED7DA0">
        <w:rPr>
          <w:rStyle w:val="StyleUnderline"/>
        </w:rPr>
        <w:t>The bill recognizes the immigration regime as just by claiming that only those brought in without consent are innocent. Second, it defines a “deserving migrant” that holds a high school diploma which—given the unequal quality of, and access to, education, higher dropout rates among Latina/os, and higher poverty rates among undocumented migrant</w:t>
      </w:r>
      <w:r w:rsidRPr="00ED7DA0">
        <w:rPr>
          <w:sz w:val="16"/>
        </w:rPr>
        <w:t xml:space="preserve">s—is hardly easily obtainable and selects an academically “faulty” group out and—given the requirement of a high school diploma and the limited options for financial aid—leaves even some of those who qualify out of the college track and channels them into a stressful (and potentially lethal) path to citizenship through military service. </w:t>
      </w:r>
      <w:r w:rsidRPr="00ED7DA0">
        <w:rPr>
          <w:rStyle w:val="StyleUnderline"/>
        </w:rPr>
        <w:t>The DREAM Act offers a regulatory inclusion; it marks the included in contrasts to the excluded and produces a variety of subjects: patriotic and/or overachieving individuals who did not willingly break immigration law are deserving, the rest are outlaws not to be trusted or not hard-working enough to be granted status, and must be disciplined and surveilled</w:t>
      </w:r>
      <w:r w:rsidRPr="00ED7DA0">
        <w:rPr>
          <w:sz w:val="16"/>
        </w:rPr>
        <w:t xml:space="preserve"> (Foucault 2003, 45-6). While no group is exempt from the toughness of immigration rules, their capacity to obtain legal status is differentiated biopolitically. </w:t>
      </w:r>
      <w:r w:rsidRPr="00ED7DA0">
        <w:rPr>
          <w:rStyle w:val="StyleUnderline"/>
        </w:rPr>
        <w:t>The undocumented parents who brought the DREAM Act beneficiaries into the country are particularly undeserving. They—unlike their children—knowingly broke immigration laws and will stay undocumented and remain surveillance targets, which is functional to their status of replaceable labor that cares for the privileged.</w:t>
      </w:r>
      <w:r w:rsidRPr="00ED7DA0">
        <w:rPr>
          <w:sz w:val="16"/>
        </w:rPr>
        <w:t xml:space="preserve"> A second group, the undocumented children and young people ineligible for the DREAM Act (or DACA, see below) or who will lose eligibility during the conditional period, is identified in contrast to the achieving or patriotic young migrants as dropouts, teenage mothers, potentially criminal or gang members who lack work ethic. They personify the threatening brown bodies that imperil the wellbeing of the privileged and will be particularly vulnerable to the racialized surveillance of immigration and law enforcement. </w:t>
      </w:r>
      <w:r w:rsidRPr="00ED7DA0">
        <w:rPr>
          <w:rStyle w:val="StyleUnderline"/>
        </w:rPr>
        <w:t>While discipline is the dominant way to manage those excluded, the subjects who qualify for relief remain governed subjects, with their identities shaped by and/or strategically negotiated in response to changes in the system of governmentality</w:t>
      </w:r>
      <w:r w:rsidRPr="00ED7DA0">
        <w:rPr>
          <w:sz w:val="16"/>
        </w:rPr>
        <w:t xml:space="preserve"> (Rose 1999, 65-6; Mountz et al. 2002). The practices of socialization and self-improvement that structure DREAMers’ subjectivities are ultimately indebted to projects of entrepreneurial selves (Winnubst 2012, 83-5; Pallares 2014, 103), reflected in the practice of wearing graduation gowns or publicizing their academic successes to signal the benefits that their inclusion brings to the privileged. By adopting this particular subjectivity they make possible “to govern without governing” (Rose 1999, 88</w:t>
      </w:r>
      <w:r w:rsidRPr="00ED7DA0">
        <w:rPr>
          <w:rStyle w:val="StyleUnderline"/>
        </w:rPr>
        <w:t xml:space="preserve">). The centrality of youth activism within the immigration movement and the model minority status of this group explain that, in 2012, after the DREAM Act failed, President Barack Obama passed deportation for the would-be beneficiaries of the DREAM Act. </w:t>
      </w:r>
      <w:r w:rsidRPr="00ED7DA0">
        <w:rPr>
          <w:sz w:val="16"/>
        </w:rPr>
        <w:t>Two years later, another executive action expanded DACA eligibility and deferred deportation for parents of citizens and permanent reside, DACA and DAPA merely de-prioritize migrants’ deportation cases. These measures were accompanied by other executive actions that both expanded relief and created new vulnerabilities, continuing to differentiate sub-groups among migrants according to their contribution to economic growth and national security and/or their family connections, and intensifying the vulnerability to deportation for some (Johnson 2014b, 2014c, 2014e, 2014d, 2014f; Valdez 2015). DACA-eligible migrants confirm the fairness myth and the legitimacy of an increasingly unequal and racialized US society. I</w:t>
      </w:r>
      <w:r w:rsidRPr="00ED7DA0">
        <w:rPr>
          <w:rStyle w:val="StyleUnderline"/>
        </w:rPr>
        <w:t>nstead of offering an egalitarian incorporation, these measures reinforce the Neoliberal myth of autonomy—even undocumented immigrants, if they are tough, can make it!—that mutes opposition to the dispossession that fuels migration and the informal sector that demands exploitable labor</w:t>
      </w:r>
      <w:r w:rsidRPr="00ED7DA0">
        <w:rPr>
          <w:sz w:val="16"/>
        </w:rPr>
        <w:t xml:space="preserve"> (Sassen 1988, 1998).</w:t>
      </w:r>
      <w:bookmarkStart w:id="2" w:name="_Hlk517709430"/>
    </w:p>
    <w:bookmarkEnd w:id="2"/>
    <w:p w14:paraId="711C5B13" w14:textId="77777777" w:rsidR="008D61BF" w:rsidRPr="00ED7DA0" w:rsidRDefault="008D61BF" w:rsidP="00780225"/>
    <w:p w14:paraId="278FC1BC" w14:textId="77777777" w:rsidR="008D61BF" w:rsidRPr="00ED7DA0" w:rsidRDefault="008D61BF" w:rsidP="00780225"/>
    <w:p w14:paraId="45FE198F" w14:textId="216F401C" w:rsidR="00646B77" w:rsidRPr="00ED7DA0" w:rsidRDefault="00615C8A" w:rsidP="005A7297">
      <w:pPr>
        <w:pStyle w:val="Heading3"/>
      </w:pPr>
      <w:r w:rsidRPr="00ED7DA0">
        <w:t xml:space="preserve">Link: </w:t>
      </w:r>
      <w:r w:rsidR="00646B77" w:rsidRPr="00ED7DA0">
        <w:t>Whiteness/Neoliberalism</w:t>
      </w:r>
    </w:p>
    <w:p w14:paraId="40275A2B" w14:textId="77777777" w:rsidR="00646B77" w:rsidRPr="00ED7DA0" w:rsidRDefault="00646B77" w:rsidP="005A7297">
      <w:pPr>
        <w:pStyle w:val="Heading4"/>
      </w:pPr>
      <w:r w:rsidRPr="00ED7DA0">
        <w:t>Whiteness functions as strategic rhetoric – hiding behind kinder and gentler discourse of humanitarian aid lies a more sinister reality – America “takes in” immigrants to indoctrinate them into more “rational” and “normative” citizens</w:t>
      </w:r>
    </w:p>
    <w:p w14:paraId="40BAE795" w14:textId="77777777" w:rsidR="00646B77" w:rsidRPr="00ED7DA0" w:rsidRDefault="00646B77" w:rsidP="005A7297">
      <w:r w:rsidRPr="00ED7DA0">
        <w:rPr>
          <w:rStyle w:val="Style13ptBold"/>
        </w:rPr>
        <w:t>Cisneros 15</w:t>
      </w:r>
      <w:r w:rsidRPr="00ED7DA0">
        <w:t>. J. David, an Assistant Professor in the Department of Communication and affiliate faculty in the Department of Latina/Latino Studies, the Center for Writing Studies , and the Unit for Criticism and Interpretive Theory. “A Nation of Immigrants and a Nation of Laws: Race, Multiculturalism, and Neoliberal Exception in Barack Obama's Immigration Discourse.” First published: 1 September 2015</w:t>
      </w:r>
    </w:p>
    <w:p w14:paraId="5D530F4D" w14:textId="77777777" w:rsidR="00646B77" w:rsidRPr="00ED7DA0" w:rsidRDefault="00646B77" w:rsidP="005A7297"/>
    <w:p w14:paraId="567EE473" w14:textId="77777777" w:rsidR="00646B77" w:rsidRPr="00ED7DA0" w:rsidRDefault="00646B77" w:rsidP="005A7297">
      <w:pPr>
        <w:rPr>
          <w:rStyle w:val="StyleUnderline"/>
        </w:rPr>
      </w:pPr>
      <w:r w:rsidRPr="00ED7DA0">
        <w:rPr>
          <w:sz w:val="14"/>
        </w:rPr>
        <w:t xml:space="preserve">Although there is a voluminous body of literature on neoliberalism as a set of economic policies and sociopolitical relations, what interests me here is the degree to which </w:t>
      </w:r>
      <w:r w:rsidRPr="00ED7DA0">
        <w:rPr>
          <w:rStyle w:val="StyleUnderline"/>
        </w:rPr>
        <w:t>neoliberalism has been elevated beyond an economic philosoph</w:t>
      </w:r>
      <w:r w:rsidRPr="00ED7DA0">
        <w:rPr>
          <w:sz w:val="14"/>
        </w:rPr>
        <w:t xml:space="preserve">y (which entails individualism, competition, responsibility, and the free-market logic) </w:t>
      </w:r>
      <w:r w:rsidRPr="00ED7DA0">
        <w:rPr>
          <w:rStyle w:val="StyleUnderline"/>
        </w:rPr>
        <w:t>into a broader ideology and mode of governmentality (i.e., the governing of subjectivities, mentalities, and conduct</w:t>
      </w:r>
      <w:r w:rsidRPr="00ED7DA0">
        <w:rPr>
          <w:sz w:val="14"/>
        </w:rPr>
        <w:t xml:space="preserve"> [Read, 2009]). As Kretsedemas (2008) explained, “</w:t>
      </w:r>
      <w:r w:rsidRPr="00ED7DA0">
        <w:rPr>
          <w:rStyle w:val="StyleUnderline"/>
        </w:rPr>
        <w:t>Neoliberalism</w:t>
      </w:r>
      <w:r w:rsidRPr="00ED7DA0">
        <w:rPr>
          <w:sz w:val="14"/>
        </w:rPr>
        <w:t xml:space="preserve"> is not merely an economic platform…but </w:t>
      </w:r>
      <w:r w:rsidRPr="00ED7DA0">
        <w:rPr>
          <w:rStyle w:val="StyleUnderline"/>
        </w:rPr>
        <w:t>comprises an array of strategies and techniques that are used to actively create new kinds of political and economic subjects</w:t>
      </w:r>
      <w:r w:rsidRPr="00ED7DA0">
        <w:rPr>
          <w:sz w:val="14"/>
        </w:rPr>
        <w:t xml:space="preserve">” (p. 560). </w:t>
      </w:r>
      <w:r w:rsidRPr="00ED7DA0">
        <w:rPr>
          <w:rStyle w:val="Emphasis"/>
        </w:rPr>
        <w:t>Neoliberalism casts human subjectivity and political decision-making in light of market rationality</w:t>
      </w:r>
      <w:r w:rsidRPr="00ED7DA0">
        <w:rPr>
          <w:sz w:val="14"/>
        </w:rPr>
        <w:t xml:space="preserve">. </w:t>
      </w:r>
      <w:r w:rsidRPr="00ED7DA0">
        <w:rPr>
          <w:rStyle w:val="StyleUnderline"/>
        </w:rPr>
        <w:t>It entails a particular type of citizen-subject who “aspires to be self-actualizing and self-fulfilling</w:t>
      </w:r>
      <w:r w:rsidRPr="00ED7DA0">
        <w:rPr>
          <w:sz w:val="14"/>
        </w:rPr>
        <w:t>” (Inda, 2006, p. 13).</w:t>
      </w:r>
      <w:r w:rsidRPr="00ED7DA0">
        <w:rPr>
          <w:sz w:val="12"/>
        </w:rPr>
        <w:t>∂</w:t>
      </w:r>
      <w:r w:rsidRPr="00ED7DA0">
        <w:rPr>
          <w:sz w:val="14"/>
        </w:rPr>
        <w:t xml:space="preserve"> </w:t>
      </w:r>
      <w:r w:rsidRPr="00ED7DA0">
        <w:rPr>
          <w:rStyle w:val="StyleUnderline"/>
        </w:rPr>
        <w:t>The contemporary neoliberal moment imagines this ideal (self-)governing citizen to be an individualized, entrepreneurial, “post-race, post-feminist, and difference-blind”</w:t>
      </w:r>
      <w:r w:rsidRPr="00ED7DA0">
        <w:rPr>
          <w:sz w:val="14"/>
        </w:rPr>
        <w:t xml:space="preserve"> responsible subject (Jones &amp; Mukherjee, 2010, p. 416). </w:t>
      </w:r>
      <w:r w:rsidRPr="00ED7DA0">
        <w:rPr>
          <w:rStyle w:val="StyleUnderline"/>
        </w:rPr>
        <w:t xml:space="preserve">This involves “racial neoliberalism,” or the simultaneous embrace of individual difference along with the denial of racial identification and structural racism </w:t>
      </w:r>
      <w:r w:rsidRPr="00ED7DA0">
        <w:rPr>
          <w:sz w:val="14"/>
        </w:rPr>
        <w:t xml:space="preserve">(Goldberg, 2009). </w:t>
      </w:r>
      <w:r w:rsidRPr="00ED7DA0">
        <w:rPr>
          <w:rStyle w:val="StyleUnderline"/>
        </w:rPr>
        <w:t xml:space="preserve">Western society has presumably solved racism, the vestiges of which are only expressions of individual prejudice. </w:t>
      </w:r>
      <w:r w:rsidRPr="00ED7DA0">
        <w:rPr>
          <w:sz w:val="14"/>
        </w:rPr>
        <w:t xml:space="preserve">Race (as well as class, gender, and other signifiers of difference) is seen as anachronistic, and the best solution to continue racial progress is to move beyond race: “forgetting, getting over, moving on, wiping away the terms of reference, at best (or worst) a commercial memorializing” (p. 21). </w:t>
      </w:r>
      <w:r w:rsidRPr="00ED7DA0">
        <w:rPr>
          <w:rStyle w:val="StyleUnderline"/>
        </w:rPr>
        <w:t xml:space="preserve">Under “racial neoliberalism,” to bring up claims of racism and/or to embrace race/ethnicity as a source of political struggle constitutes “reverse racism” because it violates the politics of antiracialism—the push to let go of race and embrace neoliberal equality as absolute individualism </w:t>
      </w:r>
      <w:r w:rsidRPr="00ED7DA0">
        <w:rPr>
          <w:sz w:val="14"/>
        </w:rPr>
        <w:t>(Jones &amp; Mukherjee, 2010).</w:t>
      </w:r>
      <w:r w:rsidRPr="00ED7DA0">
        <w:rPr>
          <w:sz w:val="12"/>
        </w:rPr>
        <w:t>∂</w:t>
      </w:r>
      <w:r w:rsidRPr="00ED7DA0">
        <w:rPr>
          <w:sz w:val="14"/>
        </w:rPr>
        <w:t xml:space="preserve"> </w:t>
      </w:r>
      <w:r w:rsidRPr="00ED7DA0">
        <w:rPr>
          <w:rStyle w:val="Emphasis"/>
        </w:rPr>
        <w:t>Neoliberal ideology has influenced the politics of immigration in a number of ways, including through an increasing emphasis on responsibility as marker of the “good” citizen-subject</w:t>
      </w:r>
      <w:r w:rsidRPr="00ED7DA0">
        <w:rPr>
          <w:rStyle w:val="StyleUnderline"/>
        </w:rPr>
        <w:t xml:space="preserve"> (</w:t>
      </w:r>
      <w:r w:rsidRPr="00ED7DA0">
        <w:rPr>
          <w:sz w:val="14"/>
        </w:rPr>
        <w:t xml:space="preserve">Baker-Cristales, 2009; Hiemstra, 2010; Varsanyi, 2009). As a case in point, take shifts in presidential immigration rhetoric over the last several decades. Rhetorical scholars have argued that presidents traditionally defined U.S. American identity based on the nation's foundational ideals. Vanessa Beasley (2004) called this </w:t>
      </w:r>
      <w:r w:rsidRPr="00ED7DA0">
        <w:rPr>
          <w:rStyle w:val="StyleUnderline"/>
        </w:rPr>
        <w:t>the “shared beliefs hypothesis,” which describes how a number of shared beliefs define what it means for immigrants to be/become an “American</w:t>
      </w:r>
      <w:r w:rsidRPr="00ED7DA0">
        <w:rPr>
          <w:sz w:val="14"/>
        </w:rPr>
        <w:t xml:space="preserve">.” Beasley argued that </w:t>
      </w:r>
      <w:r w:rsidRPr="00ED7DA0">
        <w:rPr>
          <w:rStyle w:val="StyleUnderline"/>
        </w:rPr>
        <w:t xml:space="preserve">modern presidents employ a “kinder, gentler rhetoric of distinction” </w:t>
      </w:r>
      <w:r w:rsidRPr="00ED7DA0">
        <w:rPr>
          <w:sz w:val="14"/>
        </w:rPr>
        <w:t xml:space="preserve">(p. 88) than did past presidents, </w:t>
      </w:r>
      <w:r w:rsidRPr="00ED7DA0">
        <w:rPr>
          <w:rStyle w:val="StyleUnderline"/>
        </w:rPr>
        <w:t>eschewing biological, racial, and nativist beliefs and emphasizing instead stories of exceptional, assimilated immigrants, and (neo)liberal logics of economic calculability, class mobility, and cultural assimilation</w:t>
      </w:r>
      <w:r w:rsidRPr="00ED7DA0">
        <w:rPr>
          <w:sz w:val="14"/>
        </w:rPr>
        <w:t xml:space="preserve"> (see also Demo, 2006; Edwards &amp; Herder, 2012). Of course, even as presidents rhetorically emphasized such shared ideals, </w:t>
      </w:r>
      <w:r w:rsidRPr="00ED7DA0">
        <w:rPr>
          <w:rStyle w:val="StyleUnderline"/>
        </w:rPr>
        <w:t>currents of nativism continued to influence presidential definitions of the nation's shared beliefs</w:t>
      </w:r>
      <w:r w:rsidRPr="00ED7DA0">
        <w:rPr>
          <w:sz w:val="14"/>
        </w:rPr>
        <w:t xml:space="preserve"> (Beasley, 2004). Thus, most recently, Edwards and Herder (2012) identified such a tension in the rhetoric of President George W. Bush, who, on one hand, emphasized the “kinder and gentler” elements of (neo)liberal immigration rhetoric while, on the other hand, he “salted his speeches on immigration with images of a dangerous Hispanic other” (p. 58).</w:t>
      </w:r>
      <w:r w:rsidRPr="00ED7DA0">
        <w:rPr>
          <w:sz w:val="12"/>
        </w:rPr>
        <w:t>∂</w:t>
      </w:r>
      <w:r w:rsidRPr="00ED7DA0">
        <w:rPr>
          <w:sz w:val="14"/>
        </w:rPr>
        <w:t xml:space="preserve"> Building on this research, I suggest that the </w:t>
      </w:r>
      <w:r w:rsidRPr="00ED7DA0">
        <w:rPr>
          <w:rStyle w:val="StyleUnderline"/>
        </w:rPr>
        <w:t>portrayals of responsibility and the American Dream that dominate modern neoliberal rhetorics of immigration may themselves be seen as a primary mode through which racialization of immigration and citizenship take shape</w:t>
      </w:r>
      <w:r w:rsidRPr="00ED7DA0">
        <w:rPr>
          <w:sz w:val="14"/>
        </w:rPr>
        <w:t xml:space="preserve">. In other words, </w:t>
      </w:r>
      <w:r w:rsidRPr="00ED7DA0">
        <w:rPr>
          <w:rStyle w:val="Emphasis"/>
        </w:rPr>
        <w:t>in an era of racial neoliberalism, governments use such forms of purportedly kinder and gentler political discourse to designate “different forms of immigration, and/or sources of immigration” as “problematic or unproblematic,” implicitly engaging “race” and recentering whiteness through markers of class, nationality, and culture</w:t>
      </w:r>
      <w:r w:rsidRPr="00ED7DA0">
        <w:rPr>
          <w:sz w:val="14"/>
        </w:rPr>
        <w:t xml:space="preserve"> (Garner, 2007, p. 72). This is because </w:t>
      </w:r>
      <w:r w:rsidRPr="00ED7DA0">
        <w:rPr>
          <w:rStyle w:val="StyleUnderline"/>
        </w:rPr>
        <w:t>racial neoliberalism hides and disperses racism and racialization through culture, class, nationality, and so on, which allows for the possibility of racialization that purports to be colorblind</w:t>
      </w:r>
      <w:r w:rsidRPr="00ED7DA0">
        <w:rPr>
          <w:sz w:val="14"/>
        </w:rPr>
        <w:t xml:space="preserve"> (Jones &amp; Mukherjee, 2010; Kundnani, 2012). As Lentin and Titley (2012) wrote, “‘Race’ is a category error that the West has resolved,” but “culture, post-race, is elevated ontologically” and represents the way in which “race-thinking remains immanent” (p. 132). We see this process, for example, in </w:t>
      </w:r>
      <w:r w:rsidRPr="00ED7DA0">
        <w:rPr>
          <w:rStyle w:val="StyleUnderline"/>
        </w:rPr>
        <w:t>the “moral economy of whiteness</w:t>
      </w:r>
      <w:r w:rsidRPr="00ED7DA0">
        <w:rPr>
          <w:sz w:val="14"/>
        </w:rPr>
        <w:t xml:space="preserve">” (Garner, 2012, p. 461) that </w:t>
      </w:r>
      <w:r w:rsidRPr="00ED7DA0">
        <w:rPr>
          <w:rStyle w:val="StyleUnderline"/>
        </w:rPr>
        <w:t>is produced through discourses about values, competence, hard work, and respectability—all of which become indexed to whiteness</w:t>
      </w:r>
      <w:r w:rsidRPr="00ED7DA0">
        <w:rPr>
          <w:sz w:val="14"/>
        </w:rPr>
        <w:t xml:space="preserve">. Through such a process, </w:t>
      </w:r>
      <w:r w:rsidRPr="00ED7DA0">
        <w:rPr>
          <w:rStyle w:val="Emphasis"/>
        </w:rPr>
        <w:t>whiteness functions as “strategic rhetoric”</w:t>
      </w:r>
      <w:r w:rsidRPr="00ED7DA0">
        <w:rPr>
          <w:sz w:val="14"/>
        </w:rPr>
        <w:t xml:space="preserve"> (Nakayama &amp; Krizek, 1995) </w:t>
      </w:r>
      <w:r w:rsidRPr="00ED7DA0">
        <w:rPr>
          <w:rStyle w:val="Emphasis"/>
        </w:rPr>
        <w:t>that can move and shift, sometimes incorporating people of color into whiteness as exceptions that normalize the white/Western norm</w:t>
      </w:r>
      <w:r w:rsidRPr="00ED7DA0">
        <w:rPr>
          <w:sz w:val="14"/>
        </w:rPr>
        <w:t>.</w:t>
      </w:r>
      <w:r w:rsidRPr="00ED7DA0">
        <w:rPr>
          <w:sz w:val="12"/>
        </w:rPr>
        <w:t>∂</w:t>
      </w:r>
      <w:r w:rsidRPr="00ED7DA0">
        <w:rPr>
          <w:sz w:val="14"/>
        </w:rPr>
        <w:t xml:space="preserve"> In this sense, </w:t>
      </w:r>
      <w:r w:rsidRPr="00ED7DA0">
        <w:rPr>
          <w:rStyle w:val="StyleUnderline"/>
        </w:rPr>
        <w:t>the contemporary racialization of immigration rhetoric and policy occurs not just or even primarily through appeals to phenotype but through perceived cultural factors that make certain groups problematic, not ideal for membership, a “cultural mismatch,” and thus seen as excludable and/or unassmilable</w:t>
      </w:r>
      <w:r w:rsidRPr="00ED7DA0">
        <w:rPr>
          <w:sz w:val="14"/>
        </w:rPr>
        <w:t xml:space="preserve"> (Garner, 2007, p. 61). </w:t>
      </w:r>
      <w:r w:rsidRPr="00ED7DA0">
        <w:rPr>
          <w:rStyle w:val="StyleUnderline"/>
        </w:rPr>
        <w:t>Examples include cultural discourses about the incompatibility of “Middle Eastern” or “Arab” immigrants with Western, “democratic” cultures or anxieties about the cultural contamination that “monocultural” Latin American immigrants supposedly pose to “multicultural” U.S. culture</w:t>
      </w:r>
      <w:r w:rsidRPr="00ED7DA0">
        <w:rPr>
          <w:sz w:val="14"/>
        </w:rPr>
        <w:t xml:space="preserve">. Here a particular, </w:t>
      </w:r>
      <w:r w:rsidRPr="00ED7DA0">
        <w:rPr>
          <w:rStyle w:val="Emphasis"/>
        </w:rPr>
        <w:t xml:space="preserve">Western identity is elevated as the image of the ideal multicultural/global citizen, one who embraces Western democracy, liberal ideals of tolerance, secularism, and who is blind to difference </w:t>
      </w:r>
      <w:r w:rsidRPr="00ED7DA0">
        <w:rPr>
          <w:sz w:val="14"/>
        </w:rPr>
        <w:t xml:space="preserve">(Shome, 2012). </w:t>
      </w:r>
      <w:r w:rsidRPr="00ED7DA0">
        <w:rPr>
          <w:rStyle w:val="StyleUnderline"/>
        </w:rPr>
        <w:t>Neoliberal multiculturalism becomes another way to entrench whiteness and racialization, which takes shape, on one hand, through the opposition of Western-style (neoliberal) culture as truly multicultural/open and in opposition to the monocultural “excess” of non-White/non-Western cultures</w:t>
      </w:r>
      <w:r w:rsidRPr="00ED7DA0">
        <w:rPr>
          <w:sz w:val="14"/>
        </w:rPr>
        <w:t xml:space="preserve"> (e.g., Western multiculturalism as secular, reasonable, democratic, versus the fundamentalist, authoritarian, and undemocratic monocultures of Islam [Lentin, 2012; Melamed, 2006]). On the other hand, Ahmed (2008) points out that </w:t>
      </w:r>
      <w:r w:rsidRPr="00ED7DA0">
        <w:rPr>
          <w:rStyle w:val="StyleUnderline"/>
        </w:rPr>
        <w:t>neoliberal multiculturalism is also linked to whiteness/racialization when it is, paradoxically, framed as a “defence</w:t>
      </w:r>
      <w:r w:rsidRPr="00ED7DA0">
        <w:rPr>
          <w:sz w:val="14"/>
        </w:rPr>
        <w:t xml:space="preserve"> [sic] </w:t>
      </w:r>
      <w:r w:rsidRPr="00ED7DA0">
        <w:rPr>
          <w:rStyle w:val="StyleUnderline"/>
        </w:rPr>
        <w:t>against multiculturalism</w:t>
      </w:r>
      <w:r w:rsidRPr="00ED7DA0">
        <w:rPr>
          <w:sz w:val="14"/>
        </w:rPr>
        <w:t xml:space="preserve">” (para. 8). </w:t>
      </w:r>
      <w:r w:rsidRPr="00ED7DA0">
        <w:rPr>
          <w:rStyle w:val="StyleUnderline"/>
        </w:rPr>
        <w:t>Western multiculturalism is seen as under attack from the monocultural difference of the other, which necessitates the assimilation of difference to the purportedly more multicultural national ideal</w:t>
      </w:r>
      <w:r w:rsidRPr="00ED7DA0">
        <w:rPr>
          <w:sz w:val="14"/>
        </w:rPr>
        <w:t xml:space="preserve">. In these ways, </w:t>
      </w:r>
      <w:r w:rsidRPr="00ED7DA0">
        <w:rPr>
          <w:rStyle w:val="StyleUnderline"/>
        </w:rPr>
        <w:t>the “beneficiaries” of neoliberalism are framed as “multicultural, reasonable, law-abiding, and good global citizens</w:t>
      </w:r>
      <w:r w:rsidRPr="00ED7DA0">
        <w:rPr>
          <w:sz w:val="14"/>
        </w:rPr>
        <w:t xml:space="preserve">” (Melamed, 2006, p. 19), </w:t>
      </w:r>
      <w:r w:rsidRPr="00ED7DA0">
        <w:rPr>
          <w:rStyle w:val="StyleUnderline"/>
        </w:rPr>
        <w:t>while those who do not embrace neoliberal multiculturalism are “doomed by their own monoculturalism, deviance, inflexibility, criminality, and other attributes deemed antisocial</w:t>
      </w:r>
      <w:r w:rsidRPr="00ED7DA0">
        <w:rPr>
          <w:sz w:val="14"/>
        </w:rPr>
        <w:t>” (p. 16).</w:t>
      </w:r>
      <w:r w:rsidRPr="00ED7DA0">
        <w:rPr>
          <w:sz w:val="12"/>
        </w:rPr>
        <w:t>∂</w:t>
      </w:r>
      <w:r w:rsidRPr="00ED7DA0">
        <w:rPr>
          <w:sz w:val="14"/>
        </w:rPr>
        <w:t xml:space="preserve"> With these insights in mind, the remainder of the article analyzes President Obama's immigration discourse to illustrate how it works through and extends such logics of racial neoliberalism and neoliberal multiculturalism. Even more so than his Republican predecessor, Obama has relied on explicitly neoliberal criteria to mediate the inclusive/exclusive dimensions of presidential immigration rhetoric and to establish the standard by which to distinguish worthy from unworthy immigrants. Although laudable because it avoided some of the more nativist elements of previous presidential immigration rhetoric, Obama's appeals to </w:t>
      </w:r>
      <w:r w:rsidRPr="00ED7DA0">
        <w:rPr>
          <w:rStyle w:val="Emphasis"/>
        </w:rPr>
        <w:t>neoliberal criteria</w:t>
      </w:r>
      <w:r w:rsidRPr="00ED7DA0">
        <w:rPr>
          <w:rStyle w:val="StyleUnderline"/>
        </w:rPr>
        <w:t xml:space="preserve"> </w:t>
      </w:r>
      <w:r w:rsidRPr="00ED7DA0">
        <w:rPr>
          <w:sz w:val="14"/>
        </w:rPr>
        <w:t xml:space="preserve">also </w:t>
      </w:r>
      <w:r w:rsidRPr="00ED7DA0">
        <w:rPr>
          <w:rStyle w:val="Emphasis"/>
        </w:rPr>
        <w:t xml:space="preserve">provided a particular and racialized construction of the ideal immigrant subject because they celebrated immigrants who embrace the proper form of Western multicultural identity and who represent the moral economy of whiteness and citizenship. </w:t>
      </w:r>
      <w:r w:rsidRPr="00ED7DA0">
        <w:rPr>
          <w:sz w:val="14"/>
        </w:rPr>
        <w:t xml:space="preserve">This demonstrates that </w:t>
      </w:r>
      <w:r w:rsidRPr="00ED7DA0">
        <w:rPr>
          <w:rStyle w:val="StyleUnderline"/>
        </w:rPr>
        <w:t>what may be perceived in some ways as a kinder and gentler rhetoric of immigration can also be understood as the mode through which racialization and whiteness operate in the purportedly “postracial” era.</w:t>
      </w:r>
    </w:p>
    <w:p w14:paraId="5D0EE3B2" w14:textId="77777777" w:rsidR="00646B77" w:rsidRPr="00ED7DA0" w:rsidRDefault="00646B77" w:rsidP="005A7297"/>
    <w:p w14:paraId="560A5AD3" w14:textId="77777777" w:rsidR="005A7297" w:rsidRPr="00ED7DA0" w:rsidRDefault="005A7297" w:rsidP="00E30BDC"/>
    <w:p w14:paraId="4367DA05" w14:textId="77777777" w:rsidR="00943272" w:rsidRPr="00ED7DA0" w:rsidRDefault="00943272" w:rsidP="00943272"/>
    <w:p w14:paraId="3AFAD0FF" w14:textId="77777777" w:rsidR="00E60D4C" w:rsidRPr="00ED7DA0" w:rsidRDefault="00E60D4C" w:rsidP="00881530">
      <w:pPr>
        <w:pStyle w:val="Heading2"/>
      </w:pPr>
      <w:r w:rsidRPr="00ED7DA0">
        <w:t>AT: PERM</w:t>
      </w:r>
    </w:p>
    <w:p w14:paraId="4330899F" w14:textId="77777777" w:rsidR="00E60D4C" w:rsidRPr="00ED7DA0" w:rsidRDefault="00E60D4C" w:rsidP="00881530">
      <w:pPr>
        <w:pStyle w:val="Heading3"/>
      </w:pPr>
      <w:r w:rsidRPr="00ED7DA0">
        <w:t xml:space="preserve">At: perm—interest convergence </w:t>
      </w:r>
    </w:p>
    <w:p w14:paraId="381C8170" w14:textId="77777777" w:rsidR="00E60D4C" w:rsidRPr="00ED7DA0" w:rsidRDefault="00E60D4C" w:rsidP="00712345">
      <w:pPr>
        <w:pStyle w:val="Heading4"/>
      </w:pPr>
      <w:r w:rsidRPr="00ED7DA0">
        <w:t>There’s a cost for the material gains of the 1ac</w:t>
      </w:r>
    </w:p>
    <w:p w14:paraId="389E7603" w14:textId="77777777" w:rsidR="00E60D4C" w:rsidRPr="00ED7DA0" w:rsidRDefault="00E60D4C" w:rsidP="00D95FDE">
      <w:r w:rsidRPr="00ED7DA0">
        <w:rPr>
          <w:rFonts w:eastAsia="ＭＳ ゴシック"/>
          <w:b/>
          <w:sz w:val="24"/>
        </w:rPr>
        <w:t>Delgado 02.</w:t>
      </w:r>
      <w:r w:rsidRPr="00ED7DA0">
        <w:t xml:space="preserve"> Richard, professor of Law at the University of Colorado-Boulder ““Explaining the Rise and Fall of African American Fortunes: Interest Convergence and Civil Rights Gains,” Review of Mary L. Dudziak, Cold War Civil Rights: Race and the Image of American Democracy, Harvard Civil Rights-Civil Liberties Law Review, Volume 37 Harv. C.R.-C.L. L. Rev. 369], pg. 376-7.</w:t>
      </w:r>
    </w:p>
    <w:p w14:paraId="32222024" w14:textId="77777777" w:rsidR="00E60D4C" w:rsidRPr="00ED7DA0" w:rsidRDefault="00E60D4C" w:rsidP="00D95FDE">
      <w:pPr>
        <w:pStyle w:val="card"/>
        <w:rPr>
          <w:rFonts w:ascii="Georgia" w:hAnsi="Georgia"/>
        </w:rPr>
      </w:pPr>
    </w:p>
    <w:p w14:paraId="6237D0C1" w14:textId="77777777" w:rsidR="00E60D4C" w:rsidRPr="00ED7DA0" w:rsidRDefault="00E60D4C" w:rsidP="00D95FDE">
      <w:pPr>
        <w:pStyle w:val="card"/>
        <w:ind w:left="0"/>
        <w:rPr>
          <w:rStyle w:val="StyleUnderline"/>
          <w:rFonts w:ascii="Georgia" w:hAnsi="Georgia"/>
        </w:rPr>
      </w:pPr>
      <w:r w:rsidRPr="00ED7DA0">
        <w:rPr>
          <w:rFonts w:ascii="Georgia" w:hAnsi="Georgia"/>
        </w:rPr>
        <w:t>Dudziak impressively demonstrates that Brown v. Board of Education n62 and</w:t>
      </w:r>
      <w:r w:rsidRPr="00ED7DA0">
        <w:rPr>
          <w:rFonts w:ascii="Georgia" w:hAnsi="Georgia"/>
          <w:sz w:val="16"/>
        </w:rPr>
        <w:t xml:space="preserve"> </w:t>
      </w:r>
      <w:r w:rsidRPr="00ED7DA0">
        <w:rPr>
          <w:rStyle w:val="StyleUnderline"/>
          <w:rFonts w:ascii="Georgia" w:hAnsi="Georgia"/>
        </w:rPr>
        <w:t>the landmark civil rights legislation of the 1960s n63 were a result of interest convergence and Cold War concerns</w:t>
      </w:r>
      <w:r w:rsidRPr="00ED7DA0">
        <w:rPr>
          <w:rFonts w:ascii="Georgia" w:hAnsi="Georgia"/>
          <w:sz w:val="16"/>
        </w:rPr>
        <w:t xml:space="preserve">. n64 </w:t>
      </w:r>
      <w:r w:rsidRPr="00ED7DA0">
        <w:rPr>
          <w:rStyle w:val="StyleUnderline"/>
          <w:rFonts w:ascii="Georgia" w:hAnsi="Georgia"/>
        </w:rPr>
        <w:t>But these forces not only explain how the Civil Rights era came about; they also provide insight into why the Civil Rights movement came to an end ten years later. One corollary to the softening of domestic attitudes exemplified by Brown and the</w:t>
      </w:r>
      <w:r w:rsidRPr="00ED7DA0">
        <w:rPr>
          <w:rFonts w:ascii="Georgia" w:hAnsi="Georgia"/>
          <w:sz w:val="16"/>
        </w:rPr>
        <w:t xml:space="preserve"> 1964 </w:t>
      </w:r>
      <w:r w:rsidRPr="00ED7DA0">
        <w:rPr>
          <w:rStyle w:val="StyleUnderline"/>
          <w:rFonts w:ascii="Georgia" w:hAnsi="Georgia"/>
        </w:rPr>
        <w:t xml:space="preserve">Civil Rights Act was an implicit bargain in which African Americans, </w:t>
      </w:r>
      <w:r w:rsidRPr="00ED7DA0">
        <w:rPr>
          <w:rStyle w:val="StyleUnderline"/>
          <w:rFonts w:ascii="Georgia" w:hAnsi="Georgia"/>
          <w:b/>
        </w:rPr>
        <w:t>in return for civil rights gains, were expected to demonstrate loyalty to America and hostility to communism.</w:t>
      </w:r>
      <w:r w:rsidRPr="00ED7DA0">
        <w:rPr>
          <w:rStyle w:val="StyleUnderline"/>
          <w:rFonts w:ascii="Georgia" w:hAnsi="Georgia"/>
        </w:rPr>
        <w:t xml:space="preserve"> </w:t>
      </w:r>
      <w:r w:rsidRPr="00ED7DA0">
        <w:rPr>
          <w:rStyle w:val="StyleUnderline"/>
          <w:rFonts w:ascii="Georgia" w:hAnsi="Georgia"/>
          <w:b/>
        </w:rPr>
        <w:t>They were expected to support foreign wars and purge their ranks of overt communists.</w:t>
      </w:r>
      <w:r w:rsidRPr="00ED7DA0">
        <w:rPr>
          <w:rStyle w:val="StyleUnderline"/>
          <w:rFonts w:ascii="Georgia" w:hAnsi="Georgia"/>
        </w:rPr>
        <w:t xml:space="preserve"> n65 Dudziak's</w:t>
      </w:r>
      <w:r w:rsidRPr="00ED7DA0">
        <w:rPr>
          <w:rFonts w:ascii="Georgia" w:hAnsi="Georgia"/>
          <w:sz w:val="16"/>
        </w:rPr>
        <w:t xml:space="preserve"> own data suggest this implicit bargain. She </w:t>
      </w:r>
      <w:r w:rsidRPr="00ED7DA0">
        <w:rPr>
          <w:rStyle w:val="StyleUnderline"/>
          <w:rFonts w:ascii="Georgia" w:hAnsi="Georgia"/>
        </w:rPr>
        <w:t>offers the</w:t>
      </w:r>
      <w:r w:rsidRPr="00ED7DA0">
        <w:rPr>
          <w:rFonts w:ascii="Georgia" w:hAnsi="Georgia"/>
          <w:sz w:val="16"/>
        </w:rPr>
        <w:t xml:space="preserve"> early </w:t>
      </w:r>
      <w:r w:rsidRPr="00ED7DA0">
        <w:rPr>
          <w:rStyle w:val="StyleUnderline"/>
          <w:rFonts w:ascii="Georgia" w:hAnsi="Georgia"/>
        </w:rPr>
        <w:t xml:space="preserve">examples of </w:t>
      </w:r>
      <w:r w:rsidRPr="00ED7DA0">
        <w:rPr>
          <w:rFonts w:ascii="Georgia" w:hAnsi="Georgia"/>
          <w:sz w:val="16"/>
        </w:rPr>
        <w:t xml:space="preserve">singer </w:t>
      </w:r>
      <w:r w:rsidRPr="00ED7DA0">
        <w:rPr>
          <w:rStyle w:val="StyleUnderline"/>
          <w:rFonts w:ascii="Georgia" w:hAnsi="Georgia"/>
        </w:rPr>
        <w:t>Josephine Baker</w:t>
      </w:r>
      <w:r w:rsidRPr="00ED7DA0">
        <w:rPr>
          <w:rFonts w:ascii="Georgia" w:hAnsi="Georgia"/>
          <w:sz w:val="16"/>
        </w:rPr>
        <w:t xml:space="preserve"> n66 </w:t>
      </w:r>
      <w:r w:rsidRPr="00ED7DA0">
        <w:rPr>
          <w:rStyle w:val="StyleUnderline"/>
          <w:rFonts w:ascii="Georgia" w:hAnsi="Georgia"/>
        </w:rPr>
        <w:t>and</w:t>
      </w:r>
      <w:r w:rsidRPr="00ED7DA0">
        <w:rPr>
          <w:rFonts w:ascii="Georgia" w:hAnsi="Georgia"/>
          <w:sz w:val="16"/>
        </w:rPr>
        <w:t xml:space="preserve"> actor-singer </w:t>
      </w:r>
      <w:r w:rsidRPr="00ED7DA0">
        <w:rPr>
          <w:rStyle w:val="StyleUnderline"/>
          <w:rFonts w:ascii="Georgia" w:hAnsi="Georgia"/>
        </w:rPr>
        <w:t>Paul Robeson</w:t>
      </w:r>
      <w:r w:rsidRPr="00ED7DA0">
        <w:rPr>
          <w:rFonts w:ascii="Georgia" w:hAnsi="Georgia"/>
          <w:sz w:val="16"/>
        </w:rPr>
        <w:t xml:space="preserve"> n67  [*377</w:t>
      </w:r>
      <w:r w:rsidRPr="00ED7DA0">
        <w:rPr>
          <w:rStyle w:val="StyleUnderline"/>
          <w:rFonts w:ascii="Georgia" w:hAnsi="Georgia"/>
        </w:rPr>
        <w:t>] to support the implicit understanding--if not overt warning--that if blacks did not support the government, the government would take action</w:t>
      </w:r>
      <w:r w:rsidRPr="00ED7DA0">
        <w:rPr>
          <w:rFonts w:ascii="Georgia" w:hAnsi="Georgia"/>
          <w:sz w:val="16"/>
        </w:rPr>
        <w:t>.</w:t>
      </w:r>
      <w:r w:rsidRPr="00ED7DA0">
        <w:rPr>
          <w:rFonts w:ascii="Georgia" w:hAnsi="Georgia"/>
          <w:bCs/>
          <w:u w:val="single"/>
        </w:rPr>
        <w:t xml:space="preserve"> </w:t>
      </w:r>
      <w:r w:rsidRPr="00ED7DA0">
        <w:rPr>
          <w:rFonts w:ascii="Georgia" w:hAnsi="Georgia"/>
          <w:sz w:val="16"/>
        </w:rPr>
        <w:t>With this implicit bargain in mind, Dudziak's thesis can also be used to explain some of the traumatic events of the late 1960 and early 1970s. During this period Black Power (as well as its Chicano counterpart) appeared on the scene, challenging the role assigned to blacks in the implicit bargain. n68 Panthers began reading and quoting from Marx and Lenin. n69 Malcolm X called white people "satanic" and America "the devil-nation." n70</w:t>
      </w:r>
      <w:r w:rsidRPr="00ED7DA0">
        <w:rPr>
          <w:rFonts w:ascii="Georgia" w:hAnsi="Georgia"/>
          <w:bCs/>
          <w:u w:val="single"/>
        </w:rPr>
        <w:t xml:space="preserve"> </w:t>
      </w:r>
      <w:r w:rsidRPr="00ED7DA0">
        <w:rPr>
          <w:rStyle w:val="StyleUnderline"/>
          <w:rFonts w:ascii="Georgia" w:hAnsi="Georgia"/>
        </w:rPr>
        <w:t>With that bargain breaking down, the government and other elite groups responded in two ways. First, they cracked down</w:t>
      </w:r>
      <w:r w:rsidRPr="00ED7DA0">
        <w:rPr>
          <w:rFonts w:ascii="Georgia" w:hAnsi="Georgia"/>
          <w:sz w:val="16"/>
        </w:rPr>
        <w:t xml:space="preserve"> on the Panthers </w:t>
      </w:r>
      <w:r w:rsidRPr="00ED7DA0">
        <w:rPr>
          <w:rStyle w:val="StyleUnderline"/>
          <w:rFonts w:ascii="Georgia" w:hAnsi="Georgia"/>
        </w:rPr>
        <w:t>with brutal force. n71 Second, to assure that minority leaders were indebted to the government, they instituted the War on Poverty program and enlisted many minority leaders</w:t>
      </w:r>
      <w:r w:rsidRPr="00ED7DA0">
        <w:rPr>
          <w:rFonts w:ascii="Georgia" w:hAnsi="Georgia"/>
          <w:sz w:val="16"/>
        </w:rPr>
        <w:t xml:space="preserve">, including former militants like Denver's Corky Gonzales, </w:t>
      </w:r>
      <w:r w:rsidRPr="00ED7DA0">
        <w:rPr>
          <w:rStyle w:val="StyleUnderline"/>
          <w:rFonts w:ascii="Georgia" w:hAnsi="Georgia"/>
        </w:rPr>
        <w:t>in that program, giving them</w:t>
      </w:r>
      <w:r w:rsidRPr="00ED7DA0">
        <w:rPr>
          <w:rFonts w:ascii="Georgia" w:hAnsi="Georgia"/>
          <w:sz w:val="16"/>
        </w:rPr>
        <w:t xml:space="preserve"> federal grants, jobs, and </w:t>
      </w:r>
      <w:r w:rsidRPr="00ED7DA0">
        <w:rPr>
          <w:rStyle w:val="StyleUnderline"/>
          <w:rFonts w:ascii="Georgia" w:hAnsi="Georgia"/>
        </w:rPr>
        <w:t>patronage</w:t>
      </w:r>
      <w:r w:rsidRPr="00ED7DA0">
        <w:rPr>
          <w:rFonts w:ascii="Georgia" w:hAnsi="Georgia"/>
          <w:sz w:val="16"/>
        </w:rPr>
        <w:t xml:space="preserve"> in the form of positions they could fill with their friends. n72 Additionally, at this time mainstream elite groups in the private sector poured millions of dollars into the black community. n73 </w:t>
      </w:r>
      <w:r w:rsidRPr="00ED7DA0">
        <w:rPr>
          <w:rStyle w:val="StyleUnderline"/>
          <w:rFonts w:ascii="Georgia" w:hAnsi="Georgia"/>
        </w:rPr>
        <w:t>As a result, black economic well-being surged a second time, but the radical thrust of the Civil Rights movement was largely lost.</w:t>
      </w:r>
    </w:p>
    <w:p w14:paraId="1250677D" w14:textId="77777777" w:rsidR="00E60D4C" w:rsidRPr="00ED7DA0" w:rsidRDefault="00E60D4C" w:rsidP="00D95FDE"/>
    <w:p w14:paraId="319EE50D" w14:textId="77777777" w:rsidR="00E60D4C" w:rsidRPr="00ED7DA0" w:rsidRDefault="00E60D4C" w:rsidP="00D95FDE">
      <w:pPr>
        <w:pStyle w:val="Heading4"/>
      </w:pPr>
      <w:r w:rsidRPr="00ED7DA0">
        <w:t>Legal victories cause the state to externalize institutional prejudice onto a new scapegoat, intensifying violence </w:t>
      </w:r>
    </w:p>
    <w:p w14:paraId="37C5F7DE" w14:textId="77777777" w:rsidR="00E60D4C" w:rsidRPr="00ED7DA0" w:rsidRDefault="00E60D4C" w:rsidP="00D95FDE">
      <w:r w:rsidRPr="00ED7DA0">
        <w:rPr>
          <w:b/>
          <w:bCs/>
        </w:rPr>
        <w:t>DELGADO 03.</w:t>
      </w:r>
      <w:r w:rsidRPr="00ED7DA0">
        <w:t xml:space="preserve"> Richard; Professor of Law – University of Pittsburgh, “Crossroads and Blind Alleys: A Critical Examination of Recent Writing About Race, Crossroads, Directions, and a New Critical Race Theory,” 82 Tex. L. Rev. 121, November.</w:t>
      </w:r>
    </w:p>
    <w:p w14:paraId="40C2D8D0" w14:textId="77777777" w:rsidR="00E60D4C" w:rsidRPr="00ED7DA0" w:rsidRDefault="00E60D4C" w:rsidP="00D95FDE">
      <w:pPr>
        <w:spacing w:before="100" w:beforeAutospacing="1" w:after="100" w:afterAutospacing="1"/>
      </w:pPr>
      <w:r w:rsidRPr="00ED7DA0">
        <w:rPr>
          <w:sz w:val="12"/>
          <w:szCs w:val="12"/>
        </w:rPr>
        <w:t xml:space="preserve">By the same token, Brown v. Board of Educationn109 ended official school segregation for African-American children at precisely the time when Congress was ordering Operation Wetback, under which 1.3 million Mexicans and Mexican Americans, many of them lawful U.S. citizens, were deported. n110 In 1913, California's Alien Land Law made it illegal for aliens ineligible for citizenship to lease land for more than three years, a measure that proved devastating for Japanese farmers. n111 A few years later, Congress eased immigration quotas for Mexican farmworkers. n112 Today, Indian tribes have been winning a series of breakthroughs, establishing the right to sponsor casino gambling and proving mismanagement in federal trust accounts, all at the very time California has been enacting a series of anti-Latino ballot measures. n113 </w:t>
      </w:r>
      <w:r w:rsidRPr="00ED7DA0">
        <w:rPr>
          <w:u w:val="single"/>
          <w:shd w:val="clear" w:color="auto" w:fill="FFFF00"/>
        </w:rPr>
        <w:t>The checkerboard of racial history, with progress for one group coupled with retrenchment for another</w:t>
      </w:r>
      <w:r w:rsidRPr="00ED7DA0">
        <w:rPr>
          <w:sz w:val="12"/>
          <w:szCs w:val="12"/>
        </w:rPr>
        <w:t xml:space="preserve">, features innumerable similar examples. What does the author make of all this? It </w:t>
      </w:r>
      <w:r w:rsidRPr="00ED7DA0">
        <w:rPr>
          <w:u w:val="single"/>
          <w:shd w:val="clear" w:color="auto" w:fill="FFFF00"/>
        </w:rPr>
        <w:t>is a product</w:t>
      </w:r>
      <w:r w:rsidRPr="00ED7DA0">
        <w:rPr>
          <w:sz w:val="12"/>
          <w:szCs w:val="12"/>
        </w:rPr>
        <w:t xml:space="preserve">, he says, </w:t>
      </w:r>
      <w:r w:rsidRPr="00ED7DA0">
        <w:rPr>
          <w:u w:val="single"/>
          <w:shd w:val="clear" w:color="auto" w:fill="FFFF00"/>
        </w:rPr>
        <w:t>of</w:t>
      </w:r>
      <w:r w:rsidRPr="00ED7DA0">
        <w:rPr>
          <w:u w:val="single"/>
        </w:rPr>
        <w:t xml:space="preserve"> the psychological phenomena of transference and displacement, which occur when feelings toward one person are refocused on another, who is defenseless or more exploitable</w:t>
      </w:r>
      <w:r w:rsidRPr="00ED7DA0">
        <w:rPr>
          <w:sz w:val="12"/>
          <w:szCs w:val="12"/>
        </w:rPr>
        <w:t xml:space="preserve">.n114 He </w:t>
      </w:r>
      <w:r w:rsidRPr="00ED7DA0">
        <w:rPr>
          <w:u w:val="single"/>
        </w:rPr>
        <w:t>also</w:t>
      </w:r>
      <w:r w:rsidRPr="00ED7DA0">
        <w:rPr>
          <w:sz w:val="12"/>
          <w:szCs w:val="12"/>
        </w:rPr>
        <w:t xml:space="preserve"> invokes the idea of </w:t>
      </w:r>
      <w:r w:rsidRPr="00ED7DA0">
        <w:rPr>
          <w:u w:val="single"/>
          <w:shd w:val="clear" w:color="auto" w:fill="FFFF00"/>
        </w:rPr>
        <w:t>scapegoating</w:t>
      </w:r>
      <w:r w:rsidRPr="00ED7DA0">
        <w:rPr>
          <w:sz w:val="12"/>
          <w:szCs w:val="12"/>
        </w:rPr>
        <w:t xml:space="preserve">, n115 </w:t>
      </w:r>
      <w:r w:rsidRPr="00ED7DA0">
        <w:rPr>
          <w:u w:val="single"/>
          <w:shd w:val="clear" w:color="auto" w:fill="FFFF00"/>
        </w:rPr>
        <w:t>in which members of powerful groups discharge frustration on nonmembers who are not the cause of that frustration but who are safer to attack</w:t>
      </w:r>
      <w:r w:rsidRPr="00ED7DA0">
        <w:rPr>
          <w:sz w:val="12"/>
          <w:szCs w:val="12"/>
        </w:rPr>
        <w:t xml:space="preserve">. Inventing ghosts in the machine to explain white behavior, as this author does, follows in the footsteps of Charles Lawrence, an early critical race theorist who applied Freudian psychology to explain unconscious racism and expose the deficiencies of antidiscrimination law's requirement of proof of a conscious intent.n116 But is this a useful way to proceed? A more thoroughgoing analysis of the Freudian turn must await a later section, which addresses the deficiencies of the new approaches. n117 But for now, consider how the immigration scholar's recourse to Freudian theory ignores how [*135] </w:t>
      </w:r>
      <w:r w:rsidRPr="00ED7DA0">
        <w:rPr>
          <w:u w:val="single"/>
          <w:shd w:val="clear" w:color="auto" w:fill="FFFF00"/>
        </w:rPr>
        <w:t>majority society affirmatively pits minority groups against each other in every era</w:t>
      </w:r>
      <w:r w:rsidRPr="00ED7DA0">
        <w:rPr>
          <w:sz w:val="12"/>
          <w:szCs w:val="12"/>
        </w:rPr>
        <w:t xml:space="preserve"> and how </w:t>
      </w:r>
      <w:r w:rsidRPr="00ED7DA0">
        <w:rPr>
          <w:u w:val="single"/>
          <w:shd w:val="clear" w:color="auto" w:fill="FFFF00"/>
        </w:rPr>
        <w:t>the shifting tides of white desire, now for labor, now for land, now for cannon fodder, now for political loyalty and Americanism, underlie most major shifts in minority fortunes</w:t>
      </w:r>
      <w:r w:rsidRPr="00ED7DA0">
        <w:rPr>
          <w:sz w:val="12"/>
          <w:szCs w:val="12"/>
          <w:shd w:val="clear" w:color="auto" w:fill="FFFF00"/>
        </w:rPr>
        <w:t>.</w:t>
      </w:r>
      <w:r w:rsidRPr="00ED7DA0">
        <w:rPr>
          <w:sz w:val="12"/>
          <w:szCs w:val="12"/>
        </w:rPr>
        <w:t xml:space="preserve">n118 </w:t>
      </w:r>
      <w:r w:rsidRPr="00ED7DA0">
        <w:rPr>
          <w:u w:val="single"/>
        </w:rPr>
        <w:t xml:space="preserve">For example, </w:t>
      </w:r>
      <w:r w:rsidRPr="00ED7DA0">
        <w:rPr>
          <w:u w:val="single"/>
          <w:shd w:val="clear" w:color="auto" w:fill="FFFF00"/>
        </w:rPr>
        <w:t>shortly after the Civil War, the United States recruited Buffalo Soldiers, elite black forces of the U.S. Army, to help put down Indian rebellions in the West</w:t>
      </w:r>
      <w:r w:rsidRPr="00ED7DA0">
        <w:rPr>
          <w:sz w:val="12"/>
          <w:szCs w:val="12"/>
        </w:rPr>
        <w:t xml:space="preserve">. n119 </w:t>
      </w:r>
      <w:r w:rsidRPr="00ED7DA0">
        <w:rPr>
          <w:u w:val="single"/>
        </w:rPr>
        <w:t>The Indians, who might have expected solidarity, got trained killers instead</w:t>
      </w:r>
      <w:r w:rsidRPr="00ED7DA0">
        <w:rPr>
          <w:sz w:val="12"/>
          <w:szCs w:val="12"/>
        </w:rPr>
        <w:t xml:space="preserve">. </w:t>
      </w:r>
      <w:r w:rsidRPr="00ED7DA0">
        <w:rPr>
          <w:u w:val="single"/>
        </w:rPr>
        <w:t>One could, of course, reach for a strained psychological explanation and posit that American society, which could no longer officially oppress blacks, offered them jobs in the U.S. Army, then discharged frustration at this turn of events on the hapless Indians</w:t>
      </w:r>
      <w:r w:rsidRPr="00ED7DA0">
        <w:rPr>
          <w:sz w:val="12"/>
          <w:szCs w:val="12"/>
        </w:rPr>
        <w:t xml:space="preserve">. </w:t>
      </w:r>
      <w:r w:rsidRPr="00ED7DA0">
        <w:rPr>
          <w:u w:val="single"/>
        </w:rPr>
        <w:t>A more likely explanation is that U.S. elites simply coveted Indian lands and used the blacks as fodder against these brave warriors</w:t>
      </w:r>
      <w:r w:rsidRPr="00ED7DA0">
        <w:t xml:space="preserve">. </w:t>
      </w:r>
    </w:p>
    <w:p w14:paraId="0E048340" w14:textId="77777777" w:rsidR="00E60D4C" w:rsidRPr="00ED7DA0" w:rsidRDefault="00E60D4C" w:rsidP="00D95FDE"/>
    <w:p w14:paraId="5E2BE000" w14:textId="77777777" w:rsidR="00E60D4C" w:rsidRPr="00ED7DA0" w:rsidRDefault="00E60D4C" w:rsidP="00881530">
      <w:pPr>
        <w:pStyle w:val="Heading3"/>
      </w:pPr>
      <w:r w:rsidRPr="00ED7DA0">
        <w:t>At: perm—deceptive outflanking</w:t>
      </w:r>
    </w:p>
    <w:p w14:paraId="543D5137" w14:textId="77777777" w:rsidR="00E60D4C" w:rsidRPr="00ED7DA0" w:rsidRDefault="00E60D4C" w:rsidP="0059389C">
      <w:pPr>
        <w:pStyle w:val="Heading4"/>
      </w:pPr>
      <w:r w:rsidRPr="00ED7DA0">
        <w:t xml:space="preserve">War and peace, left and right, have become indistinguishable. The AFF is imperial outflanking that quashes the possibility of revolt. You should prefer a re-thinking of thinking to move away from their ontological reification of western notions of subjectivity. Empire is a mood of domination – you should not engage in it. </w:t>
      </w:r>
    </w:p>
    <w:p w14:paraId="4F61966D" w14:textId="77777777" w:rsidR="00E60D4C" w:rsidRPr="00ED7DA0" w:rsidRDefault="00E60D4C" w:rsidP="0059389C">
      <w:pPr>
        <w:rPr>
          <w:rStyle w:val="Style13ptBold"/>
          <w:b w:val="0"/>
        </w:rPr>
      </w:pPr>
      <w:r w:rsidRPr="00ED7DA0">
        <w:rPr>
          <w:rStyle w:val="Style13ptBold"/>
        </w:rPr>
        <w:t xml:space="preserve">Constantinou 12 [Marios, University of Cyprus, “Venus Imperatrix,” </w:t>
      </w:r>
      <w:r w:rsidRPr="00ED7DA0">
        <w:rPr>
          <w:rStyle w:val="Style13ptBold"/>
          <w:i/>
        </w:rPr>
        <w:t>Parallax</w:t>
      </w:r>
      <w:r w:rsidRPr="00ED7DA0">
        <w:rPr>
          <w:rStyle w:val="Style13ptBold"/>
        </w:rPr>
        <w:t xml:space="preserve"> 18.4, p. 1-5]</w:t>
      </w:r>
    </w:p>
    <w:p w14:paraId="6DD4BF91" w14:textId="77777777" w:rsidR="00E60D4C" w:rsidRPr="00ED7DA0" w:rsidRDefault="00E60D4C" w:rsidP="0059389C">
      <w:pPr>
        <w:rPr>
          <w:sz w:val="14"/>
        </w:rPr>
      </w:pPr>
      <w:r w:rsidRPr="00ED7DA0">
        <w:rPr>
          <w:rStyle w:val="StyleUnderline"/>
        </w:rPr>
        <w:t>What is under examination is Empire as an affective disclosure. What kind of world do imperial moods disclose?</w:t>
      </w:r>
      <w:r w:rsidRPr="00ED7DA0">
        <w:rPr>
          <w:sz w:val="14"/>
        </w:rPr>
        <w:t xml:space="preserve"> Being an affective intentionality without a subject, </w:t>
      </w:r>
      <w:r w:rsidRPr="00ED7DA0">
        <w:rPr>
          <w:rStyle w:val="StyleUnderline"/>
        </w:rPr>
        <w:t>Empire discloses projects, involvements and logics of taking care of business which betray</w:t>
      </w:r>
      <w:r w:rsidRPr="00ED7DA0">
        <w:rPr>
          <w:sz w:val="14"/>
        </w:rPr>
        <w:t xml:space="preserve">, as Michel Foucault has argued, </w:t>
      </w:r>
      <w:r w:rsidRPr="00ED7DA0">
        <w:rPr>
          <w:rStyle w:val="StyleUnderline"/>
        </w:rPr>
        <w:t>a certain directionality of biopower whose overall effect escapes anyone’s intention in particular. Empire</w:t>
      </w:r>
      <w:r w:rsidRPr="00ED7DA0">
        <w:rPr>
          <w:sz w:val="14"/>
        </w:rPr>
        <w:t xml:space="preserve">, then, </w:t>
      </w:r>
      <w:r w:rsidRPr="00ED7DA0">
        <w:rPr>
          <w:rStyle w:val="StyleUnderline"/>
        </w:rPr>
        <w:t>is a state of mind, a fundamental mood; a mode of attunement</w:t>
      </w:r>
      <w:r w:rsidRPr="00ED7DA0">
        <w:rPr>
          <w:sz w:val="14"/>
        </w:rPr>
        <w:t xml:space="preserve"> where the biopower of the imperial bourgeoisie of the 19th century which served as a strategy of its self- constitution has by now </w:t>
      </w:r>
      <w:r w:rsidRPr="00ED7DA0">
        <w:rPr>
          <w:rStyle w:val="StyleUnderline"/>
        </w:rPr>
        <w:t>evolved into a mood of global domination not only over collaborative elites aspiring to partnership but also over peoples.</w:t>
      </w:r>
      <w:r w:rsidRPr="00ED7DA0">
        <w:rPr>
          <w:sz w:val="14"/>
        </w:rPr>
        <w:t xml:space="preserve"> The thrilling mood of postmodern biopower, namely, the mood of ‘getting ready to be transfigured’ was captured for a moment by Helene Cixous: ‘who knows who I shall be, a moment from now, in the fertile night’ of Empire?5 Empire is the essential moodiness of Classical Imperialism, its clamorous self-duplicity disclosed anew in relative autonomy, so to speak, from its original models. Living through a gestation process at the heart of Central European Imperial metaphysics, Heidegger profoundly sensed both its disclosive and self-destructive moods. Although the moral assessment and juridical indictment of Nazism has more or less been orderly completed, Heidegger’s critical engagement with the neo-Roman foundations of Western imperialism remains, with rare exceptions, obscurely silenced.6 However there are still sufficient (and original) grounds for questioning these intellectual and affective tropes of Western imperialism. Heidegger anticipated that </w:t>
      </w:r>
      <w:r w:rsidRPr="00ED7DA0">
        <w:rPr>
          <w:rStyle w:val="StyleUnderline"/>
        </w:rPr>
        <w:t>the inherently biopolitical moods of Empire</w:t>
      </w:r>
      <w:r w:rsidRPr="00ED7DA0">
        <w:rPr>
          <w:sz w:val="14"/>
        </w:rPr>
        <w:t xml:space="preserve"> would </w:t>
      </w:r>
      <w:r w:rsidRPr="00ED7DA0">
        <w:rPr>
          <w:rStyle w:val="StyleUnderline"/>
        </w:rPr>
        <w:t xml:space="preserve">co-exist and co-evolve with imperialist terror; the existential withdrawal of a world </w:t>
      </w:r>
      <w:r w:rsidRPr="00ED7DA0">
        <w:rPr>
          <w:sz w:val="14"/>
        </w:rPr>
        <w:t xml:space="preserve">that up until then was </w:t>
      </w:r>
      <w:r w:rsidRPr="00ED7DA0">
        <w:rPr>
          <w:rStyle w:val="StyleUnderline"/>
        </w:rPr>
        <w:t>taken for granted as inert raw material, a mere standing reserve.</w:t>
      </w:r>
      <w:r w:rsidRPr="00ED7DA0">
        <w:rPr>
          <w:sz w:val="14"/>
        </w:rPr>
        <w:t xml:space="preserve"> Heidegger’s Being and Time, along with his lectures on Parmenides, are in many respects masterful investigations of the neo-Roman tropes of Empire. Heidegger remains, in my view, a forgotten but suggestive resource for a critical re-examination of the current dispositions of Empire as an indeterminable biopolitical terrain. Heidegger’s lesson, with regard to the present engagement, is relevant to </w:t>
      </w:r>
      <w:r w:rsidRPr="00ED7DA0">
        <w:rPr>
          <w:rStyle w:val="StyleUnderline"/>
        </w:rPr>
        <w:t>the dual nature of imperial pacifism: humanistic and at the same time immanently related to war pathologies.</w:t>
      </w:r>
      <w:r w:rsidRPr="00ED7DA0">
        <w:rPr>
          <w:sz w:val="14"/>
        </w:rPr>
        <w:t xml:space="preserve"> Attuned to Heidegger’s critique, one could note that </w:t>
      </w:r>
      <w:r w:rsidRPr="00ED7DA0">
        <w:rPr>
          <w:rStyle w:val="StyleUnderline"/>
        </w:rPr>
        <w:t xml:space="preserve">what is despicable is its ignoble, unconfessed and unconfessable </w:t>
      </w:r>
      <w:r w:rsidRPr="00ED7DA0">
        <w:rPr>
          <w:rStyle w:val="Emphasis"/>
        </w:rPr>
        <w:t xml:space="preserve">violence which is philistine, cow hearted, lily-livered, weak-kneed and, at the same time, beastly, ferocious and relentless. </w:t>
      </w:r>
      <w:r w:rsidRPr="00ED7DA0">
        <w:rPr>
          <w:rStyle w:val="StyleUnderline"/>
        </w:rPr>
        <w:t>Those who legitimize imperial peace commit the most contemptible form of violence, perpetrating the most cowardly assault.</w:t>
      </w:r>
      <w:r w:rsidRPr="00ED7DA0">
        <w:rPr>
          <w:sz w:val="14"/>
        </w:rPr>
        <w:t xml:space="preserve"> In Heidegger’s sense, </w:t>
      </w:r>
      <w:r w:rsidRPr="00ED7DA0">
        <w:rPr>
          <w:rStyle w:val="StyleUnderline"/>
        </w:rPr>
        <w:t>they are the new arrivals of last men and women, evangelizing peace on imperial terms.</w:t>
      </w:r>
      <w:r w:rsidRPr="00ED7DA0">
        <w:rPr>
          <w:sz w:val="14"/>
        </w:rPr>
        <w:t xml:space="preserve"> If there is a critical legacy for thought after </w:t>
      </w:r>
      <w:r w:rsidRPr="00ED7DA0">
        <w:rPr>
          <w:rStyle w:val="StyleUnderline"/>
        </w:rPr>
        <w:t>the fascist disaster</w:t>
      </w:r>
      <w:r w:rsidRPr="00ED7DA0">
        <w:rPr>
          <w:sz w:val="14"/>
        </w:rPr>
        <w:t xml:space="preserve"> that </w:t>
      </w:r>
      <w:r w:rsidRPr="00ED7DA0">
        <w:rPr>
          <w:rStyle w:val="StyleUnderline"/>
        </w:rPr>
        <w:t>is</w:t>
      </w:r>
      <w:r w:rsidRPr="00ED7DA0">
        <w:rPr>
          <w:sz w:val="14"/>
        </w:rPr>
        <w:t xml:space="preserve"> it: </w:t>
      </w:r>
      <w:r w:rsidRPr="00ED7DA0">
        <w:rPr>
          <w:rStyle w:val="StyleUnderline"/>
        </w:rPr>
        <w:t>the dual nature of the Empire of the last man and the unending completion of an American</w:t>
      </w:r>
      <w:r w:rsidRPr="00ED7DA0">
        <w:rPr>
          <w:sz w:val="14"/>
        </w:rPr>
        <w:t xml:space="preserve"> ivf </w:t>
      </w:r>
      <w:r w:rsidRPr="00ED7DA0">
        <w:rPr>
          <w:rStyle w:val="StyleUnderline"/>
        </w:rPr>
        <w:t>metaphysics.</w:t>
      </w:r>
      <w:r w:rsidRPr="00ED7DA0">
        <w:rPr>
          <w:sz w:val="14"/>
        </w:rPr>
        <w:t xml:space="preserve"> Upon reflection, </w:t>
      </w:r>
      <w:r w:rsidRPr="00ED7DA0">
        <w:rPr>
          <w:rStyle w:val="StyleUnderline"/>
        </w:rPr>
        <w:t>the moods of Empire disclose a fundamental ambiguity, particularly its manipulative, double-eyed biopolitical diplomacy.</w:t>
      </w:r>
      <w:r w:rsidRPr="00ED7DA0">
        <w:rPr>
          <w:sz w:val="14"/>
        </w:rPr>
        <w:t xml:space="preserve"> We are living through times when any reference to ‘imperialism’ sounds like the idle talk of a bygone era that memory cannot recall. We cannot but test the principal axioms of the New International Order against </w:t>
      </w:r>
      <w:r w:rsidRPr="00ED7DA0">
        <w:rPr>
          <w:rStyle w:val="StyleUnderline"/>
        </w:rPr>
        <w:t>its master moods</w:t>
      </w:r>
      <w:r w:rsidRPr="00ED7DA0">
        <w:rPr>
          <w:sz w:val="14"/>
        </w:rPr>
        <w:t xml:space="preserve"> which </w:t>
      </w:r>
      <w:r w:rsidRPr="00ED7DA0">
        <w:rPr>
          <w:rStyle w:val="StyleUnderline"/>
        </w:rPr>
        <w:t>neither disclose perpetual peace nor perpetual war but an ambiguous demarcation between the two, moving in and out of these states swiftly and without forewarning, hence trivializing both.</w:t>
      </w:r>
      <w:r w:rsidRPr="00ED7DA0">
        <w:rPr>
          <w:sz w:val="14"/>
        </w:rPr>
        <w:t xml:space="preserve"> In other words, </w:t>
      </w:r>
      <w:r w:rsidRPr="00ED7DA0">
        <w:rPr>
          <w:rStyle w:val="StyleUnderline"/>
        </w:rPr>
        <w:t>there is still something fraudulently Roman about Empire – its commanding gaze, moods and disciplines – which confers upon any concept of politics an empty resonance. The Third Reich may be gone but the commanding logic of Roman interpellation as an imperial perspective is still our enduring condition.</w:t>
      </w:r>
      <w:r w:rsidRPr="00ED7DA0">
        <w:rPr>
          <w:sz w:val="14"/>
        </w:rPr>
        <w:t xml:space="preserve"> According to Heidegger, in Parmenides </w:t>
      </w:r>
      <w:r w:rsidRPr="00ED7DA0">
        <w:rPr>
          <w:rStyle w:val="Emphasis"/>
        </w:rPr>
        <w:t>the defining feature of imperial actio proper alludes not to war but to the logic of</w:t>
      </w:r>
      <w:r w:rsidRPr="00ED7DA0">
        <w:rPr>
          <w:sz w:val="14"/>
        </w:rPr>
        <w:t xml:space="preserve"> fallere; of </w:t>
      </w:r>
      <w:r w:rsidRPr="00ED7DA0">
        <w:rPr>
          <w:rStyle w:val="Emphasis"/>
        </w:rPr>
        <w:t>bringing down to fall by deceptive circumvention, by going around.</w:t>
      </w:r>
      <w:r w:rsidRPr="00ED7DA0">
        <w:rPr>
          <w:sz w:val="14"/>
        </w:rPr>
        <w:t xml:space="preserve"> In other words, </w:t>
      </w:r>
      <w:r w:rsidRPr="00ED7DA0">
        <w:rPr>
          <w:rStyle w:val="Emphasis"/>
        </w:rPr>
        <w:t>commanding as a logic of imperial actio entails a constant surmounting, a deceptive outflanking</w:t>
      </w:r>
      <w:r w:rsidRPr="00ED7DA0">
        <w:rPr>
          <w:sz w:val="14"/>
        </w:rPr>
        <w:t xml:space="preserve">, a circumspicio </w:t>
      </w:r>
      <w:r w:rsidRPr="00ED7DA0">
        <w:rPr>
          <w:rStyle w:val="Emphasis"/>
        </w:rPr>
        <w:t>whose circular, periscopic, all encompassing revolving gaze turns the enemy’s resistance around.</w:t>
      </w:r>
      <w:r w:rsidRPr="00ED7DA0">
        <w:rPr>
          <w:sz w:val="14"/>
        </w:rPr>
        <w:t xml:space="preserve">7 </w:t>
      </w:r>
      <w:r w:rsidRPr="00ED7DA0">
        <w:rPr>
          <w:rStyle w:val="StyleUnderline"/>
        </w:rPr>
        <w:t xml:space="preserve">Ambiguity remains the privileged mood and disciplinary pedagogy of our imperial postmodernity. This mood in the sense of disposition </w:t>
      </w:r>
      <w:r w:rsidRPr="00ED7DA0">
        <w:rPr>
          <w:sz w:val="14"/>
        </w:rPr>
        <w:t xml:space="preserve">ought then to be read in an extended Heideggerian sense which </w:t>
      </w:r>
      <w:r w:rsidRPr="00ED7DA0">
        <w:rPr>
          <w:rStyle w:val="StyleUnderline"/>
        </w:rPr>
        <w:t>includes modes of disposing order and methods of pacification – that is, the biopolitical sovereignty of an uncircumscribed imperium consisting of formal commands, informal decrees and injunctions.</w:t>
      </w:r>
      <w:r w:rsidRPr="00ED7DA0">
        <w:rPr>
          <w:sz w:val="14"/>
        </w:rPr>
        <w:t xml:space="preserve"> The all-knowingness of ambiguous everyday structures of groundless hearsay or idle talk, spying or curiosity, furnishes the global biopower of Empire with average understandability, insatiably investigating and understanding everything, but learning nothing. This commonsensical ambiguity of ‘diaphanous’ publicity is the unsurpassable ontological structure of Empire as it stands. Its forces of simulation reduce any possibility of counteraction to an already belated, collateral and derivative status. So much for the ambiguous openness of Empire, Commonwealth and governance. </w:t>
      </w:r>
      <w:r w:rsidRPr="00ED7DA0">
        <w:rPr>
          <w:rStyle w:val="StyleUnderline"/>
        </w:rPr>
        <w:t xml:space="preserve">We are all attuned into it! </w:t>
      </w:r>
      <w:r w:rsidRPr="00ED7DA0">
        <w:rPr>
          <w:sz w:val="14"/>
        </w:rPr>
        <w:t xml:space="preserve">We rise and fall together! Heidegger’s insights into the structure of imperial command can be traced back to Nietzsche’s axiomatic style. Nietzsche’s account of </w:t>
      </w:r>
      <w:r w:rsidRPr="00ED7DA0">
        <w:rPr>
          <w:rStyle w:val="StyleUnderline"/>
        </w:rPr>
        <w:t>affect as a hallmark of command schematizes genealogically the intriguing self-duplicity of biopower and its moodalities capable of de-powering resistance to it.</w:t>
      </w:r>
      <w:r w:rsidRPr="00ED7DA0">
        <w:rPr>
          <w:sz w:val="14"/>
        </w:rPr>
        <w:t xml:space="preserve"> The principal preoccupation of this intervention is to rethink the concept of Empire in terms of definable affects and effects: that is, by recollecting its luxurious yet bare will to biopower, </w:t>
      </w:r>
      <w:r w:rsidRPr="00ED7DA0">
        <w:rPr>
          <w:rStyle w:val="StyleUnderline"/>
        </w:rPr>
        <w:t>the aimless striving of the will to will. Empire</w:t>
      </w:r>
      <w:r w:rsidRPr="00ED7DA0">
        <w:rPr>
          <w:sz w:val="14"/>
        </w:rPr>
        <w:t xml:space="preserve"> in this Nietzschean sense of decadence </w:t>
      </w:r>
      <w:r w:rsidRPr="00ED7DA0">
        <w:rPr>
          <w:rStyle w:val="StyleUnderline"/>
        </w:rPr>
        <w:t xml:space="preserve">is both the commanding and obeying party – governing and opposing through NGOs, </w:t>
      </w:r>
      <w:r w:rsidRPr="00ED7DA0">
        <w:rPr>
          <w:rStyle w:val="Emphasis"/>
        </w:rPr>
        <w:t>managing Right and Left and embodying contradictory drives and articulations of affect.</w:t>
      </w:r>
      <w:r w:rsidRPr="00ED7DA0">
        <w:rPr>
          <w:sz w:val="14"/>
        </w:rPr>
        <w:t xml:space="preserve"> Although Freud himself formally distinguished affect from the unconscious – ‘there are no unconscious affects as there are unconscious ideas’8 – and, thus, attributed consciousness to affective structures, affect still remains largely un-scrutinized within the current biopolitical problematic of Empire to the point of becoming almost unconscious. The concept of the will to biopower shifts the focus away from cathectic fixations on the unpolitical ideal of governance by selectively joining the modes of imperialism to the moods of Empire. If, then, </w:t>
      </w:r>
      <w:r w:rsidRPr="00ED7DA0">
        <w:rPr>
          <w:rStyle w:val="StyleUnderline"/>
        </w:rPr>
        <w:t>the current state of post-Fordist Empire is not simply a farcical repetition of the tragedy of imperialism</w:t>
      </w:r>
      <w:r w:rsidRPr="00ED7DA0">
        <w:rPr>
          <w:sz w:val="14"/>
        </w:rPr>
        <w:t xml:space="preserve">, it is therefore necessary to address a convulsive question which points beyond mystifying speculations on the ‘multitude’ to (perhaps) more intriguing figures such as its new courtiers, conspirators and agents. What kind of moodalities pave the way to the new imperial scene? What kind of professions are performing the ‘double jobs’ of the secret agent and the intellectual, the private detective and the police prefect, the academic vagabond and the conspirator, the politician and the playboy, the courtier and the courier of Empire? How is the current Empire performed? </w:t>
      </w:r>
      <w:r w:rsidRPr="00ED7DA0">
        <w:rPr>
          <w:rStyle w:val="StyleUnderline"/>
        </w:rPr>
        <w:t>The post-Fordist recalibration of affect entails some stealthy dualities as well as spectacular couplings which conjoin the wealth-affect to the wealth-effect.</w:t>
      </w:r>
      <w:r w:rsidRPr="00ED7DA0">
        <w:rPr>
          <w:sz w:val="14"/>
        </w:rPr>
        <w:t xml:space="preserve"> Lyotard has to be credited, of course, for anticipating this problematic of biopolitical intelligence and biocratic opportunism: And if there is a crisis of political economy, it is primarily (but not only, as we shall see) because in this process of incessant integration which gives rise to the movement of expansion, the said ‘science’ of course loses its Latin but first its object: for what is ‘wealth’, what is ‘good’, what is ‘exchange’, what is labour, when salary obviously contains surplus-value [ . . . ] when speech, knowledge, opinion, aptitude can and must be accounted for in assets, when the decision to invest in capital no longer necessarily belongs to its owners, when the military man becomes an economist, the economist a psychoanalyst, the scientist a military man, the pedagogue an information scientist?9 Here Lyotard redeems Heidegger’s controversial but profound axiom of Being and Time: ‘they are what they do’! The Heideggerian question of our times is precisely the interchangeability of imperial professions: </w:t>
      </w:r>
      <w:r w:rsidRPr="00ED7DA0">
        <w:rPr>
          <w:rStyle w:val="StyleUnderline"/>
        </w:rPr>
        <w:t>the irreversible process by which Da-sein, as a biopolitical self, is manifested through the new ‘private occupations’ of Empire which constitute the predominant structure of the ‘they’. Empire</w:t>
      </w:r>
      <w:r w:rsidRPr="00ED7DA0">
        <w:rPr>
          <w:sz w:val="14"/>
        </w:rPr>
        <w:t xml:space="preserve">, in Heidegger’s terms, </w:t>
      </w:r>
      <w:r w:rsidRPr="00ED7DA0">
        <w:rPr>
          <w:rStyle w:val="StyleUnderline"/>
        </w:rPr>
        <w:t>is a geopolitical</w:t>
      </w:r>
      <w:r w:rsidRPr="00ED7DA0">
        <w:rPr>
          <w:sz w:val="14"/>
        </w:rPr>
        <w:t xml:space="preserve"> fursorge, a </w:t>
      </w:r>
      <w:r w:rsidRPr="00ED7DA0">
        <w:rPr>
          <w:rStyle w:val="StyleUnderline"/>
        </w:rPr>
        <w:t>caring for, a pastoral caritas. It takes the care of the other by way of a geopolitical welfare work</w:t>
      </w:r>
      <w:r w:rsidRPr="00ED7DA0">
        <w:rPr>
          <w:sz w:val="14"/>
        </w:rPr>
        <w:t xml:space="preserve">, thus anticipating Foucault’s seminal analysis of pastoral power. </w:t>
      </w:r>
      <w:r w:rsidRPr="00ED7DA0">
        <w:rPr>
          <w:rStyle w:val="StyleUnderline"/>
        </w:rPr>
        <w:t>This business of imperial solicitude leaps in the place of colonies and postcolonial protectorates. The domain of biopolitical professions privatizes imperial concern by rendering imperialist domination tacit, impersonal, hidden</w:t>
      </w:r>
      <w:r w:rsidRPr="00ED7DA0">
        <w:rPr>
          <w:sz w:val="14"/>
        </w:rPr>
        <w:t xml:space="preserve">: ‘The other is thus displaced, he steps back, so that afterwards, when the matter has been attended to, he can take it over as something finished and available, or disburdern himself completely.’10 Taking care of imperial business literally entails an incapacitation. Latin, as an imperial language, captures this sense as incapistro (to quieten, to fetter, to pacify, to tranquilize, to ensnare and bind the capacity for self-rule and self- determination). It even occasions the ‘disburderning’ of subject populations from the weighty task of sovereignty: In this concern, </w:t>
      </w:r>
      <w:r w:rsidRPr="00ED7DA0">
        <w:rPr>
          <w:rStyle w:val="StyleUnderline"/>
        </w:rPr>
        <w:t>the other can become one who is dependent and dominated even if this domination is a tacit one and remains hidden</w:t>
      </w:r>
      <w:r w:rsidRPr="00ED7DA0">
        <w:rPr>
          <w:sz w:val="14"/>
        </w:rPr>
        <w:t xml:space="preserve"> from him. This kind of concern which does the job and takes away ‘care’ is, to a large extent, determinative for being with one another and pertains, for the most part, to our taking care of things at hand. In contrast to this, there is the possibility of a concern which does not so much leap in for the other as leap ahead of him, not in order to take ‘care’ away from him, but to first give it back to him as such.11 </w:t>
      </w:r>
      <w:r w:rsidRPr="00ED7DA0">
        <w:rPr>
          <w:rStyle w:val="StyleUnderline"/>
        </w:rPr>
        <w:t xml:space="preserve">What figures between the two poles of the ontological structure of Da-sein is an imperial spectrum of mixed modes of hidden and unhidden command which duplicate the two extremes in complementary experiments of solicitude. </w:t>
      </w:r>
      <w:r w:rsidRPr="00ED7DA0">
        <w:rPr>
          <w:sz w:val="14"/>
        </w:rPr>
        <w:t xml:space="preserve">Isn’t this relentless opportunism of incessant reduplication what is missing from Hardt and Negri’s biopolitical economy of affective labour? </w:t>
      </w:r>
      <w:r w:rsidRPr="00ED7DA0">
        <w:rPr>
          <w:rStyle w:val="StyleUnderline"/>
        </w:rPr>
        <w:t>Simulated intelligence is</w:t>
      </w:r>
      <w:r w:rsidRPr="00ED7DA0">
        <w:rPr>
          <w:sz w:val="14"/>
        </w:rPr>
        <w:t xml:space="preserve"> unavoidably </w:t>
      </w:r>
      <w:r w:rsidRPr="00ED7DA0">
        <w:rPr>
          <w:rStyle w:val="StyleUnderline"/>
        </w:rPr>
        <w:t>the form taken by the post-Fordist virtualization of biopower.</w:t>
      </w:r>
      <w:r w:rsidRPr="00ED7DA0">
        <w:rPr>
          <w:sz w:val="14"/>
        </w:rPr>
        <w:t xml:space="preserve"> It is in these terms that </w:t>
      </w:r>
      <w:r w:rsidRPr="00ED7DA0">
        <w:rPr>
          <w:rStyle w:val="StyleUnderline"/>
        </w:rPr>
        <w:t>it appears impossible to distinguish between secret and overt intelligence</w:t>
      </w:r>
      <w:r w:rsidRPr="00ED7DA0">
        <w:rPr>
          <w:sz w:val="14"/>
        </w:rPr>
        <w:t xml:space="preserve">, oiled academics and lumpen bohemians, </w:t>
      </w:r>
      <w:r w:rsidRPr="00ED7DA0">
        <w:rPr>
          <w:rStyle w:val="Emphasis"/>
        </w:rPr>
        <w:t>war and peace, neo-liberalism and socialism, the communism of capital and the communism of the multitude, Right and Left, Empire and Imperialism</w:t>
      </w:r>
      <w:r w:rsidRPr="00ED7DA0">
        <w:rPr>
          <w:rStyle w:val="StyleUnderline"/>
        </w:rPr>
        <w:t xml:space="preserve">, biopower and biopolitics. This new age of gilded Imperialism can only be realized in terms of a biopolitical osmosis </w:t>
      </w:r>
      <w:r w:rsidRPr="00ED7DA0">
        <w:rPr>
          <w:sz w:val="14"/>
        </w:rPr>
        <w:t xml:space="preserve">which Paul Virilio depicts as </w:t>
      </w:r>
      <w:r w:rsidRPr="00ED7DA0">
        <w:rPr>
          <w:rStyle w:val="StyleUnderline"/>
        </w:rPr>
        <w:t>a state of impossible distinction between ‘economic war and information war, since each involves the same hegemonic ambition of making commercial and military exchanges interactive.</w:t>
      </w:r>
      <w:r w:rsidRPr="00ED7DA0">
        <w:rPr>
          <w:sz w:val="14"/>
        </w:rPr>
        <w:t xml:space="preserve">’12 What we are currently faced with is, indeed, an interactive opportunism of the new occupations of Empire. This vanity of spurious and ineffective duplications is what precisely defines the biopolitical outlook of the new civic nomenclature of Empire. Nonetheless, the interactive neocorporatism characterizing the new occupations of Empire comes into being through layers of what may be called cumulative imperialism. </w:t>
      </w:r>
      <w:r w:rsidRPr="00ED7DA0">
        <w:rPr>
          <w:rStyle w:val="StyleUnderline"/>
        </w:rPr>
        <w:t>The global casino capitalism of debt pyramids, financial bubbles, Popperian open societies and Hayekian free markets evangelized by the billionaire arch-cynic and exemplary non-state agent George Soros is embedded in patterns, thresholds, scales and disciplinary programs of transnational biopolitical conditioning which, however, resonate with an intensive geopolitical morphogenesis.</w:t>
      </w:r>
      <w:r w:rsidRPr="00ED7DA0">
        <w:rPr>
          <w:sz w:val="14"/>
        </w:rPr>
        <w:t xml:space="preserve"> The latter increasingly bears the characteristics of what Virilio calls biocracy – for example, re-Balkanization or re-Sicilianization.13</w:t>
      </w:r>
    </w:p>
    <w:p w14:paraId="15C61411" w14:textId="77777777" w:rsidR="00E60D4C" w:rsidRPr="00ED7DA0" w:rsidRDefault="00E60D4C" w:rsidP="0059389C"/>
    <w:p w14:paraId="6AFC8359" w14:textId="77777777" w:rsidR="00E60D4C" w:rsidRPr="00ED7DA0" w:rsidRDefault="00E60D4C" w:rsidP="0059389C"/>
    <w:p w14:paraId="7447EFDB" w14:textId="77777777" w:rsidR="00E60D4C" w:rsidRPr="00ED7DA0" w:rsidRDefault="00E60D4C" w:rsidP="006C1FA8"/>
    <w:p w14:paraId="06C98E96" w14:textId="77777777" w:rsidR="00E60D4C" w:rsidRPr="00ED7DA0" w:rsidRDefault="00E60D4C" w:rsidP="00881530">
      <w:pPr>
        <w:pStyle w:val="Heading3"/>
      </w:pPr>
      <w:r w:rsidRPr="00ED7DA0">
        <w:t>At: perm—managerialism</w:t>
      </w:r>
    </w:p>
    <w:p w14:paraId="7D6FC4DD" w14:textId="77777777" w:rsidR="00E60D4C" w:rsidRPr="00ED7DA0" w:rsidRDefault="00E60D4C" w:rsidP="00D23C6F">
      <w:pPr>
        <w:pStyle w:val="Heading4"/>
        <w:rPr>
          <w:rStyle w:val="BodyTextChar1"/>
          <w:rFonts w:ascii="Georgia" w:hAnsi="Georgia" w:cstheme="minorBidi"/>
          <w:sz w:val="26"/>
          <w:szCs w:val="26"/>
          <w:shd w:val="clear" w:color="auto" w:fill="auto"/>
        </w:rPr>
      </w:pPr>
      <w:r w:rsidRPr="00ED7DA0">
        <w:t>Our argument functions as a solvency turn that our alternative provides uniqueness for – the 1AC mapping of resistance is a strategy of managerialism – they hubristically believe that they can avoid the crisis of mass violence by projecting the condition of everyday politics forward indefinitely in a causal chain. This pre-supposes time as a linear staircase, in which the future is a mere extension of current conditions. The opposite is true, the future is yielded by an intensification of the crisis of the present, NOT resistance against it, as imperceptible politics yield new modes of becoming. They foreclose the possibility of the only truly radical politics. Instead, we must love the present its imperfections</w:t>
      </w:r>
    </w:p>
    <w:p w14:paraId="43E05137" w14:textId="3B3BAA5C" w:rsidR="00E60D4C" w:rsidRPr="00ED7DA0" w:rsidRDefault="00294340" w:rsidP="00D23C6F">
      <w:pPr>
        <w:rPr>
          <w:rStyle w:val="BodyTextChar1"/>
          <w:rFonts w:ascii="Georgia" w:hAnsi="Georgia"/>
          <w:color w:val="000000"/>
          <w:sz w:val="22"/>
          <w:szCs w:val="22"/>
        </w:rPr>
      </w:pPr>
      <w:r w:rsidRPr="00ED7DA0">
        <w:rPr>
          <w:rStyle w:val="BodyTextChar1"/>
          <w:rFonts w:ascii="Georgia" w:hAnsi="Georgia"/>
          <w:b/>
          <w:color w:val="000000"/>
          <w:sz w:val="22"/>
          <w:szCs w:val="22"/>
        </w:rPr>
        <w:t xml:space="preserve">Tsianos et al 08. </w:t>
      </w:r>
      <w:r w:rsidR="00E60D4C" w:rsidRPr="00ED7DA0">
        <w:rPr>
          <w:rStyle w:val="BodyTextChar1"/>
          <w:rFonts w:ascii="Georgia" w:hAnsi="Georgia"/>
          <w:color w:val="000000"/>
          <w:sz w:val="22"/>
          <w:szCs w:val="22"/>
        </w:rPr>
        <w:t>Vassilis, teaches sociology at the University of Hamburg, Germany, Dimitris Papadopoulos teaches social theory at Cardiff University, Niamh Stephenson teaches social science at the University of New South Wales. “Escape Routes: Control and Subversion in the 21</w:t>
      </w:r>
      <w:r w:rsidR="00E60D4C" w:rsidRPr="00ED7DA0">
        <w:rPr>
          <w:rStyle w:val="BodyTextChar1"/>
          <w:rFonts w:ascii="Georgia" w:hAnsi="Georgia"/>
          <w:color w:val="000000"/>
          <w:sz w:val="22"/>
          <w:szCs w:val="22"/>
          <w:vertAlign w:val="superscript"/>
        </w:rPr>
        <w:t>st</w:t>
      </w:r>
      <w:r w:rsidR="00E60D4C" w:rsidRPr="00ED7DA0">
        <w:rPr>
          <w:rStyle w:val="BodyTextChar1"/>
          <w:rFonts w:ascii="Georgia" w:hAnsi="Georgia"/>
          <w:color w:val="000000"/>
          <w:sz w:val="22"/>
          <w:szCs w:val="22"/>
        </w:rPr>
        <w:t xml:space="preserve"> Century” Pluto Press</w:t>
      </w:r>
    </w:p>
    <w:p w14:paraId="0F98796F" w14:textId="77777777" w:rsidR="00E60D4C" w:rsidRPr="00ED7DA0" w:rsidRDefault="00E60D4C" w:rsidP="00D23C6F">
      <w:pPr>
        <w:pStyle w:val="BodyText"/>
        <w:shd w:val="clear" w:color="auto" w:fill="auto"/>
        <w:spacing w:before="0"/>
        <w:ind w:left="20" w:right="20"/>
        <w:rPr>
          <w:rStyle w:val="BodyTextChar1"/>
          <w:rFonts w:ascii="Georgia" w:hAnsi="Georgia"/>
          <w:b/>
          <w:color w:val="000000"/>
          <w:sz w:val="22"/>
          <w:szCs w:val="22"/>
        </w:rPr>
      </w:pPr>
    </w:p>
    <w:p w14:paraId="6777519E" w14:textId="77777777" w:rsidR="00E60D4C" w:rsidRPr="00ED7DA0" w:rsidRDefault="00E60D4C" w:rsidP="00D23C6F">
      <w:pPr>
        <w:rPr>
          <w:b/>
          <w:u w:val="single"/>
          <w:shd w:val="clear" w:color="auto" w:fill="FFFFFF"/>
        </w:rPr>
      </w:pPr>
      <w:r w:rsidRPr="00ED7DA0">
        <w:rPr>
          <w:rStyle w:val="BodyTextChar1"/>
          <w:rFonts w:ascii="Georgia" w:hAnsi="Georgia"/>
          <w:b/>
          <w:color w:val="000000"/>
          <w:sz w:val="22"/>
          <w:szCs w:val="22"/>
          <w:u w:val="single"/>
        </w:rPr>
        <w:t>New tools of subversion are emerging, but they have not crystallised, they are ungraspable</w:t>
      </w:r>
      <w:r w:rsidRPr="00ED7DA0">
        <w:rPr>
          <w:rStyle w:val="BodyTextChar1"/>
          <w:rFonts w:ascii="Georgia" w:hAnsi="Georgia"/>
          <w:color w:val="000000"/>
          <w:sz w:val="22"/>
          <w:szCs w:val="22"/>
        </w:rPr>
        <w:t xml:space="preserve">. This describes our encounter with imperceptible politics; it is not simply situated in our present conditions of postliberal sovereignty. Of course, </w:t>
      </w:r>
      <w:r w:rsidRPr="00ED7DA0">
        <w:rPr>
          <w:rStyle w:val="BodyTextChar1"/>
          <w:rFonts w:ascii="Georgia" w:hAnsi="Georgia"/>
          <w:b/>
          <w:color w:val="000000"/>
          <w:sz w:val="22"/>
          <w:szCs w:val="22"/>
          <w:u w:val="single"/>
        </w:rPr>
        <w:t>imperceptible politics is demanded by our situatedness.</w:t>
      </w:r>
      <w:r w:rsidRPr="00ED7DA0">
        <w:rPr>
          <w:rStyle w:val="BodyTextChar1"/>
          <w:rFonts w:ascii="Georgia" w:hAnsi="Georgia"/>
          <w:color w:val="000000"/>
          <w:sz w:val="22"/>
          <w:szCs w:val="22"/>
        </w:rPr>
        <w:t xml:space="preserve"> But at the same time, it is imaginary </w:t>
      </w:r>
      <w:r w:rsidRPr="00ED7DA0">
        <w:rPr>
          <w:rStyle w:val="StyleUnderline"/>
          <w:color w:val="000000"/>
          <w:szCs w:val="22"/>
        </w:rPr>
        <w:t>and</w:t>
      </w:r>
      <w:r w:rsidRPr="00ED7DA0">
        <w:rPr>
          <w:rStyle w:val="BodyTextChar1"/>
          <w:rFonts w:ascii="Georgia" w:hAnsi="Georgia"/>
          <w:color w:val="000000"/>
          <w:sz w:val="22"/>
          <w:szCs w:val="22"/>
        </w:rPr>
        <w:t xml:space="preserve"> outside of the present historical chronotope. It is only possible to work</w:t>
      </w:r>
      <w:r w:rsidRPr="00ED7DA0">
        <w:rPr>
          <w:rStyle w:val="BodytextItalic1"/>
          <w:rFonts w:ascii="Georgia" w:hAnsi="Georgia"/>
          <w:color w:val="000000"/>
          <w:sz w:val="22"/>
          <w:szCs w:val="22"/>
        </w:rPr>
        <w:t xml:space="preserve"> on</w:t>
      </w:r>
      <w:r w:rsidRPr="00ED7DA0">
        <w:rPr>
          <w:rStyle w:val="BodyTextChar1"/>
          <w:rFonts w:ascii="Georgia" w:hAnsi="Georgia"/>
          <w:color w:val="000000"/>
          <w:sz w:val="22"/>
          <w:szCs w:val="22"/>
        </w:rPr>
        <w:t xml:space="preserve"> the real conditions of the present by invoking imaginaries which take us beyond the present. </w:t>
      </w:r>
      <w:r w:rsidRPr="00ED7DA0">
        <w:rPr>
          <w:rStyle w:val="BodyTextChar1"/>
          <w:rFonts w:ascii="Georgia" w:hAnsi="Georgia"/>
          <w:b/>
          <w:color w:val="000000"/>
          <w:sz w:val="22"/>
          <w:szCs w:val="22"/>
          <w:u w:val="single"/>
        </w:rPr>
        <w:t>And this trajectory away from the present is achieved by working</w:t>
      </w:r>
      <w:r w:rsidRPr="00ED7DA0">
        <w:rPr>
          <w:rStyle w:val="BodytextItalic1"/>
          <w:rFonts w:ascii="Georgia" w:hAnsi="Georgia"/>
          <w:b/>
          <w:color w:val="000000"/>
          <w:sz w:val="22"/>
          <w:szCs w:val="22"/>
          <w:u w:val="single"/>
        </w:rPr>
        <w:t xml:space="preserve"> in</w:t>
      </w:r>
      <w:r w:rsidRPr="00ED7DA0">
        <w:rPr>
          <w:rStyle w:val="BodyTextChar1"/>
          <w:rFonts w:ascii="Georgia" w:hAnsi="Georgia"/>
          <w:b/>
          <w:color w:val="000000"/>
          <w:sz w:val="22"/>
          <w:szCs w:val="22"/>
          <w:u w:val="single"/>
        </w:rPr>
        <w:t xml:space="preserve"> time, by</w:t>
      </w:r>
      <w:r w:rsidRPr="00ED7DA0">
        <w:rPr>
          <w:rStyle w:val="BodytextItalic1"/>
          <w:rFonts w:ascii="Georgia" w:hAnsi="Georgia"/>
          <w:b/>
          <w:color w:val="000000"/>
          <w:sz w:val="22"/>
          <w:szCs w:val="22"/>
          <w:u w:val="single"/>
        </w:rPr>
        <w:t xml:space="preserve"> intensifying</w:t>
      </w:r>
      <w:r w:rsidRPr="00ED7DA0">
        <w:rPr>
          <w:rStyle w:val="BodyTextChar1"/>
          <w:rFonts w:ascii="Georgia" w:hAnsi="Georgia"/>
          <w:b/>
          <w:color w:val="000000"/>
          <w:sz w:val="22"/>
          <w:szCs w:val="22"/>
          <w:u w:val="single"/>
        </w:rPr>
        <w:t xml:space="preserve"> the present.</w:t>
      </w:r>
      <w:r w:rsidRPr="00ED7DA0">
        <w:rPr>
          <w:b/>
          <w:u w:val="single"/>
        </w:rPr>
        <w:t xml:space="preserve"> </w:t>
      </w:r>
      <w:r w:rsidRPr="00ED7DA0">
        <w:rPr>
          <w:rStyle w:val="BodyTextChar1"/>
          <w:rFonts w:ascii="Georgia" w:hAnsi="Georgia"/>
          <w:b/>
          <w:color w:val="000000"/>
          <w:sz w:val="22"/>
          <w:szCs w:val="22"/>
          <w:u w:val="single"/>
        </w:rPr>
        <w:t>Imperceptible politics works with the present. Time is fractured and non-synchronous - the historical present can be understood both as containing residues of the past and as anticipating the future</w:t>
      </w:r>
      <w:r w:rsidRPr="00ED7DA0">
        <w:rPr>
          <w:rStyle w:val="BodyTextChar1"/>
          <w:rFonts w:ascii="Georgia" w:hAnsi="Georgia"/>
          <w:color w:val="000000"/>
          <w:sz w:val="22"/>
          <w:szCs w:val="22"/>
        </w:rPr>
        <w:t xml:space="preserve"> (Marvakis, 2005; Bloch, 1986). Yet it is impossible to identify either the past or the future by moving backwards or forwards in time. Neither move is possible. </w:t>
      </w:r>
      <w:r w:rsidRPr="00ED7DA0">
        <w:rPr>
          <w:rStyle w:val="BodyTextChar1"/>
          <w:rFonts w:ascii="Georgia" w:hAnsi="Georgia"/>
          <w:b/>
          <w:color w:val="000000"/>
          <w:sz w:val="28"/>
          <w:szCs w:val="28"/>
          <w:u w:val="single"/>
        </w:rPr>
        <w:t>Time forces us to work in the present, by training our senses to examine what appears evident</w:t>
      </w:r>
      <w:r w:rsidRPr="00ED7DA0">
        <w:rPr>
          <w:rStyle w:val="BodyTextChar1"/>
          <w:rFonts w:ascii="Georgia" w:hAnsi="Georgia"/>
          <w:b/>
          <w:color w:val="000000"/>
          <w:sz w:val="22"/>
          <w:szCs w:val="22"/>
          <w:u w:val="single"/>
        </w:rPr>
        <w:t xml:space="preserve"> as well as what is absent. This sensibility enables us to perceive and imagine things and ourselves in unfa</w:t>
      </w:r>
      <w:r w:rsidRPr="00ED7DA0">
        <w:rPr>
          <w:b/>
          <w:u w:val="single"/>
        </w:rPr>
        <w:t>m</w:t>
      </w:r>
      <w:r w:rsidRPr="00ED7DA0">
        <w:rPr>
          <w:rStyle w:val="BodyTextChar1"/>
          <w:rFonts w:ascii="Georgia" w:hAnsi="Georgia"/>
          <w:b/>
          <w:color w:val="000000"/>
          <w:sz w:val="22"/>
          <w:szCs w:val="22"/>
          <w:u w:val="single"/>
        </w:rPr>
        <w:t>i</w:t>
      </w:r>
      <w:r w:rsidRPr="00ED7DA0">
        <w:rPr>
          <w:b/>
          <w:u w:val="single"/>
        </w:rPr>
        <w:t>l</w:t>
      </w:r>
      <w:r w:rsidRPr="00ED7DA0">
        <w:rPr>
          <w:rStyle w:val="BodyTextChar1"/>
          <w:rFonts w:ascii="Georgia" w:hAnsi="Georgia"/>
          <w:b/>
          <w:color w:val="000000"/>
          <w:sz w:val="22"/>
          <w:szCs w:val="22"/>
          <w:u w:val="single"/>
        </w:rPr>
        <w:t>iar ways, to follow open trajectories.</w:t>
      </w:r>
      <w:r w:rsidRPr="00ED7DA0">
        <w:rPr>
          <w:rStyle w:val="BodyTextChar1"/>
          <w:rFonts w:ascii="Georgia" w:hAnsi="Georgia"/>
          <w:color w:val="000000"/>
          <w:sz w:val="22"/>
          <w:szCs w:val="22"/>
        </w:rPr>
        <w:t xml:space="preserve"> </w:t>
      </w:r>
      <w:r w:rsidRPr="00ED7DA0">
        <w:rPr>
          <w:rStyle w:val="BodyTextChar1"/>
          <w:rFonts w:ascii="Georgia" w:hAnsi="Georgia"/>
          <w:b/>
          <w:color w:val="000000"/>
          <w:sz w:val="22"/>
          <w:szCs w:val="22"/>
          <w:u w:val="single"/>
        </w:rPr>
        <w:t>Time contains both experiences of the world which have been rendered invisible and the seeds of experience which maybe possible to realise</w:t>
      </w:r>
      <w:r w:rsidRPr="00ED7DA0">
        <w:rPr>
          <w:rStyle w:val="BodyTextChar1"/>
          <w:rFonts w:ascii="Georgia" w:hAnsi="Georgia"/>
          <w:color w:val="000000"/>
          <w:sz w:val="22"/>
          <w:szCs w:val="22"/>
        </w:rPr>
        <w:t xml:space="preserve"> (Santos, 2003). </w:t>
      </w:r>
      <w:r w:rsidRPr="00ED7DA0">
        <w:rPr>
          <w:rStyle w:val="BodyTextChar1"/>
          <w:rFonts w:ascii="Georgia" w:hAnsi="Georgia"/>
          <w:b/>
          <w:color w:val="000000"/>
          <w:sz w:val="22"/>
          <w:szCs w:val="22"/>
          <w:u w:val="single"/>
        </w:rPr>
        <w:t>Imperceptible politics can be neither perceived nor conducted from a transcendent perspective; that is, elaborating a 'metaphysics of the present'</w:t>
      </w:r>
      <w:r w:rsidRPr="00ED7DA0">
        <w:rPr>
          <w:rStyle w:val="BodyTextChar1"/>
          <w:rFonts w:ascii="Georgia" w:hAnsi="Georgia"/>
          <w:color w:val="000000"/>
          <w:sz w:val="22"/>
          <w:szCs w:val="22"/>
        </w:rPr>
        <w:t xml:space="preserve"> (as criticised in Adam, 1995) </w:t>
      </w:r>
      <w:r w:rsidRPr="00ED7DA0">
        <w:rPr>
          <w:rStyle w:val="BodyTextChar1"/>
          <w:rFonts w:ascii="Georgia" w:hAnsi="Georgia"/>
          <w:b/>
          <w:color w:val="000000"/>
          <w:sz w:val="22"/>
          <w:szCs w:val="22"/>
          <w:u w:val="single"/>
        </w:rPr>
        <w:t>can reveal nothing of the mode of engagement with the present we are describing. This engagement entails experiencing time in a subjective and embodied way, being forced to transform ourselves in order to deal with this current predicament of resistance.</w:t>
      </w:r>
      <w:r w:rsidRPr="00ED7DA0">
        <w:rPr>
          <w:rStyle w:val="BodyTextChar1"/>
          <w:rFonts w:ascii="Georgia" w:hAnsi="Georgia"/>
          <w:color w:val="000000"/>
          <w:sz w:val="22"/>
          <w:szCs w:val="22"/>
        </w:rPr>
        <w:t xml:space="preserve"> </w:t>
      </w:r>
      <w:r w:rsidRPr="00ED7DA0">
        <w:rPr>
          <w:rStyle w:val="BodyTextChar1"/>
          <w:rFonts w:ascii="Georgia" w:hAnsi="Georgia"/>
          <w:b/>
          <w:color w:val="000000"/>
          <w:sz w:val="28"/>
          <w:szCs w:val="28"/>
          <w:u w:val="single"/>
        </w:rPr>
        <w:t xml:space="preserve">Situated in the present historical regime of control, imperceptible politics involves </w:t>
      </w:r>
      <w:r w:rsidRPr="00ED7DA0">
        <w:rPr>
          <w:rStyle w:val="BodytextItalic1"/>
          <w:rFonts w:ascii="Georgia" w:hAnsi="Georgia"/>
          <w:b/>
          <w:color w:val="000000"/>
          <w:sz w:val="28"/>
          <w:szCs w:val="28"/>
          <w:u w:val="single"/>
        </w:rPr>
        <w:t>remaking the present</w:t>
      </w:r>
      <w:r w:rsidRPr="00ED7DA0">
        <w:rPr>
          <w:rStyle w:val="BodyTextChar1"/>
          <w:rFonts w:ascii="Georgia" w:hAnsi="Georgia"/>
          <w:b/>
          <w:color w:val="000000"/>
          <w:sz w:val="28"/>
          <w:szCs w:val="28"/>
          <w:u w:val="single"/>
        </w:rPr>
        <w:t xml:space="preserve"> by</w:t>
      </w:r>
      <w:r w:rsidRPr="00ED7DA0">
        <w:rPr>
          <w:rStyle w:val="BodytextItalic1"/>
          <w:rFonts w:ascii="Georgia" w:hAnsi="Georgia"/>
          <w:b/>
          <w:color w:val="000000"/>
          <w:sz w:val="28"/>
          <w:szCs w:val="28"/>
          <w:u w:val="single"/>
        </w:rPr>
        <w:t xml:space="preserve"> remaking our bodies:</w:t>
      </w:r>
      <w:r w:rsidRPr="00ED7DA0">
        <w:rPr>
          <w:rStyle w:val="BodyTextChar1"/>
          <w:rFonts w:ascii="Georgia" w:hAnsi="Georgia"/>
          <w:b/>
          <w:color w:val="000000"/>
          <w:sz w:val="28"/>
          <w:szCs w:val="28"/>
          <w:u w:val="single"/>
        </w:rPr>
        <w:t xml:space="preserve"> the ways we perceive, feel, act. Imperceptible politics transforms our bodies.</w:t>
      </w:r>
      <w:r w:rsidRPr="00ED7DA0">
        <w:rPr>
          <w:b/>
          <w:sz w:val="28"/>
          <w:szCs w:val="28"/>
          <w:u w:val="single"/>
        </w:rPr>
        <w:t xml:space="preserve"> </w:t>
      </w:r>
      <w:r w:rsidRPr="00ED7DA0">
        <w:rPr>
          <w:rStyle w:val="BodyTextChar1"/>
          <w:rFonts w:ascii="Georgia" w:hAnsi="Georgia"/>
          <w:b/>
          <w:color w:val="000000"/>
          <w:sz w:val="28"/>
          <w:szCs w:val="28"/>
          <w:u w:val="single"/>
        </w:rPr>
        <w:t>Loving the present, existing in the present, imperceptible politics is practised in the present.</w:t>
      </w:r>
      <w:r w:rsidRPr="00ED7DA0">
        <w:rPr>
          <w:rStyle w:val="BodyTextChar1"/>
          <w:rFonts w:ascii="Georgia" w:hAnsi="Georgia"/>
          <w:color w:val="000000"/>
          <w:sz w:val="22"/>
          <w:szCs w:val="22"/>
        </w:rPr>
        <w:t xml:space="preserve"> </w:t>
      </w:r>
      <w:r w:rsidRPr="00ED7DA0">
        <w:rPr>
          <w:rStyle w:val="BodyTextChar1"/>
          <w:rFonts w:ascii="Georgia" w:hAnsi="Georgia"/>
          <w:b/>
          <w:color w:val="000000"/>
          <w:sz w:val="22"/>
          <w:szCs w:val="22"/>
          <w:u w:val="single"/>
        </w:rPr>
        <w:t>It works with social reality in the most intimate and immanent ways, recalling the whole history and practice of escape, as we described earlier, and rethinking it anew.</w:t>
      </w:r>
      <w:r w:rsidRPr="00ED7DA0">
        <w:rPr>
          <w:rStyle w:val="BodyTextChar1"/>
          <w:rFonts w:ascii="Georgia" w:hAnsi="Georgia"/>
          <w:color w:val="000000"/>
          <w:sz w:val="22"/>
          <w:szCs w:val="22"/>
        </w:rPr>
        <w:t xml:space="preserve"> </w:t>
      </w:r>
      <w:r w:rsidRPr="00ED7DA0">
        <w:rPr>
          <w:rStyle w:val="BodyTextChar1"/>
          <w:rFonts w:ascii="Georgia" w:hAnsi="Georgia"/>
          <w:b/>
          <w:color w:val="000000"/>
          <w:sz w:val="28"/>
          <w:szCs w:val="28"/>
          <w:u w:val="single"/>
        </w:rPr>
        <w:t>Doing imperceptible politics entails the refusal to use our perceptual and action systems as instruments for representing the current political conditions of resistance.</w:t>
      </w:r>
      <w:r w:rsidRPr="00ED7DA0">
        <w:rPr>
          <w:rStyle w:val="BodyTextChar1"/>
          <w:rFonts w:ascii="Georgia" w:hAnsi="Georgia"/>
          <w:color w:val="000000"/>
          <w:sz w:val="22"/>
          <w:szCs w:val="22"/>
        </w:rPr>
        <w:t xml:space="preserve"> It functions through diffraction rather than reflection (Haraway, 1997, 1991c): diffraction creates 'effects of connection, of embodiment, and of responsibility for an imagined elsewhere that we may yet learn to see and build here' (Haraway, 1992, p. 295). In this sense </w:t>
      </w:r>
      <w:r w:rsidRPr="00ED7DA0">
        <w:rPr>
          <w:rStyle w:val="BodyTextChar1"/>
          <w:rFonts w:ascii="Georgia" w:hAnsi="Georgia"/>
          <w:b/>
          <w:color w:val="000000"/>
          <w:sz w:val="22"/>
          <w:szCs w:val="22"/>
          <w:u w:val="single"/>
        </w:rPr>
        <w:t xml:space="preserve">imperceptible politics is more concerned </w:t>
      </w:r>
      <w:r w:rsidRPr="00ED7DA0">
        <w:rPr>
          <w:b/>
          <w:u w:val="single"/>
          <w:shd w:val="clear" w:color="auto" w:fill="FFFFFF"/>
        </w:rPr>
        <w:t>with changing the very conditions of perception and action than with changing what we see.</w:t>
      </w:r>
      <w:r w:rsidRPr="00ED7DA0">
        <w:rPr>
          <w:shd w:val="clear" w:color="auto" w:fill="FFFFFF"/>
        </w:rPr>
        <w:t xml:space="preserve"> </w:t>
      </w:r>
      <w:r w:rsidRPr="00ED7DA0">
        <w:rPr>
          <w:b/>
          <w:sz w:val="28"/>
          <w:szCs w:val="28"/>
          <w:u w:val="single"/>
          <w:shd w:val="clear" w:color="auto" w:fill="FFFFFF"/>
        </w:rPr>
        <w:t>Only</w:t>
      </w:r>
      <w:r w:rsidRPr="00ED7DA0">
        <w:rPr>
          <w:b/>
          <w:u w:val="single"/>
          <w:shd w:val="clear" w:color="auto" w:fill="FFFFFF"/>
        </w:rPr>
        <w:t xml:space="preserve"> such bodily, lived transformations are sufficient for interrupting the pervasive sensibilities being shaped by sovereign powers.</w:t>
      </w:r>
    </w:p>
    <w:p w14:paraId="67830060" w14:textId="77777777" w:rsidR="00E60D4C" w:rsidRPr="00ED7DA0" w:rsidRDefault="00E60D4C" w:rsidP="00E30BDC"/>
    <w:p w14:paraId="3C471D3C" w14:textId="77777777" w:rsidR="00E60D4C" w:rsidRPr="00ED7DA0" w:rsidRDefault="00E60D4C" w:rsidP="00DA40C8">
      <w:pPr>
        <w:pStyle w:val="Heading2"/>
      </w:pPr>
      <w:r w:rsidRPr="00ED7DA0">
        <w:t>IMPACT</w:t>
      </w:r>
    </w:p>
    <w:p w14:paraId="0F3962F6" w14:textId="77777777" w:rsidR="00E60D4C" w:rsidRPr="00ED7DA0" w:rsidRDefault="00E60D4C" w:rsidP="00B55C99">
      <w:pPr>
        <w:pStyle w:val="Heading3"/>
      </w:pPr>
      <w:r w:rsidRPr="00ED7DA0">
        <w:t>Colonial Mimesis</w:t>
      </w:r>
    </w:p>
    <w:p w14:paraId="27963AE1" w14:textId="77777777" w:rsidR="00E60D4C" w:rsidRPr="00ED7DA0" w:rsidRDefault="00E60D4C" w:rsidP="00DA40C8">
      <w:pPr>
        <w:pStyle w:val="Heading4"/>
      </w:pPr>
      <w:r w:rsidRPr="00ED7DA0">
        <w:t xml:space="preserve">This is the legacy of Western imperialism—mimesis of the white man. Even in retreat, the dominated group is still judged against the model of the colonizer’s culture—i.e. the 1ac’s call for Iran’s integration into the Western order. The colonized must always try to become like the master. The suppleness of colonization adds another insidious dimension to this mimetic dynamic—the colonized is tolerated as shameful and resentful, but only insofar as they feelings are repressed, leaving behind the structural inequity of the situation, tormenting the colonized subject at the very center. </w:t>
      </w:r>
    </w:p>
    <w:p w14:paraId="495D9677" w14:textId="77777777" w:rsidR="00E60D4C" w:rsidRPr="00ED7DA0" w:rsidRDefault="00E60D4C" w:rsidP="00DA40C8">
      <w:r w:rsidRPr="00ED7DA0">
        <w:rPr>
          <w:b/>
        </w:rPr>
        <w:t xml:space="preserve">Chow 12. </w:t>
      </w:r>
      <w:r w:rsidRPr="00ED7DA0">
        <w:t>Rey, Professor and Director of the Program in Literature at Duke, “Sacrifice Mimesis, and the Theorizing of Victimhood (A Speculative Essay).”</w:t>
      </w:r>
    </w:p>
    <w:p w14:paraId="26622D12" w14:textId="77777777" w:rsidR="00E60D4C" w:rsidRPr="00ED7DA0" w:rsidRDefault="00E60D4C" w:rsidP="00DA40C8">
      <w:r w:rsidRPr="00ED7DA0">
        <w:rPr>
          <w:rStyle w:val="StyleUnderline"/>
        </w:rPr>
        <w:t>In the discussions of colonized existence, mimesis has likewise played a significant role in theorists’ attempts to configure a breathing space for those who have been subjected to injustice.</w:t>
      </w:r>
      <w:r w:rsidRPr="00ED7DA0">
        <w:t xml:space="preserve"> In the contexts in which </w:t>
      </w:r>
      <w:r w:rsidRPr="00ED7DA0">
        <w:rPr>
          <w:rStyle w:val="Emphasis"/>
        </w:rPr>
        <w:t>cross-cultural encounters entail the imposition and enforcement of one group’s (typically, Westerners’) superiority over another (typically, the “natives” of African, Asian, American, Australian, and New Zealand cultures</w:t>
      </w:r>
      <w:r w:rsidRPr="00ED7DA0">
        <w:rPr>
          <w:rStyle w:val="StyleUnderline"/>
        </w:rPr>
        <w:t xml:space="preserve">), mimesis is a routine rite of initiation: those from the so-called “inferior” group, the colonized or semi-colonized, are bound to want to imitate their “superior” aggressors as part of their strategy for social survival and advancement. Under these circumstances, the question is how agency can be assessed: must agency be understood to lie only with the so-called original </w:t>
      </w:r>
      <w:r w:rsidRPr="00ED7DA0">
        <w:t>(</w:t>
      </w:r>
      <w:r w:rsidRPr="00ED7DA0">
        <w:rPr>
          <w:rStyle w:val="StyleUnderline"/>
        </w:rPr>
        <w:t>the “superior” group, the one being imitated), or can it also be understood to reside in the act of imitation—in those who imitate? What kind of agency?</w:t>
      </w:r>
      <w:r w:rsidRPr="00ED7DA0">
        <w:t xml:space="preserve"> As I have discussed in The Protestant Ethic and the Spirit of Capitalism, </w:t>
      </w:r>
      <w:r w:rsidRPr="00ED7DA0">
        <w:rPr>
          <w:rStyle w:val="StyleUnderline"/>
        </w:rPr>
        <w:t xml:space="preserve">various levels of mimesis traverse this kind of situation. </w:t>
      </w:r>
      <w:r w:rsidRPr="00ED7DA0">
        <w:t xml:space="preserve">I will concentrate on two here. A first level, probably the most obvious, is </w:t>
      </w:r>
      <w:r w:rsidRPr="00ED7DA0">
        <w:rPr>
          <w:rStyle w:val="Emphasis"/>
        </w:rPr>
        <w:t>a direct legacy of Western imperialism and colonialism of the past few hundred years—the mimesis with the white man as the original.</w:t>
      </w:r>
      <w:r w:rsidRPr="00ED7DA0">
        <w:t xml:space="preserve"> </w:t>
      </w:r>
      <w:r w:rsidRPr="00ED7DA0">
        <w:rPr>
          <w:rStyle w:val="Emphasis"/>
        </w:rPr>
        <w:t>The logistics involved are time-proven: the white colonizer, his language, and his culture stand as the model against which the colonized is judged; the colonized must try her best to become like her master even when knowing full well that her efforts at emulation will be deemed less than satisfactory</w:t>
      </w:r>
      <w:r w:rsidRPr="00ED7DA0">
        <w:t xml:space="preserve">. As I have noted, </w:t>
      </w:r>
      <w:r w:rsidRPr="00ED7DA0">
        <w:rPr>
          <w:rStyle w:val="Emphasis"/>
        </w:rPr>
        <w:t>the values involved—“superior” and “inferior”—are hierarchically determined and tend to work in one direction only: the “original,” so to speak, exists as the authentic standard by which the imitator is judged but not vice versa.</w:t>
      </w:r>
      <w:r w:rsidRPr="00ED7DA0">
        <w:t xml:space="preserve"> </w:t>
      </w:r>
      <w:r w:rsidRPr="00ED7DA0">
        <w:rPr>
          <w:rStyle w:val="Emphasis"/>
        </w:rPr>
        <w:t>The colonized subject, condemned to a permanent inferiority complex, must nonetheless try, in vain, to become that from which she has been excluded in an a priori manner.</w:t>
      </w:r>
      <w:r w:rsidRPr="00ED7DA0">
        <w:t xml:space="preserve"> </w:t>
      </w:r>
      <w:r w:rsidRPr="00ED7DA0">
        <w:rPr>
          <w:rStyle w:val="Emphasis"/>
        </w:rPr>
        <w:t xml:space="preserve">Try as she may, she will always remain a poor copy; yet even as she continues to be debased, she has no choice but to continue to mimic. </w:t>
      </w:r>
      <w:r w:rsidRPr="00ED7DA0">
        <w:t xml:space="preserve">At a second level, </w:t>
      </w:r>
      <w:r w:rsidRPr="00ED7DA0">
        <w:rPr>
          <w:rStyle w:val="Emphasis"/>
        </w:rPr>
        <w:t>as theorists no longer feel comfortable dismissing the colonized as merely inadequate, mimesis takes on a more complex set of connotations</w:t>
      </w:r>
      <w:r w:rsidRPr="00ED7DA0">
        <w:t xml:space="preserve">. As exemplified by the work of scholars such as Homi Bhabha, who follow the rationale of Frantz Fanon’s impassioned arguments about black subjectivity in works such as The Wretched of the Earth and Black Skin, White Masks, one important feature of the colonized’s subjectivity that was previously ignored—the ambivalent, contradictory emotions embedded in her identitarian plight—now assumes center stage. </w:t>
      </w:r>
      <w:r w:rsidRPr="00ED7DA0">
        <w:rPr>
          <w:rStyle w:val="StyleUnderline"/>
        </w:rPr>
        <w:t>As Fanon writes, for the person of color (in his case, the black man) “there is only one destiny. And that is white.”</w:t>
      </w:r>
      <w:r w:rsidRPr="00ED7DA0">
        <w:t xml:space="preserve"> With insight and foresight, he also suggests that “only a psychological interpretation of the black problem can lay bare the anomalies of affect that are responsible for the structure of the complex” (Black Skin, White Masks, 10). Fanon’s critical contributions to the dissection of colonized subjectivity are summarized by Bhabha in this manner: in Fanon’s work, Bhabha tells us, “</w:t>
      </w:r>
      <w:r w:rsidRPr="00ED7DA0">
        <w:rPr>
          <w:rStyle w:val="StyleUnderline"/>
        </w:rPr>
        <w:t>The ambivalent identification of the racist world … turns on the idea of man as his alienated image; not Self and Other but the otherness of the Self inscribed in the perverse palimpsest of colonial identity”</w:t>
      </w:r>
      <w:r w:rsidRPr="00ED7DA0">
        <w:t xml:space="preserve"> (Location of Culture 40, 44). In psychological terms, what Bhabha, taking the lead from Fanon, introduces to the colonial scenario is desire (and its irrational, often unconscious, modes of working). As in the case of Irigaray’s endeavor to reclaim femininity for women, </w:t>
      </w:r>
      <w:r w:rsidRPr="00ED7DA0">
        <w:rPr>
          <w:rStyle w:val="StyleUnderline"/>
        </w:rPr>
        <w:t>desire in this instance serves as the very grounds on which to reappraise the value of dominated subjecthood</w:t>
      </w:r>
      <w:r w:rsidRPr="00ED7DA0">
        <w:t>.</w:t>
      </w:r>
      <w:r w:rsidRPr="00ED7DA0">
        <w:rPr>
          <w:sz w:val="26"/>
          <w:szCs w:val="26"/>
        </w:rPr>
        <w:t xml:space="preserve"> </w:t>
      </w:r>
      <w:r w:rsidRPr="00ED7DA0">
        <w:rPr>
          <w:rStyle w:val="Emphasis"/>
          <w:sz w:val="26"/>
          <w:szCs w:val="26"/>
        </w:rPr>
        <w:t>Instead of being written off as the inferior partner in an asymmetrical historical encounter with the West, the colonized is now understood, with much more suppleness and sympathy, in terms of a desire to be white that exists concurrently with the shame and resentment accompanying the inferior position to which she has been socially, culturally, and racially consigned</w:t>
      </w:r>
      <w:r w:rsidRPr="00ED7DA0">
        <w:rPr>
          <w:sz w:val="26"/>
          <w:szCs w:val="26"/>
        </w:rPr>
        <w:t xml:space="preserve">. </w:t>
      </w:r>
      <w:r w:rsidRPr="00ED7DA0">
        <w:t xml:space="preserve">Between the (positive) condition of wanting to imitate the white man and the (negative) condition of self-loathing and self-abatement, lies what may be seen as an entire range of epistemic and representational possibilities, possibilities that infinitely enrich the theorization of postcolonial subjectivities. </w:t>
      </w:r>
      <w:r w:rsidRPr="00ED7DA0">
        <w:rPr>
          <w:rStyle w:val="Emphasis"/>
        </w:rPr>
        <w:t>Whereas at the first level of mimesis, relations between the colonizer and the colonized remain immobilized in a static hierarchy, the introduction of desire transforms the entire question of mimesis into a fluid, because vacillating, structure, in which the entangled feelings of wanting at once to imitate the colonizer and to eliminate him become the basis for a new kind of analysis, with the tormented psychic interiority of the colonized as its center.</w:t>
      </w:r>
      <w:r w:rsidRPr="00ED7DA0">
        <w:t xml:space="preserve"> Much like Irigaray’s mimicry, the colonized’s desire here makes way for a flexible, because mobile, framework for imagining alterity from within subordination. </w:t>
      </w:r>
      <w:r w:rsidRPr="00ED7DA0">
        <w:rPr>
          <w:rStyle w:val="Emphasis"/>
        </w:rPr>
        <w:t>By focusing on the colonized person as an indeterminate, internally divided subject, a subject that is not self-identical</w:t>
      </w:r>
      <w:r w:rsidRPr="00ED7DA0">
        <w:t xml:space="preserve">, Bhabha and the </w:t>
      </w:r>
      <w:r w:rsidRPr="00ED7DA0">
        <w:rPr>
          <w:rStyle w:val="Emphasis"/>
        </w:rPr>
        <w:t>critics</w:t>
      </w:r>
      <w:r w:rsidRPr="00ED7DA0">
        <w:t xml:space="preserve"> influenced by him thus </w:t>
      </w:r>
      <w:r w:rsidRPr="00ED7DA0">
        <w:rPr>
          <w:rStyle w:val="Emphasis"/>
        </w:rPr>
        <w:t>enable what may be called a poststructuralist redemption of colonial victimhood that is thoroughly humanistic in implications</w:t>
      </w:r>
      <w:r w:rsidRPr="00ED7DA0">
        <w:t xml:space="preserve">: it is the failure, the incompleteness or incomplete-ability of the mimetic attempt (a point on which the second level of mimesis in fact concurs with the first) that makes the nonwhite subject theoretically interesting—indeed salvageable (one might say, in the aftermath of colonial sacrifice). Consciously or unbeknownst to herself, and oscillating between black and white, the subjectivity of the colonized is now dispersed, pluralized and multiplied across the many possible circuits of desire. No longer rigidly polarized/dichotomized against each other, black and white can now be considered as mutually constituted and mutually constituting. </w:t>
      </w:r>
      <w:r w:rsidRPr="00ED7DA0">
        <w:rPr>
          <w:rStyle w:val="Emphasis"/>
        </w:rPr>
        <w:t>The question remains as to how this liberalist rendering of victimhood can ultimately distinguish itself from the productivity of colonial power</w:t>
      </w:r>
      <w:r w:rsidRPr="00ED7DA0">
        <w:t xml:space="preserve">. In both cases, it would seem, it is the ambivalences, the contradictions, and the fissures, always already inherent to the act of articulation, that are considered to contain the potential for opening things up, so to speak. How to draw the line in between? Or—to push Bhabha’s reasoning to its limit—is that not so important? Link or the aff? Concomitant with the issue of mimesis in these gendered and racial scenarios of violence, then, reemerges in a different guise exactly the problematic of sacrifice at which Agamben has directed his skepticism. Recast in sacrificial terms, the paradigm shift that poststructuralist feminist and postcolonial criticism has brought about is none other than a suspension, and thus a revaluation, of the substantiality and non-negotiability of victimhood through behavioral and psychic buoyancy—playful mimicry and fluctuating desire—so that, even if it seems degrading and humiliating (involving the sacrificing of one’s autonomy and dignity), the very act of imitating one’s victimizer may yet be an aperture to a different kind of future. Mimesis amounts in these cases to a creative repackaging and repurposing of the givens of dominated existence for survival—in a situation that is not about to improve any time soon. On balance, </w:t>
      </w:r>
      <w:r w:rsidRPr="00ED7DA0">
        <w:rPr>
          <w:rStyle w:val="Emphasis"/>
        </w:rPr>
        <w:t>much as this survival kit of mimetic tricks</w:t>
      </w:r>
      <w:r w:rsidRPr="00ED7DA0">
        <w:t xml:space="preserve"> (with mimesis either as subversive performativity or as ambivalent desiring) </w:t>
      </w:r>
      <w:r w:rsidRPr="00ED7DA0">
        <w:rPr>
          <w:rStyle w:val="Emphasis"/>
        </w:rPr>
        <w:t>has been greatly influential in contemporary cultural criticism, as a coping mechanism it still by and large leaves in place the inequities of the situation—one that remains governed by man or the white man as the original,</w:t>
      </w:r>
      <w:r w:rsidRPr="00ED7DA0">
        <w:t xml:space="preserve"> </w:t>
      </w:r>
      <w:r w:rsidRPr="00ED7DA0">
        <w:rPr>
          <w:rStyle w:val="StyleUnderline"/>
        </w:rPr>
        <w:t>with the important proviso that the playful imitation by women or the not-quite-right imitation by colonized subjects is now deemed, at least by some, to be equally deserving of critical attention</w:t>
      </w:r>
      <w:r w:rsidRPr="00ED7DA0">
        <w:t xml:space="preserve">. </w:t>
      </w:r>
      <w:r w:rsidRPr="00ED7DA0">
        <w:rPr>
          <w:rStyle w:val="Emphasis"/>
        </w:rPr>
        <w:t>Insofar as it is a coping mechanism, moreover, mimesis seems to have retained the quality of a secondary phenomenon whose raison d’être is derived from something external to itself.</w:t>
      </w:r>
      <w:r w:rsidRPr="00ED7DA0">
        <w:t xml:space="preserve"> Although what is at issue is no longer so-called art’s imitation of life, the fact that mimetic behavior and psychology are construed as a response, a reaction to fraught ideological conditions suggests that </w:t>
      </w:r>
      <w:r w:rsidRPr="00ED7DA0">
        <w:rPr>
          <w:rStyle w:val="Emphasis"/>
        </w:rPr>
        <w:t>mimesis continues to be accorded a subaltern and instrumentalist status.</w:t>
      </w:r>
      <w:r w:rsidRPr="00ED7DA0">
        <w:t xml:space="preserve"> Obviously, this conclusion is not very satisfying.</w:t>
      </w:r>
    </w:p>
    <w:p w14:paraId="1F67DD37" w14:textId="77777777" w:rsidR="00E60D4C" w:rsidRPr="00ED7DA0" w:rsidRDefault="00E60D4C" w:rsidP="00DA40C8"/>
    <w:p w14:paraId="6E9E3A01" w14:textId="77777777" w:rsidR="00E60D4C" w:rsidRPr="00ED7DA0" w:rsidRDefault="00E60D4C" w:rsidP="00B55C99">
      <w:pPr>
        <w:pStyle w:val="Heading3"/>
      </w:pPr>
      <w:r w:rsidRPr="00ED7DA0">
        <w:t>Critical Brain Drain</w:t>
      </w:r>
    </w:p>
    <w:p w14:paraId="47242CF4" w14:textId="77777777" w:rsidR="00E60D4C" w:rsidRPr="00ED7DA0" w:rsidRDefault="00E60D4C" w:rsidP="00DA40C8">
      <w:pPr>
        <w:pStyle w:val="Heading4"/>
      </w:pPr>
      <w:r w:rsidRPr="00ED7DA0">
        <w:t>The United States positions itself as the savior of the third world, they steal and feed off of resources from other countries to then magnify its own power.</w:t>
      </w:r>
    </w:p>
    <w:p w14:paraId="51DD5864" w14:textId="77777777" w:rsidR="00E60D4C" w:rsidRPr="00ED7DA0" w:rsidRDefault="00E60D4C" w:rsidP="00DA40C8">
      <w:bookmarkStart w:id="3" w:name="_Hlk517873915"/>
      <w:r w:rsidRPr="00ED7DA0">
        <w:rPr>
          <w:rStyle w:val="Style13ptBold"/>
        </w:rPr>
        <w:t>J Rhee 4</w:t>
      </w:r>
      <w:r w:rsidRPr="00ED7DA0">
        <w:t>(International Students: Constructions of Imperialism in the Chronicle of Higher Education Jeong-eun Rhee, Mary Ann Danowitz Sagaria, https://muse-jhu-edu.proxy.lib.umich.edu/article/172220/pdf)</w:t>
      </w:r>
    </w:p>
    <w:bookmarkEnd w:id="3"/>
    <w:p w14:paraId="3394E6AB" w14:textId="77777777" w:rsidR="00E60D4C" w:rsidRPr="00ED7DA0" w:rsidRDefault="00E60D4C" w:rsidP="00DA40C8">
      <w:r w:rsidRPr="00ED7DA0">
        <w:t>At the same time, “</w:t>
      </w:r>
      <w:r w:rsidRPr="00ED7DA0">
        <w:rPr>
          <w:rStyle w:val="StyleUnderline"/>
        </w:rPr>
        <w:t>White Men” have a self-appointed mission to save Others</w:t>
      </w:r>
      <w:r w:rsidRPr="00ED7DA0">
        <w:t xml:space="preserve">, as Patel aspires to bestow the same kind of success on “his” Third World students. In this discourse, </w:t>
      </w:r>
      <w:r w:rsidRPr="00ED7DA0">
        <w:rPr>
          <w:rStyle w:val="StyleUnderline"/>
        </w:rPr>
        <w:t>foreign students become objects of rescue</w:t>
      </w:r>
      <w:r w:rsidRPr="00ED7DA0">
        <w:t xml:space="preserve">, while Patel becomes a missionary. His mission might be interpreted through Trinh T. Minh-ha’s (1993a) lens; </w:t>
      </w:r>
      <w:r w:rsidRPr="00ED7DA0">
        <w:rPr>
          <w:rStyle w:val="StyleUnderline"/>
        </w:rPr>
        <w:t>the progressive “First World” takes as much pride in its “Third World” underdeveloped people</w:t>
      </w:r>
      <w:r w:rsidRPr="00ED7DA0">
        <w:t xml:space="preserve"> as the church took pride in its poor people. An analysis of the discourse about Patel’s words untangles the evolution of some foreign students to the master’s image, such as Patel, and boosts the imperial spirit (Minh-ha, 1993b). </w:t>
      </w:r>
      <w:r w:rsidRPr="00ED7DA0">
        <w:rPr>
          <w:rStyle w:val="StyleUnderline"/>
        </w:rPr>
        <w:t>This kind of transformation enables the United States to imagine discovering and controlling new worlds, new wealth, and new possessions like European countries</w:t>
      </w:r>
      <w:r w:rsidRPr="00ED7DA0">
        <w:t xml:space="preserve"> (Smith, 1999). The third strand reflects an imperial vision. </w:t>
      </w:r>
      <w:r w:rsidRPr="00ED7DA0">
        <w:rPr>
          <w:rStyle w:val="StyleUnderline"/>
        </w:rPr>
        <w:t>This strand espouses a commitment to diversity and multiculturalism as a strategy for attracting Third World international students</w:t>
      </w:r>
      <w:r w:rsidRPr="00ED7DA0">
        <w:t xml:space="preserve">: The commitment our institutions have made to multiculturalism is highly regarded and valued by Asian students. (Desruisseaux, 1997) What we want to see is an investment in making American higher education and its diversity more visible in foreign countries. (Desruisseaux, 1999) </w:t>
      </w:r>
      <w:r w:rsidRPr="00ED7DA0">
        <w:rPr>
          <w:rStyle w:val="StyleUnderline"/>
        </w:rPr>
        <w:t>The imperial vision further treats knowledge and people as commodities once they are within the American sphere</w:t>
      </w:r>
      <w:r w:rsidRPr="00ED7DA0">
        <w:t xml:space="preserve">: Mr. Patel hopes that at least some of the students in his research group will decide to stay here, as he did, and “generate intellectual property in this country and promote U.S. competitiveness.” (Wilson, 1999, May 14b) This year, four of the five winners of the Nobel Prize in chemistry, economics, medicine and physics were professors or former professors at U.S. academic institutions. In addition all four of this year’s American laureates were born outside of the United States, illustrating the boon to the U.S. research enterprise of the immigration since World War II of the scientists and engineers from other parts of the world. “Not only do we attract bright people around the world but the best of them remain,” said Robert L. Park. (McDonald, 1999) </w:t>
      </w:r>
      <w:r w:rsidRPr="00ED7DA0">
        <w:rPr>
          <w:rStyle w:val="StyleUnderline"/>
        </w:rPr>
        <w:t>The imperial discourse about international students raises questions and doubts, thus disqualifying the legitimacy of their presence in U.S</w:t>
      </w:r>
      <w:r w:rsidRPr="00ED7DA0">
        <w:t>. higher education</w:t>
      </w:r>
      <w:r w:rsidRPr="00ED7DA0">
        <w:rPr>
          <w:rStyle w:val="StyleUnderline"/>
        </w:rPr>
        <w:t>. It also contributes to ensuring their subordination while it encourages them to apply their intellectual talents to improve U.S. competitiveness</w:t>
      </w:r>
      <w:r w:rsidRPr="00ED7DA0">
        <w:t xml:space="preserve">. Concomitantly, the </w:t>
      </w:r>
      <w:r w:rsidRPr="00ED7DA0">
        <w:rPr>
          <w:rStyle w:val="StyleUnderline"/>
        </w:rPr>
        <w:t>construction of international students as migrant workers separates their human characteristics from their contributions</w:t>
      </w:r>
      <w:r w:rsidRPr="00ED7DA0">
        <w:t xml:space="preserve">. As Michael Kearney (1991) argues, Western immigration policies are designed to separate labor from the legal person within whom it is embodied, thereby disembodying the labor from migrant workers. This process corresponds to the perspective that capital requires migrant labor but rejects the person and the culture within which abstracted labor is contained (cited in Lavie &amp; Swedenburg, 1996). Within the theme of imperialism as self-identity is the phenomenon of “almost made in America” (Ning, 1997). It can be a statement of pride for some foreign students when they return to their home countries. It is also heralded through the discourse in the Chronicle as a source of U.S. global power: The United States has always taken great pride in its role in educating future leaders from around the world, and officials in business, education, and government underscore how the American experiences of foreign students, long after they have gone back, often influence their thinking and behavior in ways that benefit long-term U.S. interest. (Desruisseaux, 1998b) </w:t>
      </w:r>
      <w:r w:rsidRPr="00ED7DA0">
        <w:rPr>
          <w:rStyle w:val="StyleUnderline"/>
        </w:rPr>
        <w:t>The United States takes pride in enrolling the world’s largest population of foreign students, many of whom are expected eventually to become leaders in business, education, and government in their homelands</w:t>
      </w:r>
      <w:r w:rsidRPr="00ED7DA0">
        <w:t xml:space="preserve">. For U.S. colleges, the foreigners represent cultural, intellectual diversity, as well as an important source of revenue. (Desruisseaux, 1998c) Indeed, </w:t>
      </w:r>
      <w:r w:rsidRPr="00ED7DA0">
        <w:rPr>
          <w:rStyle w:val="StyleUnderline"/>
        </w:rPr>
        <w:t>America’s place as a world leader has been built as much on the foundation of</w:t>
      </w:r>
      <w:r w:rsidRPr="00ED7DA0">
        <w:t xml:space="preserve"> such programs [international exchange for students and scholars] as on </w:t>
      </w:r>
      <w:r w:rsidRPr="00ED7DA0">
        <w:rPr>
          <w:rStyle w:val="StyleUnderline"/>
        </w:rPr>
        <w:t xml:space="preserve">military and economic power. </w:t>
      </w:r>
      <w:r w:rsidRPr="00ED7DA0">
        <w:t xml:space="preserve">(Goodman, 1999) It is to our advantage on the world stage to Americanize foreign students, especially those from dictatorships such as China. The students’ way of thinking and their attitude toward Americans are almost always favorably influenced, which helps us when these students become leaders in their homelands. (Allen, 1999) </w:t>
      </w:r>
      <w:r w:rsidRPr="00ED7DA0">
        <w:rPr>
          <w:rStyle w:val="StyleUnderline"/>
        </w:rPr>
        <w:t>The aforementioned imperialist themes, however, may be manifestations of global politics</w:t>
      </w:r>
      <w:r w:rsidRPr="00ED7DA0">
        <w:t xml:space="preserve"> (Miyoshi, 1996) or, </w:t>
      </w:r>
      <w:r w:rsidRPr="00ED7DA0">
        <w:rPr>
          <w:rStyle w:val="StyleUnderline"/>
        </w:rPr>
        <w:t>as</w:t>
      </w:r>
      <w:r w:rsidRPr="00ED7DA0">
        <w:t xml:space="preserve"> Tuhiwai Smith (1999) observes, </w:t>
      </w:r>
      <w:r w:rsidRPr="00ED7DA0">
        <w:rPr>
          <w:rStyle w:val="StyleUnderline"/>
        </w:rPr>
        <w:t>the global hunt for new knowledge, people, materials, and cures brings a new wave of exploration, discovery, exploitation, and appropriation. One manifestation of this is that over half of new engineering faculty in U.S. universities are foreign born</w:t>
      </w:r>
      <w:r w:rsidRPr="00ED7DA0">
        <w:t xml:space="preserve"> (Ong, 1991).</w:t>
      </w:r>
    </w:p>
    <w:p w14:paraId="72620F00" w14:textId="77777777" w:rsidR="00E60D4C" w:rsidRPr="00ED7DA0" w:rsidRDefault="00E60D4C" w:rsidP="00DA40C8"/>
    <w:p w14:paraId="36E66DE2" w14:textId="77777777" w:rsidR="00E60D4C" w:rsidRPr="00ED7DA0" w:rsidRDefault="00E60D4C" w:rsidP="00542629"/>
    <w:p w14:paraId="41124CBF" w14:textId="77777777" w:rsidR="00E60D4C" w:rsidRPr="00ED7DA0" w:rsidRDefault="00E60D4C" w:rsidP="007E2760">
      <w:pPr>
        <w:pStyle w:val="Heading4"/>
      </w:pPr>
      <w:r w:rsidRPr="00ED7DA0">
        <w:t>They enhance the first world with the world’s stolen labor</w:t>
      </w:r>
    </w:p>
    <w:p w14:paraId="76170676" w14:textId="77777777" w:rsidR="00E60D4C" w:rsidRPr="00ED7DA0" w:rsidRDefault="00E60D4C" w:rsidP="007E2760">
      <w:r w:rsidRPr="00ED7DA0">
        <w:rPr>
          <w:b/>
        </w:rPr>
        <w:t>Kelly 15.</w:t>
      </w:r>
      <w:r w:rsidRPr="00ED7DA0">
        <w:t xml:space="preserve"> M.G.E., Associate Professor in the School of Humanities and Communication Arts at the University of Western Sydney, previously Lecturer in Philosophy at Middlesex University. He is the author of three books on the thought of Michel Foucault. “Biopolitical Imperialism.” First published by Zero Books, 2015.</w:t>
      </w:r>
    </w:p>
    <w:p w14:paraId="6C5FDD38" w14:textId="77777777" w:rsidR="00E60D4C" w:rsidRPr="00ED7DA0" w:rsidRDefault="00E60D4C" w:rsidP="00542629"/>
    <w:p w14:paraId="34B68D07" w14:textId="77777777" w:rsidR="00E60D4C" w:rsidRPr="00ED7DA0" w:rsidRDefault="00E60D4C" w:rsidP="007E2760">
      <w:pPr>
        <w:rPr>
          <w:b/>
          <w:iCs/>
          <w:u w:val="single"/>
        </w:rPr>
      </w:pPr>
      <w:r w:rsidRPr="00ED7DA0">
        <w:t xml:space="preserve">The great </w:t>
      </w:r>
      <w:r w:rsidRPr="00ED7DA0">
        <w:rPr>
          <w:rStyle w:val="StyleUnderline"/>
        </w:rPr>
        <w:t>interworld borders constitute the primary infrastructure of global apartheid, excluding most people</w:t>
      </w:r>
      <w:r w:rsidRPr="00ED7DA0">
        <w:t xml:space="preserve">. </w:t>
      </w:r>
      <w:r w:rsidRPr="00ED7DA0">
        <w:rPr>
          <w:rStyle w:val="Emphasis"/>
        </w:rPr>
        <w:t>Only a small portion of the people of the Third World are deemed acceptable, through onerous bureaucratic assessments, to enter the First World without circumventing these, based on the application of economic and biopolitical criteria. The border operates as a selectively permeable membrane, allowing in elements advantageous to the population.</w:t>
      </w:r>
    </w:p>
    <w:p w14:paraId="5A4D1DBB" w14:textId="77777777" w:rsidR="00E60D4C" w:rsidRPr="00ED7DA0" w:rsidRDefault="00E60D4C" w:rsidP="007E2760">
      <w:r w:rsidRPr="00ED7DA0">
        <w:t xml:space="preserve">Traffic </w:t>
      </w:r>
    </w:p>
    <w:p w14:paraId="5B7A871E" w14:textId="77777777" w:rsidR="00E60D4C" w:rsidRPr="00ED7DA0" w:rsidRDefault="00E60D4C" w:rsidP="007E2760">
      <w:r w:rsidRPr="00ED7DA0">
        <w:t xml:space="preserve"> If the free-traders cannot understand how </w:t>
      </w:r>
      <w:r w:rsidRPr="00ED7DA0">
        <w:rPr>
          <w:rStyle w:val="StyleUnderline"/>
        </w:rPr>
        <w:t xml:space="preserve">one nation can grow rich at the expense of another, </w:t>
      </w:r>
      <w:r w:rsidRPr="00ED7DA0">
        <w:t>we need not wonder, since these same gentlemen also refuse to understand how within one country one class can enrich itself at the expense of another. – Karl Marx</w:t>
      </w:r>
    </w:p>
    <w:p w14:paraId="069E713A" w14:textId="77777777" w:rsidR="00E60D4C" w:rsidRPr="00ED7DA0" w:rsidRDefault="00E60D4C" w:rsidP="007E2760">
      <w:r w:rsidRPr="00ED7DA0">
        <w:t xml:space="preserve"> 3.1 Demographic Incline</w:t>
      </w:r>
    </w:p>
    <w:p w14:paraId="076A840F" w14:textId="77777777" w:rsidR="00E60D4C" w:rsidRPr="00ED7DA0" w:rsidRDefault="00E60D4C" w:rsidP="007E2760">
      <w:pPr>
        <w:rPr>
          <w:rStyle w:val="Emphasis"/>
        </w:rPr>
      </w:pPr>
      <w:r w:rsidRPr="00ED7DA0">
        <w:t xml:space="preserve"> In the previous chapter, imperialism was relatively absent as a theme: I only detailed the way in which people are excluded from the First World’s biopolitics. Yet </w:t>
      </w:r>
      <w:r w:rsidRPr="00ED7DA0">
        <w:rPr>
          <w:rStyle w:val="Emphasis"/>
        </w:rPr>
        <w:t>the immigration regime is not just exclusionary, but actively biopolitically imperialist: it works to enhance the populations of the First World at the expense of those outside.</w:t>
      </w:r>
    </w:p>
    <w:p w14:paraId="1C58D997" w14:textId="77777777" w:rsidR="00E60D4C" w:rsidRPr="00ED7DA0" w:rsidRDefault="00E60D4C" w:rsidP="007E2760">
      <w:r w:rsidRPr="00ED7DA0">
        <w:rPr>
          <w:rStyle w:val="StyleUnderline"/>
        </w:rPr>
        <w:t>Not only do immigration controls allow only the most desirable immigrants to cross the border into the population, but nations and corporations mount active campaigns to attract the most desirable potential citizens and workers from outside</w:t>
      </w:r>
      <w:r w:rsidRPr="00ED7DA0">
        <w:t xml:space="preserve">. </w:t>
      </w:r>
      <w:r w:rsidRPr="00ED7DA0">
        <w:rPr>
          <w:rStyle w:val="Emphasis"/>
        </w:rPr>
        <w:t>The effect of this is simple, stark, and sizeable: the most vital, the most skilled, the wealthiest people in the Third World are drawn into the First</w:t>
      </w:r>
      <w:r w:rsidRPr="00ED7DA0">
        <w:t xml:space="preserve">. </w:t>
      </w:r>
      <w:r w:rsidRPr="00ED7DA0">
        <w:rPr>
          <w:rStyle w:val="StyleUnderline"/>
        </w:rPr>
        <w:t>Today’s legal migrants are on average wealthier, healthier and more skilled than the existing First World average, improving the First World population’s demographic profile, making it younger and more educated, while at the same time having the diametrically opposite effect on the demographic profile of the countries these migrants come from, rendering them older, sicker, less skilled, more ignorant.</w:t>
      </w:r>
      <w:r w:rsidRPr="00ED7DA0">
        <w:t xml:space="preserve"> Immigrants, legal or illegal, burden the state much less than the average resident, illegal immigrants because they are not given access to the requisite services and legal immigrants because they are selected for their unlikeliness to require state services. </w:t>
      </w:r>
    </w:p>
    <w:p w14:paraId="17A03ACB" w14:textId="77777777" w:rsidR="00E60D4C" w:rsidRPr="00ED7DA0" w:rsidRDefault="00E60D4C" w:rsidP="007E2760">
      <w:pPr>
        <w:rPr>
          <w:rStyle w:val="Emphasis"/>
        </w:rPr>
      </w:pPr>
      <w:r w:rsidRPr="00ED7DA0">
        <w:rPr>
          <w:rStyle w:val="StyleUnderline"/>
        </w:rPr>
        <w:t>A paradigmatic case, and one which is particularly biopolitically devastating, is the migration of skilled medical personnel.</w:t>
      </w:r>
      <w:r w:rsidRPr="00ED7DA0">
        <w:t xml:space="preserve"> </w:t>
      </w:r>
      <w:r w:rsidRPr="00ED7DA0">
        <w:rPr>
          <w:rStyle w:val="Emphasis"/>
        </w:rPr>
        <w:t xml:space="preserve">There is an international pyramid of medical migration, whereby Third World doctors and nurses migrate to First World countries, </w:t>
      </w:r>
      <w:r w:rsidRPr="00ED7DA0">
        <w:t xml:space="preserve">such as Britain, </w:t>
      </w:r>
      <w:r w:rsidRPr="00ED7DA0">
        <w:rPr>
          <w:rStyle w:val="StyleUnderline"/>
        </w:rPr>
        <w:t>which have perennial shortages of such workers, then, in turn, First World medics migrate towards the richest countries, particularly towards the US, where the private medical system allows doctors in particular to command exaggerated remuneration</w:t>
      </w:r>
      <w:r w:rsidRPr="00ED7DA0">
        <w:t xml:space="preserve">. </w:t>
      </w:r>
      <w:r w:rsidRPr="00ED7DA0">
        <w:rPr>
          <w:rStyle w:val="Emphasis"/>
        </w:rPr>
        <w:t>The net result is entire Third World countries without medical specialists in a range of areas. To put things starkly, people in the Third World are dying so that Americans may live longer, healthier lives.</w:t>
      </w:r>
    </w:p>
    <w:p w14:paraId="78FC356A" w14:textId="77777777" w:rsidR="00E60D4C" w:rsidRPr="00ED7DA0" w:rsidRDefault="00E60D4C" w:rsidP="007E2760">
      <w:r w:rsidRPr="00ED7DA0">
        <w:t xml:space="preserve">Most migrants are of course less skilled than doctors, but even in the case of unskilled migrants, </w:t>
      </w:r>
      <w:r w:rsidRPr="00ED7DA0">
        <w:rPr>
          <w:rStyle w:val="Emphasis"/>
        </w:rPr>
        <w:t>demographic imperialism is operative</w:t>
      </w:r>
      <w:r w:rsidRPr="00ED7DA0">
        <w:t>. Even they have a generally desirable demographic profile, both relative to the population they come from and to the one they are entering, being relatively young, enterprising, wealthy, educated. This is true even of irregular ‘illegal’ migrants—one must be resourceful as well as desperate to elude the barriers to entering the First World. Much as the Middle Passage involved a brutal selection of the healthiest slaves by placing them in inhuman conditions where a large proportion perished, the obstacles to crossing into the First World—the desert border of Mexico and the US, or the Sahara and Mediterranean crossing—kill many, selecting out the hardiest, who receive no compensation for their ordeal other than simply the privilege of existing tenuously in the First World.</w:t>
      </w:r>
    </w:p>
    <w:p w14:paraId="7E9A2222" w14:textId="77777777" w:rsidR="00E60D4C" w:rsidRPr="00ED7DA0" w:rsidRDefault="00E60D4C" w:rsidP="007E2760">
      <w:pPr>
        <w:rPr>
          <w:rStyle w:val="StyleUnderline"/>
        </w:rPr>
      </w:pPr>
      <w:r w:rsidRPr="00ED7DA0">
        <w:t xml:space="preserve">As is often noted in the public discourse these days, </w:t>
      </w:r>
      <w:r w:rsidRPr="00ED7DA0">
        <w:rPr>
          <w:rStyle w:val="StyleUnderline"/>
        </w:rPr>
        <w:t>most First World countries are undergoing a demographic decline, with an ageing population reproducing below the replacement rate. Even relatively unskilled immigrants fill this gap, both economically by filling menial necessary positions lacking local aspirants, and demographically, by providing the missing future population.</w:t>
      </w:r>
    </w:p>
    <w:p w14:paraId="7A1C71A7" w14:textId="77777777" w:rsidR="00E60D4C" w:rsidRPr="00ED7DA0" w:rsidRDefault="00E60D4C" w:rsidP="007E2760">
      <w:pPr>
        <w:rPr>
          <w:rStyle w:val="StyleUnderline"/>
        </w:rPr>
      </w:pPr>
      <w:r w:rsidRPr="00ED7DA0">
        <w:rPr>
          <w:rStyle w:val="Emphasis"/>
        </w:rPr>
        <w:t>This constitutes an effective offshoring of reproduction and education.</w:t>
      </w:r>
      <w:r w:rsidRPr="00ED7DA0">
        <w:t xml:space="preserve"> </w:t>
      </w:r>
      <w:r w:rsidRPr="00ED7DA0">
        <w:rPr>
          <w:rStyle w:val="StyleUnderline"/>
        </w:rPr>
        <w:t xml:space="preserve">Rather than pay benefits or wages to workers locally to produce children, which is expensive given the cost of medical care, education, housing, food and entertainment in </w:t>
      </w:r>
      <w:r w:rsidRPr="00ED7DA0">
        <w:rPr>
          <w:rStyle w:val="Emphasis"/>
        </w:rPr>
        <w:t>First World countries, one can simply import ready-made young adults from poor countries where the cost of producing them is low</w:t>
      </w:r>
      <w:r w:rsidRPr="00ED7DA0">
        <w:rPr>
          <w:rStyle w:val="StyleUnderline"/>
        </w:rPr>
        <w:t>.</w:t>
      </w:r>
      <w:r w:rsidRPr="00ED7DA0">
        <w:t xml:space="preserve"> In doing so, </w:t>
      </w:r>
      <w:r w:rsidRPr="00ED7DA0">
        <w:rPr>
          <w:rStyle w:val="StyleUnderline"/>
        </w:rPr>
        <w:t>the best and brightest products of systems of education and healthcare that have bad overall outcomes are plucked out: highly competent and healthy individuals are low-cost to the imperialist country partly because it does not need to absorb the detritus of sick and ignorant individuals produced by inadequate medical and educational systems.</w:t>
      </w:r>
    </w:p>
    <w:p w14:paraId="304104E3" w14:textId="77777777" w:rsidR="00E60D4C" w:rsidRPr="00ED7DA0" w:rsidRDefault="00E60D4C" w:rsidP="007E2760">
      <w:r w:rsidRPr="00ED7DA0">
        <w:rPr>
          <w:rStyle w:val="StyleUnderline"/>
        </w:rPr>
        <w:t>Traffic in people to provide unskilled labour to fill the gap in the First World’s dwindling labour supply</w:t>
      </w:r>
      <w:r w:rsidRPr="00ED7DA0">
        <w:t xml:space="preserve"> does not generally have the negative impact on the Third World of causing a shortage of unskilled labour. It </w:t>
      </w:r>
      <w:r w:rsidRPr="00ED7DA0">
        <w:rPr>
          <w:rStyle w:val="StyleUnderline"/>
        </w:rPr>
        <w:t>does</w:t>
      </w:r>
      <w:r w:rsidRPr="00ED7DA0">
        <w:t xml:space="preserve">, however, </w:t>
      </w:r>
      <w:r w:rsidRPr="00ED7DA0">
        <w:rPr>
          <w:rStyle w:val="StyleUnderline"/>
        </w:rPr>
        <w:t>contribute to the skills shortage in the Third World, since many of those who migrate from the Third World to perform unskilled labour in the First are either themselves skilled, or could have used the initiative and energy they employ in getting to the First World otherwise in acquiring skills or starting businesses in the Third World</w:t>
      </w:r>
      <w:r w:rsidRPr="00ED7DA0">
        <w:t xml:space="preserve">. This is true even of workers who are specifically allowed entry to the First World based on a skill set that is supposedly required by the destination economy. Skilled immigration categories allow immigration by skilled workers who, for a variety of reasons (lack of local recognition of qualifications, lack of language skills, racism, lack of connections), end up working in other jobs. For example, </w:t>
      </w:r>
      <w:r w:rsidRPr="00ED7DA0">
        <w:rPr>
          <w:rStyle w:val="Emphasis"/>
        </w:rPr>
        <w:t>engineers from India migrate to Australia to drive taxis</w:t>
      </w:r>
      <w:r w:rsidRPr="00ED7DA0">
        <w:t>.</w:t>
      </w:r>
    </w:p>
    <w:p w14:paraId="49653DA0" w14:textId="77777777" w:rsidR="00E60D4C" w:rsidRPr="00ED7DA0" w:rsidRDefault="00E60D4C" w:rsidP="007E2760">
      <w:r w:rsidRPr="00ED7DA0">
        <w:rPr>
          <w:rStyle w:val="StyleUnderline"/>
        </w:rPr>
        <w:t>This kind of migration is surely devastating to the source countries</w:t>
      </w:r>
      <w:r w:rsidRPr="00ED7DA0">
        <w:t xml:space="preserve">, without being correspondingly beneficial to First World society, though it does have advantages for the latter. </w:t>
      </w:r>
      <w:r w:rsidRPr="00ED7DA0">
        <w:rPr>
          <w:rStyle w:val="StyleUnderline"/>
        </w:rPr>
        <w:t>From the First World point of view, even if a taxi driver without an engineering degree would drive the taxi just as well, they might as well have the engineer. Firstly, it means those skills are there in case they are needed, and secondly, the likelihood is that the progeny of these imported highly educated workers will themselves attain high educational levels. One might also suggest that the damage this immigration does to the Third World is a benefit, since it reduces the Third World source country’s potential to compete economically.</w:t>
      </w:r>
    </w:p>
    <w:p w14:paraId="4BF9EFB4" w14:textId="77777777" w:rsidR="00E60D4C" w:rsidRPr="00ED7DA0" w:rsidRDefault="00E60D4C" w:rsidP="007E2760">
      <w:r w:rsidRPr="00ED7DA0">
        <w:t xml:space="preserve">One might argue that the remittances that migrants send back compensate countries of origin, but in fact </w:t>
      </w:r>
      <w:r w:rsidRPr="00ED7DA0">
        <w:rPr>
          <w:rStyle w:val="StyleUnderline"/>
        </w:rPr>
        <w:t>remittances are biopolitically damaging. They inhibit the development of local economies, fostering dependency by entire communities on First World economies</w:t>
      </w:r>
      <w:r w:rsidRPr="00ED7DA0">
        <w:t xml:space="preserve">, in a similar way to the case of development ‘aid’ that I will discuss in the next chapter. </w:t>
      </w:r>
      <w:r w:rsidRPr="00ED7DA0">
        <w:rPr>
          <w:rStyle w:val="StyleUnderline"/>
        </w:rPr>
        <w:t>People in African villages quite rationally pool all their resources in an effort to send their favoured sons North to prosperity, to countries where even the most menial and tenuous jobs can yield extraordinary wealth by Third World standards</w:t>
      </w:r>
      <w:r w:rsidRPr="00ED7DA0">
        <w:t>.</w:t>
      </w:r>
    </w:p>
    <w:p w14:paraId="4E6D984B" w14:textId="77777777" w:rsidR="00E60D4C" w:rsidRPr="00ED7DA0" w:rsidRDefault="00E60D4C" w:rsidP="007E2760">
      <w:pPr>
        <w:rPr>
          <w:rStyle w:val="Emphasis"/>
          <w:b w:val="0"/>
          <w:iCs w:val="0"/>
        </w:rPr>
      </w:pPr>
      <w:r w:rsidRPr="00ED7DA0">
        <w:t xml:space="preserve"> The First World doesn’t even need to expend effort to recruit people from the Third World (though it does sometimes actively recruit, anxious to attract the best possible migrants and to outcompete other rich countries): they willingly apply. The First World can actually make migrants pay for the privilege of migrating. To come to the West legally, one can be expected to spend tens of thousands of dollars in immigration fees and expenses, commonly also taking an (often practically unnecessary) educational course over several years to qualify to apply for residency. Both of these services are liable to be priced over the cost of delivery, that is, to be profitable for the destination country. 3.2 Offshoring So</w:t>
      </w:r>
      <w:r w:rsidRPr="00ED7DA0">
        <w:rPr>
          <w:rStyle w:val="Emphasis"/>
        </w:rPr>
        <w:t xml:space="preserve"> skilled and unskilled workers are drawn into the First World to build it up.</w:t>
      </w:r>
    </w:p>
    <w:p w14:paraId="5D784F29" w14:textId="77777777" w:rsidR="00E60D4C" w:rsidRPr="00ED7DA0" w:rsidRDefault="00E60D4C" w:rsidP="007E2760"/>
    <w:p w14:paraId="6B81B088" w14:textId="77777777" w:rsidR="00E60D4C" w:rsidRPr="00ED7DA0" w:rsidRDefault="00E60D4C" w:rsidP="00DA40C8"/>
    <w:p w14:paraId="695E4D09" w14:textId="77777777" w:rsidR="00E60D4C" w:rsidRPr="00ED7DA0" w:rsidRDefault="00E60D4C" w:rsidP="00DA40C8">
      <w:pPr>
        <w:pStyle w:val="Heading3"/>
      </w:pPr>
      <w:r w:rsidRPr="00ED7DA0">
        <w:t>Critical Brain Drain vs. Skilled Workers</w:t>
      </w:r>
    </w:p>
    <w:p w14:paraId="61BE4761" w14:textId="77777777" w:rsidR="00E60D4C" w:rsidRPr="00ED7DA0" w:rsidRDefault="00E60D4C" w:rsidP="00DA40C8">
      <w:pPr>
        <w:pStyle w:val="Heading4"/>
      </w:pPr>
      <w:r w:rsidRPr="00ED7DA0">
        <w:t>International students are given less intrinsic value than domestic students, but they are commodified to further the United States exceptionalism agenda.</w:t>
      </w:r>
    </w:p>
    <w:p w14:paraId="5BC550C5" w14:textId="77777777" w:rsidR="00E60D4C" w:rsidRPr="00ED7DA0" w:rsidRDefault="00E60D4C" w:rsidP="00DA40C8">
      <w:r w:rsidRPr="00ED7DA0">
        <w:rPr>
          <w:rStyle w:val="Style13ptBold"/>
        </w:rPr>
        <w:t>J Rhee 4</w:t>
      </w:r>
      <w:r w:rsidRPr="00ED7DA0">
        <w:t>(International Students: Constructions of Imperialism in the Chronicle of Higher Education Jeong-eun Rhee, Mary Ann Danowitz Sagaria, https://muse-jhu-edu.proxy.lib.umich.edu/article/172220/pdf)</w:t>
      </w:r>
    </w:p>
    <w:p w14:paraId="3BB86B0F" w14:textId="77777777" w:rsidR="00E60D4C" w:rsidRPr="00ED7DA0" w:rsidRDefault="00E60D4C" w:rsidP="00DA40C8">
      <w:r w:rsidRPr="00ED7DA0">
        <w:t xml:space="preserve">The U.S. Department of Commerce (DOC) rated foreign student education and international training as the fifth largest export industry in the country, generating $11 billion (Institute of International Education, 2001) with resulting economic benefit to the U.S. economy. In our early readings of the Chronicle articles, we identified several texts that, like the DOC, attach an economic value to foreign students. Therefore, we posed the question: To what extent does the higher education newspaper position international students as capital in a global market? </w:t>
      </w:r>
      <w:r w:rsidRPr="00ED7DA0">
        <w:rPr>
          <w:rStyle w:val="StyleUnderline"/>
        </w:rPr>
        <w:t xml:space="preserve">Several </w:t>
      </w:r>
      <w:r w:rsidRPr="00ED7DA0">
        <w:t xml:space="preserve">Chronicle </w:t>
      </w:r>
      <w:r w:rsidRPr="00ED7DA0">
        <w:rPr>
          <w:rStyle w:val="StyleUnderline"/>
        </w:rPr>
        <w:t>statements describe international students as part of the U.S export economy</w:t>
      </w:r>
      <w:r w:rsidRPr="00ED7DA0">
        <w:t>: Foreign students are assets to their campuses and communities and they contribute an estimated $7 billion to the U.S. economy. Helping them now is an investment in the future of our trade and economic relations. (Desruisseaux, 1998a) The economic impact of their [foreign students’] presence is responsible for 100,000 jobs in the U.S. (Desruisseaux, 1996) Foreign students now account for 3 percent of the total enrollment in U.S. higher education, and they pump an estimated $13 billion into the economy in payments for tuition, room and board, entertainment, and other expenses. (Desruisseaux, 1999) International student tuition is an important source of revenue and, in fact, allows institutions to hire more instructors and provide more facilities, which in-state students might not have had otherwise. This is why so many institutions actively recruit international students. (Quazi, 1999</w:t>
      </w:r>
      <w:r w:rsidRPr="00ED7DA0">
        <w:rPr>
          <w:rStyle w:val="StyleUnderline"/>
        </w:rPr>
        <w:t>) International alumni are also portrayed as important sources of capital gifts</w:t>
      </w:r>
      <w:r w:rsidRPr="00ED7DA0">
        <w:t xml:space="preserve">: “Foreign graduates now make up 5 percent of Wharton’s alumni, and during the past three years they have given the school nearly $50 million, Mr. Sheehan says. That amounts to more than a quarter of the total donations by alumni to the business school” (Basinger, 1999). Also, the number of foreign students in the United States tends to be compared to the number in European countries such as Germany, France, and England, as if this number were an indicator of each nation’s global market share: “While the U.S. still attracts far more foreign students than RHEE &amp; SAGARIA / International Students 85 any other country, in the past 10 years it has seen its dominant position chipped away to some extent by Australia and Britain” (Desruisseaux, 1997). Although </w:t>
      </w:r>
      <w:r w:rsidRPr="00ED7DA0">
        <w:rPr>
          <w:rStyle w:val="StyleUnderline"/>
        </w:rPr>
        <w:t>there is a tendency to treat all students in U.S. higher education as enrollment commodities, there is a further objectification of international students as a market and economic resource to be expanded, shared, controlled, and secured. The language is an iteration of colonial European imperialism’s securing distant markets (lands), and the portrayal of colonized subjects as capital (Said, 1993). Experts in international education have made statements such as “We are losing world market share</w:t>
      </w:r>
      <w:r w:rsidRPr="00ED7DA0">
        <w:t xml:space="preserve">” (Desruisseaux, 1996) or “The international student market is exploding” (Fraser, 1997). At the same time, </w:t>
      </w:r>
      <w:r w:rsidRPr="00ED7DA0">
        <w:rPr>
          <w:rStyle w:val="StyleUnderline"/>
        </w:rPr>
        <w:t>advocates have called for more aggressive U.S. recruitment and expansion of the international student market to maintain its dominant position:</w:t>
      </w:r>
      <w:r w:rsidRPr="00ED7DA0">
        <w:t xml:space="preserve"> Colleges and universities in the United States need to develop new and better ways to market themselves overseas, especially in Asia, if they are to retain their dominant position in attracting foreign students. (Maslen, 1997) There are 12 nations in southern Africa, and each of them had a growth in their G.D.P. of from 2 to 11 percent last year,” he [Rep. Donald M. Payne] said. “We seem to get a small number of students from those countries, and we should try to get more. We’re missing the boat if we don’t.” (Desruisseaux, 1998b) Within this theme of international students as capital is a perspective that international students may be a bad U.S. public investment or, worse, that universities may be preparing foreign nationals to compete with the United States: It is not unusual for public universities to be concerned about how legislators and taxpayers view the use of federal dollars to educate a growing number of foreign students (Wilson, 1999, May 14a). Is it smart to spend taxpayers’ money for research completed primarily by foreigners, many of whom may return home with knowledge that will allow their countries to better compete with the United States? (Wilson, 1999, May 14b) </w:t>
      </w:r>
    </w:p>
    <w:p w14:paraId="2CF001F5" w14:textId="77777777" w:rsidR="00E60D4C" w:rsidRPr="00ED7DA0" w:rsidRDefault="00E60D4C" w:rsidP="00DA40C8"/>
    <w:p w14:paraId="0E87CFE0" w14:textId="77777777" w:rsidR="00E60D4C" w:rsidRPr="00ED7DA0" w:rsidRDefault="00E60D4C" w:rsidP="00DA40C8">
      <w:pPr>
        <w:rPr>
          <w:rStyle w:val="StyleUnderline"/>
        </w:rPr>
      </w:pPr>
      <w:r w:rsidRPr="00ED7DA0">
        <w:t xml:space="preserve">Theme Two: International Students as Subjugated Others </w:t>
      </w:r>
      <w:r w:rsidRPr="00ED7DA0">
        <w:rPr>
          <w:rStyle w:val="StyleUnderline"/>
        </w:rPr>
        <w:t>The theme of foreign students as subjugated Others situate them as a homogenous single entity, blurs nationalities and national differences, and creates a binary illusion of (superior) Americans and (inferior) others</w:t>
      </w:r>
      <w:r w:rsidRPr="00ED7DA0">
        <w:t xml:space="preserve">. </w:t>
      </w:r>
      <w:r w:rsidRPr="00ED7DA0">
        <w:rPr>
          <w:rStyle w:val="StyleUnderline"/>
        </w:rPr>
        <w:t>It also suggests that the number of international students in the United States be limited, implying that they are of lesser value than U.S. nationals.</w:t>
      </w:r>
      <w:r w:rsidRPr="00ED7DA0">
        <w:t xml:space="preserve"> 86 THE REVIEW OF HIGHER EDUCATION FALL 2004 </w:t>
      </w:r>
      <w:r w:rsidRPr="00ED7DA0">
        <w:rPr>
          <w:rStyle w:val="StyleUnderline"/>
        </w:rPr>
        <w:t>Their [elite universities’] commitment, however, is to serve U.S. citizens first</w:t>
      </w:r>
      <w:r w:rsidRPr="00ED7DA0">
        <w:t xml:space="preserve">, they say. </w:t>
      </w:r>
      <w:r w:rsidRPr="00ED7DA0">
        <w:rPr>
          <w:rStyle w:val="StyleUnderline"/>
        </w:rPr>
        <w:t>The fact that financial aid is provided at all to foreign students is “quite generous,” several of them</w:t>
      </w:r>
      <w:r w:rsidRPr="00ED7DA0">
        <w:t xml:space="preserve"> [university officials] comment. . . . Mr. Shaw, the admissions dean, points out that the concept that a citizen of another country can come here and get a need-based scholarship and study is an extraordinary policy. How much of that do you see in reverse? (Rubin, 1997) If the recruitment of foreign graduate students is done at the expense of African Americans, Native Americans, and other historically disenfranchised groups here in America, then some limits should be set. (Hassan, 1999) “We subscribe to the community college philosophy of serving our community. We need people from other cultures—that’s not necessarily bad—but we shouldn’t be letting international students dominate athletics or our athletic sources.” (Unidentified individual quoted in Blum, 1996) The university already enrolls 114 graduate students from China—39 more than it would like (Wilson, 1999, May 14a). Mr. Patel, the perfect mentor . . . . calls the scarcity of Americans a problem. </w:t>
      </w:r>
      <w:r w:rsidRPr="00ED7DA0">
        <w:rPr>
          <w:rStyle w:val="StyleUnderline"/>
        </w:rPr>
        <w:t xml:space="preserve">“I am unhappy that I have so many foreign students,” </w:t>
      </w:r>
      <w:r w:rsidRPr="00ED7DA0">
        <w:t xml:space="preserve">he says. “As a state employee, it is my job to educate Pennsylvanians and Americans and I am acutely aware of that.” (Wilson, 1999, May 14b) </w:t>
      </w:r>
      <w:r w:rsidRPr="00ED7DA0">
        <w:rPr>
          <w:rStyle w:val="StyleUnderline"/>
        </w:rPr>
        <w:t>This theme tends also to legitimate injustices against foreign students</w:t>
      </w:r>
      <w:r w:rsidRPr="00ED7DA0">
        <w:t xml:space="preserve">. Patel’s statement communicates a situation in which </w:t>
      </w:r>
      <w:r w:rsidRPr="00ED7DA0">
        <w:rPr>
          <w:rStyle w:val="StyleUnderline"/>
        </w:rPr>
        <w:t>international students are valued less than domestic students</w:t>
      </w:r>
      <w:r w:rsidRPr="00ED7DA0">
        <w:t>. This message is especially poignant because Patel, presented as the “perfect mentor” for international students, is himself a non-native-born American but conveys that, even from that perspective, U</w:t>
      </w:r>
      <w:r w:rsidRPr="00ED7DA0">
        <w:rPr>
          <w:rStyle w:val="StyleUnderline"/>
        </w:rPr>
        <w:t xml:space="preserve">.S. students are the priority of U.S. higher education and that Third World students lack parity with them. </w:t>
      </w:r>
      <w:r w:rsidRPr="00ED7DA0">
        <w:t xml:space="preserve">Another characterization associated with subjugated others is that of diligent, acquiescent migrant workers: Most of us know very well and even admit to each other privately that </w:t>
      </w:r>
      <w:r w:rsidRPr="00ED7DA0">
        <w:rPr>
          <w:rStyle w:val="StyleUnderline"/>
        </w:rPr>
        <w:t>the reason we import so many foreign graduate students is that they are a source of unquestioning, hard-working, intelligent, cheap labor who require little or no advising and who help us further our own careers.</w:t>
      </w:r>
      <w:r w:rsidRPr="00ED7DA0">
        <w:t xml:space="preserve"> (Burgess, 1997) Foreign students in the United States know that they must keep their sponsoring professors happy, or risk losing their visas. As a result, foreign students have a reputation at Penn State and elsewhere as more diligent and less likely to protest assignments than U.S. graduate students. (Wilson, 1999, May 14b) </w:t>
      </w:r>
      <w:r w:rsidRPr="00ED7DA0">
        <w:rPr>
          <w:rStyle w:val="StyleUnderline"/>
        </w:rPr>
        <w:t>Describing international students as an import commodity of submissive workers suggests they are a disposable group, subject to the power of U.S. faculty members.</w:t>
      </w:r>
      <w:r w:rsidRPr="00ED7DA0">
        <w:t xml:space="preserve"> Attributing their diligence to fear of losing a visa or the RHEE &amp; SAGARIA / International Students 87 </w:t>
      </w:r>
      <w:r w:rsidRPr="00ED7DA0">
        <w:rPr>
          <w:rStyle w:val="StyleUnderline"/>
        </w:rPr>
        <w:t>vulnerability of being a foreign national implies differences between international students and domestic students’ work ethics and motivation. “Hard working” has historically been a characteristic of a White, liberal, Protestant work ethic suggesting high moral character</w:t>
      </w:r>
      <w:r w:rsidRPr="00ED7DA0">
        <w:t xml:space="preserve">. In contrast, although Third World international students are perceived as hard working, their diligence is not considered a symptom of high moral character. Gayatri Spivak’s (1985) Three Women’s Texts and a Critique of Imperialism is a good example of a project of reading imperialism in texts. She argues that </w:t>
      </w:r>
      <w:r w:rsidRPr="00ED7DA0">
        <w:rPr>
          <w:rStyle w:val="StyleUnderline"/>
        </w:rPr>
        <w:t>imperialism has always refracted what might have been the absolute Other into a domesticated Other that consolidates the imperialist self</w:t>
      </w:r>
      <w:r w:rsidRPr="00ED7DA0">
        <w:t xml:space="preserve">. In the discourse of the subjugated Other in the Chronicle, Third World students’ different names, knowledge, diligence, professional interests, and dignity are abstracted and separated from their cultural and political being. </w:t>
      </w:r>
      <w:r w:rsidRPr="00ED7DA0">
        <w:rPr>
          <w:rStyle w:val="StyleUnderline"/>
        </w:rPr>
        <w:t>The effect is to distort, appropriate, and distance them as the Other who can be defined relative to U.S. citizens. This is a variation on colonial discrimination in which difference is admitted only after it is appropriated and redefined within the master’s sphere</w:t>
      </w:r>
      <w:r w:rsidRPr="00ED7DA0">
        <w:t xml:space="preserve"> (Minh-ha, 1993a). Diminished identity occurs with the expectation that some international students change their names if Americans have difficulty pronouncing or remembering them. When Mr. Patel’s Korean postdoctoral student, Young Jin Kim, arrived at Penn State last academic year, Mr. Patel asked him to choose an American name. Now everybody calls Young Jin “Jim.” Mr. Patel explains that people in the lab had had difficulty pronouncing the name of a previous Korean student. (Wilson, 1999, May 14b) This statement negates individuality and identity among foreign students. Is “Young Jin” too difficult to pronounce? In the case of Patel’s graduate students, Koreans are homogenized through a comprehensive subservient scheme. Allegedly, since a Korean’s name was difficult to pronounce, license was then taken to ask another Korean to accept an Anglo name. Some might consider it “insensitive” (Wilson, 1999, May 14b) if not dehumanizing. Yet Young Jin Kim, a Korean student, indicates that he wants to become friends with Americans. If changing his name helps, then he will (Wilson, 1999, May 14b). So, perhaps </w:t>
      </w:r>
      <w:r w:rsidRPr="00ED7DA0">
        <w:rPr>
          <w:rStyle w:val="StyleUnderline"/>
        </w:rPr>
        <w:t>a desire to be accepted by Americans exceeds the desire to be addressed by one’s name and, from the outset, establishes a relationship in which one individual has already given up a sense of his or her self.</w:t>
      </w:r>
    </w:p>
    <w:p w14:paraId="0B3E7CE0" w14:textId="77777777" w:rsidR="00E60D4C" w:rsidRPr="00ED7DA0" w:rsidRDefault="00E60D4C" w:rsidP="00DA40C8">
      <w:pPr>
        <w:rPr>
          <w:rStyle w:val="StyleUnderline"/>
        </w:rPr>
      </w:pPr>
    </w:p>
    <w:p w14:paraId="77494F33" w14:textId="77777777" w:rsidR="00E60D4C" w:rsidRPr="00ED7DA0" w:rsidRDefault="00E60D4C" w:rsidP="00DA40C8">
      <w:pPr>
        <w:rPr>
          <w:rStyle w:val="StyleUnderline"/>
        </w:rPr>
      </w:pPr>
    </w:p>
    <w:p w14:paraId="52704FB6" w14:textId="7395E153" w:rsidR="00E60D4C" w:rsidRPr="00ED7DA0" w:rsidRDefault="00965DA0" w:rsidP="00DA40C8">
      <w:pPr>
        <w:pStyle w:val="Heading3"/>
      </w:pPr>
      <w:r w:rsidRPr="00ED7DA0">
        <w:t>Innocent</w:t>
      </w:r>
      <w:r w:rsidR="00E60D4C" w:rsidRPr="00ED7DA0">
        <w:t xml:space="preserve"> Domination</w:t>
      </w:r>
    </w:p>
    <w:p w14:paraId="39AEE072" w14:textId="77777777" w:rsidR="00E60D4C" w:rsidRPr="00ED7DA0" w:rsidRDefault="00E60D4C" w:rsidP="005C623C">
      <w:pPr>
        <w:pStyle w:val="Heading4"/>
      </w:pPr>
      <w:r w:rsidRPr="00ED7DA0">
        <w:t>The aff is a form of political theology – sacralizing mission</w:t>
      </w:r>
    </w:p>
    <w:p w14:paraId="04E53B67" w14:textId="77777777" w:rsidR="00E60D4C" w:rsidRPr="00ED7DA0" w:rsidRDefault="00E60D4C" w:rsidP="005C623C">
      <w:r w:rsidRPr="00ED7DA0">
        <w:rPr>
          <w:b/>
        </w:rPr>
        <w:t xml:space="preserve">Pahl 15. </w:t>
      </w:r>
      <w:r w:rsidRPr="00ED7DA0">
        <w:t xml:space="preserve">Jon the Peter Paul and Elizabeth Hagan Professor of History and Director of MA Programs in The Lutheran Theological Seminary at Philadelphia. “Empire of Sacrifice: Violence and the Sacred in American Culture.” In Can We Survive Our Origins?: Readings in René Girard's Theory of Violence and the Sacred (Studies in Violence, Mimesis, &amp; Culture) </w:t>
      </w:r>
    </w:p>
    <w:p w14:paraId="6924848E" w14:textId="77777777" w:rsidR="00E60D4C" w:rsidRPr="00ED7DA0" w:rsidRDefault="00E60D4C" w:rsidP="005C623C">
      <w:r w:rsidRPr="00ED7DA0">
        <w:rPr>
          <w:rStyle w:val="StyleUnderline"/>
        </w:rPr>
        <w:t>American self-understanding has been brutally efficient in producing “innocent domination”</w:t>
      </w:r>
      <w:r w:rsidRPr="00ED7DA0">
        <w:t xml:space="preserve"> (Pahl 2012b). </w:t>
      </w:r>
      <w:r w:rsidRPr="00ED7DA0">
        <w:rPr>
          <w:rStyle w:val="StyleUnderline"/>
        </w:rPr>
        <w:t xml:space="preserve">Throughout American history, </w:t>
      </w:r>
      <w:r w:rsidRPr="00ED7DA0">
        <w:rPr>
          <w:rStyle w:val="Emphasis"/>
        </w:rPr>
        <w:t>deathdealing</w:t>
      </w:r>
      <w:r w:rsidRPr="00ED7DA0">
        <w:rPr>
          <w:rStyle w:val="StyleUnderline"/>
        </w:rPr>
        <w:t xml:space="preserve">, pursued as a matter of public policy, </w:t>
      </w:r>
      <w:r w:rsidRPr="00ED7DA0">
        <w:rPr>
          <w:rStyle w:val="Emphasis"/>
        </w:rPr>
        <w:t xml:space="preserve">has been cloaked repeatedly in a sacralizing aura of rhetorical innocence. </w:t>
      </w:r>
      <w:r w:rsidRPr="00ED7DA0">
        <w:rPr>
          <w:rStyle w:val="StyleUnderline"/>
        </w:rPr>
        <w:t>According to this “exceptionalist” narrative</w:t>
      </w:r>
      <w:r w:rsidRPr="00ED7DA0">
        <w:t xml:space="preserve">, usually asserted in direct contrast to the evidence, </w:t>
      </w:r>
      <w:r w:rsidRPr="00ED7DA0">
        <w:rPr>
          <w:rStyle w:val="StyleUnderline"/>
        </w:rPr>
        <w:t>killing is an unfortunate accident, “collateral damage” in the otherwise noble history of American progress</w:t>
      </w:r>
      <w:r w:rsidRPr="00ED7DA0">
        <w:t xml:space="preserve">. </w:t>
      </w:r>
      <w:r w:rsidRPr="00ED7DA0">
        <w:rPr>
          <w:rStyle w:val="Emphasis"/>
        </w:rPr>
        <w:t>American domination</w:t>
      </w:r>
      <w:r w:rsidRPr="00ED7DA0">
        <w:t xml:space="preserve">, even and </w:t>
      </w:r>
      <w:r w:rsidRPr="00ED7DA0">
        <w:rPr>
          <w:rStyle w:val="Emphasis"/>
        </w:rPr>
        <w:t>especially where violently pursued, is innocent</w:t>
      </w:r>
      <w:r w:rsidRPr="00ED7DA0">
        <w:t xml:space="preserve">. Usually, this </w:t>
      </w:r>
      <w:r w:rsidRPr="00ED7DA0">
        <w:rPr>
          <w:rStyle w:val="StyleUnderline"/>
        </w:rPr>
        <w:t xml:space="preserve">killing is dressed up as “sacrifice,” i.e., as heroic and costly self-dedication to an ideal </w:t>
      </w:r>
      <w:r w:rsidRPr="00ED7DA0">
        <w:t xml:space="preserve">or value (Denton-Borhaug 2011). The trope is remarkably mobile—and exceptionally slippery in the semantic ambiguities it generates. </w:t>
      </w:r>
      <w:r w:rsidRPr="00ED7DA0">
        <w:rPr>
          <w:rStyle w:val="StyleUnderline"/>
        </w:rPr>
        <w:t>The “sacrifice” of others</w:t>
      </w:r>
      <w:r w:rsidRPr="00ED7DA0">
        <w:t xml:space="preserve"> (and </w:t>
      </w:r>
      <w:r w:rsidRPr="00ED7DA0">
        <w:rPr>
          <w:rStyle w:val="StyleUnderline"/>
        </w:rPr>
        <w:t>of American “boys”</w:t>
      </w:r>
      <w:r w:rsidRPr="00ED7DA0">
        <w:t>)—implying their bloody immolation (i.e., sacrifi ce in its archaic and original sense)—</w:t>
      </w:r>
      <w:r w:rsidRPr="00ED7DA0">
        <w:rPr>
          <w:rStyle w:val="StyleUnderline"/>
        </w:rPr>
        <w:t>has been invoked as necessary across the centuries</w:t>
      </w:r>
      <w:r w:rsidRPr="00ED7DA0">
        <w:t xml:space="preserve"> (Ebel 2010). </w:t>
      </w:r>
      <w:r w:rsidRPr="00ED7DA0">
        <w:rPr>
          <w:rStyle w:val="Emphasis"/>
        </w:rPr>
        <w:t xml:space="preserve">The removal of Native Americans, the enslavement of Africans, the conquest of the Spanish in the South of North America, the revolution against the English </w:t>
      </w:r>
      <w:r w:rsidRPr="00ED7DA0">
        <w:t xml:space="preserve">across the 72 Jon Pahl and James Wellman Atlantic seacoast, and </w:t>
      </w:r>
      <w:r w:rsidRPr="00ED7DA0">
        <w:rPr>
          <w:rStyle w:val="Emphasis"/>
        </w:rPr>
        <w:t>the pushback of the French to what became Canada were all justified,</w:t>
      </w:r>
      <w:r w:rsidRPr="00ED7DA0">
        <w:t xml:space="preserve"> already in the seventeenth and eighteenth centuries, </w:t>
      </w:r>
      <w:r w:rsidRPr="00ED7DA0">
        <w:rPr>
          <w:rStyle w:val="Emphasis"/>
        </w:rPr>
        <w:t>by rhetorics of “sacrifice</w:t>
      </w:r>
      <w:r w:rsidRPr="00ED7DA0">
        <w:t xml:space="preserve">” ( Jewett 2008). In the nineteenth century, </w:t>
      </w:r>
      <w:r w:rsidRPr="00ED7DA0">
        <w:rPr>
          <w:rStyle w:val="StyleUnderline"/>
        </w:rPr>
        <w:t>the Civil War was described by both sides as a sacrifi cial struggle “upon the altar of the nation,”</w:t>
      </w:r>
      <w:r w:rsidRPr="00ED7DA0">
        <w:t xml:space="preserve"> as Yale’s Harry Stout has aptly put it (Stout 2006). Most recently, </w:t>
      </w:r>
      <w:r w:rsidRPr="00ED7DA0">
        <w:rPr>
          <w:rStyle w:val="Emphasis"/>
        </w:rPr>
        <w:t>the dawn of U.S. empire in the Philippines, the (belated) entry into World War I, the “good war” against the Axis Powers in World War II, the “Cold War” against the Soviet Union and Communist China (via proxies in Korea and Vietnam), and the military adventures in Iraq (twice) and in Afghanistan were all shrouded in sacralizing discourses of “sacrifi ce</w:t>
      </w:r>
      <w:r w:rsidRPr="00ED7DA0">
        <w:t xml:space="preserve">” (Stout 2006). </w:t>
      </w:r>
      <w:r w:rsidRPr="00ED7DA0">
        <w:rPr>
          <w:rStyle w:val="StyleUnderline"/>
        </w:rPr>
        <w:t>American interventions have thus always been presented as exceptional necessities justifying exceptional measures.</w:t>
      </w:r>
      <w:r w:rsidRPr="00ED7DA0">
        <w:t xml:space="preserve"> </w:t>
      </w:r>
      <w:r w:rsidRPr="00ED7DA0">
        <w:rPr>
          <w:rStyle w:val="StyleUnderline"/>
        </w:rPr>
        <w:t>Such violence, no matter how sadistic, “preemptive,” and domination-driven, has been cloaked as “defensive” action, hence as innocent.</w:t>
      </w:r>
      <w:r w:rsidRPr="00ED7DA0">
        <w:t xml:space="preserve"> </w:t>
      </w:r>
      <w:r w:rsidRPr="00ED7DA0">
        <w:rPr>
          <w:rStyle w:val="StyleUnderline"/>
        </w:rPr>
        <w:t>Domination</w:t>
      </w:r>
      <w:r w:rsidRPr="00ED7DA0">
        <w:t xml:space="preserve">, so the exceptionalist narrative goes, </w:t>
      </w:r>
      <w:r w:rsidRPr="00ED7DA0">
        <w:rPr>
          <w:rStyle w:val="StyleUnderline"/>
        </w:rPr>
        <w:t>is invariably “good” for the peoples Americans have invaded and fought.</w:t>
      </w:r>
      <w:r w:rsidRPr="00ED7DA0">
        <w:t xml:space="preserve"> </w:t>
      </w:r>
      <w:r w:rsidRPr="00ED7DA0">
        <w:rPr>
          <w:rStyle w:val="Emphasis"/>
        </w:rPr>
        <w:t>Religion</w:t>
      </w:r>
      <w:r w:rsidRPr="00ED7DA0">
        <w:t xml:space="preserve"> itself </w:t>
      </w:r>
      <w:r w:rsidRPr="00ED7DA0">
        <w:rPr>
          <w:rStyle w:val="Emphasis"/>
        </w:rPr>
        <w:t xml:space="preserve">has been pressed into service as a key component in an ongoing rationalization of violence-in-the-name-of-evolutionary-“progress” (progress being understood in racial, economic, nationalist, and gendered terms </w:t>
      </w:r>
      <w:r w:rsidRPr="00ED7DA0">
        <w:t xml:space="preserve">and marked by potent binaries of “us” versus “them”). Indeed, </w:t>
      </w:r>
      <w:r w:rsidRPr="00ED7DA0">
        <w:rPr>
          <w:rStyle w:val="Emphasis"/>
        </w:rPr>
        <w:t>the production of sacralizing narratives out of violence tends to institute a civil religion</w:t>
      </w:r>
      <w:r w:rsidRPr="00ED7DA0">
        <w:t xml:space="preserve"> parallel and </w:t>
      </w:r>
      <w:r w:rsidRPr="00ED7DA0">
        <w:rPr>
          <w:rStyle w:val="Emphasis"/>
        </w:rPr>
        <w:t>rival to Christianity</w:t>
      </w:r>
      <w:r w:rsidRPr="00ED7DA0">
        <w:t xml:space="preserve">, operating essentially with transposed structures of thought and language (mis)appropriated from it. The thought of René Girard insightfully illuminates this trend in American history, since for Girard, such phenomena are to be understood most fundamentally as “regressions” characteristic of Christendom and its aftermath, to primitive archaic patterns programmed by our evolutionary history. In his most recent (and probably final) writings, especially I See Satan Fall Like Lightning; Christianity, Truth, and Weakening Faith; Evolution and Conversion; and especially Battling to the End, René Girard has emphasized insistently what he calls his “realist” approach to anthropology, while also taking a decidedly theological turn (Girard 2001, 2008, 2010; Girard and Vattimo 2010). For our purposes, Girard’s emphasis, in particular, on the historical actuality of a “founding murder” at the beginning of human civilization can point us toward a fully “realist” refusal to blink in the face of violence, or be deceived by its sacralizing disguises. Girard’s theological turn too can help us Violence and the Sacred in American Culture 73 to recognize in American history the dynamics of a paradoxical oscillation, of “apocalyptic” tenor, between a “crescendo towards extremes” of violence (producing domination) and what Pierpaolo Antonello has identifi ed as the “containments” of violence (presented as innocence)—a paradox operating via what Girard calls forms of “false transcendence” (Girard 2001, 46, 98–100, 119, 185). Th is “realist theology,” if we may so call it, embodies Girard’s most mature refl ections not only on human nature and Christianity, but also on an American culture that he called “home” for most of his adult life. It is true that the </w:t>
      </w:r>
      <w:r w:rsidRPr="00ED7DA0">
        <w:rPr>
          <w:rStyle w:val="Emphasis"/>
        </w:rPr>
        <w:t>American empire</w:t>
      </w:r>
      <w:r w:rsidRPr="00ED7DA0">
        <w:t xml:space="preserve"> (as Hardt and Negri observed [2008]) now </w:t>
      </w:r>
      <w:r w:rsidRPr="00ED7DA0">
        <w:rPr>
          <w:rStyle w:val="Emphasis"/>
        </w:rPr>
        <w:t>operates as a global regime of transnational corporate power</w:t>
      </w:r>
      <w:r w:rsidRPr="00ED7DA0">
        <w:t xml:space="preserve"> (one is tempted to say banking power). Yet</w:t>
      </w:r>
      <w:r w:rsidRPr="00ED7DA0">
        <w:rPr>
          <w:rStyle w:val="Emphasis"/>
        </w:rPr>
        <w:t xml:space="preserve"> the exchanges and flows (of weapons as well as cash) within this system are</w:t>
      </w:r>
      <w:r w:rsidRPr="00ED7DA0">
        <w:t xml:space="preserve"> no less, for being global, part of </w:t>
      </w:r>
      <w:r w:rsidRPr="00ED7DA0">
        <w:rPr>
          <w:rStyle w:val="Emphasis"/>
        </w:rPr>
        <w:t>a “sacrifi cial” economy</w:t>
      </w:r>
      <w:r w:rsidRPr="00ED7DA0">
        <w:t xml:space="preserve"> than they were when tied to the nation-state and its policies (as is, in fact, still largely the case). Even more, </w:t>
      </w:r>
      <w:r w:rsidRPr="00ED7DA0">
        <w:rPr>
          <w:rStyle w:val="Emphasis"/>
        </w:rPr>
        <w:t>the capacity of these sacrifi cial processes to produce victims has escalated,</w:t>
      </w:r>
      <w:r w:rsidRPr="00ED7DA0">
        <w:t xml:space="preserve"> as Girard observes throughout Battling to the End—while also being at least </w:t>
      </w:r>
      <w:r w:rsidRPr="00ED7DA0">
        <w:rPr>
          <w:rStyle w:val="StyleUnderline"/>
        </w:rPr>
        <w:t>temporarily contained in</w:t>
      </w:r>
      <w:r w:rsidRPr="00ED7DA0">
        <w:t xml:space="preserve"> modern judicial rituals and systems of </w:t>
      </w:r>
      <w:r w:rsidRPr="00ED7DA0">
        <w:rPr>
          <w:rStyle w:val="StyleUnderline"/>
        </w:rPr>
        <w:t>economic exchange</w:t>
      </w:r>
      <w:r w:rsidRPr="00ED7DA0">
        <w:t xml:space="preserve">. We have to understand here, however, that </w:t>
      </w:r>
      <w:r w:rsidRPr="00ED7DA0">
        <w:rPr>
          <w:rStyle w:val="Emphasis"/>
        </w:rPr>
        <w:t xml:space="preserve">when violence is “contained,” for Girard, it is also redistributed and recycled around the body politic. </w:t>
      </w:r>
      <w:r w:rsidRPr="00ED7DA0">
        <w:t xml:space="preserve">What Girard helps us to realize, then, is that the system of false transcendence that marks American exceptionalism takes two primary forms. First, </w:t>
      </w:r>
      <w:r w:rsidRPr="00ED7DA0">
        <w:rPr>
          <w:rStyle w:val="StyleUnderline"/>
        </w:rPr>
        <w:t>the ideological construct of innocent domination operates through overt, physical warfare rationalized and sanctifi ed as (noble) “sacrifi ce”—at which construction Americans have proven themselves to be exceptionally skilled</w:t>
      </w:r>
      <w:r w:rsidRPr="00ED7DA0">
        <w:t xml:space="preserve">, not least in recent decades. Secondly, </w:t>
      </w:r>
      <w:r w:rsidRPr="00ED7DA0">
        <w:rPr>
          <w:rStyle w:val="StyleUnderline"/>
        </w:rPr>
        <w:t xml:space="preserve">the “false transcendence” of superordaining necessity and sacralized innocence is deployed in various forms of </w:t>
      </w:r>
      <w:r w:rsidRPr="00ED7DA0">
        <w:rPr>
          <w:rStyle w:val="Emphasis"/>
        </w:rPr>
        <w:t>“cultural warfare</w:t>
      </w:r>
      <w:r w:rsidRPr="00ED7DA0">
        <w:rPr>
          <w:rStyle w:val="StyleUnderline"/>
        </w:rPr>
        <w:t>.</w:t>
      </w:r>
      <w:r w:rsidRPr="00ED7DA0">
        <w:t xml:space="preserve">” Here, </w:t>
      </w:r>
      <w:r w:rsidRPr="00ED7DA0">
        <w:rPr>
          <w:rStyle w:val="Emphasis"/>
        </w:rPr>
        <w:t>the battle is over symbols or “truth” more than actual physical territory</w:t>
      </w:r>
      <w:r w:rsidRPr="00ED7DA0">
        <w:t xml:space="preserve">. In these battles, what is “sacrifi ced” is not as evident (perhaps) as an actual human victim, but these ossifi cations of human reasoning that produce both </w:t>
      </w:r>
      <w:r w:rsidRPr="00ED7DA0">
        <w:rPr>
          <w:rStyle w:val="StyleUnderline"/>
        </w:rPr>
        <w:t>the ideology of American exceptionalism</w:t>
      </w:r>
      <w:r w:rsidRPr="00ED7DA0">
        <w:t xml:space="preserve"> and the false transcendence it secretes </w:t>
      </w:r>
      <w:r w:rsidRPr="00ED7DA0">
        <w:rPr>
          <w:rStyle w:val="StyleUnderline"/>
        </w:rPr>
        <w:t>are</w:t>
      </w:r>
      <w:r w:rsidRPr="00ED7DA0">
        <w:t xml:space="preserve">, in the long run, </w:t>
      </w:r>
      <w:r w:rsidRPr="00ED7DA0">
        <w:rPr>
          <w:rStyle w:val="StyleUnderline"/>
        </w:rPr>
        <w:t>no less destructive</w:t>
      </w:r>
      <w:r w:rsidRPr="00ED7DA0">
        <w:t>—are, indeed, perhaps more dangerous—</w:t>
      </w:r>
      <w:r w:rsidRPr="00ED7DA0">
        <w:rPr>
          <w:rStyle w:val="StyleUnderline"/>
        </w:rPr>
        <w:t>than actual warfare</w:t>
      </w:r>
      <w:r w:rsidRPr="00ED7DA0">
        <w:t>. For ideological rigor mortis is the exact opposite of devotion to a living God (not to mention devotion to living human beings and commitment to alleviating their suff ering, insofar as possible). Such ideological certainty 74 Jon Pahl and James Wellman (which can have the function of masking a deeper want of assurance) marks a deep-lying strain in American history from its origins to the present. Of course, American history is not to be reduced to any single deconstructionist narrative of anti- or para-Christian American exceptionalism cloaking domination with innocence through the workings of a false transcendence. Th ere is also a deep stratum of trust (what Robert Putnam has identifi ed as “social capital”) manifest in spiritually grounded, pragmatically realistic, nonviolent movements for social change that give some empirical and cultural “heft ” to what Kant long since identifi ed as the conditions for perpetual peace, and that might collectively point (ironically enough) to the prospects for a Pax Americana.1 For the moment, however, we must explore and expand the fruitfulness of the present exercise in the application of Girardian theory. To which end, my colleague and I here present a series of four selected culture-readings, designed to illustrate the logic of sacred and “sacrifi cial” violence. In Guns We Trust: The Origins of American Exceptionalism Jon Pahl “</w:t>
      </w:r>
      <w:r w:rsidRPr="00ED7DA0">
        <w:rPr>
          <w:rStyle w:val="Emphasis"/>
        </w:rPr>
        <w:t>American” identity,</w:t>
      </w:r>
      <w:r w:rsidRPr="00ED7DA0">
        <w:t xml:space="preserve"> according to this reading of the culture-story, </w:t>
      </w:r>
      <w:r w:rsidRPr="00ED7DA0">
        <w:rPr>
          <w:rStyle w:val="Emphasis"/>
        </w:rPr>
        <w:t>originated in murder</w:t>
      </w:r>
      <w:r w:rsidRPr="00ED7DA0">
        <w:t xml:space="preserve">. From the very beginning of </w:t>
      </w:r>
      <w:r w:rsidRPr="00ED7DA0">
        <w:rPr>
          <w:rStyle w:val="Emphasis"/>
        </w:rPr>
        <w:t>European settlement,</w:t>
      </w:r>
      <w:r w:rsidRPr="00ED7DA0">
        <w:t xml:space="preserve"> shifting alliances between indigenous tribal groupings and English settlers produced competing, and largely unresolved, charges of murder and injustice. For instance, in 1636 an English trader named John Oldham was murdered in Massachusetts Bay Colony. Th e English accused various Native Americans of the crimes. Th ese accusations were apparently driven less by the facts of the case than by the benefi ts that accrued to the English from playing on tribal rivalries that pitted the Mohegans and Narragansetts against the Pequots. English-speaking clergy preached repeated sermons demanding that the Pequots punish the murderers of Oldham, and when the Pequots refused and began carrying out raids on English villages, the English escalated the confl ict with an attack on the Pequot village in what is now Mystic, Connecticut, on May 26, 1637. Captain John Mason led a band of ninety English soldiers, accompanied by several hundred friendly Violence and the Sacred in American Culture 75 Narragansetts, and torched the entire village, killing hundreds of Pequots, most of whom were women, children, and the elderly. Commander of the attack John Mason explained the religious rationale for the mass murder aft erwards, claiming that God “laughed his Enemies and the Enemies of his People to scorn making them as a fi ery Oven. . . . Th us did the Lord judge among the Heathen, fi lling the Place with dead Bodies!” (Mason 1763, 10). A few decades later, Nathaniel Morton imagined the scene in vivid terms for readers, and explicitly justifi ed it as a “sacrifi ce”: it “was a fearful sight to see [the Pequots] thus frying in the Fire, and the streams of Blood quenching the Same; and horrible was the stink and scent thereof; but the Victory seemed a sweet Sacrifi ce, and they gave praise thereof to God, who had wrought so wonderfully for them, thus to enclose their Enemies” (Morton 1669, 101). In the coming years, </w:t>
      </w:r>
      <w:r w:rsidRPr="00ED7DA0">
        <w:rPr>
          <w:rStyle w:val="Emphasis"/>
        </w:rPr>
        <w:t>New England’s Puritan settlers actually secured their dominance by promising free trade with various indigenous peoples in exchange for the severed heads and hands of murdered Pequots as tributes—thus establishing early connections between religion, violence, and commercial exchange in the “New World.”</w:t>
      </w:r>
      <w:r w:rsidRPr="00ED7DA0">
        <w:t xml:space="preserve"> And lest the theological point be lost—namely, that encouraging the murder and dismembering of an enemy could be an act of love on the part of Christians committed to Enlightened moral values like not killing—William Bradford of Plymouth Plantation opined that “cutting off [Pequot] heads and hands, which the [Indians] sent to the English, [was] a testimony of their love and service” (Lipman 2008). In the decades to come, the English came to specialize in this method of dividing and conquering the fi rst peoples of North America. Th ey did so by using a murder as a pretext for more killing, although of course the killing was also legitimized by inquests, trials, and other legal procedures. Th e case of Sassamon—a “praying Indian” found dead near Plymouth in January of 1675—is the best-studied example. As a Christian, Sassamon was an ally of the English, although he also advised Wampanoag sachem Metacom (King Philip). Th ree Wampanoags were charged with Sassamon’s murder, tried in English courts, and found guilty and sentenced to death. Metacom protested, and eventually began organizing raids against English settlements. Th e confl ict escalated into total war—something Girard comments on with great insight in Battling to the End. Historian Francis Jennings has estimated 76 Jon Pahl and James Wellman that six of seven Native Americans and six of thirteen English in New England died during the war ( Jennings 1976). King Philip’s War, as it came to be called, ended with the death of Metacom in 1677. Aft er being captured by the English, he was fi rst tortured, then beheaded. His head was then displayed on a pole in Plymouth for decades. According to Jill Lepore, the war—triggered by the murder of Sassamon, and ending with the murder of Metacom—rigidifi ed cultural distinctions between “Indians” and “Americans,” and established a dualistic pattern for cultural confl ict that defi ned “American” identity (Lepore 1999). </w:t>
      </w:r>
      <w:r w:rsidRPr="00ED7DA0">
        <w:rPr>
          <w:rStyle w:val="Emphasis"/>
        </w:rPr>
        <w:t>Murder, war, torture, destruction—the “sacrifice” of some to preserve others— these are the themes with which American history ought rightly to begin.</w:t>
      </w:r>
      <w:r w:rsidRPr="00ED7DA0">
        <w:t xml:space="preserve"> Throughout the centuries, of course, </w:t>
      </w:r>
      <w:r w:rsidRPr="00ED7DA0">
        <w:rPr>
          <w:rStyle w:val="Emphasis"/>
        </w:rPr>
        <w:t>Native Americans continued to bear much of the violence</w:t>
      </w:r>
      <w:r w:rsidRPr="00ED7DA0">
        <w:t xml:space="preserve"> that fl owed from this us-them dualism </w:t>
      </w:r>
      <w:r w:rsidRPr="00ED7DA0">
        <w:rPr>
          <w:rStyle w:val="Emphasis"/>
        </w:rPr>
        <w:t>and its sacrifi cial operations—from the Sand Creek Massacre of 1864</w:t>
      </w:r>
      <w:r w:rsidRPr="00ED7DA0">
        <w:t xml:space="preserve"> (led by Colonel [and Methodist Reverend] J. M. Chivington), </w:t>
      </w:r>
      <w:r w:rsidRPr="00ED7DA0">
        <w:rPr>
          <w:rStyle w:val="Emphasis"/>
        </w:rPr>
        <w:t>to</w:t>
      </w:r>
      <w:r w:rsidRPr="00ED7DA0">
        <w:t xml:space="preserve"> the </w:t>
      </w:r>
      <w:r w:rsidRPr="00ED7DA0">
        <w:rPr>
          <w:rStyle w:val="Emphasis"/>
        </w:rPr>
        <w:t>Wounded Kne</w:t>
      </w:r>
      <w:r w:rsidRPr="00ED7DA0">
        <w:t xml:space="preserve">e Massacre of 1890, </w:t>
      </w:r>
      <w:r w:rsidRPr="00ED7DA0">
        <w:rPr>
          <w:rStyle w:val="Emphasis"/>
        </w:rPr>
        <w:t>to the repression of the AIM uprising in 1973, to untold murders and crushing poverty down to the present.2 All</w:t>
      </w:r>
      <w:r w:rsidRPr="00ED7DA0">
        <w:t xml:space="preserve"> of this was done, of course, </w:t>
      </w:r>
      <w:r w:rsidRPr="00ED7DA0">
        <w:rPr>
          <w:rStyle w:val="Emphasis"/>
        </w:rPr>
        <w:t>in the name of “progress</w:t>
      </w:r>
      <w:r w:rsidRPr="00ED7DA0">
        <w:t xml:space="preserve">”; in the name of the “modern” (if not putatively “Christian”) renunciation of “primitive” religion and ritual. It would not be diffi cult to trace the way </w:t>
      </w:r>
      <w:r w:rsidRPr="00ED7DA0">
        <w:rPr>
          <w:rStyle w:val="Emphasis"/>
        </w:rPr>
        <w:t>this initial incident spiraled into ideological trajectories that take us quite directly to Iraq and Abu Ghraib</w:t>
      </w:r>
      <w:r w:rsidRPr="00ED7DA0">
        <w:t>.3 Instead, however, let us, with Girard’s help, draw out the historical and evolutionary signifi cance of this “founding murder.” He writes: Th e modern shedding of ritual brings to light the psychosocial substratum of ritual phenomena. We cry “scapegoat” to stigmatize all the phenomena of discrimination—political, ethnic, religious, social, racial, etc.—that we observe about us. We are right. We easily see now that scapegoats multiply wherever human groups seek to lock themselves into a given identity— communal, local, national, ideological, racial, religious, and so on. (Girard 2001, 160) It is the mobility and pluriform diversity of the religious phenomenon—the construction, within the gap created by the “secularization” of inherited traditions, of hybrid civil religions and of self-sacralizing “cultural religions” or “identities”—that has marked the modern world. Girard again draws the Violence and the Sacred in American Culture 77 conclusion: “</w:t>
      </w:r>
      <w:r w:rsidRPr="00ED7DA0">
        <w:rPr>
          <w:rStyle w:val="Emphasis"/>
        </w:rPr>
        <w:t>All discourses on exclusion, discrimination, racism, etc. will remain superfi cial as long as they don’t address the religious foundations of the problems that besiege our society”</w:t>
      </w:r>
      <w:r w:rsidRPr="00ED7DA0">
        <w:t xml:space="preserve"> (Girard 2001, 210). I have said something of the religious foundations of American violence in this brief excursion on the founding murder(s) in American history. For other case studies in the history of innocent domination, readers are invited to explore my book Empire of Sacrifi ce (2010a), which discusses in turn: the execution of the Quaker Mary Dyer on Boston Common in 1660; the sacrifi ces associated with </w:t>
      </w:r>
      <w:r w:rsidRPr="00ED7DA0">
        <w:rPr>
          <w:rStyle w:val="Emphasis"/>
        </w:rPr>
        <w:t>slavery in North America</w:t>
      </w:r>
      <w:r w:rsidRPr="00ED7DA0">
        <w:t xml:space="preserve">, as outlined by Frederick Douglass; </w:t>
      </w:r>
      <w:r w:rsidRPr="00ED7DA0">
        <w:rPr>
          <w:rStyle w:val="Emphasis"/>
        </w:rPr>
        <w:t>the ruthlessly mimetic “war on drugs” that is, in eff ect, a war on youth and adolescents in American policy; and</w:t>
      </w:r>
      <w:r w:rsidRPr="00ED7DA0">
        <w:t xml:space="preserve"> (fi nally) </w:t>
      </w:r>
      <w:r w:rsidRPr="00ED7DA0">
        <w:rPr>
          <w:rStyle w:val="Emphasis"/>
        </w:rPr>
        <w:t>the exclusion of women, gays, and lesbians from full participation in American society</w:t>
      </w:r>
      <w:r w:rsidRPr="00ED7DA0">
        <w:t xml:space="preserve">, in what I call the “sacrifi ce of sex.” Each of these trajectories off ers an enduring thread, open to a Girardian reading, throughout American history; and </w:t>
      </w:r>
      <w:r w:rsidRPr="00ED7DA0">
        <w:rPr>
          <w:rStyle w:val="Emphasis"/>
        </w:rPr>
        <w:t>each demonstrates quite real “sacrifi ces” of ritual immolation illustrating America’s ideology of innocent domination,</w:t>
      </w:r>
      <w:r w:rsidRPr="00ED7DA0">
        <w:t xml:space="preserve"> albeit in forms that are not immediately and evidently identifi able as religious. Other “sacrifi cial” trajectories of reading in American history are explored in my previous book, Shopping Malls and Other Sacred Spaces: Putting God in Place (2003), which tracks the ways shopping malls, Walt Disney World, or the suburban home—and especially domestic sanitation and lawn care—originate</w:t>
      </w:r>
      <w:r w:rsidRPr="00ED7DA0">
        <w:rPr>
          <w:rStyle w:val="Emphasis"/>
        </w:rPr>
        <w:t xml:space="preserve"> in a “desire to acquire</w:t>
      </w:r>
      <w:r w:rsidRPr="00ED7DA0">
        <w:t xml:space="preserve">” in America, and </w:t>
      </w:r>
      <w:r w:rsidRPr="00ED7DA0">
        <w:rPr>
          <w:rStyle w:val="Emphasis"/>
        </w:rPr>
        <w:t>produce</w:t>
      </w:r>
      <w:r w:rsidRPr="00ED7DA0">
        <w:t xml:space="preserve"> “sacred places” that reinforce what I call the “</w:t>
      </w:r>
      <w:r w:rsidRPr="00ED7DA0">
        <w:rPr>
          <w:rStyle w:val="Emphasis"/>
        </w:rPr>
        <w:t>violence of banality.”</w:t>
      </w:r>
      <w:r w:rsidRPr="00ED7DA0">
        <w:t xml:space="preserve"> But too many examples are wearisome. Th e point is the same in any event. </w:t>
      </w:r>
      <w:r w:rsidRPr="00ED7DA0">
        <w:rPr>
          <w:rStyle w:val="Emphasis"/>
        </w:rPr>
        <w:t>Mimetic rivalries operate contagiously in America, through market and social systems that bear religious signifi cance without appearing to be religious</w:t>
      </w:r>
      <w:r w:rsidRPr="00ED7DA0">
        <w:t xml:space="preserve">. In other words, </w:t>
      </w:r>
      <w:r w:rsidRPr="00ED7DA0">
        <w:rPr>
          <w:rStyle w:val="Emphasis"/>
        </w:rPr>
        <w:t>innocent domination stems from a false transcendence</w:t>
      </w:r>
      <w:r w:rsidRPr="00ED7DA0">
        <w:t xml:space="preserve">, the falsity of which is evidenced by the existence underneath a </w:t>
      </w:r>
      <w:r w:rsidRPr="00ED7DA0">
        <w:rPr>
          <w:rStyle w:val="Emphasis"/>
        </w:rPr>
        <w:t xml:space="preserve">religious rhetoric of innocence of a brutal, and escalating, system of interrogations, surveillance, torture, prisons, military expansion, and weaponry, </w:t>
      </w:r>
      <w:r w:rsidRPr="00ED7DA0">
        <w:t>the ballistic capacity of which is matched only by its destructive intent (Bacevich 2010). Unfortunately, the most troubling and insidious of the forms of innocent domination is the way in which truth itself suff ers under the fi xed ideology of American exceptionalism. Th is is the case in the “warfare” between science and religion in America, which has been concentrated, with special heat, on the topic of evolution, and which deserves special attention.</w:t>
      </w:r>
    </w:p>
    <w:p w14:paraId="38FE26E2" w14:textId="77777777" w:rsidR="00E60D4C" w:rsidRPr="00ED7DA0" w:rsidRDefault="00E60D4C" w:rsidP="005C623C"/>
    <w:p w14:paraId="09268A24" w14:textId="77777777" w:rsidR="00E60D4C" w:rsidRPr="00ED7DA0" w:rsidRDefault="00E60D4C" w:rsidP="005C623C"/>
    <w:p w14:paraId="268E38FB" w14:textId="77777777" w:rsidR="00E60D4C" w:rsidRPr="00ED7DA0" w:rsidRDefault="00E60D4C" w:rsidP="00DA40C8">
      <w:pPr>
        <w:pStyle w:val="Heading3"/>
      </w:pPr>
      <w:r w:rsidRPr="00ED7DA0">
        <w:t>Liberal Re-Direction</w:t>
      </w:r>
    </w:p>
    <w:p w14:paraId="392CCDF9" w14:textId="77777777" w:rsidR="00E60D4C" w:rsidRPr="00ED7DA0" w:rsidRDefault="00E60D4C" w:rsidP="00600DF2">
      <w:pPr>
        <w:pStyle w:val="Heading4"/>
      </w:pPr>
      <w:r w:rsidRPr="00ED7DA0">
        <w:t>Liberalization does not end violence, but only redirects it towards new scapegoats continuing a repetitive cycle of violence. The outcome of extending our self-congratulatory liberal culture is a form of showing solidarity with victims that easily transforms into the legitimation of violence. The outcry of the 1ac against violence is a form of lament that contributes to a culture of victimology where concern for victims becomes the most dangerous weapon in pursuing righteous violence. Our good violence is used to put an end to their bad violence. This is a time honored strategy borne out in examples of Libya, Syria, Bosnia and Kosovo. This type of moralizing discourse is directly responsible for the Mubarak’s, Pinochet’s, Mugabe’s and Husseins of the world. The new form of violence is a just crusade against those who cause suffering, a hunt for the hunters of scapegoats.</w:t>
      </w:r>
    </w:p>
    <w:p w14:paraId="06E6ACAA" w14:textId="77777777" w:rsidR="00E60D4C" w:rsidRPr="00ED7DA0" w:rsidRDefault="00E60D4C" w:rsidP="00600DF2">
      <w:r w:rsidRPr="00ED7DA0">
        <w:rPr>
          <w:b/>
        </w:rPr>
        <w:t>Thomas 15.</w:t>
      </w:r>
      <w:r w:rsidRPr="00ED7DA0">
        <w:t xml:space="preserve"> Scott, Senior Lecturer in International Relations and the Politics of Developing Countries at the University of Bath, United Kingdom, and he is also a research fellow in the Centre for Christianity and Interreligious Dialogue, Heythrop College, University of London. Journal of International Political Theory 2015, Vol. 11(1) 61–79</w:t>
      </w:r>
    </w:p>
    <w:p w14:paraId="5A7ABC1D" w14:textId="77777777" w:rsidR="00E60D4C" w:rsidRPr="00ED7DA0" w:rsidRDefault="00E60D4C" w:rsidP="00600DF2">
      <w:r w:rsidRPr="00ED7DA0">
        <w:t xml:space="preserve">Saving strangers, saving scapegoats: Mimetic theory and humanitarian intervention Humanitarian intervention is another important ethical dilemma and foreign policy problem in international relations since the end of the Cold War (Weiss, 1999). </w:t>
      </w:r>
      <w:r w:rsidRPr="00ED7DA0">
        <w:rPr>
          <w:rStyle w:val="StyleUnderline"/>
        </w:rPr>
        <w:t>Humanitarian intervention for many people is about relieving suffering and doing something good for other people in the world – Bosnia, Rwanda, Kosovo, Darfur, Libya and mostly recently Syria</w:t>
      </w:r>
      <w:r w:rsidRPr="00ED7DA0">
        <w:t xml:space="preserve"> (although it is surprising how often Zimbabwe is left out despite the suffering caused by the Mugabe regime; see Chivvis, 2012–2013; Power, 2003). </w:t>
      </w:r>
      <w:r w:rsidRPr="00ED7DA0">
        <w:rPr>
          <w:rStyle w:val="StyleUnderline"/>
        </w:rPr>
        <w:t>Humanitarian intervention is now often interpreted as a sign of moral or ethical progress in international affairs</w:t>
      </w:r>
      <w:r w:rsidRPr="00ED7DA0">
        <w:t xml:space="preserve"> (Farer, 2012; Orchard, 2012). However, </w:t>
      </w:r>
      <w:r w:rsidRPr="00ED7DA0">
        <w:rPr>
          <w:rStyle w:val="StyleUnderline"/>
        </w:rPr>
        <w:t>mimetic theory offers challenging insights on the way the problem of humanitarian intervention is constructed and how it has become an issue in world politics</w:t>
      </w:r>
      <w:r w:rsidRPr="00ED7DA0">
        <w:t xml:space="preserve">. Uncomfortably, </w:t>
      </w:r>
      <w:r w:rsidRPr="00ED7DA0">
        <w:rPr>
          <w:rStyle w:val="Emphasis"/>
        </w:rPr>
        <w:t>mimetic theory can be used to link what Girard calls the cult of the victim to humanitarian intervention</w:t>
      </w:r>
      <w:r w:rsidRPr="00ED7DA0">
        <w:t xml:space="preserve">. The concern, </w:t>
      </w:r>
      <w:r w:rsidRPr="00ED7DA0">
        <w:rPr>
          <w:rStyle w:val="Emphasis"/>
        </w:rPr>
        <w:t>from a mimetic perspective, is that humanitarian intervention does not end violence – our good violence</w:t>
      </w:r>
      <w:r w:rsidRPr="00ED7DA0">
        <w:t xml:space="preserve">, as the last section also indicated, </w:t>
      </w:r>
      <w:r w:rsidRPr="00ED7DA0">
        <w:rPr>
          <w:rStyle w:val="Emphasis"/>
        </w:rPr>
        <w:t>is used increasingly to overcome their bad violence</w:t>
      </w:r>
      <w:r w:rsidRPr="00ED7DA0">
        <w:t xml:space="preserve">. Moreover, </w:t>
      </w:r>
      <w:r w:rsidRPr="00ED7DA0">
        <w:rPr>
          <w:rStyle w:val="Emphasis"/>
          <w:sz w:val="26"/>
          <w:szCs w:val="26"/>
        </w:rPr>
        <w:t>in the target countries, violence does not end, it is only redirected towards new victims, new scapegoats, in a repetitive cycle of violence</w:t>
      </w:r>
      <w:r w:rsidRPr="00ED7DA0">
        <w:t xml:space="preserve">. </w:t>
      </w:r>
      <w:r w:rsidRPr="00ED7DA0">
        <w:rPr>
          <w:rStyle w:val="StyleUnderline"/>
        </w:rPr>
        <w:t>State sovereignty and non-intervention are central founding legal principles of the United Nations (UN) and international society. Humanitarian intervention deliberately violates these fundamental principles</w:t>
      </w:r>
      <w:r w:rsidRPr="00ED7DA0">
        <w:t xml:space="preserve">. </w:t>
      </w:r>
      <w:r w:rsidRPr="00ED7DA0">
        <w:rPr>
          <w:rStyle w:val="StyleUnderline"/>
        </w:rPr>
        <w:t>Its purpose is to save strangers – the victims of scapegoating violence – in foreign countries where there is genocide, the massive abuse of human rights or where states have collapsed into civil war or complete anarchy</w:t>
      </w:r>
      <w:r w:rsidRPr="00ED7DA0">
        <w:t xml:space="preserve"> (Kaldor, 2007; Wheeler, 2000). How can mimetic theory help us to better understand the social, political and cultural dynamics of the demands for humanitarian intervention? </w:t>
      </w:r>
      <w:r w:rsidRPr="00ED7DA0">
        <w:rPr>
          <w:rStyle w:val="StyleUnderline"/>
        </w:rPr>
        <w:t>The myths, stories and rituals of many cultures can easily be explained through mimetic theory. They tell the story of victims, scapegoats and collective murder from the perspective of the murderers and persecutors.</w:t>
      </w:r>
      <w:r w:rsidRPr="00ED7DA0">
        <w:t xml:space="preserve"> Anthropologists argue these myths, stories and rituals emerged at a time when the world practised human sacrifice (Palaver, 2013a: 533–553). However, the biblical texts – most importantly, the story of Abraham’s sacrifice of Isaac (Genesis 22 in the Jewish Bible and the Christian Bible), already a very old text – express the movement away from human sacrifice (towards animals used in substitutionary sacrifice). It also tells the story of scapegoating violence and collective violence, but one of the key insights of mimetic theory is that it tells the story of violence from the victim’s perspective (Schwager, 1987; Williams, 1991). So, it begins the biblical and literary tradition in Western or European culture (Judaism and Christianity) that unveils, exposes, the violence of the persecutors and oppressors, later on a central theme of the Jewish prophets. Girard famously called this the ‘Abrahamic revolution’ (and while the debate continues, Islam as one of the Abrahamic religions is now broadly interpreted by mimetic scholars to be a part of the Abrahamic revolution; Palaver, 2013a). Therefore, mimetic theory is relevant to the study of humanitarian intervention since it is also concerned about what concerns those who support humanitarian intervention – what to do about victims, those who suffer violently in foreign countries. Palaver emphasizes that this key aspect of the Abrahamic revolution powerfully contributed to what scholars of international relations now call international regimes – on racism, genocide and human rights – and more recently to the UN’s concepts of human security, and especially the responsibility to protect (R2P) (Cronin, 2003; Rice and Loomis, 2007: 59–95). *********However, at the same time, </w:t>
      </w:r>
      <w:r w:rsidRPr="00ED7DA0">
        <w:rPr>
          <w:rStyle w:val="StyleUnderline"/>
        </w:rPr>
        <w:t>mimetic theory, as a theory of culture, also probes the cultural foundations of violence – how culture and violence are associated with humanitarian intervention.</w:t>
      </w:r>
      <w:r w:rsidRPr="00ED7DA0">
        <w:t xml:space="preserve"> It offers a way to probe, in unsettling ways (at least for us in the West), how </w:t>
      </w:r>
      <w:r w:rsidRPr="00ED7DA0">
        <w:rPr>
          <w:rStyle w:val="Emphasis"/>
        </w:rPr>
        <w:t>debates over humanitarian intervention may be seen as one of the global aspects of the modern cult of the victim facilitated by globalization</w:t>
      </w:r>
      <w:r w:rsidRPr="00ED7DA0">
        <w:t xml:space="preserve">. Palaver (2013a: 541) points out that in mimetic theory the unveiling or exposure of the scapegoat mechanism does not automatically lead to a more peaceful world. </w:t>
      </w:r>
      <w:r w:rsidRPr="00ED7DA0">
        <w:rPr>
          <w:rStyle w:val="StyleUnderline"/>
        </w:rPr>
        <w:t>If the scapegoat mechanism is distorted, then it can lead to an increase in violence and end up reproducing the repetitive cycle of mimetic rivalry and violence.</w:t>
      </w:r>
      <w:r w:rsidRPr="00ED7DA0">
        <w:t xml:space="preserve"> Why is this the case? Girard is surprisingly quite insistent on this point. It is caused by the distorted and fragmented use of the Abrahamic revolution. This misuse of the Abrahamic revolution can ‘help to explain some of </w:t>
      </w:r>
      <w:r w:rsidRPr="00ED7DA0">
        <w:rPr>
          <w:rStyle w:val="Emphasis"/>
          <w:sz w:val="28"/>
          <w:szCs w:val="28"/>
        </w:rPr>
        <w:t>the temptations towards violence in our contemporary world’</w:t>
      </w:r>
      <w:r w:rsidRPr="00ED7DA0">
        <w:rPr>
          <w:sz w:val="28"/>
          <w:szCs w:val="28"/>
        </w:rPr>
        <w:t>,</w:t>
      </w:r>
      <w:r w:rsidRPr="00ED7DA0">
        <w:t xml:space="preserve"> and ‘one of the most intriguing examples of such a distortion </w:t>
      </w:r>
      <w:r w:rsidRPr="00ED7DA0">
        <w:rPr>
          <w:rStyle w:val="Emphasis"/>
          <w:sz w:val="28"/>
          <w:szCs w:val="28"/>
        </w:rPr>
        <w:t>is connected to its siding with the victims’, the violence and (self) righteous indignation against those who cause suffering, violence and oppression</w:t>
      </w:r>
      <w:r w:rsidRPr="00ED7DA0">
        <w:rPr>
          <w:sz w:val="28"/>
          <w:szCs w:val="28"/>
        </w:rPr>
        <w:t xml:space="preserve">: </w:t>
      </w:r>
      <w:r w:rsidRPr="00ED7DA0">
        <w:t xml:space="preserve">The Abrahamic concern for victims has led to the best and the worst in our world. On the one hand, it has led to a strong emphasis on human rights. On the other hand, it has led to violent defences of victims in the human rights struggle. </w:t>
      </w:r>
      <w:r w:rsidRPr="00ED7DA0">
        <w:rPr>
          <w:rStyle w:val="Emphasis"/>
        </w:rPr>
        <w:t>The Abrahamic solidarity with the victim easily turns into an aggressive weapon</w:t>
      </w:r>
      <w:r w:rsidRPr="00ED7DA0">
        <w:t xml:space="preserve"> if taking the side of the victim is not connected with forgiveness of persecutors. (Palaver, 2013a: 541; emphasis added) Palaver (2010) argues </w:t>
      </w:r>
      <w:r w:rsidRPr="00ED7DA0">
        <w:rPr>
          <w:rStyle w:val="Emphasis"/>
        </w:rPr>
        <w:t>what may underlie these tendencies – showing solidarity with victims, but doing so in violent ways – is the legacy of ‘religious lament’</w:t>
      </w:r>
      <w:r w:rsidRPr="00ED7DA0">
        <w:t xml:space="preserve">, a concept he applies from Abrahamic monotheism and Elias Canetti, the Bulgarian-born Swiss and British novelist who won the Nobel Prize for Literature in 1981. </w:t>
      </w:r>
      <w:r w:rsidRPr="00ED7DA0">
        <w:rPr>
          <w:rStyle w:val="StyleUnderline"/>
        </w:rPr>
        <w:t>A religious lament is a type of literary trope that reflects the voice of the community, often at times of public crises</w:t>
      </w:r>
      <w:r w:rsidRPr="00ED7DA0">
        <w:t xml:space="preserve">. What is significant for scholars of international relations is that these </w:t>
      </w:r>
      <w:r w:rsidRPr="00ED7DA0">
        <w:rPr>
          <w:rStyle w:val="StyleUnderline"/>
        </w:rPr>
        <w:t>times of crises often relate to international affairs – war, famine, defeat, exile and refugee status</w:t>
      </w:r>
      <w:r w:rsidRPr="00ED7DA0">
        <w:t xml:space="preserve"> (Brueggemann, 2002; Thomas, 2008). </w:t>
      </w:r>
      <w:r w:rsidRPr="00ED7DA0">
        <w:rPr>
          <w:rStyle w:val="Emphasis"/>
        </w:rPr>
        <w:t>The problem is that the ‘temptation of a vengeful religious lament’ has now become one of the main ways to legitimate violence in world politics</w:t>
      </w:r>
      <w:r w:rsidRPr="00ED7DA0">
        <w:t xml:space="preserve"> (Palaver, 2013a). </w:t>
      </w:r>
      <w:r w:rsidRPr="00ED7DA0">
        <w:rPr>
          <w:rStyle w:val="Emphasis"/>
        </w:rPr>
        <w:t xml:space="preserve">It is easily used to legitimate violent and revengeful acts by siding with victims, which often turn into violence. </w:t>
      </w:r>
      <w:r w:rsidRPr="00ED7DA0">
        <w:rPr>
          <w:rStyle w:val="StyleUnderline"/>
        </w:rPr>
        <w:t xml:space="preserve">A variety of examples illustrate this in foreign policy and terrorism: the way the Shi’ite lament of Hussein, the Day of Ashura, a day of mourning which commemorates the martyrdom of Hussein Ibn Ali, the grandson of Muhammad, at the Battle of Karbala (680 CE), helps to understand </w:t>
      </w:r>
      <w:r w:rsidRPr="00ED7DA0">
        <w:rPr>
          <w:rStyle w:val="Emphasis"/>
        </w:rPr>
        <w:t>how Ayatollah Khomeini motivated and prepared his people for Iran–Iraq War</w:t>
      </w:r>
      <w:r w:rsidRPr="00ED7DA0">
        <w:t xml:space="preserve"> (Palaver, 2013a: 541–542). </w:t>
      </w:r>
      <w:r w:rsidRPr="00ED7DA0">
        <w:rPr>
          <w:rStyle w:val="StyleUnderline"/>
        </w:rPr>
        <w:t xml:space="preserve">Hassan Nasrallah, the leader of </w:t>
      </w:r>
      <w:r w:rsidRPr="00ED7DA0">
        <w:rPr>
          <w:rStyle w:val="Emphasis"/>
        </w:rPr>
        <w:t>Hezbollah</w:t>
      </w:r>
      <w:r w:rsidRPr="00ED7DA0">
        <w:rPr>
          <w:rStyle w:val="StyleUnderline"/>
        </w:rPr>
        <w:t xml:space="preserve">, has used the Ashura festival to pledge further support to President </w:t>
      </w:r>
      <w:r w:rsidRPr="00ED7DA0">
        <w:rPr>
          <w:rStyle w:val="Emphasis"/>
        </w:rPr>
        <w:t>Assad of Syria</w:t>
      </w:r>
      <w:r w:rsidRPr="00ED7DA0">
        <w:t xml:space="preserve"> (Black, 2013).Moreover, </w:t>
      </w:r>
      <w:r w:rsidRPr="00ED7DA0">
        <w:rPr>
          <w:rStyle w:val="StyleUnderline"/>
        </w:rPr>
        <w:t>terrorists ‘all over the world see themselves today as representing the perspective of the victim’</w:t>
      </w:r>
      <w:r w:rsidRPr="00ED7DA0">
        <w:t xml:space="preserve"> (Palaver, 2013a: 542). </w:t>
      </w:r>
      <w:r w:rsidRPr="00ED7DA0">
        <w:rPr>
          <w:rStyle w:val="Emphasis"/>
        </w:rPr>
        <w:t>Osama bin Laden</w:t>
      </w:r>
      <w:r w:rsidRPr="00ED7DA0">
        <w:rPr>
          <w:rStyle w:val="StyleUnderline"/>
        </w:rPr>
        <w:t xml:space="preserve"> is a perfect example of this tendency when he accuses </w:t>
      </w:r>
      <w:r w:rsidRPr="00ED7DA0">
        <w:rPr>
          <w:rStyle w:val="Emphasis"/>
        </w:rPr>
        <w:t>America and Israel</w:t>
      </w:r>
      <w:r w:rsidRPr="00ED7DA0">
        <w:rPr>
          <w:rStyle w:val="StyleUnderline"/>
        </w:rPr>
        <w:t xml:space="preserve"> of killing the weak men, women and children in the Muslim world,</w:t>
      </w:r>
      <w:r w:rsidRPr="00ED7DA0">
        <w:t xml:space="preserve"> and he sides with Palestinians and oppressed Muslims in Saudi Arabia and in Bosnia-Herzegovina (Palaver, 2013a: 542). Palaver (2013a: 543) also argues, ‘</w:t>
      </w:r>
      <w:r w:rsidRPr="00ED7DA0">
        <w:rPr>
          <w:rStyle w:val="Emphasis"/>
        </w:rPr>
        <w:t>What makes our situation today even worse is the fact that counterterrorism, too – especially Bush’s war against terrorism – has strongly been influenced by the temptation of a vengeful religious lament’</w:t>
      </w:r>
      <w:r w:rsidRPr="00ED7DA0">
        <w:t xml:space="preserve">. </w:t>
      </w:r>
      <w:r w:rsidRPr="00ED7DA0">
        <w:rPr>
          <w:rStyle w:val="StyleUnderline"/>
        </w:rPr>
        <w:t>The key question asked in the United States after September 11 – ‘why do they hate us so much?’ – is in the form of a religious lament, like all people who raise their hands to the heavens in anger, frustration and bewilderment and see themselves as innocent victims</w:t>
      </w:r>
      <w:r w:rsidRPr="00ED7DA0">
        <w:t xml:space="preserve"> (Hamid, 2007; Zakaria, 2001). However, ‘[t]he temptation of vengeful lamenting has accompanied Abrahamic monotheism from its beginning’. It is a part of those cultures and societies embedded in the Abrahamic traditions. ‘It has remained, of course, a permanent temptation throughout Jewish, Christian, and Muslim history. Many </w:t>
      </w:r>
      <w:r w:rsidRPr="00ED7DA0">
        <w:rPr>
          <w:rStyle w:val="Emphasis"/>
        </w:rPr>
        <w:t>secularized versions of it contribute to our contemporary culture of radical victimology, often turning the concern for victims into an even more dangerous weapon’</w:t>
      </w:r>
      <w:r w:rsidRPr="00ED7DA0">
        <w:t xml:space="preserve"> (Palaver, 2013a: 543; emphasis added). Therefore, Palaver is emphasizing – based on Girard’s insistance in mimetic theory – the genuine radicalism of the Abrahamic revolution, and its implications for theology, spirituality, politics, and ethics, which has been ignored by so many people in the cultures and societies informed by this revolution. Charles Taylor (2004) has used Girard’s ideas and the basic insights of mimetic theory to explain the dangers of this modern cult of the victim – claiming </w:t>
      </w:r>
      <w:r w:rsidRPr="00ED7DA0">
        <w:rPr>
          <w:rStyle w:val="Emphasis"/>
        </w:rPr>
        <w:t>victimhood somehow makes the victims pure, the cause pure, good and right, ‘so we can fight, inflict violence that is righteous: a holy violence’</w:t>
      </w:r>
      <w:r w:rsidRPr="00ED7DA0">
        <w:t xml:space="preserve"> (Palaver, 2013a: 543). </w:t>
      </w:r>
      <w:r w:rsidRPr="00ED7DA0">
        <w:rPr>
          <w:rStyle w:val="StyleUnderline"/>
        </w:rPr>
        <w:t>It is with the desire to save strangers, the desire for humanitarian intervention, that Girard’s mimetic insights lead him to caution societies embedded in the Abrahamic traditions</w:t>
      </w:r>
      <w:r w:rsidRPr="00ED7DA0">
        <w:t xml:space="preserve">. These traditions positively take the side of the victim, but negatively is the danger of their violent abuse of victimhood. </w:t>
      </w:r>
      <w:r w:rsidRPr="00ED7DA0">
        <w:rPr>
          <w:rStyle w:val="Emphasis"/>
        </w:rPr>
        <w:t>We often ‘practise’</w:t>
      </w:r>
      <w:r w:rsidRPr="00ED7DA0">
        <w:t xml:space="preserve">, Girard argues, </w:t>
      </w:r>
      <w:r w:rsidRPr="00ED7DA0">
        <w:rPr>
          <w:rStyle w:val="Emphasis"/>
        </w:rPr>
        <w:t xml:space="preserve">‘a hunt for the scapegoats to the second degree, a hunt for the hunters of scapegoats’ </w:t>
      </w:r>
      <w:r w:rsidRPr="00ED7DA0">
        <w:rPr>
          <w:rStyle w:val="StyleUnderline"/>
        </w:rPr>
        <w:t>– the autocrats, dictators, rebels, militias and paramilitaries who make scapegoats of others</w:t>
      </w:r>
      <w:r w:rsidRPr="00ED7DA0">
        <w:t xml:space="preserve"> (Girard, 2001: 158; Palaver, 2013a). </w:t>
      </w:r>
      <w:r w:rsidRPr="00ED7DA0">
        <w:rPr>
          <w:rStyle w:val="Emphasis"/>
        </w:rPr>
        <w:t xml:space="preserve">Humanitarian intervention is meant to stop scapegoating violence, but without changing the social dynamics that produce scapegoating violence. </w:t>
      </w:r>
      <w:r w:rsidRPr="00ED7DA0">
        <w:t xml:space="preserve">Therefore, </w:t>
      </w:r>
      <w:r w:rsidRPr="00ED7DA0">
        <w:rPr>
          <w:rStyle w:val="Emphasis"/>
        </w:rPr>
        <w:t>it can help to perpetuate the cycle of retributive violence, leading to more violence – our good violence against their bad violence.</w:t>
      </w:r>
      <w:r w:rsidRPr="00ED7DA0">
        <w:t xml:space="preserve"> </w:t>
      </w:r>
      <w:r w:rsidRPr="00ED7DA0">
        <w:rPr>
          <w:rStyle w:val="Emphasis"/>
        </w:rPr>
        <w:t>The on-going tensions and violence in Libya, Syria, Iraq, Bosnia and Kosovo indicate that humanitarian intervention may not end violence as much as it redirects it towards new victims, new scapegoats</w:t>
      </w:r>
      <w:r w:rsidRPr="00ED7DA0">
        <w:t xml:space="preserve"> (Busch and Pilat, 2013). </w:t>
      </w:r>
      <w:r w:rsidRPr="00ED7DA0">
        <w:rPr>
          <w:rStyle w:val="Emphasis"/>
        </w:rPr>
        <w:t>This happens long after the attention of the global media, the Western powers and the international community has moved on to the next humanitarian crisis</w:t>
      </w:r>
      <w:r w:rsidRPr="00ED7DA0">
        <w:t xml:space="preserve"> (Soderlund et al., 2008). How can we hunt for those who scapegoat others, if we are not pure, truthful or righteous – is our righteous indignation actually tinged with guilt? Palaver (2013a) points out that </w:t>
      </w:r>
      <w:r w:rsidRPr="00ED7DA0">
        <w:rPr>
          <w:rStyle w:val="Emphasis"/>
          <w:sz w:val="26"/>
          <w:szCs w:val="26"/>
        </w:rPr>
        <w:t>one of the cultural functions of the religious lament is to legitimate violence when members of a community come to side with victims, possibly to expiate their own guilt as persecutors</w:t>
      </w:r>
      <w:r w:rsidRPr="00ED7DA0">
        <w:t xml:space="preserve">. Here may be the roots of the complex relationship of Europeans and developing countries. </w:t>
      </w:r>
      <w:r w:rsidRPr="00ED7DA0">
        <w:rPr>
          <w:rStyle w:val="StyleUnderline"/>
        </w:rPr>
        <w:t>Europeans now appear as saviours through humanitarian intervention, when before they appeared as powerful colonial overlords and oppressors.</w:t>
      </w:r>
      <w:r w:rsidRPr="00ED7DA0">
        <w:t xml:space="preserve"> Charles Taylor builds on </w:t>
      </w:r>
      <w:r w:rsidRPr="00ED7DA0">
        <w:rPr>
          <w:rStyle w:val="StyleUnderline"/>
        </w:rPr>
        <w:t>the insights of mimetic theory and points to the special danger of those who seek from a stance of moral purity – to save victims, to save strangers.</w:t>
      </w:r>
      <w:r w:rsidRPr="00ED7DA0">
        <w:t xml:space="preserve"> What critical theorists call a problem-solving approach to theory often seems to be based on a </w:t>
      </w:r>
      <w:r w:rsidRPr="00ED7DA0">
        <w:rPr>
          <w:rStyle w:val="Emphasis"/>
        </w:rPr>
        <w:t>division of the world into zones of peace and zones of violence and turmoil.</w:t>
      </w:r>
      <w:r w:rsidRPr="00ED7DA0">
        <w:t xml:space="preserve"> This easily </w:t>
      </w:r>
      <w:r w:rsidRPr="00ED7DA0">
        <w:rPr>
          <w:rStyle w:val="Emphasis"/>
        </w:rPr>
        <w:t>reinforces the purity, separation, even the innocence, of this kind of moralistic perspective.</w:t>
      </w:r>
      <w:r w:rsidRPr="00ED7DA0">
        <w:t xml:space="preserve"> Humanitarian intervention is rooted in the positive aspects of the Abrahamic revolution – a concern for victims, justice and human rights. However</w:t>
      </w:r>
      <w:r w:rsidRPr="00ED7DA0">
        <w:rPr>
          <w:rStyle w:val="Emphasis"/>
        </w:rPr>
        <w:t xml:space="preserve">, </w:t>
      </w:r>
      <w:r w:rsidRPr="00ED7DA0">
        <w:rPr>
          <w:rStyle w:val="Emphasis"/>
          <w:sz w:val="26"/>
          <w:szCs w:val="26"/>
        </w:rPr>
        <w:t xml:space="preserve">solidarity with victims easily turns into Western solidarity and a self-congratulatory moralism generated by scapegoating violence – </w:t>
      </w:r>
      <w:r w:rsidRPr="00ED7DA0">
        <w:rPr>
          <w:rStyle w:val="Emphasis"/>
        </w:rPr>
        <w:t>the division of the world into zone of peace and zones of violence and turmoil– as if the world that produced Assad, Gaddafi, Mubarak, Pinochet, Mugabe, Miloševi</w:t>
      </w:r>
      <w:r w:rsidRPr="00ED7DA0">
        <w:rPr>
          <w:rStyle w:val="Emphasis"/>
          <w:rFonts w:ascii="Times New Roman" w:hAnsi="Times New Roman" w:cs="Times New Roman"/>
        </w:rPr>
        <w:t>ć</w:t>
      </w:r>
      <w:r w:rsidRPr="00ED7DA0">
        <w:rPr>
          <w:rStyle w:val="Emphasis"/>
        </w:rPr>
        <w:t xml:space="preserve"> and Saddam Hussein</w:t>
      </w:r>
      <w:r w:rsidRPr="00ED7DA0">
        <w:t xml:space="preserve"> – add the latest barbarian of the West and the international community – </w:t>
      </w:r>
      <w:r w:rsidRPr="00ED7DA0">
        <w:rPr>
          <w:rStyle w:val="Emphasis"/>
        </w:rPr>
        <w:t>is somehow a world separate and different from our own.</w:t>
      </w:r>
      <w:r w:rsidRPr="00ED7DA0">
        <w:t xml:space="preserve"> Do they pop up out of nowhere? Taylor (2004: 39) contrasts the slogans ‘No one is to blame’ with the dangerous consequences of also saying, ‘We are all to blame’, since it is ‘only those who do not exempt themselves from all evil who are able to forgive others and find “a new footing of co-responsibility to the erstwhile enemy”’ (Palaver, 2013a: 545). Forgiveness for Taylor is recognition of a flawed common humanity. </w:t>
      </w:r>
      <w:r w:rsidRPr="00ED7DA0">
        <w:rPr>
          <w:rStyle w:val="Emphasis"/>
          <w:sz w:val="26"/>
          <w:szCs w:val="26"/>
        </w:rPr>
        <w:t>It is the attempt to blame all evil on others that leads to a variety of violent forms of moralism, against a variety of alleged scapegoats – crusades, jihads, colonial ‘pacifications’ (i.e. saving ‘barbarous’ Africans or indigenous Indians from themselves),</w:t>
      </w:r>
      <w:r w:rsidRPr="00ED7DA0">
        <w:t xml:space="preserve"> </w:t>
      </w:r>
      <w:r w:rsidRPr="00ED7DA0">
        <w:rPr>
          <w:rStyle w:val="Emphasis"/>
        </w:rPr>
        <w:t>liberal imperialisms and now humanitarian interventions***********</w:t>
      </w:r>
      <w:r w:rsidRPr="00ED7DA0">
        <w:t xml:space="preserve"> (Koditschek, 2013). This is why mimetic theory reinforces in a distinctive way some of the criticisms of humanitarian intervention. First, recall that Girard accuses social scientists of neglecting the fragility of all human relations – the focus is usually on what disrupts social order domestically or internationally (i.e. the purpose of theory defined as problem-solving theory; see Girard, 2001: 15; Palaver, 2013a: 535). Mimetic theory is concerned with how the social dynamics that produce social order or disorder in domestic society also produce order or disorder in international society. </w:t>
      </w:r>
      <w:r w:rsidRPr="00ED7DA0">
        <w:rPr>
          <w:rStyle w:val="StyleUnderline"/>
        </w:rPr>
        <w:t>This uncomfortably links the location of humanitarian intervention with history and narrative, that is, the kinds of stories, the narratives we consider our societies, our countries and even ourselves to be a part of in the world.</w:t>
      </w:r>
      <w:r w:rsidRPr="00ED7DA0">
        <w:t xml:space="preserve"> </w:t>
      </w:r>
      <w:r w:rsidRPr="00ED7DA0">
        <w:rPr>
          <w:rStyle w:val="Emphasis"/>
        </w:rPr>
        <w:t>Most humanitarian interventions take place in the regions of the world divided up by the European great powers and then sucked into their mimetic rivalry during the nineteenth century</w:t>
      </w:r>
      <w:r w:rsidRPr="00ED7DA0">
        <w:t xml:space="preserve"> (i.e. </w:t>
      </w:r>
      <w:r w:rsidRPr="00ED7DA0">
        <w:rPr>
          <w:rStyle w:val="StyleUnderline"/>
        </w:rPr>
        <w:t>the desire for colonies as a type of mimetic desire).</w:t>
      </w:r>
      <w:r w:rsidRPr="00ED7DA0">
        <w:t xml:space="preserve"> </w:t>
      </w:r>
      <w:r w:rsidRPr="00ED7DA0">
        <w:rPr>
          <w:rStyle w:val="StyleUnderline"/>
        </w:rPr>
        <w:t>During the Cold War,</w:t>
      </w:r>
      <w:r w:rsidRPr="00ED7DA0">
        <w:t xml:space="preserve"> they were </w:t>
      </w:r>
      <w:r w:rsidRPr="00ED7DA0">
        <w:rPr>
          <w:rStyle w:val="StyleUnderline"/>
        </w:rPr>
        <w:t xml:space="preserve">sucked into East–West rivalry of the superpowers. </w:t>
      </w:r>
      <w:r w:rsidRPr="00ED7DA0">
        <w:rPr>
          <w:rStyle w:val="Emphasis"/>
        </w:rPr>
        <w:t>The peace of Europe was maintained by the ‘hot’ proxy wars in the developing world, which is now part of the post-colonial legacy leading to humanitarian intervention</w:t>
      </w:r>
      <w:r w:rsidRPr="00ED7DA0">
        <w:t xml:space="preserve"> (Acharya, 1997). </w:t>
      </w:r>
      <w:r w:rsidRPr="00ED7DA0">
        <w:rPr>
          <w:rStyle w:val="Emphasis"/>
        </w:rPr>
        <w:t>Humanitarian intervention rests on the military capabilities of Western or European states – doing what they have always done, militarily intervening when and where it suits them</w:t>
      </w:r>
      <w:r w:rsidRPr="00ED7DA0">
        <w:t xml:space="preserve">. Uncomfortably, </w:t>
      </w:r>
      <w:r w:rsidRPr="00ED7DA0">
        <w:rPr>
          <w:rStyle w:val="StyleUnderline"/>
        </w:rPr>
        <w:t>humanitarian intervention is only the latest form of militarization in the relations between developed and developing countries. These concerns can easily fit into realist arguments that it is the national interest that really guides the principle of humanitarian intervention, which is why there is such selectivity in the countries chosen – why Kosovo, and not Darfur or Zimbabwe or even Rwanda, that is, not until it was too late and too embarrassing?</w:t>
      </w:r>
      <w:r w:rsidRPr="00ED7DA0">
        <w:t xml:space="preserve"> Moreover, </w:t>
      </w:r>
      <w:r w:rsidRPr="00ED7DA0">
        <w:rPr>
          <w:rStyle w:val="StyleUnderline"/>
        </w:rPr>
        <w:t>the intervening powers are often also the same countries that are the largest arms suppliers to the rulers of</w:t>
      </w:r>
      <w:r w:rsidRPr="00ED7DA0">
        <w:t xml:space="preserve"> developing countries and to the rebels, militias and insurgents now armed against them (Green and Marsh, 2012; Hartung, 2001).</w:t>
      </w:r>
    </w:p>
    <w:p w14:paraId="318F93E1" w14:textId="77777777" w:rsidR="00E60D4C" w:rsidRPr="00ED7DA0" w:rsidRDefault="00E60D4C" w:rsidP="00DA40C8">
      <w:pPr>
        <w:pStyle w:val="Heading3"/>
      </w:pPr>
      <w:r w:rsidRPr="00ED7DA0">
        <w:t>Military-Humanitarianism</w:t>
      </w:r>
    </w:p>
    <w:p w14:paraId="6C28F56E" w14:textId="77777777" w:rsidR="00E60D4C" w:rsidRPr="00ED7DA0" w:rsidRDefault="00E60D4C" w:rsidP="00A23600">
      <w:pPr>
        <w:pStyle w:val="Heading4"/>
      </w:pPr>
      <w:r w:rsidRPr="00ED7DA0">
        <w:t xml:space="preserve">The affirmative is merely the preventative rescue enforcement and data collection stage of a broader project by the imperialist core to place migration under the management of military-humanitarian technologies of transit. The affirmatives representations of migrant’s unstable plight is a calculated positioning of the need for a humanitarian intervention which obscures the artificial nature of the conflict conditions imposed by imperialist powers which lead to migration. The refugees fleeing from crises of the Middle East are vulnerablized such that not only does EU-US humanitarian intervention become justifiable, but the more horrific the position of the migrant, the more militaristic means to save them are allowed.  </w:t>
      </w:r>
    </w:p>
    <w:p w14:paraId="7A5C5CDE" w14:textId="77777777" w:rsidR="00E60D4C" w:rsidRPr="00ED7DA0" w:rsidRDefault="00E60D4C" w:rsidP="006939CC">
      <w:r w:rsidRPr="00ED7DA0">
        <w:rPr>
          <w:rStyle w:val="Style13ptBold"/>
        </w:rPr>
        <w:t>Garelli and Tazzioli 2018</w:t>
      </w:r>
      <w:r w:rsidRPr="00ED7DA0">
        <w:t xml:space="preserve">  (Glenda Garelli works in the Department of International Studies at DePaul University and Martina Tazzioli works in the Department of Geography at Swansea University “The Humanitarian War Against Migrant Smugglers at Sea,” p. 685-697, 2018)//robf</w:t>
      </w:r>
    </w:p>
    <w:p w14:paraId="44639DAB" w14:textId="77777777" w:rsidR="00E60D4C" w:rsidRPr="00ED7DA0" w:rsidRDefault="00E60D4C" w:rsidP="006939CC">
      <w:pPr>
        <w:rPr>
          <w:sz w:val="10"/>
          <w:szCs w:val="10"/>
        </w:rPr>
      </w:pPr>
      <w:r w:rsidRPr="00ED7DA0">
        <w:rPr>
          <w:sz w:val="10"/>
          <w:szCs w:val="10"/>
        </w:rPr>
        <w:t xml:space="preserve">Introduction </w:t>
      </w:r>
      <w:r w:rsidRPr="00ED7DA0">
        <w:rPr>
          <w:rStyle w:val="StyleUnderline"/>
        </w:rPr>
        <w:t xml:space="preserve">On 23 June 2015, the EU launched </w:t>
      </w:r>
      <w:r w:rsidRPr="00ED7DA0">
        <w:rPr>
          <w:rStyle w:val="Emphasis"/>
        </w:rPr>
        <w:t>its first military operation of migration management</w:t>
      </w:r>
      <w:r w:rsidRPr="00ED7DA0">
        <w:rPr>
          <w:sz w:val="10"/>
          <w:szCs w:val="10"/>
        </w:rPr>
        <w:t xml:space="preserve">, targeting the smuggling and trafficking of people from Libya to the EU. </w:t>
      </w:r>
      <w:r w:rsidRPr="00ED7DA0">
        <w:rPr>
          <w:rStyle w:val="StyleUnderline"/>
        </w:rPr>
        <w:t>Deployed in the Southern Central Mediterranean, the military operation is tasked with intercepting, seizing, and diverting vessels suspected to be carrying migrants.</w:t>
      </w:r>
      <w:r w:rsidRPr="00ED7DA0">
        <w:rPr>
          <w:sz w:val="10"/>
          <w:szCs w:val="10"/>
        </w:rPr>
        <w:t xml:space="preserve"> In other words, </w:t>
      </w:r>
      <w:r w:rsidRPr="00ED7DA0">
        <w:rPr>
          <w:rStyle w:val="Emphasis"/>
        </w:rPr>
        <w:t xml:space="preserve">the goal is to govern a migration route by targeting the material infrastructure of crossing, </w:t>
      </w:r>
      <w:r w:rsidRPr="00ED7DA0">
        <w:rPr>
          <w:rStyle w:val="StyleUnderline"/>
        </w:rPr>
        <w:t xml:space="preserve">namely the informal economy of ferrying people to the European shores, and the vessels through which these trips are carried out. </w:t>
      </w:r>
      <w:r w:rsidRPr="00ED7DA0">
        <w:rPr>
          <w:sz w:val="10"/>
          <w:szCs w:val="10"/>
        </w:rPr>
        <w:t xml:space="preserve">The EU Naval Force Mediterranean (EUNAVFOR MED) Operation Sophia was issued at the 2015 peak of the migration crisis. In June 2015, in fact, more than 100,000 people had crossed the Mediterranean seeking refuge in Europe since the beginning of the year, while over 1830 had been reported dead as they took the unseaworthy, extremely expansive, and only passage out of war and violence available to them, i.e. the smugglers’ ride across the Mediterranean Sea (Achilli and Sanchez 2017). Meanwhile </w:t>
      </w:r>
      <w:r w:rsidRPr="00ED7DA0">
        <w:rPr>
          <w:rStyle w:val="StyleUnderline"/>
        </w:rPr>
        <w:t xml:space="preserve">the EU was struggling to reach an agreement to relocate </w:t>
      </w:r>
      <w:r w:rsidRPr="00ED7DA0">
        <w:rPr>
          <w:rStyle w:val="Emphasis"/>
        </w:rPr>
        <w:t>as few as 40,000 asylum seekers</w:t>
      </w:r>
      <w:r w:rsidRPr="00ED7DA0">
        <w:rPr>
          <w:rStyle w:val="StyleUnderline"/>
        </w:rPr>
        <w:t xml:space="preserve"> across all its member states, </w:t>
      </w:r>
      <w:r w:rsidRPr="00ED7DA0">
        <w:rPr>
          <w:rStyle w:val="Emphasis"/>
        </w:rPr>
        <w:t>while Middle Eastern and Northern African countries had received over four million Syrian refugees</w:t>
      </w:r>
      <w:r w:rsidRPr="00ED7DA0">
        <w:rPr>
          <w:rStyle w:val="StyleUnderline"/>
        </w:rPr>
        <w:t xml:space="preserve">, a situation that led United Nations rights-chief Zeid Ra’ad Al Hussein to call upon the European Union to take “bolder steps”, as he put it, to address the crisis. </w:t>
      </w:r>
      <w:r w:rsidRPr="00ED7DA0">
        <w:rPr>
          <w:rStyle w:val="Emphasis"/>
        </w:rPr>
        <w:t xml:space="preserve">The EU military operation was presented as one of such bolder steps. </w:t>
      </w:r>
      <w:r w:rsidRPr="00ED7DA0">
        <w:rPr>
          <w:rStyle w:val="StyleUnderline"/>
        </w:rPr>
        <w:t xml:space="preserve">It opened with the dispatch of </w:t>
      </w:r>
      <w:r w:rsidRPr="00ED7DA0">
        <w:rPr>
          <w:rStyle w:val="Emphasis"/>
        </w:rPr>
        <w:t xml:space="preserve">five warships, two submarines, three planes, three helicopters and two drones and ignited a polarized debate about the “migration crisis” </w:t>
      </w:r>
      <w:r w:rsidRPr="00ED7DA0">
        <w:rPr>
          <w:rStyle w:val="StyleUnderline"/>
        </w:rPr>
        <w:t xml:space="preserve">in the Mediterranean. Issued in the aftermath of yet another tragic shipwreck in which about 900 migrants were lost at sea, </w:t>
      </w:r>
      <w:r w:rsidRPr="00ED7DA0">
        <w:rPr>
          <w:rStyle w:val="Emphasis"/>
        </w:rPr>
        <w:t>the Operation was presented by EU authorities as an intervention to “save” migrants from perilous waters and from pitiless traffickers and smugglers</w:t>
      </w:r>
      <w:r w:rsidRPr="00ED7DA0">
        <w:rPr>
          <w:rStyle w:val="StyleUnderline"/>
        </w:rPr>
        <w:t>, and as a “response”—</w:t>
      </w:r>
      <w:r w:rsidRPr="00ED7DA0">
        <w:rPr>
          <w:rStyle w:val="Emphasis"/>
        </w:rPr>
        <w:t>indeed the humanitarian response—to the migration crisis</w:t>
      </w:r>
      <w:r w:rsidRPr="00ED7DA0">
        <w:rPr>
          <w:rStyle w:val="StyleUnderline"/>
        </w:rPr>
        <w:t xml:space="preserve"> in the Mediterranean</w:t>
      </w:r>
      <w:r w:rsidRPr="00ED7DA0">
        <w:rPr>
          <w:sz w:val="10"/>
          <w:szCs w:val="10"/>
        </w:rPr>
        <w:t>. Critics instead contended that the EU was waging “war against migrants”, that the military disruption of “the business model of human smuggling and trafficking”, as EU documents had it, meant warfare against migrants.</w:t>
      </w:r>
      <w:r w:rsidRPr="00ED7DA0">
        <w:rPr>
          <w:rStyle w:val="StyleUnderline"/>
        </w:rPr>
        <w:t xml:space="preserve"> </w:t>
      </w:r>
      <w:r w:rsidRPr="00ED7DA0">
        <w:rPr>
          <w:sz w:val="10"/>
          <w:szCs w:val="10"/>
        </w:rPr>
        <w:t xml:space="preserve">In this paper we take a different approach. </w:t>
      </w:r>
      <w:r w:rsidRPr="00ED7DA0">
        <w:rPr>
          <w:rStyle w:val="Emphasis"/>
        </w:rPr>
        <w:t>More than evaluating the humanitarian mission against the military operation</w:t>
      </w:r>
      <w:r w:rsidRPr="00ED7DA0">
        <w:rPr>
          <w:sz w:val="10"/>
          <w:szCs w:val="10"/>
        </w:rPr>
        <w:t xml:space="preserve"> (or the other way around), </w:t>
      </w:r>
      <w:r w:rsidRPr="00ED7DA0">
        <w:rPr>
          <w:rStyle w:val="Emphasis"/>
        </w:rPr>
        <w:t xml:space="preserve">we hold on to the military-humanitarian nexus that this operation articulates </w:t>
      </w:r>
      <w:r w:rsidRPr="00ED7DA0">
        <w:rPr>
          <w:rStyle w:val="StyleUnderline"/>
        </w:rPr>
        <w:t xml:space="preserve">in order to study its productivity and to map its outcomes on the government of mobility. </w:t>
      </w:r>
      <w:r w:rsidRPr="00ED7DA0">
        <w:rPr>
          <w:sz w:val="10"/>
          <w:szCs w:val="10"/>
        </w:rPr>
        <w:t xml:space="preserve">Methodological Approach: The Military-Humanitarian Nexus </w:t>
      </w:r>
      <w:r w:rsidRPr="00ED7DA0">
        <w:rPr>
          <w:rStyle w:val="Emphasis"/>
        </w:rPr>
        <w:t>What is at stake for us is neither humanitarianism nor war per se but migration management through a military-humanitarian technology</w:t>
      </w:r>
      <w:r w:rsidRPr="00ED7DA0">
        <w:rPr>
          <w:rStyle w:val="StyleUnderline"/>
        </w:rPr>
        <w:t xml:space="preserve">, and particularly its spatial productivity. </w:t>
      </w:r>
      <w:r w:rsidRPr="00ED7DA0">
        <w:rPr>
          <w:sz w:val="10"/>
          <w:szCs w:val="10"/>
        </w:rPr>
        <w:t xml:space="preserve">Methodologically, this means that we do not engage the humanitarian predicament and the military deployment of Operation Sophia as known units or discrete opposites—as if the militarization of humanitarianism or a humanitarian agenda of military interventions were somehow dichotomous assemblages. Instead, our interest is directed toward the geography of military-humanitarianism that Operation Sophia stages: how does a military-humanitarian approach to migration management impact on migrant journeys across the Mediterranean Sea? And how does this military and humanitarian co-implication reconfigure migration management’s battlefields and humanitarian territories? The engagement of the EU military in border security and human rights issues is no news. It is part of the growing role of the EU as a military actor working on security missions, which has occasionally also featured a migration chapter. Operation Sophia, however, recasts migration management as a priority of the EU military engagements. In this paper we study this evolution through a multi-focal approach that interrogates the spatiality of the mission: what are the outcomes of the Operation for migrant mobility and for the actors involved? How does this operation impact migration across the Mediterranean while at the same time reconfiguring migration management through a military-humanitarian technology? We try to answer these questions from three different angles. First, we look at the logistics of the operation, i.e. its focus on the infrastructure of migrant journeys, also comparing EUNAVFOR MED to previous episodes of the military-humanitarian government of migration and particularly to the Italian Navy’s Mare Nostrum Operation (2013–2014). Building on a critical geography approach our study of “Operation Sophia” brings a spatial engagement to the growing conversation about the “humanitarian border” carried on in other disciplines (Cuttitta 2014, 2015; Pallister-Wilkins 2015; Vaughan-Williams 2015; Walters 2011) and, to a lesser extent, in geography (Williams 2014, 2015). In particular, our work contributes an attention to the logistics of the humanitarian frontier: first by looking at the logistics of migrant journeys as they become the target of a military-humanitarian operation of migration management; and, second, by looking at the logistics of military humanitarianism—its deployment, protocols, and outcomes. Building on what Deborah Cowen (2014) poignantly called “logistics spaces”, we study Operation Sophia’s outcomes on smugglers’ ferrying of migrants across the Mediterranean, illuminating the workings of military-humanitarian spaces of rescue and migration control. We are interested both in the military-humanitarian logistics that Operation Sophia enlists for the government of refugees at sea and in how this intervention impacts on the organization of migrant journeys—in other words, we look at “logistics spaces” of both military-humanitarianism and smugglers’ ferrying activities. It is important to clarify that the focus on migration and logistics does not correspond to a functionalist view of the border regime. On the contrary, our contribution highlights that military-humanitarian spaces are unstable battlefields, where refugees’ desire to reach Europe, smugglers’ ferrying activities, and military-humanitarian interventions against the smugglers’ business result in contested geographies of escape, control, and rescue. Second, we read the military-humanitarian nexus in terms of the subjectivities it shapes and posits as targets of government, also comparing Operation Sophia with the other EUNAVFOR engagement, i.e. Operation Atalanta, the EU counter-piracy mission off the Horn of Africa and in the Western Indian Ocean, launched in 2008 and which served as a model for “Sophia”. In this regard it is important to stress that we take subjectivities in the plural, in order to bring attention to the multiplicity of migration profiles that are produced and targeted by a military-humanitarian approach to migration management. Most importantly, cautioning against the risk of an ontologization of migrant subjectivity, we look at the processes of subjectivation ignited by military-humanitarianism, and map how migrants are depicted both as “risky subjects” and as “subjects at risk” (Aradau 2004). Processes of subjectivation remain under-explored in geographic approaches to the study of migration. </w:t>
      </w:r>
      <w:r w:rsidRPr="00ED7DA0">
        <w:rPr>
          <w:rStyle w:val="Emphasis"/>
        </w:rPr>
        <w:t>Migrant subjectivity</w:t>
      </w:r>
      <w:r w:rsidRPr="00ED7DA0">
        <w:rPr>
          <w:rStyle w:val="StyleUnderline"/>
        </w:rPr>
        <w:t xml:space="preserve">, in fact, </w:t>
      </w:r>
      <w:r w:rsidRPr="00ED7DA0">
        <w:rPr>
          <w:rStyle w:val="Emphasis"/>
        </w:rPr>
        <w:t>tends to be conceived as the agency that underpins the spatial struggles at the center of geographers’ attention</w:t>
      </w:r>
      <w:r w:rsidRPr="00ED7DA0">
        <w:rPr>
          <w:rStyle w:val="StyleUnderline"/>
        </w:rPr>
        <w:t>. In this capacity, subjectivity is assumed as the starting point of the analysis and posited as a subject position.</w:t>
      </w:r>
      <w:r w:rsidRPr="00ED7DA0">
        <w:rPr>
          <w:sz w:val="10"/>
          <w:szCs w:val="10"/>
        </w:rPr>
        <w:t xml:space="preserve"> Migrant subjectivity also features in spatial analyses through the study of the normative profiles which border migrants’ turbulent geographies. Our work has certainly contributed to this second conversation (see De Genova et al. forthcoming; Garelli and Tazzioli 2013a, 2013b, 2016). </w:t>
      </w:r>
      <w:r w:rsidRPr="00ED7DA0">
        <w:rPr>
          <w:rStyle w:val="StyleUnderline"/>
        </w:rPr>
        <w:t>Here however we are interested in taking a different approach to the study of migrant subjectivity</w:t>
      </w:r>
      <w:r w:rsidRPr="00ED7DA0">
        <w:rPr>
          <w:sz w:val="10"/>
          <w:szCs w:val="10"/>
        </w:rPr>
        <w:t>. In particular, we are interested in studying Operation Sophia’s predicaments about migrants’ subjectivity and mapping the discursive spaces that military-humanitarianism produces as it profiles its interventions’ targets. In other words,</w:t>
      </w:r>
      <w:r w:rsidRPr="00ED7DA0">
        <w:rPr>
          <w:rStyle w:val="StyleUnderline"/>
        </w:rPr>
        <w:t xml:space="preserve"> </w:t>
      </w:r>
      <w:r w:rsidRPr="00ED7DA0">
        <w:rPr>
          <w:rStyle w:val="Emphasis"/>
        </w:rPr>
        <w:t xml:space="preserve">we are interested in the use of migration profiles as one of the technologies of the military-humanitarian reorganization of migrant journeys. </w:t>
      </w:r>
      <w:r w:rsidRPr="00ED7DA0">
        <w:rPr>
          <w:sz w:val="10"/>
          <w:szCs w:val="10"/>
        </w:rPr>
        <w:t xml:space="preserve">Third, we look at the epistemological component of the mission, </w:t>
      </w:r>
      <w:r w:rsidRPr="00ED7DA0">
        <w:rPr>
          <w:rStyle w:val="StyleUnderline"/>
        </w:rPr>
        <w:t xml:space="preserve">focusing on </w:t>
      </w:r>
      <w:r w:rsidRPr="00ED7DA0">
        <w:rPr>
          <w:rStyle w:val="Emphasis"/>
        </w:rPr>
        <w:t>the mission’s first stage</w:t>
      </w:r>
      <w:r w:rsidRPr="00ED7DA0">
        <w:rPr>
          <w:sz w:val="10"/>
          <w:szCs w:val="10"/>
        </w:rPr>
        <w:t xml:space="preserve"> (concluded at the time of revising this article) </w:t>
      </w:r>
      <w:r w:rsidRPr="00ED7DA0">
        <w:rPr>
          <w:rStyle w:val="Emphasis"/>
        </w:rPr>
        <w:t xml:space="preserve">of intelligence and data gathering, </w:t>
      </w:r>
      <w:r w:rsidRPr="00ED7DA0">
        <w:rPr>
          <w:rStyle w:val="StyleUnderline"/>
        </w:rPr>
        <w:t>and building on the conversation about the role of epistemic communities in the reconfiguration of migration control as management</w:t>
      </w:r>
      <w:r w:rsidRPr="00ED7DA0">
        <w:rPr>
          <w:sz w:val="10"/>
          <w:szCs w:val="10"/>
        </w:rPr>
        <w:t xml:space="preserve"> (De Genova et al. 2014; Garelli and Tazzioli 2014; Geiger and Pécoud 2013). A methodological clarification is due. We write on an a very contested, still unfolding, and highly unpredictable political process, i.e. the first of its kind of EU military-humanitarian operation targeting the economy of migrant smuggling of which the epicenter is the politically unstable Libyan context. This means confronting the methodological challenge that emerges in the attempt to critically evaluate and unpack the outcomes of the Operation when the main available sources about it are governmental documents produced to promote it. As academic researchers, in fact, we lack the skills for an embedded observation of the smuggling industry in Libya, as well as the clearance to conduct participant observation of Operation Sophia’s operations. Given these limitations, the methodological challenge we tried to overcome concerned how not to get stuck in the governmental narratives of Operation Sophia (e.g. the military arm enlisted to fight the humanitarian tragedy, the EU “response” to the migration crisis) and instead retain our interest in mapping the spaces of military-humanitarianism the Operation enlists and reconfigures. In order to confront this situation, </w:t>
      </w:r>
      <w:r w:rsidRPr="00ED7DA0">
        <w:rPr>
          <w:rStyle w:val="Emphasis"/>
        </w:rPr>
        <w:t>our research design combines different approaches to data collection: interviews with the EUNAVFOR militaries and Italian Navy officials</w:t>
      </w:r>
      <w:r w:rsidRPr="00ED7DA0">
        <w:rPr>
          <w:rStyle w:val="StyleUnderline"/>
        </w:rPr>
        <w:t xml:space="preserve"> overseeing the planning and command of the Operation ; </w:t>
      </w:r>
      <w:r w:rsidRPr="00ED7DA0">
        <w:rPr>
          <w:rStyle w:val="Emphasis"/>
        </w:rPr>
        <w:t>interviews with border enforcement officials</w:t>
      </w:r>
      <w:r w:rsidRPr="00ED7DA0">
        <w:rPr>
          <w:rStyle w:val="StyleUnderline"/>
        </w:rPr>
        <w:t xml:space="preserve"> who have been working in Italian piers for several years, also before Operation Sophia was launched; </w:t>
      </w:r>
      <w:r w:rsidRPr="00ED7DA0">
        <w:rPr>
          <w:rStyle w:val="Emphasis"/>
        </w:rPr>
        <w:t>analyses of official and leaked documents</w:t>
      </w:r>
      <w:r w:rsidRPr="00ED7DA0">
        <w:rPr>
          <w:rStyle w:val="StyleUnderline"/>
        </w:rPr>
        <w:t xml:space="preserve"> about EUNAVFOR MED; </w:t>
      </w:r>
      <w:r w:rsidRPr="00ED7DA0">
        <w:rPr>
          <w:rStyle w:val="Emphasis"/>
        </w:rPr>
        <w:t>interviews with NGOs and activists involved in migrant issues</w:t>
      </w:r>
      <w:r w:rsidRPr="00ED7DA0">
        <w:rPr>
          <w:rStyle w:val="StyleUnderline"/>
        </w:rPr>
        <w:t xml:space="preserve"> and working in the Central and Southern Mediterranean; </w:t>
      </w:r>
      <w:r w:rsidRPr="00ED7DA0">
        <w:rPr>
          <w:rStyle w:val="Emphasis"/>
        </w:rPr>
        <w:t>and analyses of Operation Sophia</w:t>
      </w:r>
      <w:r w:rsidRPr="00ED7DA0">
        <w:rPr>
          <w:rStyle w:val="StyleUnderline"/>
        </w:rPr>
        <w:t xml:space="preserve"> circulated through the Watch the Med Alarm Phone newsletter. </w:t>
      </w:r>
      <w:r w:rsidRPr="00ED7DA0">
        <w:rPr>
          <w:sz w:val="10"/>
          <w:szCs w:val="10"/>
        </w:rPr>
        <w:t xml:space="preserve">In sum, our contribution maps the different and overlapping spaces of governmentality that Operation Sophia opens up: the material spaces of migrant crossing and migration control (logistics); the political geographies of migratory profiles (subjectivities); and the epistemic spaces of information flows (intelligence). Logistics: Disrupting a Business, Seizing Vessels, Re-routing Protection </w:t>
      </w:r>
      <w:r w:rsidRPr="00ED7DA0">
        <w:rPr>
          <w:rStyle w:val="Emphasis"/>
        </w:rPr>
        <w:t>Critics of Operation Sophia focused on condemning the militarization of a humanitarian crisis</w:t>
      </w:r>
      <w:r w:rsidRPr="00ED7DA0">
        <w:rPr>
          <w:rStyle w:val="StyleUnderline"/>
        </w:rPr>
        <w:t xml:space="preserve"> that the EU Naval Forces performed. </w:t>
      </w:r>
      <w:r w:rsidRPr="00ED7DA0">
        <w:rPr>
          <w:rStyle w:val="Emphasis"/>
        </w:rPr>
        <w:t>As a result, the field of governmental intervention posited by the Operation has been left problematically under-researched. “Disrupting the business model of human smuggling and trafficking”—the official aim</w:t>
      </w:r>
      <w:r w:rsidRPr="00ED7DA0">
        <w:rPr>
          <w:sz w:val="10"/>
          <w:szCs w:val="10"/>
        </w:rPr>
        <w:t xml:space="preserve"> of Operation Sophia (EUNAVFOR MED 2015)—</w:t>
      </w:r>
      <w:r w:rsidRPr="00ED7DA0">
        <w:rPr>
          <w:rStyle w:val="Emphasis"/>
        </w:rPr>
        <w:t xml:space="preserve">is, we contend, one of the new military-humanitarian approaches to the government of migration. </w:t>
      </w:r>
      <w:r w:rsidRPr="00ED7DA0">
        <w:rPr>
          <w:sz w:val="10"/>
          <w:szCs w:val="10"/>
        </w:rPr>
        <w:t xml:space="preserve">In this section we unpack the framing of migrant travels’ “business model” as the target of the military-humanitarian intervention and follow Operation Sophia’s spatial outcomes on migrant journeys and on the agenda of migration management. Let us briefly situate our interest in business models and transport logistics as the new targets of the military-humanitarian approach to migration control. </w:t>
      </w:r>
      <w:r w:rsidRPr="00ED7DA0">
        <w:rPr>
          <w:rStyle w:val="Emphasis"/>
        </w:rPr>
        <w:t>Enlisting military operations in the name of protecting life is a deep-rooted tenet of humanitarianism</w:t>
      </w:r>
      <w:r w:rsidRPr="00ED7DA0">
        <w:rPr>
          <w:sz w:val="10"/>
          <w:szCs w:val="10"/>
        </w:rPr>
        <w:t xml:space="preserve"> (Barnett 2012; Fassin and Pandolfi 2010; Orford 1999, 2003). And of course </w:t>
      </w:r>
      <w:r w:rsidRPr="00ED7DA0">
        <w:rPr>
          <w:rStyle w:val="Emphasis"/>
        </w:rPr>
        <w:t>when the EU Naval Forces are deployed</w:t>
      </w:r>
      <w:r w:rsidRPr="00ED7DA0">
        <w:rPr>
          <w:rStyle w:val="StyleUnderline"/>
        </w:rPr>
        <w:t xml:space="preserve"> in the Mediterranean </w:t>
      </w:r>
      <w:r w:rsidRPr="00ED7DA0">
        <w:rPr>
          <w:rStyle w:val="Emphasis"/>
        </w:rPr>
        <w:t>as “part of our effort to save lives”</w:t>
      </w:r>
      <w:r w:rsidRPr="00ED7DA0">
        <w:rPr>
          <w:sz w:val="10"/>
          <w:szCs w:val="10"/>
        </w:rPr>
        <w:t>—as the official message put it the day of the mission’s launch—</w:t>
      </w:r>
      <w:r w:rsidRPr="00ED7DA0">
        <w:rPr>
          <w:rStyle w:val="Emphasis"/>
        </w:rPr>
        <w:t>this humanitarian agenda (as well as its military arm) gets reiterated</w:t>
      </w:r>
      <w:r w:rsidRPr="00ED7DA0">
        <w:rPr>
          <w:rStyle w:val="StyleUnderline"/>
        </w:rPr>
        <w:t xml:space="preserve">. </w:t>
      </w:r>
      <w:r w:rsidRPr="00ED7DA0">
        <w:rPr>
          <w:sz w:val="10"/>
          <w:szCs w:val="10"/>
        </w:rPr>
        <w:t xml:space="preserve">Operation Sophia, however, adds an economic predicament to the military humanitarian assemblage of migration management, i.e. the predicament to “disrupt the business model” of migrant travels. So how does the military-humanitarian government of migration work when its intervention is bestowed with an economic rationality and when the business model of smuggling and trafficking migrants becomes the target of the military humanitarian intervention? </w:t>
      </w:r>
      <w:r w:rsidRPr="00ED7DA0">
        <w:rPr>
          <w:rStyle w:val="StyleUnderline"/>
        </w:rPr>
        <w:t xml:space="preserve">The aim of this military operation is to </w:t>
      </w:r>
      <w:r w:rsidRPr="00ED7DA0">
        <w:rPr>
          <w:rStyle w:val="Emphasis"/>
        </w:rPr>
        <w:t xml:space="preserve">undertake systematic efforts to identify, capture and dispose of vessels as well as enabling assets used or suspected of being used by migrant smugglers </w:t>
      </w:r>
      <w:r w:rsidRPr="00ED7DA0">
        <w:rPr>
          <w:rStyle w:val="StyleUnderline"/>
        </w:rPr>
        <w:t>or traffickers.</w:t>
      </w:r>
      <w:r w:rsidRPr="00ED7DA0">
        <w:rPr>
          <w:sz w:val="10"/>
          <w:szCs w:val="10"/>
        </w:rPr>
        <w:t xml:space="preserve"> (EUNAVFOR MED 2015) </w:t>
      </w:r>
      <w:r w:rsidRPr="00ED7DA0">
        <w:rPr>
          <w:rStyle w:val="StyleUnderline"/>
        </w:rPr>
        <w:t xml:space="preserve">To seize its target, </w:t>
      </w:r>
      <w:r w:rsidRPr="00ED7DA0">
        <w:rPr>
          <w:rStyle w:val="Emphasis"/>
        </w:rPr>
        <w:t>Operation Sophia directs naval and air warfare against smugglers’ and traffickers’ informal fleet.</w:t>
      </w:r>
      <w:r w:rsidRPr="00ED7DA0">
        <w:rPr>
          <w:sz w:val="10"/>
          <w:szCs w:val="10"/>
        </w:rPr>
        <w:t xml:space="preserve"> In fact, as the initial surveillance and assessment phase of the Operation has concluded (as of September 2015) gathering information on how smugglers’ networks operate, the operation will now focus on the actual seafarers and the very infrastructural assets used for ferrying people across the Mediterranean. The goal will be the “search and, if necessary, diversion of suspicious vessels”, and “the disposal of vessels and related assets, preferably before use” (EUNAVFOR MED 2015). The Resolution adopted by the UN Security Council on 9 October 2015 offers a political backing to EUNAVFOR MED Operation and clarifies that member states are called to inspect and seize “vessels that they have reasonable grounds to believe have been, are being, or imminently will be used by organized criminal enterprises for migrant smuggling or human trafficking from Libya” (United Nations 2015). We cannot yet comment on actual operations of vessels’ seizure, disposal, and eventual disruption since the operation is still underway. While the operation only recently moved beyond the data-gathering phase to become fully operational on the logistics of migrant travel, its goal was already clear at the planning stage: </w:t>
      </w:r>
      <w:r w:rsidRPr="00ED7DA0">
        <w:rPr>
          <w:rStyle w:val="Emphasis"/>
        </w:rPr>
        <w:t>Operation Sophia aims to produce a “humanitarian” blockage of migrants and refugees in transit countries like Libya. By stopping and eventually destroying the means of transportation at origin, the Operation results in the attempt to close off the last and only “escape route”</w:t>
      </w:r>
      <w:r w:rsidRPr="00ED7DA0">
        <w:rPr>
          <w:sz w:val="10"/>
          <w:szCs w:val="10"/>
        </w:rPr>
        <w:t xml:space="preserve"> (Papadopoulos et al. 2008) </w:t>
      </w:r>
      <w:r w:rsidRPr="00ED7DA0">
        <w:rPr>
          <w:rStyle w:val="Emphasis"/>
        </w:rPr>
        <w:t>left to people</w:t>
      </w:r>
      <w:r w:rsidRPr="00ED7DA0">
        <w:rPr>
          <w:rStyle w:val="StyleUnderline"/>
        </w:rPr>
        <w:t xml:space="preserve"> fleeing war, famine, and persecution—</w:t>
      </w:r>
      <w:r w:rsidRPr="00ED7DA0">
        <w:rPr>
          <w:rStyle w:val="Emphasis"/>
        </w:rPr>
        <w:t>a dangerous, violent, abject escape route</w:t>
      </w:r>
      <w:r w:rsidRPr="00ED7DA0">
        <w:rPr>
          <w:sz w:val="10"/>
          <w:szCs w:val="10"/>
        </w:rPr>
        <w:t xml:space="preserve"> (Amnesty International 2015) </w:t>
      </w:r>
      <w:r w:rsidRPr="00ED7DA0">
        <w:rPr>
          <w:rStyle w:val="Emphasis"/>
        </w:rPr>
        <w:t>but the only one available to them in the current EU regulatory framework. This military-humanitarian preventative border</w:t>
      </w:r>
      <w:r w:rsidRPr="00ED7DA0">
        <w:rPr>
          <w:sz w:val="10"/>
          <w:szCs w:val="10"/>
        </w:rPr>
        <w:t xml:space="preserve"> (Garelli 2015) </w:t>
      </w:r>
      <w:r w:rsidRPr="00ED7DA0">
        <w:rPr>
          <w:rStyle w:val="Emphasis"/>
        </w:rPr>
        <w:t>builds on one of the EU staples for migration management</w:t>
      </w:r>
      <w:r w:rsidRPr="00ED7DA0">
        <w:rPr>
          <w:rStyle w:val="StyleUnderline"/>
        </w:rPr>
        <w:t xml:space="preserve">, i.e. its approach to migration </w:t>
      </w:r>
      <w:r w:rsidRPr="00ED7DA0">
        <w:rPr>
          <w:rStyle w:val="Emphasis"/>
        </w:rPr>
        <w:t>containment through the externalization of border work to third countries</w:t>
      </w:r>
      <w:r w:rsidRPr="00ED7DA0">
        <w:rPr>
          <w:rStyle w:val="StyleUnderline"/>
        </w:rPr>
        <w:t>, outside the EU territory.</w:t>
      </w:r>
      <w:r w:rsidRPr="00ED7DA0">
        <w:rPr>
          <w:sz w:val="10"/>
          <w:szCs w:val="10"/>
        </w:rPr>
        <w:t xml:space="preserve"> In this military-humanitarian enactment, however, </w:t>
      </w:r>
      <w:r w:rsidRPr="00ED7DA0">
        <w:rPr>
          <w:rStyle w:val="Emphasis"/>
        </w:rPr>
        <w:t>the EU vision for off-shore containment</w:t>
      </w:r>
      <w:r w:rsidRPr="00ED7DA0">
        <w:rPr>
          <w:rStyle w:val="StyleUnderline"/>
        </w:rPr>
        <w:t xml:space="preserve"> comes to an apex and </w:t>
      </w:r>
      <w:r w:rsidRPr="00ED7DA0">
        <w:rPr>
          <w:rStyle w:val="Emphasis"/>
        </w:rPr>
        <w:t>ends up corresponding to the attempt to produce a full-fledged blockage.</w:t>
      </w:r>
      <w:r w:rsidRPr="00ED7DA0">
        <w:rPr>
          <w:sz w:val="10"/>
          <w:szCs w:val="10"/>
        </w:rPr>
        <w:t xml:space="preserve"> It is important to underline that </w:t>
      </w:r>
      <w:r w:rsidRPr="00ED7DA0">
        <w:rPr>
          <w:rStyle w:val="Emphasis"/>
        </w:rPr>
        <w:t>the blockage of migrants and refugees in countries of transit</w:t>
      </w:r>
      <w:r w:rsidRPr="00ED7DA0">
        <w:rPr>
          <w:rStyle w:val="StyleUnderline"/>
        </w:rPr>
        <w:t xml:space="preserve"> has been one of the assets of the EU approach to migration management in the Mediterranean region in the post-Arab Uprisings era</w:t>
      </w:r>
      <w:r w:rsidRPr="00ED7DA0">
        <w:rPr>
          <w:sz w:val="10"/>
          <w:szCs w:val="10"/>
        </w:rPr>
        <w:t xml:space="preserve"> (Garelli and Tazzioli 2017) and </w:t>
      </w:r>
      <w:r w:rsidRPr="00ED7DA0">
        <w:rPr>
          <w:rStyle w:val="Emphasis"/>
        </w:rPr>
        <w:t>is also part of the 2015 European Agenda on Migration</w:t>
      </w:r>
      <w:r w:rsidRPr="00ED7DA0">
        <w:rPr>
          <w:sz w:val="10"/>
          <w:szCs w:val="10"/>
        </w:rPr>
        <w:t xml:space="preserve"> (European Commission 2015:3), which was </w:t>
      </w:r>
      <w:r w:rsidRPr="00ED7DA0">
        <w:rPr>
          <w:rStyle w:val="StyleUnderline"/>
        </w:rPr>
        <w:t>presented only a few days before news of EUNAVFOR MED Operation Sophia</w:t>
      </w:r>
      <w:r w:rsidRPr="00ED7DA0">
        <w:rPr>
          <w:sz w:val="10"/>
          <w:szCs w:val="10"/>
        </w:rPr>
        <w:t xml:space="preserve"> reached the public eye via journalistic leak. </w:t>
      </w:r>
      <w:r w:rsidRPr="00ED7DA0">
        <w:rPr>
          <w:rStyle w:val="Emphasis"/>
        </w:rPr>
        <w:t xml:space="preserve">Situating this operation as a military-humanitarian enactment of a larger EU strategy of migration governance is an important critical move. </w:t>
      </w:r>
      <w:r w:rsidRPr="00ED7DA0">
        <w:rPr>
          <w:sz w:val="10"/>
          <w:szCs w:val="10"/>
        </w:rPr>
        <w:t xml:space="preserve">Building on this overview of the Operation’s role in the EU migration management strategy, we now turn to a close examination of its focus on logistics. Destroying the vessels used for ferrying people across the Mediterranean, the EU strategy contends, will prevent shipwrecks and hence “protect human life”. But </w:t>
      </w:r>
      <w:r w:rsidRPr="00ED7DA0">
        <w:rPr>
          <w:rStyle w:val="StyleUnderline"/>
        </w:rPr>
        <w:t xml:space="preserve">how is protection delivered and what type of protection is enacted by this military-humanitarian operation? </w:t>
      </w:r>
      <w:r w:rsidRPr="00ED7DA0">
        <w:rPr>
          <w:rStyle w:val="Emphasis"/>
        </w:rPr>
        <w:t>More than providing protection, we argue, Operation Sophia achieves a displacement</w:t>
      </w:r>
      <w:r w:rsidRPr="00ED7DA0">
        <w:rPr>
          <w:rStyle w:val="StyleUnderline"/>
        </w:rPr>
        <w:t xml:space="preserve">. More precisely, </w:t>
      </w:r>
      <w:r w:rsidRPr="00ED7DA0">
        <w:rPr>
          <w:rStyle w:val="Emphasis"/>
        </w:rPr>
        <w:t>it displaces the site of deathrisk for migrants and refugees. The intended outcome is in fact to remove the risk of dying from the doorsteps of Europe</w:t>
      </w:r>
      <w:r w:rsidRPr="00ED7DA0">
        <w:rPr>
          <w:rStyle w:val="StyleUnderline"/>
        </w:rPr>
        <w:t xml:space="preserve"> in the Mediterranean Sea </w:t>
      </w:r>
      <w:r w:rsidRPr="00ED7DA0">
        <w:rPr>
          <w:sz w:val="10"/>
          <w:szCs w:val="10"/>
        </w:rPr>
        <w:t xml:space="preserve">(where the risk is undoubtedly high but where search and rescue missions are deployed) </w:t>
      </w:r>
      <w:r w:rsidRPr="00ED7DA0">
        <w:rPr>
          <w:rStyle w:val="Emphasis"/>
        </w:rPr>
        <w:t>to Libya where abduction, sexual violence, and abuse against migrants and refugees are the rule</w:t>
      </w:r>
      <w:r w:rsidRPr="00ED7DA0">
        <w:rPr>
          <w:sz w:val="10"/>
          <w:szCs w:val="10"/>
        </w:rPr>
        <w:t xml:space="preserve"> (Amnesty International 2015). Moreover, such military-humanitarian preventative protection actually infringes on the freedom for anyone to leave any country and obstructs individuals’ access to international protection. Hence, </w:t>
      </w:r>
      <w:r w:rsidRPr="00ED7DA0">
        <w:rPr>
          <w:rStyle w:val="Emphasis"/>
        </w:rPr>
        <w:t>the preventative intervention against possible shipwrecks results in the attempted blockage of a migration route.</w:t>
      </w:r>
      <w:r w:rsidRPr="00ED7DA0">
        <w:rPr>
          <w:rStyle w:val="StyleUnderline"/>
        </w:rPr>
        <w:t xml:space="preserve"> In short, the humanitarian regime flips over. Instead of working as the selective mechanism that grants access to international protection to some migrants, </w:t>
      </w:r>
      <w:r w:rsidRPr="00ED7DA0">
        <w:rPr>
          <w:rStyle w:val="Emphasis"/>
        </w:rPr>
        <w:t>the humanitarian regime becomes an instrument for preventing migrants’ and refugees’ arrivals to the European shores</w:t>
      </w:r>
      <w:r w:rsidRPr="00ED7DA0">
        <w:rPr>
          <w:rStyle w:val="StyleUnderline"/>
        </w:rPr>
        <w:t xml:space="preserve">. In this sense, </w:t>
      </w:r>
      <w:r w:rsidRPr="00ED7DA0">
        <w:rPr>
          <w:rStyle w:val="Emphasis"/>
        </w:rPr>
        <w:t>the humanitarian regime contributes to the “migrantization”</w:t>
      </w:r>
      <w:r w:rsidRPr="00ED7DA0">
        <w:rPr>
          <w:rStyle w:val="StyleUnderline"/>
        </w:rPr>
        <w:t xml:space="preserve"> </w:t>
      </w:r>
      <w:r w:rsidRPr="00ED7DA0">
        <w:rPr>
          <w:sz w:val="10"/>
          <w:szCs w:val="10"/>
        </w:rPr>
        <w:t xml:space="preserve">(Tazzioli 2015) </w:t>
      </w:r>
      <w:r w:rsidRPr="00ED7DA0">
        <w:rPr>
          <w:rStyle w:val="Emphasis"/>
        </w:rPr>
        <w:t>of asylum seekers in a place of abjection— either in Libya or in some other neighboring country.</w:t>
      </w:r>
      <w:r w:rsidRPr="00ED7DA0">
        <w:rPr>
          <w:sz w:val="10"/>
          <w:szCs w:val="10"/>
        </w:rPr>
        <w:t xml:space="preserve"> Hence the distinction between economic migrants and refugees that grounds the government of mobility and its regulations is erased by the military-humanitarian move that Operation Sophia stages. To be more precise: </w:t>
      </w:r>
      <w:r w:rsidRPr="00ED7DA0">
        <w:rPr>
          <w:rStyle w:val="Emphasis"/>
        </w:rPr>
        <w:t>the subject of the humanitarian regime, the refugee, is made to disappear through the military-humanitarian attack on the economy of smuggling</w:t>
      </w:r>
      <w:r w:rsidRPr="00ED7DA0">
        <w:rPr>
          <w:rStyle w:val="StyleUnderline"/>
        </w:rPr>
        <w:t xml:space="preserve"> and finally further “vulnerabilized” as a migrant stuck in a dangerous transit country. </w:t>
      </w:r>
      <w:r w:rsidRPr="00ED7DA0">
        <w:rPr>
          <w:sz w:val="10"/>
          <w:szCs w:val="10"/>
        </w:rPr>
        <w:t xml:space="preserve">In this regard, </w:t>
      </w:r>
      <w:r w:rsidRPr="00ED7DA0">
        <w:rPr>
          <w:rStyle w:val="Emphasis"/>
        </w:rPr>
        <w:t>EUNAVFOR MED opens a new chapter in the military-humanitarian approach to migration management in the Mediterranean</w:t>
      </w:r>
      <w:r w:rsidRPr="00ED7DA0">
        <w:rPr>
          <w:rStyle w:val="StyleUnderline"/>
        </w:rPr>
        <w:t xml:space="preserve">. Whereas the Italian Mare Nostrum Operation approached the migration crisis “in search and rescue mode”, </w:t>
      </w:r>
      <w:r w:rsidRPr="00ED7DA0">
        <w:rPr>
          <w:sz w:val="10"/>
          <w:szCs w:val="10"/>
        </w:rPr>
        <w:t xml:space="preserve">intervened in suspected distress situations, and mainly brought those it rescued across shore to Italy, </w:t>
      </w:r>
      <w:r w:rsidRPr="00ED7DA0">
        <w:rPr>
          <w:rStyle w:val="Emphasis"/>
        </w:rPr>
        <w:t xml:space="preserve">Operation Sophia instead enters the scene of the crisis “in combat mode”, </w:t>
      </w:r>
      <w:r w:rsidRPr="00ED7DA0">
        <w:rPr>
          <w:rStyle w:val="StyleUnderline"/>
        </w:rPr>
        <w:t>fighting smugglers in the name of protecting migrants, but finally aiming to prevent migrants from crossing the Mediterranean Sea into Europe.</w:t>
      </w:r>
      <w:r w:rsidRPr="00ED7DA0">
        <w:rPr>
          <w:sz w:val="10"/>
          <w:szCs w:val="10"/>
        </w:rPr>
        <w:t xml:space="preserve"> So from Mare Nostrum to Operation Sophia, </w:t>
      </w:r>
      <w:r w:rsidRPr="00ED7DA0">
        <w:rPr>
          <w:rStyle w:val="StyleUnderline"/>
        </w:rPr>
        <w:t xml:space="preserve">in the span of less than two years, the military-humanitarian predicament of protecting migrants and refugees has shifted terrain in several ways. First, </w:t>
      </w:r>
      <w:r w:rsidRPr="00ED7DA0">
        <w:rPr>
          <w:rStyle w:val="Emphasis"/>
        </w:rPr>
        <w:t>it has re-territorialized protection: from disembarkation in Italy upon rescue to the blocking of departures</w:t>
      </w:r>
      <w:r w:rsidRPr="00ED7DA0">
        <w:rPr>
          <w:rStyle w:val="StyleUnderline"/>
        </w:rPr>
        <w:t xml:space="preserve"> with the alleged goal to prevent shipwreck, what we would call “</w:t>
      </w:r>
      <w:r w:rsidRPr="00ED7DA0">
        <w:rPr>
          <w:rStyle w:val="Emphasis"/>
        </w:rPr>
        <w:t>preventative rescue enforcement”.</w:t>
      </w:r>
      <w:r w:rsidRPr="00ED7DA0">
        <w:rPr>
          <w:rStyle w:val="StyleUnderline"/>
        </w:rPr>
        <w:t xml:space="preserve"> </w:t>
      </w:r>
      <w:r w:rsidRPr="00ED7DA0">
        <w:rPr>
          <w:sz w:val="10"/>
          <w:szCs w:val="10"/>
        </w:rPr>
        <w:t xml:space="preserve">It has also lost specificity in terms of juridical profiles: from the asylum seekers and repatriated migrants of Mare Nostrum to the blocked potential asylum seekers of EUNAVFOR MED. Finally, </w:t>
      </w:r>
      <w:r w:rsidRPr="00ED7DA0">
        <w:rPr>
          <w:rStyle w:val="Emphasis"/>
        </w:rPr>
        <w:t>the military-humanitarian approach progressively abstracts away from refugees and migrants themselves</w:t>
      </w:r>
      <w:r w:rsidRPr="00ED7DA0">
        <w:rPr>
          <w:rStyle w:val="StyleUnderline"/>
        </w:rPr>
        <w:t xml:space="preserve"> in the passage from Mare Nostrum to Operation Sophia. </w:t>
      </w:r>
      <w:r w:rsidRPr="00ED7DA0">
        <w:rPr>
          <w:rStyle w:val="Emphasis"/>
        </w:rPr>
        <w:t>The direct engagement with bodies to be rescued</w:t>
      </w:r>
      <w:r w:rsidRPr="00ED7DA0">
        <w:rPr>
          <w:rStyle w:val="StyleUnderline"/>
        </w:rPr>
        <w:t xml:space="preserve"> from shipwrecking boats</w:t>
      </w:r>
      <w:r w:rsidRPr="00ED7DA0">
        <w:rPr>
          <w:sz w:val="10"/>
          <w:szCs w:val="10"/>
        </w:rPr>
        <w:t xml:space="preserve"> (as per Operation Mare Nostrum) </w:t>
      </w:r>
      <w:r w:rsidRPr="00ED7DA0">
        <w:rPr>
          <w:rStyle w:val="Emphasis"/>
        </w:rPr>
        <w:t>now switches into</w:t>
      </w:r>
      <w:r w:rsidRPr="00ED7DA0">
        <w:rPr>
          <w:rStyle w:val="StyleUnderline"/>
        </w:rPr>
        <w:t xml:space="preserve"> Operation Sophia’s </w:t>
      </w:r>
      <w:r w:rsidRPr="00ED7DA0">
        <w:rPr>
          <w:rStyle w:val="Emphasis"/>
        </w:rPr>
        <w:t>military-humanitarian attack on smugglers’ boats and assets “preferably before use”,</w:t>
      </w:r>
      <w:r w:rsidRPr="00ED7DA0">
        <w:rPr>
          <w:rStyle w:val="StyleUnderline"/>
        </w:rPr>
        <w:t xml:space="preserve"> as the policy document puts it. </w:t>
      </w:r>
      <w:r w:rsidRPr="00ED7DA0">
        <w:rPr>
          <w:sz w:val="10"/>
          <w:szCs w:val="10"/>
        </w:rPr>
        <w:t xml:space="preserve">Indeed, </w:t>
      </w:r>
      <w:r w:rsidRPr="00ED7DA0">
        <w:rPr>
          <w:rStyle w:val="Emphasis"/>
        </w:rPr>
        <w:t>migrants are the unexpectedly absent figures in the military humanitarian planning</w:t>
      </w:r>
      <w:r w:rsidRPr="00ED7DA0">
        <w:rPr>
          <w:sz w:val="10"/>
          <w:szCs w:val="10"/>
        </w:rPr>
        <w:t xml:space="preserve"> of Operation Sophia. </w:t>
      </w:r>
      <w:r w:rsidRPr="00ED7DA0">
        <w:rPr>
          <w:rStyle w:val="Emphasis"/>
        </w:rPr>
        <w:t xml:space="preserve">The migrant ship is instead the main target </w:t>
      </w:r>
      <w:r w:rsidRPr="00ED7DA0">
        <w:rPr>
          <w:rStyle w:val="StyleUnderline"/>
        </w:rPr>
        <w:t xml:space="preserve">of a military action aimed at dismantling the logistics of migrant crossing. </w:t>
      </w:r>
      <w:r w:rsidRPr="00ED7DA0">
        <w:rPr>
          <w:rStyle w:val="Emphasis"/>
        </w:rPr>
        <w:t>Policy documents</w:t>
      </w:r>
      <w:r w:rsidRPr="00ED7DA0">
        <w:rPr>
          <w:rStyle w:val="StyleUnderline"/>
        </w:rPr>
        <w:t xml:space="preserve"> about the Operation, in fact, </w:t>
      </w:r>
      <w:r w:rsidRPr="00ED7DA0">
        <w:rPr>
          <w:rStyle w:val="Emphasis"/>
        </w:rPr>
        <w:t>seldom talk about migrants and are instead “populated” by boats and vessels to identify and seize.</w:t>
      </w:r>
      <w:r w:rsidRPr="00ED7DA0">
        <w:rPr>
          <w:rStyle w:val="StyleUnderline"/>
        </w:rPr>
        <w:t xml:space="preserve"> </w:t>
      </w:r>
      <w:r w:rsidRPr="00ED7DA0">
        <w:rPr>
          <w:sz w:val="10"/>
          <w:szCs w:val="10"/>
        </w:rPr>
        <w:t xml:space="preserve">In other words, naval and aerial efforts are all directed towards identifying and fighting networks of smugglers and traffickers, and </w:t>
      </w:r>
      <w:r w:rsidRPr="00ED7DA0">
        <w:rPr>
          <w:rStyle w:val="Emphasis"/>
        </w:rPr>
        <w:t>migrants are rarely mentioned when the dynamics of the mission are illustrated</w:t>
      </w:r>
      <w:r w:rsidRPr="00ED7DA0">
        <w:rPr>
          <w:sz w:val="10"/>
          <w:szCs w:val="10"/>
        </w:rPr>
        <w:t xml:space="preserve"> (e.g. </w:t>
      </w:r>
      <w:r w:rsidRPr="00ED7DA0">
        <w:rPr>
          <w:rStyle w:val="Emphasis"/>
        </w:rPr>
        <w:t>as possible victims of “collateral damage”</w:t>
      </w:r>
      <w:r w:rsidRPr="00ED7DA0">
        <w:rPr>
          <w:sz w:val="10"/>
          <w:szCs w:val="10"/>
        </w:rPr>
        <w:t xml:space="preserve"> during the military-humanitarian intervention). </w:t>
      </w:r>
      <w:r w:rsidRPr="00ED7DA0">
        <w:rPr>
          <w:rStyle w:val="Emphasis"/>
        </w:rPr>
        <w:t xml:space="preserve">Their “safety” is finally posited as the indirect outcome of a destructive action undertaken against smugglers’ ferrying business. </w:t>
      </w:r>
      <w:r w:rsidRPr="00ED7DA0">
        <w:rPr>
          <w:rStyle w:val="StyleUnderline"/>
        </w:rPr>
        <w:t xml:space="preserve">A war on smugglers’ vessels goes a long way in terms of public and political support. </w:t>
      </w:r>
      <w:r w:rsidRPr="00ED7DA0">
        <w:rPr>
          <w:sz w:val="10"/>
          <w:szCs w:val="10"/>
        </w:rPr>
        <w:t xml:space="preserve">Presenting his work on “viapolitics” William Walters recently suggested that “certain </w:t>
      </w:r>
      <w:r w:rsidRPr="00ED7DA0">
        <w:rPr>
          <w:rStyle w:val="Emphasis"/>
        </w:rPr>
        <w:t>vehicles function as visual operators in what is emerging as one of the most significant developments in migration politics</w:t>
      </w:r>
      <w:r w:rsidRPr="00ED7DA0">
        <w:rPr>
          <w:rStyle w:val="StyleUnderline"/>
        </w:rPr>
        <w:t>, namely the humanitarianization of migration control”</w:t>
      </w:r>
      <w:r w:rsidRPr="00ED7DA0">
        <w:rPr>
          <w:sz w:val="10"/>
          <w:szCs w:val="10"/>
        </w:rPr>
        <w:t xml:space="preserve"> (Walters 2015:8, emphasis added). </w:t>
      </w:r>
      <w:r w:rsidRPr="00ED7DA0">
        <w:rPr>
          <w:rStyle w:val="Emphasis"/>
        </w:rPr>
        <w:t>The rickety, overcrowded, and unseaworthy boat</w:t>
      </w:r>
      <w:r w:rsidRPr="00ED7DA0">
        <w:rPr>
          <w:rStyle w:val="StyleUnderline"/>
        </w:rPr>
        <w:t xml:space="preserve"> has certainly become the icon of the “Mediterranean migration crisis”:</w:t>
      </w:r>
      <w:r w:rsidRPr="00ED7DA0">
        <w:rPr>
          <w:rStyle w:val="Emphasis"/>
        </w:rPr>
        <w:t xml:space="preserve"> first, it stages a humanitarian tragedy while it conveniently erases the EU’s own visa politics that forces people onto these boats in the first place; second, it fixes the risk of death at the moment of crossing while glossing over the politics these people are running away from</w:t>
      </w:r>
      <w:r w:rsidRPr="00ED7DA0">
        <w:rPr>
          <w:rStyle w:val="StyleUnderline"/>
        </w:rPr>
        <w:t xml:space="preserve"> and are forced to face when they decide to take a chance on a boat. </w:t>
      </w:r>
      <w:r w:rsidRPr="00ED7DA0">
        <w:rPr>
          <w:sz w:val="10"/>
          <w:szCs w:val="10"/>
        </w:rPr>
        <w:t xml:space="preserve">Vessels also played a key role as part of the political marketing for the operation in another way. </w:t>
      </w:r>
      <w:r w:rsidRPr="00ED7DA0">
        <w:rPr>
          <w:rStyle w:val="StyleUnderline"/>
        </w:rPr>
        <w:t xml:space="preserve">Illustrating the need for a military-humanitarian intervention, </w:t>
      </w:r>
      <w:r w:rsidRPr="00ED7DA0">
        <w:rPr>
          <w:rStyle w:val="Emphasis"/>
        </w:rPr>
        <w:t>politicians talked about the need to save migrants and refugees “from the 21st century slave trade”</w:t>
      </w:r>
      <w:r w:rsidRPr="00ED7DA0">
        <w:rPr>
          <w:rStyle w:val="StyleUnderline"/>
        </w:rPr>
        <w:t xml:space="preserve"> of organized human trafficking</w:t>
      </w:r>
      <w:r w:rsidRPr="00ED7DA0">
        <w:rPr>
          <w:sz w:val="10"/>
          <w:szCs w:val="10"/>
        </w:rPr>
        <w:t xml:space="preserve"> (e.g. Mogherini 2015). </w:t>
      </w:r>
      <w:r w:rsidRPr="00ED7DA0">
        <w:rPr>
          <w:rStyle w:val="StyleUnderline"/>
        </w:rPr>
        <w:t xml:space="preserve">So migrants and refugees were portrayed as slaves traded by traffickers across the Mediterranean Sea. </w:t>
      </w:r>
      <w:r w:rsidRPr="00ED7DA0">
        <w:rPr>
          <w:rStyle w:val="Emphasis"/>
        </w:rPr>
        <w:t>Such portrayal seemed to call for a military-humanitarian intervention</w:t>
      </w:r>
      <w:r w:rsidRPr="00ED7DA0">
        <w:rPr>
          <w:rStyle w:val="StyleUnderline"/>
        </w:rPr>
        <w:t xml:space="preserve">: in an uncanny historical manipulation, </w:t>
      </w:r>
      <w:r w:rsidRPr="00ED7DA0">
        <w:rPr>
          <w:rStyle w:val="Emphasis"/>
        </w:rPr>
        <w:t>migrant vessels were posited as slave ships and the activity of smuggling migrants across the Mediterranean as the transatlantic slave trade</w:t>
      </w:r>
      <w:r w:rsidRPr="00ED7DA0">
        <w:rPr>
          <w:rStyle w:val="StyleUnderline"/>
        </w:rPr>
        <w:t xml:space="preserve">. </w:t>
      </w:r>
      <w:r w:rsidRPr="00ED7DA0">
        <w:rPr>
          <w:rStyle w:val="Emphasis"/>
        </w:rPr>
        <w:t>Yet, the fact that risking their lives at sea is the only way out of certain death at home is the outcome of the institutional violence of European migration politics</w:t>
      </w:r>
      <w:r w:rsidRPr="00ED7DA0">
        <w:rPr>
          <w:rStyle w:val="StyleUnderline"/>
        </w:rPr>
        <w:t xml:space="preserve">. </w:t>
      </w:r>
      <w:r w:rsidRPr="00ED7DA0">
        <w:rPr>
          <w:rStyle w:val="Emphasis"/>
        </w:rPr>
        <w:t xml:space="preserve">The network of smugglers is the response to the EU visa politics of borderdeaths. </w:t>
      </w:r>
      <w:r w:rsidRPr="00ED7DA0">
        <w:rPr>
          <w:sz w:val="10"/>
          <w:szCs w:val="10"/>
        </w:rPr>
        <w:t xml:space="preserve">In other words, crossing the Mediterranean through smugglers is an illegalized border crossing on the way to refuge in the absence of legal and safe means of escape, an absence that allows a market for the services of the smuggler to emerge (Costello and Giuffré 2015). Subjectivities: Unruly Conducts and Governmental Action From Pirates to Migrants: The Continuum of Unruly Conducts Operation Sophia’s economic re-assemblage of military-humanitarianism may be best illuminated by looking back at the history of the European Union Naval Force (EUNAVFOR) and reflecting on the economic matrix of its operations. </w:t>
      </w:r>
      <w:r w:rsidRPr="00ED7DA0">
        <w:rPr>
          <w:rStyle w:val="Emphasis"/>
        </w:rPr>
        <w:t>Operation Sophia</w:t>
      </w:r>
      <w:r w:rsidRPr="00ED7DA0">
        <w:rPr>
          <w:sz w:val="10"/>
          <w:szCs w:val="10"/>
        </w:rPr>
        <w:t xml:space="preserve">, in fact, </w:t>
      </w:r>
      <w:r w:rsidRPr="00ED7DA0">
        <w:rPr>
          <w:rStyle w:val="StyleUnderline"/>
        </w:rPr>
        <w:t xml:space="preserve">is shaped after EUNAVFOR “Operation Atalanta”, </w:t>
      </w:r>
      <w:r w:rsidRPr="00ED7DA0">
        <w:rPr>
          <w:rStyle w:val="Emphasis"/>
        </w:rPr>
        <w:t>the counter-piracy military mission off the Horn of Afric</w:t>
      </w:r>
      <w:r w:rsidRPr="00ED7DA0">
        <w:rPr>
          <w:rStyle w:val="StyleUnderline"/>
        </w:rPr>
        <w:t xml:space="preserve">a and in the Western Indian Ocean. </w:t>
      </w:r>
      <w:r w:rsidRPr="00ED7DA0">
        <w:rPr>
          <w:sz w:val="10"/>
          <w:szCs w:val="10"/>
        </w:rPr>
        <w:t xml:space="preserve">Still underway, </w:t>
      </w:r>
      <w:r w:rsidRPr="00ED7DA0">
        <w:rPr>
          <w:rStyle w:val="StyleUnderline"/>
        </w:rPr>
        <w:t xml:space="preserve">the </w:t>
      </w:r>
      <w:r w:rsidRPr="00ED7DA0">
        <w:rPr>
          <w:rStyle w:val="Emphasis"/>
        </w:rPr>
        <w:t>mission started in December 2008 with the aims of protecting Somalia-bound humanitarian shipments</w:t>
      </w:r>
      <w:r w:rsidRPr="00ED7DA0">
        <w:rPr>
          <w:rStyle w:val="StyleUnderline"/>
        </w:rPr>
        <w:t xml:space="preserve"> from pirates’ actions, disrupting piracy and armed robbery at sea, and safeguarding fishing and commerce in the area.</w:t>
      </w:r>
      <w:r w:rsidRPr="00ED7DA0">
        <w:rPr>
          <w:sz w:val="10"/>
          <w:szCs w:val="10"/>
        </w:rPr>
        <w:t xml:space="preserve"> When Operation Sophia was launched in 2015, its continuity with Operation Atalanta was simultaneously a key asset for its institutional support and the target of harsh political criticism. On the opponents’ front, the radical discontinuity between the two operations’ targets, i.e. pirates on the one hand and migrant smugglers on the other, became the tenet of arguments against the legitimacy and competency of the mission (Faleg and Blockmans 2015). While we certainly share the political preoccupations grounding these positions, we however contend that EUNAVFOR introduces an economic parallelism between these two groups. </w:t>
      </w:r>
      <w:r w:rsidRPr="00ED7DA0">
        <w:rPr>
          <w:rStyle w:val="Emphasis"/>
        </w:rPr>
        <w:t xml:space="preserve">Pirates and smugglers are targeted for a military-humanitarian intervention along the lines of an economic rationale, </w:t>
      </w:r>
      <w:r w:rsidRPr="00ED7DA0">
        <w:rPr>
          <w:rStyle w:val="StyleUnderline"/>
        </w:rPr>
        <w:t>which matches the economic activities of these two very different groups.</w:t>
      </w:r>
      <w:r w:rsidRPr="00ED7DA0">
        <w:rPr>
          <w:sz w:val="10"/>
          <w:szCs w:val="10"/>
        </w:rPr>
        <w:t xml:space="preserve"> We are interested in investigating the economic space that EUNAVFOR profiles as the common ground of pirates’ and smugglers’ activities. Both the piracy trade and the migrant smuggling business are highly unpredictable economies that escape states’ control and present the challenge of unruly conducts to governmental action. As Deborah Cowen (2014) eloquently demonstrated in her work on logistics, </w:t>
      </w:r>
      <w:r w:rsidRPr="00ED7DA0">
        <w:rPr>
          <w:rStyle w:val="Emphasis"/>
        </w:rPr>
        <w:t>Somali pirates belong to those groups of actors who disrupt the efficiency of trade flows and are hence confronted by governmental actions</w:t>
      </w:r>
      <w:r w:rsidRPr="00ED7DA0">
        <w:rPr>
          <w:rStyle w:val="StyleUnderline"/>
        </w:rPr>
        <w:t xml:space="preserve"> that include the military but enlist more complex assemblages than outright warfare.</w:t>
      </w:r>
      <w:r w:rsidRPr="00ED7DA0">
        <w:rPr>
          <w:sz w:val="10"/>
          <w:szCs w:val="10"/>
        </w:rPr>
        <w:t xml:space="preserve"> In the case of Operation Sophia, such complexity comes in the form of the military-humanitarian approach to migration management. </w:t>
      </w:r>
      <w:r w:rsidRPr="00ED7DA0">
        <w:rPr>
          <w:rStyle w:val="Emphasis"/>
        </w:rPr>
        <w:t>The notion of organized economic groups—the smugglers and the pirates—that interject and reroute economic flows with their unruly and unpredictable conducts is the gist of the parallelism</w:t>
      </w:r>
      <w:r w:rsidRPr="00ED7DA0">
        <w:rPr>
          <w:rStyle w:val="StyleUnderline"/>
        </w:rPr>
        <w:t xml:space="preserve"> posited by the EUNAVFOR missions: </w:t>
      </w:r>
      <w:r w:rsidRPr="00ED7DA0">
        <w:rPr>
          <w:rStyle w:val="Emphasis"/>
        </w:rPr>
        <w:t xml:space="preserve">pirates and smugglers become governmental targets along an economic continuum. </w:t>
      </w:r>
      <w:r w:rsidRPr="00ED7DA0">
        <w:rPr>
          <w:rStyle w:val="StyleUnderline"/>
        </w:rPr>
        <w:t>W</w:t>
      </w:r>
      <w:r w:rsidRPr="00ED7DA0">
        <w:rPr>
          <w:sz w:val="10"/>
          <w:szCs w:val="10"/>
        </w:rPr>
        <w:t xml:space="preserve">ith Operation Atalanta, EUNAVFOR is targeting the action of Somali pirates against national economies and the international provision of aid. With Operation Sophia, </w:t>
      </w:r>
      <w:r w:rsidRPr="00ED7DA0">
        <w:rPr>
          <w:rStyle w:val="Emphasis"/>
        </w:rPr>
        <w:t xml:space="preserve">EUNAVFOR is targeting the informal economy of ferrying migrants, which inserts an element of unpredictability in the government of the national economies. Migrant smuggling is a practice that partially escapes states’ control </w:t>
      </w:r>
      <w:r w:rsidRPr="00ED7DA0">
        <w:rPr>
          <w:sz w:val="10"/>
          <w:szCs w:val="10"/>
        </w:rPr>
        <w:t xml:space="preserve">and requires multi-layered and complex interventions, along similar lines to what Cowen describes for pirates. </w:t>
      </w:r>
      <w:r w:rsidRPr="00ED7DA0">
        <w:rPr>
          <w:rStyle w:val="Emphasis"/>
        </w:rPr>
        <w:t>The government of smuggling in this sense outsteps migration management as such and instead aligns with the broader issue of governing unruly conducts and populations</w:t>
      </w:r>
      <w:r w:rsidRPr="00ED7DA0">
        <w:rPr>
          <w:rStyle w:val="StyleUnderline"/>
        </w:rPr>
        <w:t xml:space="preserve">. </w:t>
      </w:r>
      <w:r w:rsidRPr="00ED7DA0">
        <w:rPr>
          <w:sz w:val="10"/>
          <w:szCs w:val="10"/>
        </w:rPr>
        <w:t xml:space="preserve">It is this governmental program to manage transnational movements and populations—part “motley crowd” (Linebaugh and Rediker 2000:20) and part “international gangster syndicate” (Rediker 2007)—that marks the continuity between pirates and smugglers in these two European Naval Forces Operations. Smugglers, Migrants, Refugees: The Politics of Military– Humanitarian Interventions The governmental hold on smugglers’ practices is part of a larger territorial politics that goes beyond the issue of economic profits—either the gains of smugglers’ transnational networks or the economic stability of the nation-states these practices infringe upon. To put it simply, </w:t>
      </w:r>
      <w:r w:rsidRPr="00ED7DA0">
        <w:rPr>
          <w:rStyle w:val="Emphasis"/>
        </w:rPr>
        <w:t>what is at stake with this military-humanitarian operation is the route of the smuggling business</w:t>
      </w:r>
      <w:r w:rsidRPr="00ED7DA0">
        <w:rPr>
          <w:rStyle w:val="StyleUnderline"/>
        </w:rPr>
        <w:t xml:space="preserve">, the central Mediterranean maritime corridor through which migrants and refugees are ferried into Europe. </w:t>
      </w:r>
      <w:r w:rsidRPr="00ED7DA0">
        <w:rPr>
          <w:sz w:val="10"/>
          <w:szCs w:val="10"/>
        </w:rPr>
        <w:t>In the paper’s second section (“Logistics: Disrupting a Business, Seizing Vessels, Re-routing Protection”) we highlighted the border-work performed by the humanitarian war against smugglers’ fleets. Here we want to approach the spatial politics of the Operation from the angle of the migratory profiles posited as Sophia’s military-humanitarian targets. Three groups feature in the Operation’s objectives and supporting rhetoric: first, smugglers and traffickers; second, migrants themselves; third, potential terrorists hiding among refugees on the boats crossing the Mediterranean. How are these different groups featured as part of Operation Sophia’s military-humanitarianism, or in other words, as part of a belligerent intervention and of a purported action of protection? What are the geographies of military-humanitarianism articulated through these different targets? First we will focus on smugglers and traffickers. As these figures are presented as the intended offensive aim of the Operation (the disruption of the “business model of human smuggling and trafficking” is Operation’s stated goal), they are at the same time posited as specific subjectivities targeted for governmental action. While they are diligently distinguished in their different profiles in official documents,</w:t>
      </w:r>
      <w:r w:rsidRPr="00ED7DA0">
        <w:rPr>
          <w:rStyle w:val="StyleUnderline"/>
        </w:rPr>
        <w:t xml:space="preserve"> </w:t>
      </w:r>
      <w:r w:rsidRPr="00ED7DA0">
        <w:rPr>
          <w:rStyle w:val="Emphasis"/>
        </w:rPr>
        <w:t xml:space="preserve">smugglers and traffickers are presented as the criminals of the Mediterranean migration crisis and as the threat to vulnerable migrants and refugees, whom the Operation will protect </w:t>
      </w:r>
      <w:r w:rsidRPr="00ED7DA0">
        <w:rPr>
          <w:rStyle w:val="StyleUnderline"/>
        </w:rPr>
        <w:t xml:space="preserve">by disrupting the business of ferrying migrants across the central Mediterranean. </w:t>
      </w:r>
      <w:r w:rsidRPr="00ED7DA0">
        <w:rPr>
          <w:sz w:val="10"/>
          <w:szCs w:val="10"/>
        </w:rPr>
        <w:t xml:space="preserve">Operation Sophia is the first EU-wide military initiative directed against the business model of smuggling and trafficking. While the economic dimension of this target is certainly a distinctive trait of this military-humanitarian technology as we argued above, the offensive against smuggling and trafficking is a long established field of EU governmental action. It is important to situate EUNAVFOR MED in this context to avoid falling into any form of “presentism” (Foucault 1995) that would exceptionalize this Operation, hence losing track of the policy landscape to which it pertains and on which it intervenes. Let us briefly reconstruct this genealogy. </w:t>
      </w:r>
      <w:r w:rsidRPr="00ED7DA0">
        <w:rPr>
          <w:rStyle w:val="StyleUnderline"/>
        </w:rPr>
        <w:t>The EU-declared fight against migrant smugglers dates back to the 1990s and early 2000s</w:t>
      </w:r>
      <w:r w:rsidRPr="00ED7DA0">
        <w:rPr>
          <w:sz w:val="10"/>
          <w:szCs w:val="10"/>
        </w:rPr>
        <w:t xml:space="preserve">, when an international call for fighting smuggling was launched. At the EU level, important normative steps were taken to frame smuggling as a crime. </w:t>
      </w:r>
      <w:r w:rsidRPr="00ED7DA0">
        <w:rPr>
          <w:rStyle w:val="StyleUnderline"/>
        </w:rPr>
        <w:t xml:space="preserve">In this context, the </w:t>
      </w:r>
      <w:r w:rsidRPr="00ED7DA0">
        <w:rPr>
          <w:rStyle w:val="Emphasis"/>
        </w:rPr>
        <w:t>discussion about the categories of the “smuggler” and the “migrant”</w:t>
      </w:r>
      <w:r w:rsidRPr="00ED7DA0">
        <w:rPr>
          <w:rStyle w:val="StyleUnderline"/>
        </w:rPr>
        <w:t xml:space="preserve"> grew in academic literature.</w:t>
      </w:r>
      <w:r w:rsidRPr="00ED7DA0">
        <w:rPr>
          <w:sz w:val="10"/>
          <w:szCs w:val="10"/>
        </w:rPr>
        <w:t xml:space="preserve"> At the borders of the EU, </w:t>
      </w:r>
      <w:r w:rsidRPr="00ED7DA0">
        <w:rPr>
          <w:rStyle w:val="StyleUnderline"/>
        </w:rPr>
        <w:t xml:space="preserve">these conversations </w:t>
      </w:r>
      <w:r w:rsidRPr="00ED7DA0">
        <w:rPr>
          <w:rStyle w:val="Emphasis"/>
        </w:rPr>
        <w:t>resulted in the implementation of visa restrictions to regulate the access of certain heavily racialized groups of third-country nationals</w:t>
      </w:r>
      <w:r w:rsidRPr="00ED7DA0">
        <w:rPr>
          <w:sz w:val="10"/>
          <w:szCs w:val="10"/>
        </w:rPr>
        <w:t xml:space="preserve"> (Van Houtum 2010) </w:t>
      </w:r>
      <w:r w:rsidRPr="00ED7DA0">
        <w:rPr>
          <w:rStyle w:val="Emphasis"/>
        </w:rPr>
        <w:t>in line with the global approach to migration management</w:t>
      </w:r>
      <w:r w:rsidRPr="00ED7DA0">
        <w:rPr>
          <w:rStyle w:val="StyleUnderline"/>
        </w:rPr>
        <w:t xml:space="preserve"> that was being framed exactly at the beginning of the 21st century</w:t>
      </w:r>
      <w:r w:rsidRPr="00ED7DA0">
        <w:rPr>
          <w:sz w:val="10"/>
          <w:szCs w:val="10"/>
        </w:rPr>
        <w:t xml:space="preserve"> (Geiger and Pécoud 2011). </w:t>
      </w:r>
      <w:r w:rsidRPr="00ED7DA0">
        <w:rPr>
          <w:rStyle w:val="Emphasis"/>
        </w:rPr>
        <w:t xml:space="preserve">The imposition of visas on certain mobile subjects resulted in a selective political economy of access. In this context the economy of “illegal” smuggling flourished. </w:t>
      </w:r>
      <w:r w:rsidRPr="00ED7DA0">
        <w:rPr>
          <w:sz w:val="10"/>
          <w:szCs w:val="10"/>
        </w:rPr>
        <w:t xml:space="preserve">Prior to Operation Sophia, the EU engagement with smugglers had always been a sub-set of irregular migration (Koser 2001): </w:t>
      </w:r>
      <w:r w:rsidRPr="00ED7DA0">
        <w:rPr>
          <w:rStyle w:val="Emphasis"/>
        </w:rPr>
        <w:t>the criminalization of smugglers was a product of their facilitating illegalized crossing</w:t>
      </w:r>
      <w:r w:rsidRPr="00ED7DA0">
        <w:rPr>
          <w:rStyle w:val="StyleUnderline"/>
        </w:rPr>
        <w:t>, in a process where migrants were heavily criminalized too.</w:t>
      </w:r>
      <w:r w:rsidRPr="00ED7DA0">
        <w:rPr>
          <w:sz w:val="10"/>
          <w:szCs w:val="10"/>
        </w:rPr>
        <w:t xml:space="preserve"> In the context of Operation Sophia, instead, smugglers are portrayed as hyper-criminals, both as potential murderers of migrants at sea and as heading a lucrative illegal business. Second, </w:t>
      </w:r>
      <w:r w:rsidRPr="00ED7DA0">
        <w:rPr>
          <w:rStyle w:val="StyleUnderline"/>
        </w:rPr>
        <w:t xml:space="preserve">as for migrants, they are decriminalized and double victimized as those who are either fatally shipwrecked due to the rickety fleet of an informal business, or as the vulnerable target of different types of violence perpetrated by smugglers. </w:t>
      </w:r>
      <w:r w:rsidRPr="00ED7DA0">
        <w:rPr>
          <w:sz w:val="10"/>
          <w:szCs w:val="10"/>
        </w:rPr>
        <w:t xml:space="preserve">Let us be clear on this characterization: those who have to resort to smugglers to flee via the Mediterranean Sea are subjected to all sorts of violations, including many different forms of violence by the people who organize their trips (see, for instance, Amnesty International 2015). </w:t>
      </w:r>
      <w:r w:rsidRPr="00ED7DA0">
        <w:rPr>
          <w:rStyle w:val="Emphasis"/>
        </w:rPr>
        <w:t>Our analysis highlights another layer of violence migrants are targeted for, i.e. the border violence that characterizes visa regulations and access to international protection.</w:t>
      </w:r>
      <w:r w:rsidRPr="00ED7DA0">
        <w:rPr>
          <w:rStyle w:val="StyleUnderline"/>
        </w:rPr>
        <w:t xml:space="preserve"> </w:t>
      </w:r>
      <w:r w:rsidRPr="00ED7DA0">
        <w:rPr>
          <w:sz w:val="10"/>
          <w:szCs w:val="10"/>
        </w:rPr>
        <w:t xml:space="preserve">As Anna Gallagher and Fiona David (2014:12) remark, “the politics of migrant smuggling are also, very much, the politics of asylum” since in order to access Europe, asylum seekers have to resort to being ferried by smugglers. Yet, Operation Sophia works through multiple </w:t>
      </w:r>
      <w:r w:rsidRPr="00ED7DA0">
        <w:rPr>
          <w:rStyle w:val="Emphasis"/>
        </w:rPr>
        <w:t>migration profiles,</w:t>
      </w:r>
      <w:r w:rsidRPr="00ED7DA0">
        <w:rPr>
          <w:sz w:val="10"/>
          <w:szCs w:val="10"/>
        </w:rPr>
        <w:t xml:space="preserve"> which </w:t>
      </w:r>
      <w:r w:rsidRPr="00ED7DA0">
        <w:rPr>
          <w:rStyle w:val="Emphasis"/>
        </w:rPr>
        <w:t>correspond to different military-humanitarian logics</w:t>
      </w:r>
      <w:r w:rsidRPr="00ED7DA0">
        <w:rPr>
          <w:rStyle w:val="StyleUnderline"/>
        </w:rPr>
        <w:t xml:space="preserve">. </w:t>
      </w:r>
      <w:r w:rsidRPr="00ED7DA0">
        <w:rPr>
          <w:rStyle w:val="Emphasis"/>
        </w:rPr>
        <w:t>Alongside the decriminalized, victimized migrant</w:t>
      </w:r>
      <w:r w:rsidRPr="00ED7DA0">
        <w:rPr>
          <w:rStyle w:val="StyleUnderline"/>
        </w:rPr>
        <w:t xml:space="preserve"> profile we talked about above, in fact, another characterization emerges as part of Operation Sophia’s working logic, i.e. </w:t>
      </w:r>
      <w:r w:rsidRPr="00ED7DA0">
        <w:rPr>
          <w:rStyle w:val="Emphasis"/>
        </w:rPr>
        <w:t>the profile of migrants as risky subjects.</w:t>
      </w:r>
      <w:r w:rsidRPr="00ED7DA0">
        <w:rPr>
          <w:sz w:val="10"/>
          <w:szCs w:val="10"/>
        </w:rPr>
        <w:t xml:space="preserve"> The figure of </w:t>
      </w:r>
      <w:r w:rsidRPr="00ED7DA0">
        <w:rPr>
          <w:rStyle w:val="Emphasis"/>
        </w:rPr>
        <w:t>the vulnerable, shipwrecking migrant has so far been the hallmark of military-humanitarianism and supported the deployment of massive search and rescue missions</w:t>
      </w:r>
      <w:r w:rsidRPr="00ED7DA0">
        <w:rPr>
          <w:rStyle w:val="StyleUnderline"/>
        </w:rPr>
        <w:t xml:space="preserve">, as was the case with Mare Nostrum. </w:t>
      </w:r>
      <w:r w:rsidRPr="00ED7DA0">
        <w:rPr>
          <w:sz w:val="10"/>
          <w:szCs w:val="10"/>
        </w:rPr>
        <w:t xml:space="preserve">Operation Sophia introduces a shift in this approach, where </w:t>
      </w:r>
      <w:r w:rsidRPr="00ED7DA0">
        <w:rPr>
          <w:rStyle w:val="StyleUnderline"/>
        </w:rPr>
        <w:t>the subject whose life is at risk of drowning is also (and primarily) posited as a possible risky subject.</w:t>
      </w:r>
      <w:r w:rsidRPr="00ED7DA0">
        <w:rPr>
          <w:sz w:val="10"/>
          <w:szCs w:val="10"/>
        </w:rPr>
        <w:t xml:space="preserve"> Such framing comes with a reconfiguration of the migration government component of military-humanitarianism: </w:t>
      </w:r>
      <w:r w:rsidRPr="00ED7DA0">
        <w:rPr>
          <w:rStyle w:val="Emphasis"/>
        </w:rPr>
        <w:t>the intervention is pushed at the pre-frontiers of Europe, before people come into the EU</w:t>
      </w:r>
      <w:r w:rsidRPr="00ED7DA0">
        <w:rPr>
          <w:rStyle w:val="StyleUnderline"/>
        </w:rPr>
        <w:t xml:space="preserve"> member states’ territorial waters’ jurisdiction for rescue, </w:t>
      </w:r>
      <w:r w:rsidRPr="00ED7DA0">
        <w:rPr>
          <w:rStyle w:val="Emphasis"/>
        </w:rPr>
        <w:t>i.e. before migrants become shipwrecked lives the EU would need to rescue</w:t>
      </w:r>
      <w:r w:rsidRPr="00ED7DA0">
        <w:rPr>
          <w:rStyle w:val="StyleUnderline"/>
        </w:rPr>
        <w:t xml:space="preserve"> as per international regulations about human life safety at sea. </w:t>
      </w:r>
      <w:r w:rsidRPr="00ED7DA0">
        <w:rPr>
          <w:sz w:val="10"/>
          <w:szCs w:val="10"/>
        </w:rPr>
        <w:t xml:space="preserve">Third, terrorists are mentioned as one of the threats the military-humanitarian Operation protects against. When this target is evoked the characterization of migrants as smugglers’ victims is reworked. In terms of juridical profiles, in fact, EUNAVFOR MED tends to boost up the figure of the smuggler as “the” criminal, while it posits the migrant as the victim that should be protected from smugglers’ risky and illegal ferrying. When the protection scope of the Operation touches on the goal of protecting the EU (not just migrants), </w:t>
      </w:r>
      <w:r w:rsidRPr="00ED7DA0">
        <w:rPr>
          <w:rStyle w:val="Emphasis"/>
        </w:rPr>
        <w:t>the figure of the foreign fighter is evoked</w:t>
      </w:r>
      <w:r w:rsidRPr="00ED7DA0">
        <w:rPr>
          <w:rStyle w:val="StyleUnderline"/>
        </w:rPr>
        <w:t>, with a strong impact on the migratory profiles</w:t>
      </w:r>
      <w:r w:rsidRPr="00ED7DA0">
        <w:rPr>
          <w:sz w:val="10"/>
          <w:szCs w:val="10"/>
        </w:rPr>
        <w:t xml:space="preserve"> of Operation Sophia, </w:t>
      </w:r>
      <w:r w:rsidRPr="00ED7DA0">
        <w:rPr>
          <w:rStyle w:val="Emphasis"/>
        </w:rPr>
        <w:t>i.e. from smugglers’ victims to potential terrorists</w:t>
      </w:r>
      <w:r w:rsidRPr="00ED7DA0">
        <w:rPr>
          <w:rStyle w:val="StyleUnderline"/>
        </w:rPr>
        <w:t xml:space="preserve">. The contention </w:t>
      </w:r>
      <w:r w:rsidRPr="00ED7DA0">
        <w:rPr>
          <w:rStyle w:val="Emphasis"/>
        </w:rPr>
        <w:t>that terrorist criminals may infiltrate the smugglers’ fleet as fake migrants or fake refugees</w:t>
      </w:r>
      <w:r w:rsidRPr="00ED7DA0">
        <w:rPr>
          <w:rStyle w:val="StyleUnderline"/>
        </w:rPr>
        <w:t xml:space="preserve"> introduces the scenario of hybrid flows in the conversation, and </w:t>
      </w:r>
      <w:r w:rsidRPr="00ED7DA0">
        <w:rPr>
          <w:rStyle w:val="Emphasis"/>
        </w:rPr>
        <w:t>shifts</w:t>
      </w:r>
      <w:r w:rsidRPr="00ED7DA0">
        <w:rPr>
          <w:rStyle w:val="StyleUnderline"/>
        </w:rPr>
        <w:t xml:space="preserve"> EUNAVFOR MED’s </w:t>
      </w:r>
      <w:r w:rsidRPr="00ED7DA0">
        <w:rPr>
          <w:rStyle w:val="Emphasis"/>
        </w:rPr>
        <w:t>protective mission from migrant and refugees’ bodies to the territory of receiving countries.</w:t>
      </w:r>
      <w:r w:rsidRPr="00ED7DA0">
        <w:rPr>
          <w:rStyle w:val="StyleUnderline"/>
        </w:rPr>
        <w:t xml:space="preserve"> </w:t>
      </w:r>
      <w:r w:rsidRPr="00ED7DA0">
        <w:rPr>
          <w:sz w:val="10"/>
          <w:szCs w:val="10"/>
        </w:rPr>
        <w:t xml:space="preserve">Such displacement and territorialization of vulnerability is not new in migration management (Catania et al. 2013; Garelli and Tazzioli 2014; Martin 2011, 2015; Mountz 2010; Mountz and Loyd 2014); what’s interesting here is that the military action is envisaged also as a tool for “skimming” the profiles of threatening conducts. </w:t>
      </w:r>
      <w:r w:rsidRPr="00ED7DA0">
        <w:rPr>
          <w:rStyle w:val="StyleUnderline"/>
        </w:rPr>
        <w:t xml:space="preserve">The military-humanitarian intervention against smugglers and traffickers contributes to widening the field of EU states’ action by </w:t>
      </w:r>
      <w:r w:rsidRPr="00ED7DA0">
        <w:rPr>
          <w:rStyle w:val="Emphasis"/>
        </w:rPr>
        <w:t>producing a “gray zone” of military-humanitarian targets—spanning from the fake refugee, to the terrorist in migrant disguise</w:t>
      </w:r>
      <w:r w:rsidRPr="00ED7DA0">
        <w:rPr>
          <w:rStyle w:val="StyleUnderline"/>
        </w:rPr>
        <w:t xml:space="preserve">, to the trafficker. </w:t>
      </w:r>
      <w:r w:rsidRPr="00ED7DA0">
        <w:rPr>
          <w:rStyle w:val="Emphasis"/>
        </w:rPr>
        <w:t>This is the cornerstone of the EU strategy for blocking migrants</w:t>
      </w:r>
      <w:r w:rsidRPr="00ED7DA0">
        <w:rPr>
          <w:rStyle w:val="StyleUnderline"/>
        </w:rPr>
        <w:t xml:space="preserve"> before departure from Libya. </w:t>
      </w:r>
      <w:r w:rsidRPr="00ED7DA0">
        <w:rPr>
          <w:sz w:val="10"/>
          <w:szCs w:val="10"/>
        </w:rPr>
        <w:t xml:space="preserve">More than simply working through a sharp opposition between migrants and smugglers, </w:t>
      </w:r>
      <w:r w:rsidRPr="00ED7DA0">
        <w:rPr>
          <w:rStyle w:val="Emphasis"/>
        </w:rPr>
        <w:t>Operation Sophia contributes</w:t>
      </w:r>
      <w:r w:rsidRPr="00ED7DA0">
        <w:rPr>
          <w:rStyle w:val="StyleUnderline"/>
        </w:rPr>
        <w:t xml:space="preserve">, we contend, </w:t>
      </w:r>
      <w:r w:rsidRPr="00ED7DA0">
        <w:rPr>
          <w:rStyle w:val="Emphasis"/>
        </w:rPr>
        <w:t>to broadening—</w:t>
      </w:r>
      <w:r w:rsidRPr="00ED7DA0">
        <w:rPr>
          <w:rStyle w:val="StyleUnderline"/>
        </w:rPr>
        <w:t>instead of narrowing—</w:t>
      </w:r>
      <w:r w:rsidRPr="00ED7DA0">
        <w:rPr>
          <w:rStyle w:val="Emphasis"/>
        </w:rPr>
        <w:t>the range of subjectivities targeted for a military-humanitarian intervention</w:t>
      </w:r>
      <w:r w:rsidRPr="00ED7DA0">
        <w:rPr>
          <w:rStyle w:val="StyleUnderline"/>
        </w:rPr>
        <w:t xml:space="preserve"> in the field of migration. </w:t>
      </w:r>
      <w:r w:rsidRPr="00ED7DA0">
        <w:rPr>
          <w:sz w:val="10"/>
          <w:szCs w:val="10"/>
        </w:rPr>
        <w:t xml:space="preserve">It is important to underline that </w:t>
      </w:r>
      <w:r w:rsidRPr="00ED7DA0">
        <w:rPr>
          <w:rStyle w:val="Emphasis"/>
        </w:rPr>
        <w:t xml:space="preserve">it is not the illegalization of migration per se that is criminalized in the military-humanitarian warfare against the logistics of migrant crossing. </w:t>
      </w:r>
      <w:r w:rsidRPr="00ED7DA0">
        <w:rPr>
          <w:sz w:val="10"/>
          <w:szCs w:val="10"/>
        </w:rPr>
        <w:t xml:space="preserve">We want to suggest that </w:t>
      </w:r>
      <w:r w:rsidRPr="00ED7DA0">
        <w:rPr>
          <w:rStyle w:val="Emphasis"/>
        </w:rPr>
        <w:t>it is rather a whole series of “unruly” conducts that are politically sanctioned</w:t>
      </w:r>
      <w:r w:rsidRPr="00ED7DA0">
        <w:rPr>
          <w:rStyle w:val="StyleUnderline"/>
        </w:rPr>
        <w:t>, resembling what Foucault</w:t>
      </w:r>
      <w:r w:rsidRPr="00ED7DA0">
        <w:rPr>
          <w:sz w:val="10"/>
          <w:szCs w:val="10"/>
        </w:rPr>
        <w:t xml:space="preserve"> (2013:177) </w:t>
      </w:r>
      <w:r w:rsidRPr="00ED7DA0">
        <w:rPr>
          <w:rStyle w:val="StyleUnderline"/>
        </w:rPr>
        <w:t xml:space="preserve">called “infra-legal illegalities”. </w:t>
      </w:r>
      <w:r w:rsidRPr="00ED7DA0">
        <w:rPr>
          <w:sz w:val="10"/>
          <w:szCs w:val="10"/>
        </w:rPr>
        <w:t xml:space="preserve">The figure of the smuggler works as the catalyst for the different subjectivities that are posited as targets of Operation Sophia. The smuggler stands for different unruly conducts, starting from its own profile of organizer of an illegal and risky ferrying business, and extending to fake refugees, and even possible terrorists. To put this logic into a formula, it is not only the act of smuggling (someone else) that is criminalized but also what could be labeled as “self-smuggling”: fake migrants who are actually potential terrorists who try to enter Europe, fake refugees who are undocumented economic migrants trying to access the EU labor market, or finally “real” asylum seekers who, nevertheless, would be a burden for EU member-states and are hence targeted by actions of preventative containment. Knowledge Extraction: Migration Intelligence, Spying on Migrants, and Closing a Migration Route “Know your enemy!” is the slogan used to summarize some of the continuities between the anti-piracy and anti-smuggler operations of EUNAVFOR. As the Center for International Maritime Security (CIMSEC) underlines, both operations heavily rely on the production of information about their target of action (CIMSEC 2015). According to the article, this intelligence approach to military targets is obtained though air observation and imaging; according to our fieldwork evidence, </w:t>
      </w:r>
      <w:r w:rsidRPr="00ED7DA0">
        <w:rPr>
          <w:rStyle w:val="Emphasis"/>
        </w:rPr>
        <w:t>military-humanitarian operations</w:t>
      </w:r>
      <w:r w:rsidRPr="00ED7DA0">
        <w:rPr>
          <w:rStyle w:val="StyleUnderline"/>
        </w:rPr>
        <w:t xml:space="preserve"> in Italy </w:t>
      </w:r>
      <w:r w:rsidRPr="00ED7DA0">
        <w:rPr>
          <w:rStyle w:val="Emphasis"/>
        </w:rPr>
        <w:t>also heavily rely on “spying” on migrants,</w:t>
      </w:r>
      <w:r w:rsidRPr="00ED7DA0">
        <w:rPr>
          <w:rStyle w:val="StyleUnderline"/>
        </w:rPr>
        <w:t xml:space="preserve"> so to speak, i.e. </w:t>
      </w:r>
      <w:r w:rsidRPr="00ED7DA0">
        <w:rPr>
          <w:rStyle w:val="Emphasis"/>
        </w:rPr>
        <w:t>interviewing rescued migrants in order to “know the enemy”,</w:t>
      </w:r>
      <w:r w:rsidRPr="00ED7DA0">
        <w:rPr>
          <w:rStyle w:val="StyleUnderline"/>
        </w:rPr>
        <w:t xml:space="preserve"> to get to know smugglers’ networks and operations. </w:t>
      </w:r>
      <w:r w:rsidRPr="00ED7DA0">
        <w:rPr>
          <w:sz w:val="10"/>
          <w:szCs w:val="10"/>
        </w:rPr>
        <w:t xml:space="preserve">In the summer of 2015, a few months into Operation Sophia’s first stage of “surveillance and assessment” of smuggling and trafficking networks, we had a glimpse into the process of knowledge extraction associated with military-humanitarian technologies, as we observed the EU Border Agency Frontex interviewing migrants and refugees upon rescue21 at the Pozzallo and Augusta docks.22 In Augusta, Sicily, for instance, after migrants disembarked and were waiting to be escorted to the first aid and fingerprinting stations, Frontex agents approached them on the dock, asking about their reasons for being there and the details of their travels across the Mediterranean. In Pozzallo we observed similar procedures at the first aid center, where the Frontex unit was stationed and where a coordination team was in charge of triangulating the information gathered in Sicily from migrants with the EU archive of migration knowledge.23 The epistemic component of the government of migration has been widely documented as part of the reorganization of migration governance toward soft modes of migration management in the Mediterranean (De Genova et al. 2014; Garelli and Tazzioli 2014; Geiger and Pécoud 2013). In this capacity, the government of migration acts as a proactive politics, a politics that keeps multiplying borders, normative frames, legal statuses, processing practices and regulations through different activities of knowledge production (Feldman 2012; Friese 2012; Mezzadra and Neilson 2013b).24 The epistemic component of migration management is an expanding field that invests initiatives targeting the smuggling business. Information on smugglers’ activities has historically been extracted in the context of judiciary inquiries when smugglers are arrested and brought to trial. Most recently, </w:t>
      </w:r>
      <w:r w:rsidRPr="00ED7DA0">
        <w:rPr>
          <w:rStyle w:val="StyleUnderline"/>
        </w:rPr>
        <w:t>intelligence activities targeting smuggling are rapidly entering the world of social media, searching for smugglers’ online marketing activities to advertise their trip packages</w:t>
      </w:r>
      <w:r w:rsidRPr="00ED7DA0">
        <w:rPr>
          <w:sz w:val="10"/>
          <w:szCs w:val="10"/>
        </w:rPr>
        <w:t xml:space="preserve"> (Boyd and Musto 2014). </w:t>
      </w:r>
      <w:r w:rsidRPr="00ED7DA0">
        <w:rPr>
          <w:rStyle w:val="StyleUnderline"/>
        </w:rPr>
        <w:t xml:space="preserve">Operation Sophia embodies the military-humanitarian declination of this activity, which consists of </w:t>
      </w:r>
      <w:r w:rsidRPr="00ED7DA0">
        <w:rPr>
          <w:rStyle w:val="Emphasis"/>
        </w:rPr>
        <w:t>mapping the economic space and logistics of the business of ferrying migrants and refugees across the central Mediterranean route.</w:t>
      </w:r>
      <w:r w:rsidRPr="00ED7DA0">
        <w:rPr>
          <w:sz w:val="10"/>
          <w:szCs w:val="10"/>
        </w:rPr>
        <w:t xml:space="preserve"> While in policy language and official military documents this component of the military-humanitarian operation is designated as “intelligence”, “surveillance and assessment”, and “data and information gathering”, we propose instead to look at it as an operation of knowledge extraction. </w:t>
      </w:r>
      <w:r w:rsidRPr="00ED7DA0">
        <w:rPr>
          <w:rStyle w:val="StyleUnderline"/>
        </w:rPr>
        <w:t xml:space="preserve">We use the notion of extraction in two senses. First, we refer to the process whereby </w:t>
      </w:r>
      <w:r w:rsidRPr="00ED7DA0">
        <w:rPr>
          <w:rStyle w:val="Emphasis"/>
        </w:rPr>
        <w:t>a military-humanitarian technology works on the people it declares to save by turning them into informants, and by acting on rescued bodies as reservoirs of knowledge</w:t>
      </w:r>
      <w:r w:rsidRPr="00ED7DA0">
        <w:rPr>
          <w:rStyle w:val="StyleUnderline"/>
        </w:rPr>
        <w:t xml:space="preserve"> to be extracted by an “epistemic power”</w:t>
      </w:r>
      <w:r w:rsidRPr="00ED7DA0">
        <w:rPr>
          <w:sz w:val="10"/>
          <w:szCs w:val="10"/>
        </w:rPr>
        <w:t xml:space="preserve"> (Foucault 2000). </w:t>
      </w:r>
      <w:r w:rsidRPr="00ED7DA0">
        <w:rPr>
          <w:rStyle w:val="StyleUnderline"/>
        </w:rPr>
        <w:t xml:space="preserve">Second, we talk about </w:t>
      </w:r>
      <w:r w:rsidRPr="00ED7DA0">
        <w:rPr>
          <w:rStyle w:val="Emphasis"/>
        </w:rPr>
        <w:t>extraction to point to the economic matrix of this process of gathering data and intelligence</w:t>
      </w:r>
      <w:r w:rsidRPr="00ED7DA0">
        <w:rPr>
          <w:rStyle w:val="StyleUnderline"/>
        </w:rPr>
        <w:t xml:space="preserve">: as much as </w:t>
      </w:r>
      <w:r w:rsidRPr="00ED7DA0">
        <w:rPr>
          <w:rStyle w:val="Emphasis"/>
        </w:rPr>
        <w:t>extraction is a constitutive part of the operations of capital and logistics that characterize capitalism today</w:t>
      </w:r>
      <w:r w:rsidRPr="00ED7DA0">
        <w:rPr>
          <w:sz w:val="10"/>
          <w:szCs w:val="10"/>
        </w:rPr>
        <w:t xml:space="preserve"> (Gago and Mezzadra 2015; Mezzadra and Neilson 2013a, 2017), </w:t>
      </w:r>
      <w:r w:rsidRPr="00ED7DA0">
        <w:rPr>
          <w:rStyle w:val="StyleUnderline"/>
        </w:rPr>
        <w:t xml:space="preserve">it is equally at the center of a military-humanitarian operation of migration management and of operations of governing, channeling, and preventing migratory movements. </w:t>
      </w:r>
      <w:r w:rsidRPr="00ED7DA0">
        <w:rPr>
          <w:sz w:val="10"/>
          <w:szCs w:val="10"/>
        </w:rPr>
        <w:t xml:space="preserve">In other words, </w:t>
      </w:r>
      <w:r w:rsidRPr="00ED7DA0">
        <w:rPr>
          <w:rStyle w:val="Emphasis"/>
        </w:rPr>
        <w:t>the warfare on smugglers entails the invention of ways of extracting knowledge from migrants in order to sabotage their “illegal” channels for accessing Europe</w:t>
      </w:r>
      <w:r w:rsidRPr="00ED7DA0">
        <w:rPr>
          <w:rStyle w:val="StyleUnderline"/>
        </w:rPr>
        <w:t xml:space="preserve">. The European Naval </w:t>
      </w:r>
      <w:r w:rsidRPr="00ED7DA0">
        <w:rPr>
          <w:rStyle w:val="Emphasis"/>
        </w:rPr>
        <w:t xml:space="preserve">Forces will be assisted in this operation of “knowledge extraction” by other actors involved in migration in the Central Mediterranean. </w:t>
      </w:r>
      <w:r w:rsidRPr="00ED7DA0">
        <w:rPr>
          <w:sz w:val="10"/>
          <w:szCs w:val="10"/>
        </w:rPr>
        <w:t xml:space="preserve">A coordination mechanism was established during the first phase of Operation Sophia to try to ensure sustainable long-term collaboration. Among these actors are: EU member states’ officers; and EU agencies and bodies like Frontex, Europol (with its recently launched Joint Operation Team “Mare”), Eurojust, and the European Asylum Support Office (European Parliament 2015). On a Sicilian dock, in the aftermath of a recently concluded rescue operation, </w:t>
      </w:r>
      <w:r w:rsidRPr="00ED7DA0">
        <w:rPr>
          <w:rStyle w:val="StyleUnderline"/>
        </w:rPr>
        <w:t xml:space="preserve">a Frontex agent explained the epistemic component of military-humanism in very simple words to us during an interview in July 2015: </w:t>
      </w:r>
      <w:r w:rsidRPr="00ED7DA0">
        <w:rPr>
          <w:rStyle w:val="Emphasis"/>
        </w:rPr>
        <w:t>“migrants are like books”, the agent stated</w:t>
      </w:r>
      <w:r w:rsidRPr="00ED7DA0">
        <w:rPr>
          <w:rStyle w:val="StyleUnderline"/>
        </w:rPr>
        <w:t xml:space="preserve">; and continued explaining that </w:t>
      </w:r>
      <w:r w:rsidRPr="00ED7DA0">
        <w:rPr>
          <w:rStyle w:val="Emphasis"/>
        </w:rPr>
        <w:t xml:space="preserve">these migrants/books will tell you about their journeys, who organizes them, and how. </w:t>
      </w:r>
      <w:r w:rsidRPr="00ED7DA0">
        <w:rPr>
          <w:sz w:val="10"/>
          <w:szCs w:val="10"/>
        </w:rPr>
        <w:t xml:space="preserve">In other words, </w:t>
      </w:r>
      <w:r w:rsidRPr="00ED7DA0">
        <w:rPr>
          <w:rStyle w:val="Emphasis"/>
        </w:rPr>
        <w:t>migrants are the informants in the military-humanitarian intervention</w:t>
      </w:r>
      <w:r w:rsidRPr="00ED7DA0">
        <w:rPr>
          <w:rStyle w:val="StyleUnderline"/>
        </w:rPr>
        <w:t xml:space="preserve"> staged by Operation Sophia. </w:t>
      </w:r>
      <w:r w:rsidRPr="00ED7DA0">
        <w:rPr>
          <w:sz w:val="10"/>
          <w:szCs w:val="10"/>
        </w:rPr>
        <w:t xml:space="preserve">The disruption of smugglers’ business is based on the intelligence and information gathered during the first stage of Operation Sophia. </w:t>
      </w:r>
      <w:r w:rsidRPr="00ED7DA0">
        <w:rPr>
          <w:rStyle w:val="StyleUnderline"/>
        </w:rPr>
        <w:t xml:space="preserve">In a context where informal networks for ferrying migrants are still partially unknown and where the unpredictability and mutability of their practices are the rule, </w:t>
      </w:r>
      <w:r w:rsidRPr="00ED7DA0">
        <w:rPr>
          <w:rStyle w:val="Emphasis"/>
        </w:rPr>
        <w:t>having access to the in-depth and geographically specific knowledge of migrants and refugees is key. As part of this military-humanitarian approach to migration management migrants are victimized as targets of smugglers’ violence</w:t>
      </w:r>
      <w:r w:rsidRPr="00ED7DA0">
        <w:rPr>
          <w:sz w:val="10"/>
          <w:szCs w:val="10"/>
        </w:rPr>
        <w:t xml:space="preserve"> (and targeted for rescue from them), </w:t>
      </w:r>
      <w:r w:rsidRPr="00ED7DA0">
        <w:rPr>
          <w:rStyle w:val="Emphasis"/>
        </w:rPr>
        <w:t>while they are at the same time vehicles of stories, data, and information about the transnational smuggling economy.</w:t>
      </w:r>
      <w:r w:rsidRPr="00ED7DA0">
        <w:rPr>
          <w:sz w:val="10"/>
          <w:szCs w:val="10"/>
        </w:rPr>
        <w:t xml:space="preserve"> Conclusion This paper contributed an analysis of the military-humanitarian reconfiguration of migration management in the context of the migration crisis in the Mediterranean. Focusing on the EU Naval Force “Operation Sophia” we mapped the impact of military-humanitarianism on migrant journeys and on the government of migration.</w:t>
      </w:r>
    </w:p>
    <w:p w14:paraId="3CA48E0D" w14:textId="77777777" w:rsidR="00E60D4C" w:rsidRPr="00ED7DA0" w:rsidRDefault="00E60D4C" w:rsidP="006939CC">
      <w:pPr>
        <w:rPr>
          <w:sz w:val="10"/>
          <w:szCs w:val="10"/>
        </w:rPr>
      </w:pPr>
    </w:p>
    <w:p w14:paraId="0FEA55E7" w14:textId="77777777" w:rsidR="00E60D4C" w:rsidRPr="00ED7DA0" w:rsidRDefault="00E60D4C" w:rsidP="006939CC"/>
    <w:p w14:paraId="1F2E680C" w14:textId="6853A29E" w:rsidR="00D218A3" w:rsidRPr="00ED7DA0" w:rsidRDefault="00D218A3" w:rsidP="00D218A3">
      <w:pPr>
        <w:pStyle w:val="Heading3"/>
      </w:pPr>
      <w:r w:rsidRPr="00ED7DA0">
        <w:t>Military-Humanitarianism</w:t>
      </w:r>
      <w:r>
        <w:t>—Data</w:t>
      </w:r>
      <w:r w:rsidR="00676CDF">
        <w:t xml:space="preserve"> Mod</w:t>
      </w:r>
    </w:p>
    <w:p w14:paraId="09EB4BE1" w14:textId="77777777" w:rsidR="00D218A3" w:rsidRPr="00ED7DA0" w:rsidRDefault="00D218A3" w:rsidP="00D218A3">
      <w:pPr>
        <w:pStyle w:val="Heading4"/>
      </w:pPr>
      <w:r w:rsidRPr="00ED7DA0">
        <w:t xml:space="preserve">The affirmative is merely the preventative rescue enforcement and data collection stage of a broader project by the imperialist core to place migration under the management of military-humanitarian technologies of transit. The affirmatives representations of migrant’s unstable plight is a calculated positioning of the need for a humanitarian intervention which obscures the artificial nature of the conflict conditions imposed by imperialist powers which lead to migration. The refugees fleeing from crises of the Middle East are vulnerablized </w:t>
      </w:r>
      <w:r>
        <w:t>and then “rescued” by reaching our shores where they involuntarily are tracked as spies against their people’s and other migrants</w:t>
      </w:r>
    </w:p>
    <w:p w14:paraId="22CA9DB4" w14:textId="77777777" w:rsidR="00D218A3" w:rsidRPr="00ED7DA0" w:rsidRDefault="00D218A3" w:rsidP="00D218A3">
      <w:r w:rsidRPr="00ED7DA0">
        <w:rPr>
          <w:rStyle w:val="Style13ptBold"/>
        </w:rPr>
        <w:t>Garelli and Tazzioli 2018</w:t>
      </w:r>
      <w:r w:rsidRPr="00ED7DA0">
        <w:t xml:space="preserve">  (Glenda Garelli works in the Department of International Studies at DePaul University and Martina Tazzioli works in the Department of Geography at Swansea University “The Humanitarian War Against Migrant Smugglers at Sea,” p. 6</w:t>
      </w:r>
      <w:r>
        <w:t>94</w:t>
      </w:r>
      <w:r w:rsidRPr="00ED7DA0">
        <w:t>-697, 2018)//robf</w:t>
      </w:r>
    </w:p>
    <w:p w14:paraId="5210C740" w14:textId="77777777" w:rsidR="00D218A3" w:rsidRPr="00ED7DA0" w:rsidRDefault="00D218A3" w:rsidP="00D218A3">
      <w:pPr>
        <w:rPr>
          <w:sz w:val="10"/>
          <w:szCs w:val="10"/>
        </w:rPr>
      </w:pPr>
      <w:r w:rsidRPr="003C6FC5">
        <w:rPr>
          <w:sz w:val="10"/>
          <w:szCs w:val="10"/>
        </w:rPr>
        <w:t>Second, as for migrants, they are decriminalized and double victimized as those who are either fatally shipwrecked due to the rickety fleet of an informal business, or as the vulnerable target of different types of violence perpetrated by smugglers. Let us</w:t>
      </w:r>
      <w:r w:rsidRPr="00ED7DA0">
        <w:rPr>
          <w:sz w:val="10"/>
          <w:szCs w:val="10"/>
        </w:rPr>
        <w:t xml:space="preserve"> be clear on this characterization: those who have to resort to smugglers to flee via the Mediterranean Sea are subjected to all sorts of violations, including many different forms of violence by the people who organize their trips (see, for instance, Amnesty International 2015). </w:t>
      </w:r>
      <w:r w:rsidRPr="00ED7DA0">
        <w:rPr>
          <w:rStyle w:val="Emphasis"/>
        </w:rPr>
        <w:t>Our analysis highlights another layer of violence migrants are targeted for, i.e. the border violence that characterizes visa regulations and access to international protection.</w:t>
      </w:r>
      <w:r w:rsidRPr="00ED7DA0">
        <w:rPr>
          <w:rStyle w:val="StyleUnderline"/>
        </w:rPr>
        <w:t xml:space="preserve"> </w:t>
      </w:r>
      <w:r w:rsidRPr="00ED7DA0">
        <w:rPr>
          <w:sz w:val="10"/>
          <w:szCs w:val="10"/>
        </w:rPr>
        <w:t xml:space="preserve">As Anna Gallagher and Fiona David (2014:12) remark, “the politics of migrant smuggling are also, very much, the politics of asylum” since in order to access Europe, asylum seekers have to resort to being ferried by smugglers. Yet, Operation Sophia works through multiple </w:t>
      </w:r>
      <w:r w:rsidRPr="00ED7DA0">
        <w:rPr>
          <w:rStyle w:val="Emphasis"/>
        </w:rPr>
        <w:t>migration profiles,</w:t>
      </w:r>
      <w:r w:rsidRPr="00ED7DA0">
        <w:rPr>
          <w:sz w:val="10"/>
          <w:szCs w:val="10"/>
        </w:rPr>
        <w:t xml:space="preserve"> which </w:t>
      </w:r>
      <w:r w:rsidRPr="00ED7DA0">
        <w:rPr>
          <w:rStyle w:val="Emphasis"/>
        </w:rPr>
        <w:t>correspond to different military-humanitarian logics</w:t>
      </w:r>
      <w:r w:rsidRPr="00ED7DA0">
        <w:rPr>
          <w:rStyle w:val="StyleUnderline"/>
        </w:rPr>
        <w:t xml:space="preserve">. </w:t>
      </w:r>
      <w:r w:rsidRPr="00ED7DA0">
        <w:rPr>
          <w:rStyle w:val="Emphasis"/>
        </w:rPr>
        <w:t>Alongside the decriminalized, victimized migrant</w:t>
      </w:r>
      <w:r w:rsidRPr="00ED7DA0">
        <w:rPr>
          <w:rStyle w:val="StyleUnderline"/>
        </w:rPr>
        <w:t xml:space="preserve"> profile we talked about above, in fact, another characterization emerges as part of Operation Sophia’s working logic, i.e. </w:t>
      </w:r>
      <w:r w:rsidRPr="00ED7DA0">
        <w:rPr>
          <w:rStyle w:val="Emphasis"/>
        </w:rPr>
        <w:t>the profile of migrants as risky subjects.</w:t>
      </w:r>
      <w:r w:rsidRPr="00ED7DA0">
        <w:rPr>
          <w:sz w:val="10"/>
          <w:szCs w:val="10"/>
        </w:rPr>
        <w:t xml:space="preserve"> The figure of </w:t>
      </w:r>
      <w:r w:rsidRPr="00ED7DA0">
        <w:rPr>
          <w:rStyle w:val="Emphasis"/>
        </w:rPr>
        <w:t>the vulnerable, shipwrecking migrant has so far been the hallmark of military-humanitarianism and supported the deployment of massive search and rescue missions</w:t>
      </w:r>
      <w:r w:rsidRPr="00ED7DA0">
        <w:rPr>
          <w:rStyle w:val="StyleUnderline"/>
        </w:rPr>
        <w:t xml:space="preserve">, as was the case with Mare Nostrum. </w:t>
      </w:r>
      <w:r w:rsidRPr="00ED7DA0">
        <w:rPr>
          <w:sz w:val="10"/>
          <w:szCs w:val="10"/>
        </w:rPr>
        <w:t xml:space="preserve">Operation Sophia introduces a shift in this approach, where </w:t>
      </w:r>
      <w:r w:rsidRPr="00ED7DA0">
        <w:rPr>
          <w:rStyle w:val="StyleUnderline"/>
        </w:rPr>
        <w:t>the subject whose life is at risk of drowning is also (and primarily) posited as a possible risky subject.</w:t>
      </w:r>
      <w:r w:rsidRPr="00ED7DA0">
        <w:rPr>
          <w:sz w:val="10"/>
          <w:szCs w:val="10"/>
        </w:rPr>
        <w:t xml:space="preserve"> Such framing comes with a reconfiguration of the migration government component of military-humanitarianism: </w:t>
      </w:r>
      <w:r w:rsidRPr="00ED7DA0">
        <w:rPr>
          <w:rStyle w:val="Emphasis"/>
        </w:rPr>
        <w:t>the intervention is pushed at the pre-frontiers of Europe, before people come into the EU</w:t>
      </w:r>
      <w:r w:rsidRPr="00ED7DA0">
        <w:rPr>
          <w:rStyle w:val="StyleUnderline"/>
        </w:rPr>
        <w:t xml:space="preserve"> member states’ territorial waters’ jurisdiction for rescue, </w:t>
      </w:r>
      <w:r w:rsidRPr="00ED7DA0">
        <w:rPr>
          <w:rStyle w:val="Emphasis"/>
        </w:rPr>
        <w:t>i.e. before migrants become shipwrecked lives the EU would need to rescue</w:t>
      </w:r>
      <w:r w:rsidRPr="00ED7DA0">
        <w:rPr>
          <w:rStyle w:val="StyleUnderline"/>
        </w:rPr>
        <w:t xml:space="preserve"> as per international regulations about human life safety at sea. </w:t>
      </w:r>
      <w:r w:rsidRPr="00ED7DA0">
        <w:rPr>
          <w:sz w:val="10"/>
          <w:szCs w:val="10"/>
        </w:rPr>
        <w:t xml:space="preserve">Third, terrorists are mentioned as one of the threats the military-humanitarian Operation protects against. When this target is evoked the characterization of migrants as smugglers’ victims is reworked. In terms of juridical profiles, in fact, EUNAVFOR MED tends to boost up the figure of the smuggler as “the” criminal, while it posits the migrant as the victim that should be protected from smugglers’ risky and illegal ferrying. When the protection scope of the Operation touches on the goal of protecting the EU (not just migrants), </w:t>
      </w:r>
      <w:r w:rsidRPr="00ED7DA0">
        <w:rPr>
          <w:rStyle w:val="Emphasis"/>
        </w:rPr>
        <w:t>the figure of the foreign fighter is evoked</w:t>
      </w:r>
      <w:r w:rsidRPr="00ED7DA0">
        <w:rPr>
          <w:rStyle w:val="StyleUnderline"/>
        </w:rPr>
        <w:t>, with a strong impact on the migratory profiles</w:t>
      </w:r>
      <w:r w:rsidRPr="00ED7DA0">
        <w:rPr>
          <w:sz w:val="10"/>
          <w:szCs w:val="10"/>
        </w:rPr>
        <w:t xml:space="preserve"> of Operation Sophia, </w:t>
      </w:r>
      <w:r w:rsidRPr="00ED7DA0">
        <w:rPr>
          <w:rStyle w:val="Emphasis"/>
        </w:rPr>
        <w:t>i.e. from smugglers’ victims to potential terrorists</w:t>
      </w:r>
      <w:r w:rsidRPr="00ED7DA0">
        <w:rPr>
          <w:rStyle w:val="StyleUnderline"/>
        </w:rPr>
        <w:t xml:space="preserve">. The contention </w:t>
      </w:r>
      <w:r w:rsidRPr="00ED7DA0">
        <w:rPr>
          <w:rStyle w:val="Emphasis"/>
        </w:rPr>
        <w:t>that terrorist criminals may infiltrate the smugglers’ fleet as fake migrants or fake refugees</w:t>
      </w:r>
      <w:r w:rsidRPr="00ED7DA0">
        <w:rPr>
          <w:rStyle w:val="StyleUnderline"/>
        </w:rPr>
        <w:t xml:space="preserve"> introduces the scenario of hybrid flows in the conversation, and </w:t>
      </w:r>
      <w:r w:rsidRPr="00ED7DA0">
        <w:rPr>
          <w:rStyle w:val="Emphasis"/>
        </w:rPr>
        <w:t>shifts</w:t>
      </w:r>
      <w:r w:rsidRPr="00ED7DA0">
        <w:rPr>
          <w:rStyle w:val="StyleUnderline"/>
        </w:rPr>
        <w:t xml:space="preserve"> EUNAVFOR MED’s </w:t>
      </w:r>
      <w:r w:rsidRPr="00ED7DA0">
        <w:rPr>
          <w:rStyle w:val="Emphasis"/>
        </w:rPr>
        <w:t>protective mission from migrant and refugees’ bodies to the territory of receiving countries.</w:t>
      </w:r>
      <w:r w:rsidRPr="00ED7DA0">
        <w:rPr>
          <w:rStyle w:val="StyleUnderline"/>
        </w:rPr>
        <w:t xml:space="preserve"> </w:t>
      </w:r>
      <w:r w:rsidRPr="00ED7DA0">
        <w:rPr>
          <w:sz w:val="10"/>
          <w:szCs w:val="10"/>
        </w:rPr>
        <w:t xml:space="preserve">Such displacement and territorialization of vulnerability is not new in migration management (Catania et al. 2013; Garelli and Tazzioli 2014; Martin 2011, 2015; Mountz 2010; Mountz and Loyd 2014); what’s interesting here is that the military action is envisaged also as a tool for “skimming” the profiles of threatening conducts. </w:t>
      </w:r>
      <w:r w:rsidRPr="00ED7DA0">
        <w:rPr>
          <w:rStyle w:val="StyleUnderline"/>
        </w:rPr>
        <w:t xml:space="preserve">The military-humanitarian intervention against smugglers and traffickers contributes to widening the field of EU states’ action by </w:t>
      </w:r>
      <w:r w:rsidRPr="00ED7DA0">
        <w:rPr>
          <w:rStyle w:val="Emphasis"/>
        </w:rPr>
        <w:t>producing a “gray zone” of military-humanitarian targets—spanning from the fake refugee, to the terrorist in migrant disguise</w:t>
      </w:r>
      <w:r w:rsidRPr="00ED7DA0">
        <w:rPr>
          <w:rStyle w:val="StyleUnderline"/>
        </w:rPr>
        <w:t xml:space="preserve">, to the trafficker. </w:t>
      </w:r>
      <w:r w:rsidRPr="00ED7DA0">
        <w:rPr>
          <w:rStyle w:val="Emphasis"/>
        </w:rPr>
        <w:t>This is the cornerstone of the EU strategy for blocking migrants</w:t>
      </w:r>
      <w:r w:rsidRPr="00ED7DA0">
        <w:rPr>
          <w:rStyle w:val="StyleUnderline"/>
        </w:rPr>
        <w:t xml:space="preserve"> before departure from Libya. </w:t>
      </w:r>
      <w:r w:rsidRPr="00ED7DA0">
        <w:rPr>
          <w:sz w:val="10"/>
          <w:szCs w:val="10"/>
        </w:rPr>
        <w:t xml:space="preserve">More than simply working through a sharp opposition between migrants and smugglers, </w:t>
      </w:r>
      <w:r w:rsidRPr="00ED7DA0">
        <w:rPr>
          <w:rStyle w:val="Emphasis"/>
        </w:rPr>
        <w:t>Operation Sophia contributes</w:t>
      </w:r>
      <w:r w:rsidRPr="00ED7DA0">
        <w:rPr>
          <w:rStyle w:val="StyleUnderline"/>
        </w:rPr>
        <w:t xml:space="preserve">, we contend, </w:t>
      </w:r>
      <w:r w:rsidRPr="00ED7DA0">
        <w:rPr>
          <w:rStyle w:val="Emphasis"/>
        </w:rPr>
        <w:t>to broadening—</w:t>
      </w:r>
      <w:r w:rsidRPr="00ED7DA0">
        <w:rPr>
          <w:rStyle w:val="StyleUnderline"/>
        </w:rPr>
        <w:t>instead of narrowing—</w:t>
      </w:r>
      <w:r w:rsidRPr="00ED7DA0">
        <w:rPr>
          <w:rStyle w:val="Emphasis"/>
        </w:rPr>
        <w:t>the range of subjectivities targeted for a military-humanitarian intervention</w:t>
      </w:r>
      <w:r w:rsidRPr="00ED7DA0">
        <w:rPr>
          <w:rStyle w:val="StyleUnderline"/>
        </w:rPr>
        <w:t xml:space="preserve"> in the field of migration. </w:t>
      </w:r>
      <w:r w:rsidRPr="00ED7DA0">
        <w:rPr>
          <w:sz w:val="10"/>
          <w:szCs w:val="10"/>
        </w:rPr>
        <w:t xml:space="preserve">It is important to underline </w:t>
      </w:r>
      <w:r w:rsidRPr="003C6FC5">
        <w:rPr>
          <w:sz w:val="10"/>
          <w:szCs w:val="10"/>
        </w:rPr>
        <w:t>that it is not the illegalization of migration per se that is criminalized in the military-humanitarian warfare against the logistics of migrant crossing. We want to suggest that it is rather a whole series of “unruly” conducts that are politically sanctioned, resembling what Foucault (2013:177) called “infra-legal illegalities”. The figure of the smuggler works as the catalyst for the different subjectivities</w:t>
      </w:r>
      <w:r w:rsidRPr="00ED7DA0">
        <w:rPr>
          <w:sz w:val="10"/>
          <w:szCs w:val="10"/>
        </w:rPr>
        <w:t xml:space="preserve"> that are posited as targets of Operation Sophia. The smuggler stands for different unruly conducts, starting from its own profile of organizer of an illegal and risky ferrying business, and extending to fake refugees, and even possible terrorists. To put this logic into a formula, it is not only the act of smuggling (someone else) that is criminalized but also what could be labeled as “self-smuggling”: fake migrants who are actually potential terrorists who try to enter Europe, fake refugees who are undocumented economic migrants trying to access the EU labor market, or finally “real” asylum seekers who, nevertheless, would be a burden for EU member-states and are hence targeted by actions of preventative containment. Knowledge Extraction: Migration Intelligence, Spying on Migrants, and Closing a Migration Route “Know your enemy!” is the slogan used to summarize some of the continuities between the anti-piracy and anti-smuggler operations of EUNAVFOR. As the Center for International Maritime Security (CIMSEC) underlines, both operations heavily rely on the production of information about their target of action (CIMSEC 2015). According to the article, this intelligence approach to military targets is obtained though air observation and imaging; according to our fieldwork evidence, </w:t>
      </w:r>
      <w:r w:rsidRPr="00ED7DA0">
        <w:rPr>
          <w:rStyle w:val="Emphasis"/>
        </w:rPr>
        <w:t>military-humanitarian operations</w:t>
      </w:r>
      <w:r w:rsidRPr="00ED7DA0">
        <w:rPr>
          <w:rStyle w:val="StyleUnderline"/>
        </w:rPr>
        <w:t xml:space="preserve"> in Italy </w:t>
      </w:r>
      <w:r w:rsidRPr="00ED7DA0">
        <w:rPr>
          <w:rStyle w:val="Emphasis"/>
        </w:rPr>
        <w:t>also heavily rely on “spying” on migrants,</w:t>
      </w:r>
      <w:r w:rsidRPr="00ED7DA0">
        <w:rPr>
          <w:rStyle w:val="StyleUnderline"/>
        </w:rPr>
        <w:t xml:space="preserve"> so to speak, i.e. </w:t>
      </w:r>
      <w:r w:rsidRPr="00ED7DA0">
        <w:rPr>
          <w:rStyle w:val="Emphasis"/>
        </w:rPr>
        <w:t>interviewing rescued migrants in order to “know the enemy”,</w:t>
      </w:r>
      <w:r w:rsidRPr="00ED7DA0">
        <w:rPr>
          <w:rStyle w:val="StyleUnderline"/>
        </w:rPr>
        <w:t xml:space="preserve"> to get to know smugglers’ networks and operations. </w:t>
      </w:r>
      <w:r w:rsidRPr="00ED7DA0">
        <w:rPr>
          <w:sz w:val="10"/>
          <w:szCs w:val="10"/>
        </w:rPr>
        <w:t xml:space="preserve">In the </w:t>
      </w:r>
      <w:r w:rsidRPr="003C6FC5">
        <w:rPr>
          <w:sz w:val="10"/>
          <w:szCs w:val="10"/>
        </w:rPr>
        <w:t>summer of 2015, a few months into Operation Sophia’s first stage of “surveillance and assessment” of smuggling and trafficking networks, we had a glimpse into the process of knowledge extraction associated with military-humanitarian technologies, as we observed the EU Border Agency Frontex</w:t>
      </w:r>
      <w:r w:rsidRPr="003C6FC5">
        <w:rPr>
          <w:rStyle w:val="Emphasis"/>
        </w:rPr>
        <w:t xml:space="preserve"> interviewing migrants and refugees upon rescue</w:t>
      </w:r>
      <w:r w:rsidRPr="00ED7DA0">
        <w:rPr>
          <w:sz w:val="10"/>
          <w:szCs w:val="10"/>
        </w:rPr>
        <w:t xml:space="preserve">21 at the Pozzallo and Augusta docks.22 In Augusta, Sicily, for instance, </w:t>
      </w:r>
      <w:r w:rsidRPr="003C6FC5">
        <w:rPr>
          <w:rStyle w:val="Emphasis"/>
        </w:rPr>
        <w:t>after migrants disembarked and were waiting to be escorted to the</w:t>
      </w:r>
      <w:r w:rsidRPr="003C6FC5">
        <w:rPr>
          <w:rStyle w:val="StyleUnderline"/>
        </w:rPr>
        <w:t xml:space="preserve"> first aid and </w:t>
      </w:r>
      <w:r w:rsidRPr="003C6FC5">
        <w:rPr>
          <w:rStyle w:val="Emphasis"/>
        </w:rPr>
        <w:t>fingerprinting stations</w:t>
      </w:r>
      <w:r w:rsidRPr="00ED7DA0">
        <w:rPr>
          <w:sz w:val="10"/>
          <w:szCs w:val="10"/>
        </w:rPr>
        <w:t xml:space="preserve">, Frontex agents approached them on the dock, asking about their reasons for being there and the details of their travels across the Mediterranean. In </w:t>
      </w:r>
      <w:r w:rsidRPr="006138D2">
        <w:rPr>
          <w:sz w:val="10"/>
          <w:szCs w:val="10"/>
        </w:rPr>
        <w:t>Pozzallo we observed similar procedures at the first aid center, where the Frontex unit was stationed and where a coordination team was in charge of triangulating the information</w:t>
      </w:r>
      <w:r w:rsidRPr="00ED7DA0">
        <w:rPr>
          <w:sz w:val="10"/>
          <w:szCs w:val="10"/>
        </w:rPr>
        <w:t xml:space="preserve"> gathered in Sicily from migrants with the EU archive of migration knowledge.23 The epistemic component of the government of migration has been widely documented as part of the reorganization of migration governance toward soft modes of migration management in the Mediterranean (De Genova et al. 2014; Garelli and Tazzioli 2014; Geiger and Pécoud 2013). In this capacity, the government of migration acts as a proactive politics, a politics that keeps multiplying borders, normative frames, legal statuses, processing practices and regulations through different activities of knowledge production (Feldman 2012; Friese 2012; Mezzadra and Neilson 2013b).24 The epistemic component of migration management is an expanding field that invests initiatives targeting the smuggling business. Information on smugglers’ activities has historically been extracted in the context of judiciary inquiries when smugglers are arrested and brought to trial. Most recently, </w:t>
      </w:r>
      <w:r w:rsidRPr="00ED7DA0">
        <w:rPr>
          <w:rStyle w:val="StyleUnderline"/>
        </w:rPr>
        <w:t>intelligence activities targeting smuggling are rapidly entering the world of social media, searching for smugglers’ online marketing activities to advertise their trip packages</w:t>
      </w:r>
      <w:r w:rsidRPr="00ED7DA0">
        <w:rPr>
          <w:sz w:val="10"/>
          <w:szCs w:val="10"/>
        </w:rPr>
        <w:t xml:space="preserve"> (Boyd and Musto 2014). </w:t>
      </w:r>
      <w:r w:rsidRPr="00ED7DA0">
        <w:rPr>
          <w:rStyle w:val="StyleUnderline"/>
        </w:rPr>
        <w:t xml:space="preserve">Operation Sophia embodies the military-humanitarian declination of this activity, which consists of </w:t>
      </w:r>
      <w:r w:rsidRPr="00ED7DA0">
        <w:rPr>
          <w:rStyle w:val="Emphasis"/>
        </w:rPr>
        <w:t>mapping the economic space and logistics of the business of ferrying migrants and refugees across the central Mediterranean route.</w:t>
      </w:r>
      <w:r w:rsidRPr="00ED7DA0">
        <w:rPr>
          <w:sz w:val="10"/>
          <w:szCs w:val="10"/>
        </w:rPr>
        <w:t xml:space="preserve"> While in policy language and official military documents this component of the military-humanitarian operation is designated as “intelligence”, “surveillance and assessment”, and “data and information gathering”, we propose instead to look at it as an operation of knowledge extraction. </w:t>
      </w:r>
      <w:r w:rsidRPr="00ED7DA0">
        <w:rPr>
          <w:rStyle w:val="StyleUnderline"/>
        </w:rPr>
        <w:t xml:space="preserve">We use the notion of extraction in two senses. First, we refer to the process whereby </w:t>
      </w:r>
      <w:r w:rsidRPr="00ED7DA0">
        <w:rPr>
          <w:rStyle w:val="Emphasis"/>
        </w:rPr>
        <w:t>a military-humanitarian technology works on the people it declares to save by turning them into informants, and by acting on rescued bodies as reservoirs of knowledge</w:t>
      </w:r>
      <w:r w:rsidRPr="00ED7DA0">
        <w:rPr>
          <w:rStyle w:val="StyleUnderline"/>
        </w:rPr>
        <w:t xml:space="preserve"> to be extracted by an “epistemic power”</w:t>
      </w:r>
      <w:r w:rsidRPr="00ED7DA0">
        <w:rPr>
          <w:sz w:val="10"/>
          <w:szCs w:val="10"/>
        </w:rPr>
        <w:t xml:space="preserve"> (Foucault 2000). </w:t>
      </w:r>
      <w:r w:rsidRPr="00ED7DA0">
        <w:rPr>
          <w:rStyle w:val="StyleUnderline"/>
        </w:rPr>
        <w:t xml:space="preserve">Second, we talk about </w:t>
      </w:r>
      <w:r w:rsidRPr="00ED7DA0">
        <w:rPr>
          <w:rStyle w:val="Emphasis"/>
        </w:rPr>
        <w:t>extraction to point to the economic matrix of this process of gathering data and intelligence</w:t>
      </w:r>
      <w:r w:rsidRPr="00ED7DA0">
        <w:rPr>
          <w:rStyle w:val="StyleUnderline"/>
        </w:rPr>
        <w:t xml:space="preserve">: as much as </w:t>
      </w:r>
      <w:r w:rsidRPr="00ED7DA0">
        <w:rPr>
          <w:rStyle w:val="Emphasis"/>
        </w:rPr>
        <w:t>extraction is a constitutive part of the operations of capital and logistics that characterize capitalism today</w:t>
      </w:r>
      <w:r w:rsidRPr="00ED7DA0">
        <w:rPr>
          <w:sz w:val="10"/>
          <w:szCs w:val="10"/>
        </w:rPr>
        <w:t xml:space="preserve"> (Gago and Mezzadra 2015; Mezzadra and Neilson 2013a, 2017), </w:t>
      </w:r>
      <w:r w:rsidRPr="00ED7DA0">
        <w:rPr>
          <w:rStyle w:val="StyleUnderline"/>
        </w:rPr>
        <w:t xml:space="preserve">it is equally at the center of a military-humanitarian operation of migration management and of operations of governing, channeling, and preventing migratory movements. </w:t>
      </w:r>
      <w:r w:rsidRPr="00ED7DA0">
        <w:rPr>
          <w:sz w:val="10"/>
          <w:szCs w:val="10"/>
        </w:rPr>
        <w:t xml:space="preserve">In other words, </w:t>
      </w:r>
      <w:r w:rsidRPr="00ED7DA0">
        <w:rPr>
          <w:rStyle w:val="Emphasis"/>
        </w:rPr>
        <w:t>the warfare on smugglers entails the invention of ways of extracting knowledge from migrants in order to sabotage their “illegal” channels for accessing Europe</w:t>
      </w:r>
      <w:r w:rsidRPr="00ED7DA0">
        <w:rPr>
          <w:rStyle w:val="StyleUnderline"/>
        </w:rPr>
        <w:t xml:space="preserve">. The European Naval </w:t>
      </w:r>
      <w:r w:rsidRPr="00ED7DA0">
        <w:rPr>
          <w:rStyle w:val="Emphasis"/>
        </w:rPr>
        <w:t xml:space="preserve">Forces will be assisted in this operation of “knowledge extraction” by other actors involved in migration in the Central Mediterranean. </w:t>
      </w:r>
      <w:r w:rsidRPr="00ED7DA0">
        <w:rPr>
          <w:sz w:val="10"/>
          <w:szCs w:val="10"/>
        </w:rPr>
        <w:t xml:space="preserve">A coordination mechanism was established during the first phase of Operation Sophia to try to ensure sustainable long-term collaboration. Among these actors are: EU member states’ officers; and EU agencies and bodies like Frontex, Europol (with its recently launched Joint Operation Team “Mare”), Eurojust, and the European Asylum Support Office (European Parliament 2015). On a Sicilian dock, in the aftermath of a recently concluded rescue operation, </w:t>
      </w:r>
      <w:r w:rsidRPr="00ED7DA0">
        <w:rPr>
          <w:rStyle w:val="StyleUnderline"/>
        </w:rPr>
        <w:t xml:space="preserve">a Frontex agent explained the epistemic component of military-humanism in very simple words to us during an interview in July 2015: </w:t>
      </w:r>
      <w:r w:rsidRPr="00ED7DA0">
        <w:rPr>
          <w:rStyle w:val="Emphasis"/>
        </w:rPr>
        <w:t>“migrants are like books”, the agent stated</w:t>
      </w:r>
      <w:r w:rsidRPr="00ED7DA0">
        <w:rPr>
          <w:rStyle w:val="StyleUnderline"/>
        </w:rPr>
        <w:t xml:space="preserve">; and continued explaining that </w:t>
      </w:r>
      <w:r w:rsidRPr="00ED7DA0">
        <w:rPr>
          <w:rStyle w:val="Emphasis"/>
        </w:rPr>
        <w:t xml:space="preserve">these migrants/books will tell you about their journeys, who organizes them, and how. </w:t>
      </w:r>
      <w:r w:rsidRPr="00ED7DA0">
        <w:rPr>
          <w:sz w:val="10"/>
          <w:szCs w:val="10"/>
        </w:rPr>
        <w:t xml:space="preserve">In other words, </w:t>
      </w:r>
      <w:r w:rsidRPr="00ED7DA0">
        <w:rPr>
          <w:rStyle w:val="Emphasis"/>
        </w:rPr>
        <w:t>migrants are the informants in the military-humanitarian intervention</w:t>
      </w:r>
      <w:r w:rsidRPr="00ED7DA0">
        <w:rPr>
          <w:rStyle w:val="StyleUnderline"/>
        </w:rPr>
        <w:t xml:space="preserve"> staged by Operation Sophia. </w:t>
      </w:r>
      <w:r w:rsidRPr="00ED7DA0">
        <w:rPr>
          <w:sz w:val="10"/>
          <w:szCs w:val="10"/>
        </w:rPr>
        <w:t xml:space="preserve">The disruption of smugglers’ business is based on the intelligence and information gathered during the first stage of Operation Sophia. </w:t>
      </w:r>
      <w:r w:rsidRPr="00ED7DA0">
        <w:rPr>
          <w:rStyle w:val="StyleUnderline"/>
        </w:rPr>
        <w:t xml:space="preserve">In a context where informal networks for ferrying migrants are still partially unknown and where the unpredictability and mutability of their practices are the rule, </w:t>
      </w:r>
      <w:r w:rsidRPr="00ED7DA0">
        <w:rPr>
          <w:rStyle w:val="Emphasis"/>
        </w:rPr>
        <w:t>having access to the in-depth and geographically specific knowledge of migrants and refugees is key. As part of this military-humanitarian approach to migration management migrants are victimized as targets of smugglers’ violence</w:t>
      </w:r>
      <w:r w:rsidRPr="00ED7DA0">
        <w:rPr>
          <w:sz w:val="10"/>
          <w:szCs w:val="10"/>
        </w:rPr>
        <w:t xml:space="preserve"> (and targeted for rescue from them), </w:t>
      </w:r>
      <w:r w:rsidRPr="00ED7DA0">
        <w:rPr>
          <w:rStyle w:val="Emphasis"/>
        </w:rPr>
        <w:t>while they are at the same time vehicles of stories, data, and information about the transnational smuggling economy.</w:t>
      </w:r>
      <w:r w:rsidRPr="00ED7DA0">
        <w:rPr>
          <w:sz w:val="10"/>
          <w:szCs w:val="10"/>
        </w:rPr>
        <w:t xml:space="preserve"> Conclusion This paper contributed an analysis of the military-humanitarian reconfiguration of migration management in the context of the migration crisis in the Mediterranean. Focusing on the EU Naval Force “Operation Sophia” we mapped the impact of military-humanitarianism on migrant journeys and on the government of migration.</w:t>
      </w:r>
    </w:p>
    <w:p w14:paraId="68B8B951" w14:textId="77777777" w:rsidR="00D218A3" w:rsidRDefault="00D218A3" w:rsidP="00D218A3"/>
    <w:p w14:paraId="50BD5178" w14:textId="77777777" w:rsidR="00D218A3" w:rsidRPr="00D218A3" w:rsidRDefault="00D218A3" w:rsidP="00D218A3"/>
    <w:p w14:paraId="2BEE35D8" w14:textId="7C9594D7" w:rsidR="00E60D4C" w:rsidRPr="00ED7DA0" w:rsidRDefault="00965DA0" w:rsidP="00DA40C8">
      <w:pPr>
        <w:pStyle w:val="Heading3"/>
      </w:pPr>
      <w:r w:rsidRPr="00ED7DA0">
        <w:t>Transcendent</w:t>
      </w:r>
      <w:r w:rsidR="00E60D4C" w:rsidRPr="00ED7DA0">
        <w:t xml:space="preserve"> citizenship / dark side liberalism</w:t>
      </w:r>
    </w:p>
    <w:p w14:paraId="6C945869" w14:textId="77777777" w:rsidR="00E60D4C" w:rsidRPr="00ED7DA0" w:rsidRDefault="00E60D4C" w:rsidP="00E24FB4">
      <w:pPr>
        <w:pStyle w:val="Heading4"/>
      </w:pPr>
      <w:r w:rsidRPr="00ED7DA0">
        <w:t xml:space="preserve">Dark side of liberalism (unleashing of profane in the form of sacrificial violence ie state of exception) - </w:t>
      </w:r>
    </w:p>
    <w:p w14:paraId="1210B626" w14:textId="77777777" w:rsidR="00E60D4C" w:rsidRPr="00ED7DA0" w:rsidRDefault="00E60D4C" w:rsidP="00E24FB4">
      <w:r w:rsidRPr="00ED7DA0">
        <w:rPr>
          <w:b/>
        </w:rPr>
        <w:t>Wydra 2015.</w:t>
      </w:r>
      <w:r w:rsidRPr="00ED7DA0">
        <w:t xml:space="preserve"> Harald, PhD in Social and Political Sciences from the European University Institute in Florence. Holden Fellow in Politics of St Catharine's College at the University of Cambridge and Director of Studies in HSPS. "Spells of the sacred in a global age." Journal of International Political Theory 11.1 (2015): 95-110. http://ipt.sagepub.com.proxy.lib.umich.edu/content/11/1/95.full.pdf</w:t>
      </w:r>
    </w:p>
    <w:p w14:paraId="262888FA" w14:textId="77777777" w:rsidR="00E60D4C" w:rsidRPr="00ED7DA0" w:rsidRDefault="00E60D4C" w:rsidP="00E24FB4">
      <w:r w:rsidRPr="00ED7DA0">
        <w:t xml:space="preserve">Varieties of the sacred in a global world </w:t>
      </w:r>
      <w:r w:rsidRPr="00ED7DA0">
        <w:rPr>
          <w:rStyle w:val="StyleUnderline"/>
        </w:rPr>
        <w:t>Contemporary processes of globalisation feature a myriad of fractures of identity and transgression of boundaries.</w:t>
      </w:r>
      <w:r w:rsidRPr="00ED7DA0">
        <w:t xml:space="preserve"> The collapse of the Soviet Union and the dismemberment of ex-Yugoslavia, for instance, prompted </w:t>
      </w:r>
      <w:r w:rsidRPr="00ED7DA0">
        <w:rPr>
          <w:rStyle w:val="StyleUnderline"/>
        </w:rPr>
        <w:t>desires for collective redemption by nationhood or ethnic purity</w:t>
      </w:r>
      <w:r w:rsidRPr="00ED7DA0">
        <w:t xml:space="preserve">. </w:t>
      </w:r>
      <w:r w:rsidRPr="00ED7DA0">
        <w:rPr>
          <w:rStyle w:val="Emphasis"/>
        </w:rPr>
        <w:t>Massacres, terrorism, ethnic cleansing and the possibility of nuclear self-annihilation are the demonic side to support new transcendent frames.</w:t>
      </w:r>
      <w:r w:rsidRPr="00ED7DA0">
        <w:t xml:space="preserve"> Yet, the end of the Cold War in Europe also accelerated the globalisation of economic life, inter-cultural communications and the transmission of social and political norms, thus contributing to the world-wide expansion of the democratic imagination (Connolly, 1997: 194). The revolutions in Eastern Europe in 1989, the subsequent coloured revolutions in postSoviet states or the recent ‘Arab spring’ are indebted to the aspirational political imagination of the liberal West, which – to a large extent – produced the imagined democratic quality of these events in the first place. In Eastern Europe, for instance, the triumph of liberal monism imposed democracy in a politically non-negotiable goal (Wydra, 2007). Yet, </w:t>
      </w:r>
      <w:r w:rsidRPr="00ED7DA0">
        <w:rPr>
          <w:rStyle w:val="Emphasis"/>
        </w:rPr>
        <w:t>the ‘liberal’ side can become quickly the dark side of democracy. The Bosnian catastrophe and the Yugoslav wars symbolised how the discourse of democratic humanism was powerless in preventing genocide, ethnic cleansing and civil war.</w:t>
      </w:r>
      <w:r w:rsidRPr="00ED7DA0">
        <w:t xml:space="preserve"> </w:t>
      </w:r>
      <w:r w:rsidRPr="00ED7DA0">
        <w:rPr>
          <w:rStyle w:val="StyleUnderline"/>
        </w:rPr>
        <w:t>Global processes are reflected in the agonistic contests that occur in increasingly pluralistic and diverse democracies.</w:t>
      </w:r>
      <w:r w:rsidRPr="00ED7DA0">
        <w:t xml:space="preserve"> </w:t>
      </w:r>
      <w:r w:rsidRPr="00ED7DA0">
        <w:rPr>
          <w:rStyle w:val="Emphasis"/>
        </w:rPr>
        <w:t>Democratic states require a transcendent frame which ritually performs their collective identity as citizens.</w:t>
      </w:r>
      <w:r w:rsidRPr="00ED7DA0">
        <w:t xml:space="preserve"> Many </w:t>
      </w:r>
      <w:r w:rsidRPr="00ED7DA0">
        <w:rPr>
          <w:rStyle w:val="StyleUnderline"/>
        </w:rPr>
        <w:t>forms of the civil sacred persist despite</w:t>
      </w:r>
      <w:r w:rsidRPr="00ED7DA0">
        <w:t xml:space="preserve"> the costs invested and </w:t>
      </w:r>
      <w:r w:rsidRPr="00ED7DA0">
        <w:rPr>
          <w:rStyle w:val="StyleUnderline"/>
        </w:rPr>
        <w:t>the relative indifference professed by the citizenship</w:t>
      </w:r>
      <w:r w:rsidRPr="00ED7DA0">
        <w:t xml:space="preserve">. </w:t>
      </w:r>
      <w:r w:rsidRPr="00ED7DA0">
        <w:rPr>
          <w:rStyle w:val="StyleUnderline"/>
        </w:rPr>
        <w:t>The constitutionally defined ethos of a demos, for instance, expresses a moral commitment, which is determined against a constitutive outside. It ‘celebrates a supposed unique moral identity,</w:t>
      </w:r>
      <w:r w:rsidRPr="00ED7DA0">
        <w:t xml:space="preserve"> wisdom, and, yes, superiority of the authors of the constitution, the people, the constitutional demos, </w:t>
      </w:r>
      <w:r w:rsidRPr="00ED7DA0">
        <w:rPr>
          <w:rStyle w:val="StyleUnderline"/>
        </w:rPr>
        <w:t>when it wears the hat of constituent power and, naturally, of those who interpret it</w:t>
      </w:r>
      <w:r w:rsidRPr="00ED7DA0">
        <w:t xml:space="preserve">’ (Weiler, 2009: 108). This constitutional imaginary provides safeguards against sovereign power. Yet, law and sovereignty are bound to each other. </w:t>
      </w:r>
      <w:r w:rsidRPr="00ED7DA0">
        <w:rPr>
          <w:rStyle w:val="Emphasis"/>
        </w:rPr>
        <w:t>The view that the legal order is an expression of reason is incomplete</w:t>
      </w:r>
      <w:r w:rsidRPr="00ED7DA0">
        <w:t xml:space="preserve"> (Kahn, 2008: 122). </w:t>
      </w:r>
      <w:r w:rsidRPr="00ED7DA0">
        <w:rPr>
          <w:rStyle w:val="StyleUnderline"/>
        </w:rPr>
        <w:t>Since 9/11 at the latest, the threat of terror has made Western states very vulnerable.</w:t>
      </w:r>
      <w:r w:rsidRPr="00ED7DA0">
        <w:t xml:space="preserve"> Under such conditions, </w:t>
      </w:r>
      <w:r w:rsidRPr="00ED7DA0">
        <w:rPr>
          <w:rStyle w:val="Emphasis"/>
          <w:sz w:val="24"/>
        </w:rPr>
        <w:t>law cannot absorb and mediate every form of sacrificial violence</w:t>
      </w:r>
      <w:r w:rsidRPr="00ED7DA0">
        <w:rPr>
          <w:sz w:val="24"/>
        </w:rPr>
        <w:t>.</w:t>
      </w:r>
      <w:r w:rsidRPr="00ED7DA0">
        <w:t xml:space="preserve"> In modernity, the sacred migrated from constitutional law and the symbolism of the king’s two bodies to cultural practices, judicial mechanisms and ethical imperatives. Yet, </w:t>
      </w:r>
      <w:r w:rsidRPr="00ED7DA0">
        <w:rPr>
          <w:rStyle w:val="StyleUnderline"/>
        </w:rPr>
        <w:t>nation states mobilised conscripts who had their bodies destroyed on the battlefield, as a proof of ultimate sovereign power</w:t>
      </w:r>
      <w:r w:rsidRPr="00ED7DA0">
        <w:t xml:space="preserve">. </w:t>
      </w:r>
      <w:r w:rsidRPr="00ED7DA0">
        <w:rPr>
          <w:rStyle w:val="Emphasis"/>
        </w:rPr>
        <w:t>In ordinary times, the boundaries between the criminal and the enemy are clear: In extraordinary times, we lose our bearing</w:t>
      </w:r>
      <w:r w:rsidRPr="00ED7DA0">
        <w:t xml:space="preserve">. It is not clear in which direction the resolution will occur. </w:t>
      </w:r>
      <w:r w:rsidRPr="00ED7DA0">
        <w:rPr>
          <w:rStyle w:val="StyleUnderline"/>
        </w:rPr>
        <w:t>That depends less on the structural characteristics of law and sovereignty than on the perception of threat. And that we do not control.</w:t>
      </w:r>
      <w:r w:rsidRPr="00ED7DA0">
        <w:t xml:space="preserve"> Before 9/11, many thought globalisation meant that law would now rule everywhere. After 9/11, the ticking time bomb asks whether there is a politics beyond law. (Kahn, 2008: 168) </w:t>
      </w:r>
      <w:r w:rsidRPr="00ED7DA0">
        <w:rPr>
          <w:rStyle w:val="Emphasis"/>
          <w:sz w:val="24"/>
        </w:rPr>
        <w:t>The terrifying nature of mass atrocities exercises fascination precisely because of their destructiveness against innocent victims</w:t>
      </w:r>
      <w:r w:rsidRPr="00ED7DA0">
        <w:t xml:space="preserve"> (Humphrey, 2002: 76–90). </w:t>
      </w:r>
      <w:r w:rsidRPr="00ED7DA0">
        <w:rPr>
          <w:rStyle w:val="StyleUnderline"/>
        </w:rPr>
        <w:t>The phenomenon of ‘religious terrorism’ in the twenty-first century combines the spiritualisation of the enemy and the return of sacrificial ritual. Suicide bombing generates particular horror in Westerners</w:t>
      </w:r>
      <w:r w:rsidRPr="00ED7DA0">
        <w:t xml:space="preserve"> (Asad, 2007: 90–92). It makes apparent its own constitutive outside, which is in the ‘limitless pursuit of freedom, the illusion of an uncoerced interiority that can withstand the force of institutional disciplines’ (Asad, 2007: 91–92). </w:t>
      </w:r>
      <w:r w:rsidRPr="00ED7DA0">
        <w:rPr>
          <w:rStyle w:val="Emphasis"/>
        </w:rPr>
        <w:t>In as far as the law in liberal democratic states is based on warfare and violence, one might even suggest that suicide terrorism is constitutive of liberalism’s self-identification</w:t>
      </w:r>
      <w:r w:rsidRPr="00ED7DA0">
        <w:t xml:space="preserve">. As the return of torture in the United States suggests, there is a space in which </w:t>
      </w:r>
      <w:r w:rsidRPr="00ED7DA0">
        <w:rPr>
          <w:rStyle w:val="Emphasis"/>
        </w:rPr>
        <w:t>the political imagination of constitutional states requires the politics of sovereignty through the return to sacrificial violence. Sovereignty expresses its presence by inspiring awe through forms of sacrifice beyond the law</w:t>
      </w:r>
      <w:r w:rsidRPr="00ED7DA0">
        <w:t xml:space="preserve"> (Kahn, 2008: 34). </w:t>
      </w:r>
      <w:r w:rsidRPr="00ED7DA0">
        <w:rPr>
          <w:rStyle w:val="Emphasis"/>
          <w:sz w:val="24"/>
        </w:rPr>
        <w:t>Terror and torture are reciprocal forms of creating and sustaining political meaning</w:t>
      </w:r>
      <w:r w:rsidRPr="00ED7DA0">
        <w:t xml:space="preserve">. Nevertheless, </w:t>
      </w:r>
      <w:r w:rsidRPr="00ED7DA0">
        <w:rPr>
          <w:rStyle w:val="StyleUnderline"/>
        </w:rPr>
        <w:t>the sacrality of personhood has become a hallmark of the early twentyfirst century</w:t>
      </w:r>
      <w:r w:rsidRPr="00ED7DA0">
        <w:t xml:space="preserve"> (Joas, 2011: 18–19). Ideas of equality and empathy were internalised in the mid-eighteenth century and encapsulated in the American declaration of Independence in 1776 and the Declaration of the Rights of Man in 1789 (Hunt, 2007). Massive social and political changes created new experiences, new social contexts and corresponding pressures to enshrine the reality of social relations in positive law. The charismatisation of reason or the abolition or repression of slavery at the end of the eighteenth century prepared a new humanism. </w:t>
      </w:r>
      <w:r w:rsidRPr="00ED7DA0">
        <w:rPr>
          <w:rStyle w:val="Emphasis"/>
        </w:rPr>
        <w:t>In the late twentieth century, we can talk of the rise of a new transcendent of humanity</w:t>
      </w:r>
      <w:r w:rsidRPr="00ED7DA0">
        <w:t xml:space="preserve"> (Canto-Sperber, 2010). </w:t>
      </w:r>
      <w:r w:rsidRPr="00ED7DA0">
        <w:rPr>
          <w:rStyle w:val="StyleUnderline"/>
        </w:rPr>
        <w:t>The sweeping idea of human rights filled a void left by the failure of other more political secular utopias and the collapse of collective notions of human emancipation</w:t>
      </w:r>
      <w:r w:rsidRPr="00ED7DA0">
        <w:t xml:space="preserve"> (Moyn, 2012). As anthropologist Didier Fassin (2012) put it, </w:t>
      </w:r>
      <w:r w:rsidRPr="00ED7DA0">
        <w:rPr>
          <w:rStyle w:val="Emphasis"/>
          <w:sz w:val="28"/>
          <w:szCs w:val="28"/>
        </w:rPr>
        <w:t>humanitarian reason has become a potent and morally untouchable taboo.</w:t>
      </w:r>
      <w:r w:rsidRPr="00ED7DA0">
        <w:rPr>
          <w:rStyle w:val="Emphasis"/>
          <w:sz w:val="24"/>
        </w:rPr>
        <w:t xml:space="preserve"> </w:t>
      </w:r>
      <w:r w:rsidRPr="00ED7DA0">
        <w:rPr>
          <w:rStyle w:val="Emphasis"/>
        </w:rPr>
        <w:t>The politics of precarious lives has transformed collective efforts to alleviate human suffering into a new sacred.</w:t>
      </w:r>
      <w:r w:rsidRPr="00ED7DA0">
        <w:t xml:space="preserve"> ‘</w:t>
      </w:r>
      <w:r w:rsidRPr="00ED7DA0">
        <w:rPr>
          <w:rStyle w:val="StyleUnderline"/>
        </w:rPr>
        <w:t>Where inequalities have reached an unprecedented level, humanitarianism elicits the fantasy of a global moral community that may still be viable and the expectation that solidarity may have redeeming powers’</w:t>
      </w:r>
      <w:r w:rsidRPr="00ED7DA0">
        <w:t xml:space="preserve"> (Fassin, 2012: xii). </w:t>
      </w:r>
      <w:r w:rsidRPr="00ED7DA0">
        <w:rPr>
          <w:rStyle w:val="Emphasis"/>
        </w:rPr>
        <w:t xml:space="preserve">Humanitarian reason appears as an attempt at redemption under conditions of globalised suffering, tragedy and despair. </w:t>
      </w:r>
      <w:r w:rsidRPr="00ED7DA0">
        <w:rPr>
          <w:rStyle w:val="Emphasis"/>
          <w:sz w:val="24"/>
        </w:rPr>
        <w:t>It oscillates between the pathos of assistance to the suffering and the desire for domination</w:t>
      </w:r>
      <w:r w:rsidRPr="00ED7DA0">
        <w:rPr>
          <w:rStyle w:val="Emphasis"/>
        </w:rPr>
        <w:t>. The world wars and several genocidal atrocities have produced an ‘empire of trauma’</w:t>
      </w:r>
      <w:r w:rsidRPr="00ED7DA0">
        <w:t xml:space="preserve"> (Fassin and Rechtman, 2009). </w:t>
      </w:r>
      <w:r w:rsidRPr="00ED7DA0">
        <w:rPr>
          <w:rStyle w:val="StyleUnderline"/>
        </w:rPr>
        <w:t>Narratives of trauma and victimhood are</w:t>
      </w:r>
      <w:r w:rsidRPr="00ED7DA0">
        <w:t xml:space="preserve"> not the result of the dissemination of a scientific concept and of psychiatric practice. They are rather </w:t>
      </w:r>
      <w:r w:rsidRPr="00ED7DA0">
        <w:rPr>
          <w:rStyle w:val="StyleUnderline"/>
        </w:rPr>
        <w:t>the ‘product of a new relationship to time and memory</w:t>
      </w:r>
      <w:r w:rsidRPr="00ED7DA0">
        <w:t xml:space="preserve">, to mourning and obligations, to misfortune and the misfortunate’ (Fassin and Rechtman, 2009: 276–278). The concept of trauma changed the status of the wounded soldier, the accident survivor and the individual hit by misfortune from that of suspect to that of the entirely legitimate victim. </w:t>
      </w:r>
      <w:r w:rsidRPr="00ED7DA0">
        <w:rPr>
          <w:rStyle w:val="Emphasis"/>
        </w:rPr>
        <w:t xml:space="preserve">The ideological revolution of trauma, however, risks obliterating the diversity and complexity of experiences. If survivors of disasters or the subjects of suffering are fixed in their negative identity and predefined representations, the humanitarian reason of protecting victimhood can assume powers of an ideology. </w:t>
      </w:r>
      <w:r w:rsidRPr="00ED7DA0">
        <w:rPr>
          <w:rStyle w:val="StyleUnderline"/>
        </w:rPr>
        <w:t xml:space="preserve">The claims of victims for rights, compensation and rehabilitation may assert the equal humanity of all suffering people. Yet, they are actually fundamentally divisive. </w:t>
      </w:r>
      <w:r w:rsidRPr="00ED7DA0">
        <w:t xml:space="preserve">Precisely </w:t>
      </w:r>
      <w:r w:rsidRPr="00ED7DA0">
        <w:rPr>
          <w:rStyle w:val="Emphasis"/>
        </w:rPr>
        <w:t>in the epoch of humanitarian reason, redemption through destruction has made a powerful return</w:t>
      </w:r>
      <w:r w:rsidRPr="00ED7DA0">
        <w:t xml:space="preserve">. In religiously motivated terrorism, for instance, suicide bomb attacks immolate innocent victims and thus commit a bloody sacrifice, harking back once more to archaic practices. They thus de-symbolise the victim and its status as Innocent and re-symbolise him – following archaic models – as being guilty (Juergensmeyer, 2000). From a mimetic perspective, this return to archaic forms of sacrifice has different implications. </w:t>
      </w:r>
      <w:r w:rsidRPr="00ED7DA0">
        <w:rPr>
          <w:rStyle w:val="StyleUnderline"/>
        </w:rPr>
        <w:t>While victimhood originally signified a selective advantage, the global interconnectedness has produced a new dilemma:</w:t>
      </w:r>
      <w:r w:rsidRPr="00ED7DA0">
        <w:t xml:space="preserve"> </w:t>
      </w:r>
      <w:r w:rsidRPr="00ED7DA0">
        <w:rPr>
          <w:rStyle w:val="Emphasis"/>
        </w:rPr>
        <w:t>We are all potential or real victims now. Feeding the social imaginary with myths of a victim nation has not only marked social imaginaries of collective victimhood in Israel and Palestine but has also reached the liberal West.</w:t>
      </w:r>
      <w:r w:rsidRPr="00ED7DA0">
        <w:t xml:space="preserve"> </w:t>
      </w:r>
      <w:r w:rsidRPr="00ED7DA0">
        <w:rPr>
          <w:rStyle w:val="Emphasis"/>
        </w:rPr>
        <w:t xml:space="preserve">After 9/11, ‘we are all Americans’. </w:t>
      </w:r>
      <w:r w:rsidRPr="00ED7DA0">
        <w:rPr>
          <w:rStyle w:val="StyleUnderline"/>
        </w:rPr>
        <w:t>Our enmities are always ‘legitimate’, so we cannot admit to ‘scapegoating’.</w:t>
      </w:r>
      <w:r w:rsidRPr="00ED7DA0">
        <w:rPr>
          <w:rStyle w:val="Emphasis"/>
        </w:rPr>
        <w:t xml:space="preserve"> Nevertheless, the world is full of scapegoats.</w:t>
      </w:r>
      <w:r w:rsidRPr="00ED7DA0">
        <w:t xml:space="preserve"> The dilemma in a global world is this: On the one hand, religious ethics, possibly the only stabilising force, have been overwhelmed by events, by self-conscious mimetic individuals who think they are free and insist on their authenticity and their false differences. On the other hand, </w:t>
      </w:r>
      <w:r w:rsidRPr="00ED7DA0">
        <w:rPr>
          <w:rStyle w:val="StyleUnderline"/>
        </w:rPr>
        <w:t>this globalised empathy for victims has also increased the self-attribution of the label ‘victim’ in the modern world.</w:t>
      </w:r>
      <w:r w:rsidRPr="00ED7DA0">
        <w:t xml:space="preserve"> Often, </w:t>
      </w:r>
      <w:r w:rsidRPr="00ED7DA0">
        <w:rPr>
          <w:rStyle w:val="Emphasis"/>
          <w:sz w:val="24"/>
        </w:rPr>
        <w:t>killing others is justified by externalising guilt and revisiting on others, in scapegoating transfers of pain, the wrongs inflicted on one’s own community. Thus, self-victimisation has a creative role in bolstering political identities,</w:t>
      </w:r>
      <w:r w:rsidRPr="00ED7DA0">
        <w:t xml:space="preserve"> and </w:t>
      </w:r>
      <w:r w:rsidRPr="00ED7DA0">
        <w:rPr>
          <w:rStyle w:val="StyleUnderline"/>
        </w:rPr>
        <w:t>not only in</w:t>
      </w:r>
      <w:r w:rsidRPr="00ED7DA0">
        <w:t xml:space="preserve"> crisis-ridden communities such as in Northern </w:t>
      </w:r>
      <w:r w:rsidRPr="00ED7DA0">
        <w:rPr>
          <w:rStyle w:val="StyleUnderline"/>
        </w:rPr>
        <w:t>Ireland, ex-Yugoslavia, Kashmir or Israel</w:t>
      </w:r>
      <w:r w:rsidRPr="00ED7DA0">
        <w:t xml:space="preserve">. The many and various victims of the Holocaust themselves became embattled in a fight about the singularity and the uniqueness of the memory of the Holocaust, relative to other victims of Nazism and other genocides (Chaumont, 1997). </w:t>
      </w:r>
      <w:r w:rsidRPr="00ED7DA0">
        <w:rPr>
          <w:rStyle w:val="Emphasis"/>
        </w:rPr>
        <w:t>Victimhood becomes an aspirational model of identity-formation</w:t>
      </w:r>
      <w:r w:rsidRPr="00ED7DA0">
        <w:t xml:space="preserve"> (Girard, 2010; Wydra, 2013). </w:t>
      </w:r>
      <w:r w:rsidRPr="00ED7DA0">
        <w:rPr>
          <w:rStyle w:val="Emphasis"/>
        </w:rPr>
        <w:t>The polarising representations of victimhood illustrate the non-agentive, unconscious force of globalisation.</w:t>
      </w:r>
      <w:r w:rsidRPr="00ED7DA0">
        <w:t xml:space="preserve"> </w:t>
      </w:r>
      <w:r w:rsidRPr="00ED7DA0">
        <w:rPr>
          <w:rStyle w:val="StyleUnderline"/>
        </w:rPr>
        <w:t xml:space="preserve">The inimical attitudes of antagonists are prior to their intentions. </w:t>
      </w:r>
      <w:r w:rsidRPr="00ED7DA0">
        <w:t xml:space="preserve">What appears asymmetrical from the inside view – each rival has the impression that the other has attacked first – is revealed as symmetrical from the outside view. </w:t>
      </w:r>
      <w:r w:rsidRPr="00ED7DA0">
        <w:rPr>
          <w:rStyle w:val="Emphasis"/>
          <w:sz w:val="24"/>
        </w:rPr>
        <w:t>Self-attributed collective victimhood provides a moral right for the initiation of hostilities against others.</w:t>
      </w:r>
      <w:r w:rsidRPr="00ED7DA0">
        <w:t xml:space="preserve"> </w:t>
      </w:r>
      <w:r w:rsidRPr="00ED7DA0">
        <w:rPr>
          <w:rStyle w:val="StyleUnderline"/>
        </w:rPr>
        <w:t>Military resources and strategic goals of states</w:t>
      </w:r>
      <w:r w:rsidRPr="00ED7DA0">
        <w:t xml:space="preserve"> vary enormously from those of warlords or suicide bombers. Yet, </w:t>
      </w:r>
      <w:r w:rsidRPr="00ED7DA0">
        <w:rPr>
          <w:rStyle w:val="StyleUnderline"/>
        </w:rPr>
        <w:t>justifications of killings insist on the uniqueness, righteousness and legitimacy of one’s own cause.</w:t>
      </w:r>
      <w:r w:rsidRPr="00ED7DA0">
        <w:t xml:space="preserve"> </w:t>
      </w:r>
      <w:r w:rsidRPr="00ED7DA0">
        <w:rPr>
          <w:rStyle w:val="StyleUnderline"/>
        </w:rPr>
        <w:t>Rivals model their ‘autonomous’ decisions after the other’s perceived intentions.</w:t>
      </w:r>
      <w:r w:rsidRPr="00ED7DA0">
        <w:t xml:space="preserve"> </w:t>
      </w:r>
      <w:r w:rsidRPr="00ED7DA0">
        <w:rPr>
          <w:rStyle w:val="Emphasis"/>
          <w:sz w:val="24"/>
        </w:rPr>
        <w:t>One’s own defensive attitude (fear of weapons of mass destruction) avenges (potential) internal casualties by producing (such as in the second Iraq War) hundreds of thousands of civilian victims.</w:t>
      </w:r>
      <w:r w:rsidRPr="00ED7DA0">
        <w:t xml:space="preserve"> </w:t>
      </w:r>
      <w:r w:rsidRPr="00ED7DA0">
        <w:rPr>
          <w:rStyle w:val="StyleUnderline"/>
        </w:rPr>
        <w:t>The victim’s identity is mimetically constituted by disfiguring and de-humanising the enemy as ‘cosmic’ enemies, often seen as the incarnation of evil</w:t>
      </w:r>
      <w:r w:rsidRPr="00ED7DA0">
        <w:rPr>
          <w:rStyle w:val="Emphasis"/>
        </w:rPr>
        <w:t>. Western liberal discourse responds with the protection of individual rights or the toleration of minorities, which rest on the belief in autonomy and difference.</w:t>
      </w:r>
      <w:r w:rsidRPr="00ED7DA0">
        <w:t xml:space="preserve"> </w:t>
      </w:r>
      <w:r w:rsidRPr="00ED7DA0">
        <w:rPr>
          <w:rStyle w:val="Emphasis"/>
          <w:sz w:val="24"/>
        </w:rPr>
        <w:t xml:space="preserve">Under extraordinary conditions of expulsion, persecution and forced crossing of borders, however, difference is not about acceptance and tolerance but enforces exclusion </w:t>
      </w:r>
      <w:r w:rsidRPr="00ED7DA0">
        <w:t xml:space="preserve">(James, 1995: 1–2). </w:t>
      </w:r>
      <w:r w:rsidRPr="00ED7DA0">
        <w:rPr>
          <w:rStyle w:val="StyleUnderline"/>
        </w:rPr>
        <w:t>Such exclusion is marked by differences in bodies, skin or gender.</w:t>
      </w:r>
      <w:r w:rsidRPr="00ED7DA0">
        <w:t xml:space="preserve"> Taking the Uduk community that after 1987 was repeatedly forced to flee Sudan and to seek shelter in Ethiopia, Wendy James argues that </w:t>
      </w:r>
      <w:r w:rsidRPr="00ED7DA0">
        <w:rPr>
          <w:rStyle w:val="StyleUnderline"/>
        </w:rPr>
        <w:t>combatants and humanitarian agencies required the self-identification of the persecuted in terms of ethnic and religious terms</w:t>
      </w:r>
      <w:r w:rsidRPr="00ED7DA0">
        <w:t xml:space="preserve">. Being marked as a Christian community excluded them from their home, which was ruled by Islamic militants. The ‘choice’ of Christian belief here is largely driven by forced expulsion of refugees. As a consequence, </w:t>
      </w:r>
      <w:r w:rsidRPr="00ED7DA0">
        <w:rPr>
          <w:rStyle w:val="Emphasis"/>
        </w:rPr>
        <w:t>the idea that democracy protects life, liberty and prosperity of individuals makes sense only if it incorporates the bio-political quests for purity.</w:t>
      </w:r>
      <w:r w:rsidRPr="00ED7DA0">
        <w:t xml:space="preserve"> </w:t>
      </w:r>
      <w:r w:rsidRPr="00ED7DA0">
        <w:rPr>
          <w:rStyle w:val="StyleUnderline"/>
        </w:rPr>
        <w:t>Markers of impurity, therefore, come into focus only if contrasted with spaces or practices that command full respect, piety and veneration.</w:t>
      </w:r>
      <w:r w:rsidRPr="00ED7DA0">
        <w:t xml:space="preserve"> As Nietzsche put it, </w:t>
      </w:r>
      <w:r w:rsidRPr="00ED7DA0">
        <w:rPr>
          <w:rStyle w:val="StyleUnderline"/>
        </w:rPr>
        <w:t>Kant’s ‘categorical imperative smells of cruelty’</w:t>
      </w:r>
      <w:r w:rsidRPr="00ED7DA0">
        <w:t xml:space="preserve"> (Nietzsche, 1997, vol. 2, 806).It thus works, in Goethe’s terms as ‘</w:t>
      </w:r>
      <w:r w:rsidRPr="00ED7DA0">
        <w:rPr>
          <w:rStyle w:val="Emphasis"/>
        </w:rPr>
        <w:t>the power that wants evil but always produces the good’.</w:t>
      </w:r>
      <w:r w:rsidRPr="00ED7DA0">
        <w:t xml:space="preserve"> (Kraft, die stets das Böse will und stets das Gute schafft.) If diametrically opposed ethical choices produce commonly acknowledged forms of moral obligation, this is nothing short of the miraculous, </w:t>
      </w:r>
      <w:r w:rsidRPr="00ED7DA0">
        <w:rPr>
          <w:rStyle w:val="Emphasis"/>
        </w:rPr>
        <w:t>the key to the phenomenon of the sacred</w:t>
      </w:r>
      <w:r w:rsidRPr="00ED7DA0">
        <w:t xml:space="preserve"> (das Heilige) (Nietzsche, 1997, vol. 2, 612).With Carl Schmitt (2005), this </w:t>
      </w:r>
      <w:r w:rsidRPr="00ED7DA0">
        <w:rPr>
          <w:rStyle w:val="Emphasis"/>
        </w:rPr>
        <w:t xml:space="preserve">applies also to the sovereignty of regimes: ‘The exception in jurisprudence is analogous to the miracle in theology’ </w:t>
      </w:r>
      <w:r w:rsidRPr="00ED7DA0">
        <w:t xml:space="preserve">(p. 36). The constitutive role of the sacred A critic might well reject the claim that complex global processes can sustain conceptions of an inscrutable remainder, a miraculous space that will remain veiled to the eye of the observer. </w:t>
      </w:r>
      <w:r w:rsidRPr="00ED7DA0">
        <w:rPr>
          <w:rStyle w:val="Emphasis"/>
          <w:sz w:val="24"/>
        </w:rPr>
        <w:t>The cases of secular political utopias, humanitarian government or democratic states under threat are examples of the demonic forces of the sacred. They leave no space for the political.</w:t>
      </w:r>
      <w:r w:rsidRPr="00ED7DA0">
        <w:t xml:space="preserve"> </w:t>
      </w:r>
      <w:r w:rsidRPr="00ED7DA0">
        <w:rPr>
          <w:rStyle w:val="Emphasis"/>
        </w:rPr>
        <w:t>Political religions</w:t>
      </w:r>
      <w:r w:rsidRPr="00ED7DA0">
        <w:t xml:space="preserve"> such as Soviet communism and Nazism, but also forms of political Islam, </w:t>
      </w:r>
      <w:r w:rsidRPr="00ED7DA0">
        <w:rPr>
          <w:rStyle w:val="Emphasis"/>
        </w:rPr>
        <w:t>draw on</w:t>
      </w:r>
      <w:r w:rsidRPr="00ED7DA0">
        <w:t xml:space="preserve"> messianic eschatologies and the </w:t>
      </w:r>
      <w:r w:rsidRPr="00ED7DA0">
        <w:rPr>
          <w:rStyle w:val="Emphasis"/>
        </w:rPr>
        <w:t>belief in redemptive catastrophes.</w:t>
      </w:r>
      <w:r w:rsidRPr="00ED7DA0">
        <w:t xml:space="preserve"> Political enquiry refuses to abide by claims to sacrality because references to mysterious truths challenge tenets of radical critique. Critical </w:t>
      </w:r>
      <w:r w:rsidRPr="00ED7DA0">
        <w:rPr>
          <w:rStyle w:val="StyleUnderline"/>
        </w:rPr>
        <w:t xml:space="preserve">analysis needs to ‘humanise’ motives of governments, collective groups or terrorists alike. It cannot accept justifications that are beyond what is measurable, quantifiable, transparent and subject to scrutiny. It needs to rationalise unspeakable atrocities such as terrorist acts as driven by causality, be it social conditions, individual rationality or strategic aims. </w:t>
      </w:r>
      <w:r w:rsidRPr="00ED7DA0">
        <w:t xml:space="preserve">Developed in post-World War II Western Germany, theories of communicative action in the public sphere reject awe-inspiring mysteries. Jürgen Habermas (1981), for instance, suggested that in deliberative publics the sacred fuses with linguistic and communicative processes (pp. 118–122). In this sense, it is not really necessary for it to be present, to be practiced or to be performed. Modern thought of the liberal-utilitarian school has therefore rejected public sacrifices as incompatible with reason. Such forms of epistemological fundamentalism overlook that people choose to accept representations as veiled reality. </w:t>
      </w:r>
      <w:r w:rsidRPr="00ED7DA0">
        <w:rPr>
          <w:rStyle w:val="Emphasis"/>
        </w:rPr>
        <w:t>While in ‘normal’ conditions people cannot be literally sacrificed today, more covert forms of archaic sacrifice flourish.</w:t>
      </w:r>
      <w:r w:rsidRPr="00ED7DA0">
        <w:t xml:space="preserve"> </w:t>
      </w:r>
      <w:r w:rsidRPr="00ED7DA0">
        <w:rPr>
          <w:rStyle w:val="Emphasis"/>
          <w:sz w:val="24"/>
        </w:rPr>
        <w:t>The political imagination in democratic societies, so to speak, is in a constant dialogue with the constitutive role of ‘originary’ violence</w:t>
      </w:r>
      <w:r w:rsidRPr="00ED7DA0">
        <w:t xml:space="preserve">. </w:t>
      </w:r>
      <w:r w:rsidRPr="00ED7DA0">
        <w:rPr>
          <w:rStyle w:val="StyleUnderline"/>
        </w:rPr>
        <w:t>The people are simultaneously the source of power and its victims as the state can expect its own members to kill enemies and to die for the nation</w:t>
      </w:r>
      <w:r w:rsidRPr="00ED7DA0">
        <w:t xml:space="preserve"> (Agamben, 1998). </w:t>
      </w:r>
      <w:r w:rsidRPr="00ED7DA0">
        <w:rPr>
          <w:rStyle w:val="Emphasis"/>
        </w:rPr>
        <w:t xml:space="preserve">Self-conscious ‘liberal’ democracies such as the United States or Australia conceal their ‘forgotten’ violent origins. </w:t>
      </w:r>
      <w:r w:rsidRPr="00ED7DA0">
        <w:rPr>
          <w:rStyle w:val="Emphasis"/>
          <w:sz w:val="24"/>
        </w:rPr>
        <w:t>The sacrifice of citizens on the battlefield would have the sacred function of salvation or redemption of the nation: No freedom without sacrifice has been one of the rallying cries from Pericles through Abraham Lincoln up to Winston Churchill, to the use of torture and preventive drone attacks in the ‘war against terror’.</w:t>
      </w:r>
      <w:r w:rsidRPr="00ED7DA0">
        <w:t xml:space="preserve"> </w:t>
      </w:r>
      <w:r w:rsidRPr="00ED7DA0">
        <w:rPr>
          <w:rStyle w:val="Emphasis"/>
        </w:rPr>
        <w:t>We cannot live if others don’t die for us.</w:t>
      </w:r>
      <w:r w:rsidRPr="00ED7DA0">
        <w:t xml:space="preserve"> Such interpretive readings of domestic </w:t>
      </w:r>
      <w:r w:rsidRPr="00ED7DA0">
        <w:rPr>
          <w:rStyle w:val="Emphasis"/>
        </w:rPr>
        <w:t>conflict</w:t>
      </w:r>
      <w:r w:rsidRPr="00ED7DA0">
        <w:rPr>
          <w:rStyle w:val="Emphasis"/>
          <w:sz w:val="28"/>
          <w:szCs w:val="28"/>
        </w:rPr>
        <w:t xml:space="preserve"> transformed socially divisive violence in order to use sacrifice as a healing for the post-conflict political citizenship.</w:t>
      </w:r>
      <w:r w:rsidRPr="00ED7DA0">
        <w:t xml:space="preserve"> Moreover, critics of the sacred operate themselves within cultural frames in which critical scrutiny acquires transcendent value. </w:t>
      </w:r>
      <w:r w:rsidRPr="00ED7DA0">
        <w:rPr>
          <w:rStyle w:val="Emphasis"/>
        </w:rPr>
        <w:t>The taboo of the singularity of Auschwitz and Holocaust was at stake when</w:t>
      </w:r>
      <w:r w:rsidRPr="00ED7DA0">
        <w:t xml:space="preserve"> the historians’ debate erupted in West Germany during the mid-1980s. </w:t>
      </w:r>
      <w:r w:rsidRPr="00ED7DA0">
        <w:rPr>
          <w:rStyle w:val="Emphasis"/>
        </w:rPr>
        <w:t>Habermas’ ultimate goal was to convert the taboo into practices of prohibition through an imperative of democratic discourse, which would maintain the silence and ritualistic awe in the face of the atrocities of the Holocaust</w:t>
      </w:r>
      <w:r w:rsidRPr="00ED7DA0">
        <w:t xml:space="preserve">. The question, therefore, is not to subordinate the political to the religious or the sacred. Rather, </w:t>
      </w:r>
      <w:r w:rsidRPr="00ED7DA0">
        <w:rPr>
          <w:rStyle w:val="StyleUnderline"/>
        </w:rPr>
        <w:t xml:space="preserve">we have to recognise that ‘the state creates and maintains its own sacred space and history’ </w:t>
      </w:r>
      <w:r w:rsidRPr="00ED7DA0">
        <w:t xml:space="preserve">(Kahn, 2011: 19). </w:t>
      </w:r>
      <w:r w:rsidRPr="00ED7DA0">
        <w:rPr>
          <w:rStyle w:val="StyleUnderline"/>
        </w:rPr>
        <w:t>The overriding concern</w:t>
      </w:r>
      <w:r w:rsidRPr="00ED7DA0">
        <w:t xml:space="preserve"> of the secularism of the French state (laïcité) </w:t>
      </w:r>
      <w:r w:rsidRPr="00ED7DA0">
        <w:rPr>
          <w:rStyle w:val="StyleUnderline"/>
        </w:rPr>
        <w:t>is</w:t>
      </w:r>
      <w:r w:rsidRPr="00ED7DA0">
        <w:t xml:space="preserve"> </w:t>
      </w:r>
      <w:r w:rsidRPr="00ED7DA0">
        <w:rPr>
          <w:rStyle w:val="StyleUnderline"/>
        </w:rPr>
        <w:t>precisely with ‘transcendent values (the neutrality of the state, the separation of ‘religion’ from politics, the ‘sacredness’ of the republican compact</w:t>
      </w:r>
      <w:r w:rsidRPr="00ED7DA0">
        <w:t xml:space="preserve">) and not with immanent goods such as the distribution of resources’ (Asad, 2006: 514). Similarly, </w:t>
      </w:r>
      <w:r w:rsidRPr="00ED7DA0">
        <w:rPr>
          <w:rStyle w:val="Emphasis"/>
        </w:rPr>
        <w:t>the democratic peace thesis operates within a wider cultural frame, which draws on current theories of international morality that have been designed to perpetuate the supremacy of dominant Anglo-American power.</w:t>
      </w:r>
      <w:r w:rsidRPr="00ED7DA0">
        <w:t xml:space="preserve"> </w:t>
      </w:r>
      <w:r w:rsidRPr="00ED7DA0">
        <w:rPr>
          <w:rStyle w:val="StyleUnderline"/>
        </w:rPr>
        <w:t>Political judgments about the morally good or evil, the ‘civilised’ and the ‘barbaric’, or the friend and enemy rely on historically and experientially concrete backgrounds</w:t>
      </w:r>
      <w:r w:rsidRPr="00ED7DA0">
        <w:t xml:space="preserve">. Political communities draw their moral strength and duration in time from the beliefs of bound spirits (gebundende Geister) (Nietzsche, 1997: 586). This ‘binding of spirits’ can be understood as processes of framing, which are unconscious and non-agentive. A variation on this theme is Wittgenstein’s (1972) argument that </w:t>
      </w:r>
      <w:r w:rsidRPr="00ED7DA0">
        <w:rPr>
          <w:rStyle w:val="Emphasis"/>
        </w:rPr>
        <w:t>language and the perception of the world are grounded on inherited background. Meaning is always conditional upon a form of life:</w:t>
      </w:r>
      <w:r w:rsidRPr="00ED7DA0">
        <w:t xml:space="preserve"> I did not get my picture of the world by satisfying myself of its correctness; nor do I have it because I am satisfied of its correctness. No: it is the inherited background against which I distinguish between true and false. (On Certainty, §94) The </w:t>
      </w:r>
      <w:r w:rsidRPr="00ED7DA0">
        <w:rPr>
          <w:rStyle w:val="Emphasis"/>
        </w:rPr>
        <w:t>background of human action cannot be fully revealed by cognitive scrutiny or accumulation of knowledge.</w:t>
      </w:r>
      <w:r w:rsidRPr="00ED7DA0">
        <w:t xml:space="preserve"> Rather it relies on various modes of embodied intentionality. As Charles Taylor (2007) put it, ‘</w:t>
      </w:r>
      <w:r w:rsidRPr="00ED7DA0">
        <w:rPr>
          <w:rStyle w:val="StyleUnderline"/>
        </w:rPr>
        <w:t>We are in fact all acting, thinking, and feeling out of backgrounds and frameworks which we do not fully understand’</w:t>
      </w:r>
      <w:r w:rsidRPr="00ED7DA0">
        <w:t xml:space="preserve"> (p. 387). Semiotic studies of political discourse have argued that </w:t>
      </w:r>
      <w:r w:rsidRPr="00ED7DA0">
        <w:rPr>
          <w:rStyle w:val="StyleUnderline"/>
        </w:rPr>
        <w:t xml:space="preserve">the ‘foreground’ – master narratives, public transcripts, official discourse or ethically accepted behaviour – rests on backgrounds that are historically given, temporally finite, a shared and experienced cultural horizon of meaning. </w:t>
      </w:r>
      <w:r w:rsidRPr="00ED7DA0">
        <w:t xml:space="preserve">Constructions of social reality draw on the tension between the ‘background’, that is, the ‘agentive context’ of the highly personalised social relations and the foreground (Searle, 1970). The prohibition of torture, for instance, became an enforceable norm against a set of background expectations that saw the protection of individuals from authoritarian states as paramount. </w:t>
      </w:r>
      <w:r w:rsidRPr="00ED7DA0">
        <w:rPr>
          <w:rStyle w:val="StyleUnderline"/>
        </w:rPr>
        <w:t>In the post -9/11 environment, the background expectations of conceiving rights have significantly shifted with the new situation</w:t>
      </w:r>
      <w:r w:rsidRPr="00ED7DA0">
        <w:t xml:space="preserve"> (Kahn, 2008: 74). </w:t>
      </w:r>
      <w:r w:rsidRPr="00ED7DA0">
        <w:rPr>
          <w:rStyle w:val="StyleUnderline"/>
        </w:rPr>
        <w:t>When a democratic constitutional state is a terrorist target, those background expectations change</w:t>
      </w:r>
      <w:r w:rsidRPr="00ED7DA0">
        <w:t xml:space="preserve">. </w:t>
      </w:r>
      <w:r w:rsidRPr="00ED7DA0">
        <w:rPr>
          <w:rStyle w:val="StyleUnderline"/>
        </w:rPr>
        <w:t>Now it is that state that needs protection from individual terrorists.</w:t>
      </w:r>
      <w:r w:rsidRPr="00ED7DA0">
        <w:t xml:space="preserve"> </w:t>
      </w:r>
      <w:r w:rsidRPr="00ED7DA0">
        <w:rPr>
          <w:rStyle w:val="Emphasis"/>
        </w:rPr>
        <w:t>The foreground of legitimising narratives has all but concealed backgrounds of purification.</w:t>
      </w:r>
      <w:r w:rsidRPr="00ED7DA0">
        <w:t xml:space="preserve"> How could people of different social, ethnic or economic background converge on one single body of citizenship? If the sacred means the wholeness of the world, it ‘occurs’ to people rather than being produced by them. In the extraordinary, </w:t>
      </w:r>
      <w:r w:rsidRPr="00ED7DA0">
        <w:rPr>
          <w:rStyle w:val="StyleUnderline"/>
        </w:rPr>
        <w:t>contemporaries are always confused between different potential options. They are rooted in passions and ‘irrational’ processes</w:t>
      </w:r>
      <w:r w:rsidRPr="00ED7DA0">
        <w:t xml:space="preserve">. The storm of the Bastille on 14 July 1789 in Paris captures the collective effervescence in the extraordinary (Sewell, 2005). </w:t>
      </w:r>
      <w:r w:rsidRPr="00ED7DA0">
        <w:rPr>
          <w:rStyle w:val="StyleUnderline"/>
        </w:rPr>
        <w:t xml:space="preserve">The mysterium tremendum provoked by crowd violence had a fundamental impact on the National Assembly who sanctioned this act of violence as a legitimate act of popular sovereignty. </w:t>
      </w:r>
      <w:r w:rsidRPr="00ED7DA0">
        <w:t xml:space="preserve">What Machiavelli formulated theoretically as occasione and Tocqueville later on theorised as opportunity could be exemplified by the powerful speech act of the East Germans in the Autumn of 1989. As of some unspecified moment in October 1989, the term ‘We are the people’ galvanised the country and the world. A couple of weeks later, this term was supplanted by the politically powerful ‘We are one people’. Another such example is Estonia’s singing revolution of 1988–1989, where large mass demonstrations united the participants – on 11 September 1988 up to 300,000 people in the same arena for a singing Estonia Festival – with an emotionally high voltage, making the function of speech, song and slogans magical (Vogt, 2005: 26). This miracle of Estonia (Eesti ime) is a charismatic moment, a limit situation where the measure and boundaries of the politically desirable and feasible are redefined symbolically. This irrationality also applies to ethical choices. How can an evil person become a morally good one? The Universal Declaration of Human Rights of 1948 formulated the sacred status of inalienable human rights. Yet, during the incipient Cold War and the crises of de-colonisation, this secular re-foundation of natural law did not alleviate the fate of millions of expelled in the wake of World War II. Moreover, political leaders active in the pursuit of international guarantees of human rights infringed the spirit of precisely such rights (Joas, 2011: 278–279). The President of Czechoslovakia, Eduard Beneš, championed the cause of internationally binding human rights but also initiated the expulsion of millions Germans and Hungarian after 1945. Jan Smuts, twice South African prime minister and responsible for the design of Apartheid policy, was a key figure in conceiving the League of Nations. He also wrote the preamble to the United Nations (UN) Charter in 1945. The making of sacred values is irreducible to intentionality or morality. </w:t>
      </w:r>
      <w:r w:rsidRPr="00ED7DA0">
        <w:rPr>
          <w:rStyle w:val="StyleUnderline"/>
        </w:rPr>
        <w:t>The crucial point is that cosmic notions of ‘one people’ in a democratic citizenship or ‘one humanity’ in the logic of humanitarian reason emerge, rather than being crafted or ‘made’. They depend on emotional acts of bonding, which are ritually performed and, in the long run, become transcendent cultural frames</w:t>
      </w:r>
      <w:r w:rsidRPr="00ED7DA0">
        <w:t xml:space="preserve">. </w:t>
      </w:r>
      <w:r w:rsidRPr="00ED7DA0">
        <w:rPr>
          <w:rStyle w:val="Emphasis"/>
        </w:rPr>
        <w:t>The sacred occurs to people in the face of broken promises, imminent danger, disaster and the risk of ‘anything goes’</w:t>
      </w:r>
      <w:r w:rsidRPr="00ED7DA0">
        <w:t xml:space="preserve">. People do not really cognitively ‘know’ what occurs. With its focus on the affective and ‘irrational’, liminality disturbs the ingrained ‘level of analysis’ thinking in international relations (Mälksoo, 2012). It emphasises the fundamental ontological inter-connection between the ‘high’ and the ‘low’, the ‘centre’ and the ‘periphery’, the domestic and the international. Both the democratic imagination and humanitarian reason connect the high and the low. This connection binds, so to speak, without foundation, justification or causality. </w:t>
      </w:r>
      <w:r w:rsidRPr="00ED7DA0">
        <w:rPr>
          <w:rStyle w:val="StyleUnderline"/>
        </w:rPr>
        <w:t xml:space="preserve">The democratic imagination and the politics of humanitarian reason are two main areas of quests for sacrality that balance fractures and help people to find reassurance before </w:t>
      </w:r>
      <w:r w:rsidRPr="00ED7DA0">
        <w:rPr>
          <w:rStyle w:val="Emphasis"/>
        </w:rPr>
        <w:t>existential insecurity and ‘shield against terror’</w:t>
      </w:r>
      <w:r w:rsidRPr="00ED7DA0">
        <w:t xml:space="preserve"> (Berger, 1967). My concern here has been to shift the vantage point for the understanding of global processes from external processes of security, justice or economic structures to internal and self-reflective processes of meaning-making. The search for markers of certainty in liminal globality has to overcome dualistic understandings of a before and after, outside and inside, friend and enemy. If the sacred relates to awe-inspiring authority and inalienable values, we have to capture collective backgrounds as the hinges in which quests for sacrality perform a hinge function. Human beings need symbolic limits and boundaries in order to sustain larger meaningful and coherent moral and symbolic worlds. Under conditions of the extraordinary of liminal globality, the sacred and politics are not binary opposites, but complementary.</w:t>
      </w:r>
    </w:p>
    <w:p w14:paraId="7C1BA8FF" w14:textId="77777777" w:rsidR="00E60D4C" w:rsidRPr="00ED7DA0" w:rsidRDefault="00E60D4C" w:rsidP="00E24FB4"/>
    <w:p w14:paraId="4C2F3818" w14:textId="77777777" w:rsidR="00E60D4C" w:rsidRPr="00ED7DA0" w:rsidRDefault="00E60D4C" w:rsidP="00DA40C8">
      <w:pPr>
        <w:pStyle w:val="Heading3"/>
      </w:pPr>
      <w:r w:rsidRPr="00ED7DA0">
        <w:t>Virtuous War</w:t>
      </w:r>
    </w:p>
    <w:p w14:paraId="4A87DB7E" w14:textId="77777777" w:rsidR="00E60D4C" w:rsidRPr="00ED7DA0" w:rsidRDefault="00E60D4C" w:rsidP="0070276E">
      <w:pPr>
        <w:pStyle w:val="Heading4"/>
      </w:pPr>
      <w:r w:rsidRPr="00ED7DA0">
        <w:t>Protecting humanity link - Defense initiates conflict, the other wants revenge and is waiting to attack</w:t>
      </w:r>
    </w:p>
    <w:p w14:paraId="58FC4464" w14:textId="77777777" w:rsidR="00E60D4C" w:rsidRPr="00ED7DA0" w:rsidRDefault="00E60D4C" w:rsidP="0070276E">
      <w:r w:rsidRPr="00ED7DA0">
        <w:rPr>
          <w:b/>
        </w:rPr>
        <w:t>Wydra 13.</w:t>
      </w:r>
      <w:r w:rsidRPr="00ED7DA0">
        <w:t xml:space="preserve"> Harald, PhD in Social and Political Sciences from the European University Institute in Florence. Holden Fellow in Politics of St Catharine's College at the University of Cambridge and Director of Studies in HSPS. " Victims and new wars.” Cambridge Review of International Affairs, 2013</w:t>
      </w:r>
    </w:p>
    <w:p w14:paraId="60D8A570" w14:textId="77777777" w:rsidR="00E60D4C" w:rsidRPr="00ED7DA0" w:rsidRDefault="00E60D4C" w:rsidP="0070276E">
      <w:pPr>
        <w:rPr>
          <w:rStyle w:val="Emphasis"/>
        </w:rPr>
      </w:pPr>
      <w:r w:rsidRPr="00ED7DA0">
        <w:t xml:space="preserve">Interpretations of ‘new wars’ are contradictory. While some stress the asymmetry of intentions, strategies, and capabilities of antagonists, others emphasize the identity of warring parties in sharing the same space of political violence. Introducing elements of a political anthropology of victimhood, this paper suggests that </w:t>
      </w:r>
      <w:r w:rsidRPr="00ED7DA0">
        <w:rPr>
          <w:rStyle w:val="StyleUnderline"/>
        </w:rPr>
        <w:t>the polarity in new wars is driven by self-representations of collective victimhood</w:t>
      </w:r>
      <w:r w:rsidRPr="00ED7DA0">
        <w:t xml:space="preserve">. </w:t>
      </w:r>
      <w:r w:rsidRPr="00ED7DA0">
        <w:rPr>
          <w:rStyle w:val="StyleUnderline"/>
        </w:rPr>
        <w:t>Modes of total warfare in the twentieth century shifted the moral centre of gravity towards representations of humanity as a transcendent victim.</w:t>
      </w:r>
      <w:r w:rsidRPr="00ED7DA0">
        <w:t xml:space="preserve"> </w:t>
      </w:r>
      <w:r w:rsidRPr="00ED7DA0">
        <w:rPr>
          <w:rStyle w:val="Emphasis"/>
        </w:rPr>
        <w:t>The universalist sacred of protecting humanity as a victim, however, masks the polarity between antagonists who legitimize aggression by defensive propositions in the name of suffered victimhood</w:t>
      </w:r>
      <w:r w:rsidRPr="00ED7DA0">
        <w:t xml:space="preserve">. </w:t>
      </w:r>
      <w:r w:rsidRPr="00ED7DA0">
        <w:rPr>
          <w:rStyle w:val="StyleUnderline"/>
        </w:rPr>
        <w:t>On the one hand, moral justifications of revenge for victimhood support claims for the asymmetry of polarity. On the other hand, this asymmetry of proliferating victims conceals an ongoing symmetry of rivalry</w:t>
      </w:r>
      <w:r w:rsidRPr="00ED7DA0">
        <w:t xml:space="preserve">. Ultimately, </w:t>
      </w:r>
      <w:r w:rsidRPr="00ED7DA0">
        <w:rPr>
          <w:rStyle w:val="Emphasis"/>
        </w:rPr>
        <w:t>the focus on political agency and on moral justifications maintains the illusion that the other is the aggressor.</w:t>
      </w:r>
      <w:r w:rsidRPr="00ED7DA0">
        <w:t xml:space="preserve"> </w:t>
      </w:r>
      <w:r w:rsidRPr="00ED7DA0">
        <w:rPr>
          <w:rStyle w:val="StyleUnderline"/>
        </w:rPr>
        <w:t>A new moral economy requires acknowledging the deep interdependence of rivals</w:t>
      </w:r>
      <w:r w:rsidRPr="00ED7DA0">
        <w:t xml:space="preserve">. </w:t>
      </w:r>
      <w:r w:rsidRPr="00ED7DA0">
        <w:rPr>
          <w:rStyle w:val="Emphasis"/>
        </w:rPr>
        <w:t>The aggressor has always been aggressed</w:t>
      </w:r>
      <w:r w:rsidRPr="00ED7DA0">
        <w:t xml:space="preserve">. If the moral core of warfare is in the de-humanization of the enemy, possible paths of reconciliation require the moral recognition of the enemy’s same humanity. New wars: the paradoxes of asymmetry and identity New wars seem to lack political logic. Whilst </w:t>
      </w:r>
      <w:r w:rsidRPr="00ED7DA0">
        <w:rPr>
          <w:rStyle w:val="StyleUnderline"/>
        </w:rPr>
        <w:t>from the seventeenth to the nineteenth century inter-state warfare promoted processes of state formation,</w:t>
      </w:r>
      <w:r w:rsidRPr="00ED7DA0">
        <w:t xml:space="preserve"> </w:t>
      </w:r>
      <w:r w:rsidRPr="00ED7DA0">
        <w:rPr>
          <w:rStyle w:val="Emphasis"/>
        </w:rPr>
        <w:t>contemporary warfare has ceased to be an object of a political will</w:t>
      </w:r>
      <w:r w:rsidRPr="00ED7DA0">
        <w:t xml:space="preserve"> (Mu¨nkler 2007, 76). </w:t>
      </w:r>
      <w:r w:rsidRPr="00ED7DA0">
        <w:rPr>
          <w:rStyle w:val="StyleUnderline"/>
        </w:rPr>
        <w:t>The rationality of the Clausewitzian model, which sees war as a duel between combatants seeking a decisive battle, has subsided. Low-intensity conflict lacks a decisive battle (Entscheidungsschlacht) that could decide the polarity. Cheaper forms of warfare enable terrorist organizations to strike behind the frontlines of powerful states</w:t>
      </w:r>
      <w:r w:rsidRPr="00ED7DA0">
        <w:t xml:space="preserve">. </w:t>
      </w:r>
      <w:r w:rsidRPr="00ED7DA0">
        <w:rPr>
          <w:rStyle w:val="Emphasis"/>
        </w:rPr>
        <w:t>In the post-heroic type of warfare, states are neither the agent nor the host of new wars, as intra-state war becomes internationalized</w:t>
      </w:r>
      <w:r w:rsidRPr="00ED7DA0">
        <w:t xml:space="preserve"> (Mu¨nkler 2007; Kaldor 2006). </w:t>
      </w:r>
      <w:r w:rsidRPr="00ED7DA0">
        <w:rPr>
          <w:rStyle w:val="Emphasis"/>
        </w:rPr>
        <w:t>On the contrary, the privatization of war has come to feed on, and even accelerate, processes of state disintegration</w:t>
      </w:r>
      <w:r w:rsidRPr="00ED7DA0">
        <w:t xml:space="preserve">. </w:t>
      </w:r>
      <w:r w:rsidRPr="00ED7DA0">
        <w:rPr>
          <w:rStyle w:val="StyleUnderline"/>
        </w:rPr>
        <w:t>Warlords use the logistics of humanitarian aid to aliment the needs of their troops</w:t>
      </w:r>
      <w:r w:rsidRPr="00ED7DA0">
        <w:t xml:space="preserve">. Finally, </w:t>
      </w:r>
      <w:r w:rsidRPr="00ED7DA0">
        <w:rPr>
          <w:rStyle w:val="Emphasis"/>
        </w:rPr>
        <w:t>new wars can be seen as ways of life based on self-sustaining ‘open war economies’</w:t>
      </w:r>
      <w:r w:rsidRPr="00ED7DA0">
        <w:t xml:space="preserve"> (Mu¨nkler 2007, 90–97). Not unlike the condottieri in late fifteenth-century Italy, </w:t>
      </w:r>
      <w:r w:rsidRPr="00ED7DA0">
        <w:rPr>
          <w:rStyle w:val="Emphasis"/>
        </w:rPr>
        <w:t>war has become a business sustaining whole scores of people. The end of war appears an existential threat rather than a hope.</w:t>
      </w:r>
      <w:r w:rsidRPr="00ED7DA0">
        <w:t xml:space="preserve"> In the confrontation between regular state armies and guerrilla fighters or suicide bombers, the asymmetry between logistics, tactics and intentions is striking. Conversely, </w:t>
      </w:r>
      <w:r w:rsidRPr="00ED7DA0">
        <w:rPr>
          <w:rStyle w:val="StyleUnderline"/>
        </w:rPr>
        <w:t>opponents in ‘wars against terrorism’ can also be classified not according to their intentions but as sharing the ‘same space of political violence</w:t>
      </w:r>
      <w:r w:rsidRPr="00ED7DA0">
        <w:t xml:space="preserve">’ (Asad 2010, 20–22). </w:t>
      </w:r>
      <w:r w:rsidRPr="00ED7DA0">
        <w:rPr>
          <w:rStyle w:val="Emphasis"/>
        </w:rPr>
        <w:t>Military interventions such as by the North Atlantic Treaty Organization (NATO) in Yugoslavia, Afghanistan or Libya are seen as humanitarian by virtue of their professed intention, not by reference to the immediate violence they necessitate. Because intentions of Western states are supposedly liberal—aiming at ending tyranny, securing life or punishing war criminals—the conduct of war is seen as honourable and can be assimilated to ‘just war’. The use of military means serves to assimilate unstable and ‘barbaric’ regions into the space of ‘democratic peace’.</w:t>
      </w:r>
      <w:r w:rsidRPr="00ED7DA0">
        <w:t xml:space="preserve"> How does the asymmetry of antagonists square with the claim for their ‘identity’ in the ‘same space of political violence’? The proposition defended here is that </w:t>
      </w:r>
      <w:r w:rsidRPr="00ED7DA0">
        <w:rPr>
          <w:rStyle w:val="StyleUnderline"/>
        </w:rPr>
        <w:t>the focus on political agency and intentionality conceals the continuity of polarity in peacetime</w:t>
      </w:r>
      <w:r w:rsidRPr="00ED7DA0">
        <w:t xml:space="preserve">. The political anthropology of victimhood presented here links the continuity of polarity in the ‘low-intensity’ new wars to a complex mechanism of reciprocal interaction in mobilizing social emotions. My argument suggests that </w:t>
      </w:r>
      <w:r w:rsidRPr="00ED7DA0">
        <w:rPr>
          <w:rStyle w:val="Emphasis"/>
        </w:rPr>
        <w:t>social representations of collective victimhood—of one’s own ethnic group, nation, civilization, culture or religion—have increasingly been used to initiate and justify warlike acts</w:t>
      </w:r>
      <w:r w:rsidRPr="00ED7DA0">
        <w:t>. Drawing on Rene´ Girard’s ‘mimetic’ reading of Clausewitz’s ‘</w:t>
      </w:r>
      <w:r w:rsidRPr="00ED7DA0">
        <w:rPr>
          <w:rStyle w:val="Emphasis"/>
        </w:rPr>
        <w:t>escalation to extremes’, the polarity in new wars relies on aggression in the name of defensive propositions</w:t>
      </w:r>
      <w:r w:rsidRPr="00ED7DA0">
        <w:t xml:space="preserve"> (Girard 2010). Subjectively, </w:t>
      </w:r>
      <w:r w:rsidRPr="00ED7DA0">
        <w:rPr>
          <w:rStyle w:val="Emphasis"/>
          <w:sz w:val="24"/>
        </w:rPr>
        <w:t>the sentiment of aggressing somebody else is felt as legitimate because it is reciprocated, seen as a response</w:t>
      </w:r>
      <w:r w:rsidRPr="00ED7DA0">
        <w:rPr>
          <w:sz w:val="24"/>
        </w:rPr>
        <w:t>.</w:t>
      </w:r>
      <w:r w:rsidRPr="00ED7DA0">
        <w:t xml:space="preserve"> From the inside </w:t>
      </w:r>
      <w:r w:rsidRPr="00ED7DA0">
        <w:rPr>
          <w:rStyle w:val="StyleUnderline"/>
        </w:rPr>
        <w:t>one must always believe in one’s own difference and respond more and more quickly and forcefully. From the outside, the antagonists look like what they are: doubles</w:t>
      </w:r>
      <w:r w:rsidRPr="00ED7DA0">
        <w:t xml:space="preserve">. This article first identifies the destructiveness of the ‘old wars’ as the source of shifting the moral centre of gravity of representing war. </w:t>
      </w:r>
      <w:r w:rsidRPr="00ED7DA0">
        <w:rPr>
          <w:rStyle w:val="Emphasis"/>
        </w:rPr>
        <w:t>Mass destruction and genocide but also the devastating effects of air warfare</w:t>
      </w:r>
      <w:r w:rsidRPr="00ED7DA0">
        <w:t xml:space="preserve"> legitimized trauma and victimhood. Far beyond the psychological condition of combatants they </w:t>
      </w:r>
      <w:r w:rsidRPr="00ED7DA0">
        <w:rPr>
          <w:rStyle w:val="Emphasis"/>
        </w:rPr>
        <w:t xml:space="preserve">have created a moral purpose linked to humanity as a transcendent quality </w:t>
      </w:r>
      <w:r w:rsidRPr="00ED7DA0">
        <w:t xml:space="preserve">(Sherry 1987; Shaw 1988; Fassin and Rechtman 2009; Canto-Sperber 2010). </w:t>
      </w:r>
      <w:r w:rsidRPr="00ED7DA0">
        <w:rPr>
          <w:rStyle w:val="StyleUnderline"/>
        </w:rPr>
        <w:t>Victimhood thus is not only about legal recognition, reconciliation, atonement or prevention</w:t>
      </w:r>
      <w:r w:rsidRPr="00ED7DA0">
        <w:t xml:space="preserve">. </w:t>
      </w:r>
      <w:r w:rsidRPr="00ED7DA0">
        <w:rPr>
          <w:rStyle w:val="Emphasis"/>
        </w:rPr>
        <w:t>The status of victimhood can become sacred in the sense of an aspirational model of identity formation</w:t>
      </w:r>
      <w:r w:rsidRPr="00ED7DA0">
        <w:t xml:space="preserve">. </w:t>
      </w:r>
      <w:r w:rsidRPr="00ED7DA0">
        <w:rPr>
          <w:rStyle w:val="Emphasis"/>
        </w:rPr>
        <w:t xml:space="preserve">Feeding the social imaginary with myths of a victim nation has not only marked social imaginaries of collective victimhood in Israel and Palestine but also reached the liberal West. </w:t>
      </w:r>
      <w:r w:rsidRPr="00ED7DA0">
        <w:rPr>
          <w:rStyle w:val="StyleUnderline"/>
        </w:rPr>
        <w:t>After 9/11 ‘we are all Americans’. Competitions for victimhood have proliferated and become truly global.</w:t>
      </w:r>
      <w:r w:rsidRPr="00ED7DA0">
        <w:t xml:space="preserve"> </w:t>
      </w:r>
      <w:r w:rsidRPr="00ED7DA0">
        <w:rPr>
          <w:rStyle w:val="Emphasis"/>
        </w:rPr>
        <w:t>Aggression between rivals is justified by claims of one’s own defence, often in the name of seeking revenge for one’s own self-attributed victimhood.</w:t>
      </w:r>
      <w:r w:rsidRPr="00ED7DA0">
        <w:t xml:space="preserve"> </w:t>
      </w:r>
      <w:r w:rsidRPr="00ED7DA0">
        <w:rPr>
          <w:rStyle w:val="StyleUnderline"/>
        </w:rPr>
        <w:t>The inimical attitudes of antagonists are prior to their intentions. What appears asymmetrical from the inside view—each rival has the impression that the other has attacked first—is revealed as symmetrical from the outside view.</w:t>
      </w:r>
      <w:r w:rsidRPr="00ED7DA0">
        <w:t xml:space="preserve"> </w:t>
      </w:r>
      <w:r w:rsidRPr="00ED7DA0">
        <w:rPr>
          <w:rStyle w:val="Emphasis"/>
        </w:rPr>
        <w:t>This symmetry is to be found in representations of one’s own victimhood as sacred, whilst the other’s victimhood is rejected as profane.</w:t>
      </w:r>
      <w:r w:rsidRPr="00ED7DA0">
        <w:t xml:space="preserve"> </w:t>
      </w:r>
      <w:r w:rsidRPr="00ED7DA0">
        <w:rPr>
          <w:rStyle w:val="StyleUnderline"/>
        </w:rPr>
        <w:t>The victim’s identity is mimetically constituted by disfiguring and de-humanizing the enemy as ‘cosmic’ enemies, often seen as the incarnation of evil.</w:t>
      </w:r>
      <w:r w:rsidRPr="00ED7DA0">
        <w:t xml:space="preserve"> </w:t>
      </w:r>
      <w:r w:rsidRPr="00ED7DA0">
        <w:rPr>
          <w:rStyle w:val="StyleUnderline"/>
        </w:rPr>
        <w:t>In the ‘global war’ on terror both Western liberal states and Islamic fundamentalists insist on the difference of their just intentions and their unique identity.</w:t>
      </w:r>
      <w:r w:rsidRPr="00ED7DA0">
        <w:t xml:space="preserve"> Yet, </w:t>
      </w:r>
      <w:r w:rsidRPr="00ED7DA0">
        <w:rPr>
          <w:rStyle w:val="Emphasis"/>
        </w:rPr>
        <w:t>legitimizing humanitarian intervention in the name of victims or suicide attacks in the name of revenge for suffered victimhood dissolves the distinction between defensive and aggressive war.</w:t>
      </w:r>
      <w:r w:rsidRPr="00ED7DA0">
        <w:t xml:space="preserve"> Breaking this spiral of desires for revenge requires sustained attempts at recognizing the other not as a de-humanized collective image but as human beings sharing the same humanity. In his most recent book, the anthropologist Rene´Girard provides a compelling interpretation of Clausewitz’s On war (Girard 2010; Clausewitz 1998). Against the rationalistic reading in which political logic controls warfare—such as provided by Raymond Aron—he argues that Clausewitz’s sharper thesis is that war as an act of violence knows no bounds. Clausewitz introduced the concept of reciprocal interaction (Wechselwirkung) as the underlying force that sustains the escalation to extremes (Clausewitz 1998, 18–20). He distinguishes three types of reciprocal interaction. First, </w:t>
      </w:r>
      <w:r w:rsidRPr="00ED7DA0">
        <w:rPr>
          <w:rStyle w:val="StyleUnderline"/>
        </w:rPr>
        <w:t>war is an act of violence that knows no limits. Each opponent dictates to the other his own law, causing reciprocal interaction that leads to the extreme</w:t>
      </w:r>
      <w:r w:rsidRPr="00ED7DA0">
        <w:t xml:space="preserve">. Second, </w:t>
      </w:r>
      <w:r w:rsidRPr="00ED7DA0">
        <w:rPr>
          <w:rStyle w:val="StyleUnderline"/>
        </w:rPr>
        <w:t>as war is always a confrontation of living forces against each other, there will always be something to fear as long as I have not thrown down my enemy completely. In the long run, I am not in control of my actions, but the enemy imposes his law on me the way I impose mine on him</w:t>
      </w:r>
      <w:r w:rsidRPr="00ED7DA0">
        <w:t xml:space="preserve">. Third, </w:t>
      </w:r>
      <w:r w:rsidRPr="00ED7DA0">
        <w:rPr>
          <w:rStyle w:val="StyleUnderline"/>
        </w:rPr>
        <w:t>while the capacity of the enemy’s resources can be determined, it is more difficult with the force of willpower.</w:t>
      </w:r>
      <w:r w:rsidRPr="00ED7DA0">
        <w:t xml:space="preserve"> If we could gauge the likelihood of the enemy’s resistance we could calibrate our efforts accordingly, making them sufficiently strong to prevail. Yet, the enemy does exactly the same thing, which leads to the increase of the duel and potentially to the extreme. War shapes the social relations in which it is embedded. According to Georg Simmel, </w:t>
      </w:r>
      <w:r w:rsidRPr="00ED7DA0">
        <w:rPr>
          <w:rStyle w:val="StyleUnderline"/>
        </w:rPr>
        <w:t>struggle is not the end of sociability but actually a transformation into new forms of sociability</w:t>
      </w:r>
      <w:r w:rsidRPr="00ED7DA0">
        <w:t xml:space="preserve"> (Simmel 1992, 284–382). </w:t>
      </w:r>
      <w:r w:rsidRPr="00ED7DA0">
        <w:rPr>
          <w:rStyle w:val="Emphasis"/>
        </w:rPr>
        <w:t>Once a fight has started, its aim is to achieve some form of unity, even at the price of destroying the other party</w:t>
      </w:r>
      <w:r w:rsidRPr="00ED7DA0">
        <w:t xml:space="preserve">. This contagious immediacy of reciprocity is poignantly put in Thucydides’ description of the Corcyrean revolt: Reckless audacity came to be considered the courage of a loyal ally; prudent hesitation, specious cowardice; moderation was held to be a cloak for unmanliness; ability to see all sides of a question inaptness to act as any ... The fair proposals of an adversary were met with jealous precautions by the stronger of the two, and not with a generous confidence. Revenge also was held of more account than self-preservation. (Thucydides 1997, 174–175) </w:t>
      </w:r>
      <w:r w:rsidRPr="00ED7DA0">
        <w:rPr>
          <w:rStyle w:val="StyleUnderline"/>
        </w:rPr>
        <w:t>Reciprocity generates disintegrative forces and escalates conflict. Yet, escalation can also occur when effects of reciprocity are temporized.</w:t>
      </w:r>
      <w:r w:rsidRPr="00ED7DA0">
        <w:t xml:space="preserve"> Clausewitz’s paradox is non-immediate immediacy, a polarity that is more threatening because it is suspended. Reciprocity is suspended but </w:t>
      </w:r>
      <w:r w:rsidRPr="00ED7DA0">
        <w:rPr>
          <w:rStyle w:val="Emphasis"/>
          <w:sz w:val="24"/>
        </w:rPr>
        <w:t xml:space="preserve">the build-up of the defence actually gathers force in order to make war more intense </w:t>
      </w:r>
      <w:r w:rsidRPr="00ED7DA0">
        <w:t xml:space="preserve">(Girard 2010, 53–75). </w:t>
      </w:r>
      <w:r w:rsidRPr="00ED7DA0">
        <w:rPr>
          <w:rStyle w:val="StyleUnderline"/>
        </w:rPr>
        <w:t>Suspended reciprocity is an unconscious, unintentional communicative engagement of emotions that feeds the hidden engine of ‘real war’ as opposed to ‘absolute war’. The confrontation occurs not between armies but between desires, emotions and social imaginaries.</w:t>
      </w:r>
      <w:r w:rsidRPr="00ED7DA0">
        <w:t xml:space="preserve"> The antagonists in the Cold War were fre`res ennemi, the role of the Palestinians in their conflict with Israel is often perceived as being the victims’ victim, whereas the war between Croatia and Serbia can be seen, in Freud’s terms, as ‘narcissism of minor differences’. </w:t>
      </w:r>
      <w:r w:rsidRPr="00ED7DA0">
        <w:rPr>
          <w:rStyle w:val="StyleUnderline"/>
        </w:rPr>
        <w:t>Behind presumably fundamental differences of ideology, strategies or values there looms an intimate, constitutive embrace.</w:t>
      </w:r>
      <w:r w:rsidRPr="00ED7DA0">
        <w:t xml:space="preserve"> </w:t>
      </w:r>
      <w:r w:rsidRPr="00ED7DA0">
        <w:rPr>
          <w:rStyle w:val="Emphasis"/>
        </w:rPr>
        <w:t>War is present beyond the war front and beyond wartime, in and among apparently pacific social, cultural and economic relations. Any conception of war limited to the clash of arms, such as the measure of a thousand battle deaths extensively used to identify incidences of war in many quantitative analyses, misses this crucial and intrinsic dimension of war</w:t>
      </w:r>
      <w:r w:rsidRPr="00ED7DA0">
        <w:t xml:space="preserve"> (Barkawi and Brighton 2010, 132). </w:t>
      </w:r>
      <w:r w:rsidRPr="00ED7DA0">
        <w:rPr>
          <w:rStyle w:val="StyleUnderline"/>
        </w:rPr>
        <w:t>The crucial point is that the polarity of war and the possible escalation to extremes can continue into times of peace</w:t>
      </w:r>
      <w:r w:rsidRPr="00ED7DA0">
        <w:t xml:space="preserve">. </w:t>
      </w:r>
      <w:r w:rsidRPr="00ED7DA0">
        <w:rPr>
          <w:rStyle w:val="StyleUnderline"/>
        </w:rPr>
        <w:t>Reciprocal action is there even when combat has not yet occurred; the two antagonists, the attacker and the defender, will become more and more similar as they observe each other, and their hostile feeling will grow</w:t>
      </w:r>
      <w:r w:rsidRPr="00ED7DA0">
        <w:t xml:space="preserve">. </w:t>
      </w:r>
      <w:r w:rsidRPr="00ED7DA0">
        <w:rPr>
          <w:rStyle w:val="Emphasis"/>
        </w:rPr>
        <w:t>Mimetic theory suggests that identity is not the identity of ontological being. Rather, it stresses the identity of desire. Mimetic desire is the desire to possess what the other antagonist has.</w:t>
      </w:r>
      <w:r w:rsidRPr="00ED7DA0">
        <w:t xml:space="preserve"> The object of possession can vary. It can be </w:t>
      </w:r>
      <w:r w:rsidRPr="00ED7DA0">
        <w:rPr>
          <w:rStyle w:val="Emphasis"/>
        </w:rPr>
        <w:t>national glory, ideological supremacy or economic and/or territorial gain.</w:t>
      </w:r>
      <w:r w:rsidRPr="00ED7DA0">
        <w:t xml:space="preserve"> </w:t>
      </w:r>
      <w:r w:rsidRPr="00ED7DA0">
        <w:rPr>
          <w:rStyle w:val="StyleUnderline"/>
        </w:rPr>
        <w:t>Such polarity is mimetically reinforced as the enemy establishes itself as the model whose characteristics are unconsciously imitated</w:t>
      </w:r>
      <w:r w:rsidRPr="00ED7DA0">
        <w:t xml:space="preserve">. As Clausewitz observed, </w:t>
      </w:r>
      <w:r w:rsidRPr="00ED7DA0">
        <w:rPr>
          <w:rStyle w:val="StyleUnderline"/>
        </w:rPr>
        <w:t>revolutionary France’s way of war transformed relations between state, army and society among France’s opponents. Standing armies based on mass conscription and the nationalist awakening in Prussia, for instance, were ‘imitations’ of the French enemy.</w:t>
      </w:r>
      <w:r w:rsidRPr="00ED7DA0">
        <w:t xml:space="preserve"> Clausewitz’s intuition is that </w:t>
      </w:r>
      <w:r w:rsidRPr="00ED7DA0">
        <w:rPr>
          <w:rStyle w:val="Emphasis"/>
        </w:rPr>
        <w:t>the conqueror wants peace, the defender wants war</w:t>
      </w:r>
      <w:r w:rsidRPr="00ED7DA0">
        <w:t>. As he puts it: ‘If action would bring advantage to one side, the other’s interest must be to wait’ (Clausewitz 1998, 27). As Clausewitz argues in book six: [</w:t>
      </w:r>
      <w:r w:rsidRPr="00ED7DA0">
        <w:rPr>
          <w:rStyle w:val="Emphasis"/>
        </w:rPr>
        <w:t xml:space="preserve">T]he concept of war does not originate with the attack, because the ultimate object of attack is not fighting; rather, it is possession. The idea of war originates with the defence, which does have fighting as its immediate object </w:t>
      </w:r>
      <w:r w:rsidRPr="00ED7DA0">
        <w:t xml:space="preserve">... It is thus in the nature of the case that </w:t>
      </w:r>
      <w:r w:rsidRPr="00ED7DA0">
        <w:rPr>
          <w:rStyle w:val="StyleUnderline"/>
        </w:rPr>
        <w:t>the side that first introduces the element of war, whose point of view brings two parties into existence</w:t>
      </w:r>
      <w:r w:rsidRPr="00ED7DA0">
        <w:t xml:space="preserve">, is also the side that establishes the initial laws of war. That side </w:t>
      </w:r>
      <w:r w:rsidRPr="00ED7DA0">
        <w:rPr>
          <w:rStyle w:val="Emphasis"/>
        </w:rPr>
        <w:t>is the defence.</w:t>
      </w:r>
      <w:r w:rsidRPr="00ED7DA0">
        <w:t xml:space="preserve"> (Clausewitz 1998, 384) </w:t>
      </w:r>
      <w:r w:rsidRPr="00ED7DA0">
        <w:rPr>
          <w:rStyle w:val="StyleUnderline"/>
        </w:rPr>
        <w:t>The defender’s desire for revenge dictates the rules to the attacker.</w:t>
      </w:r>
      <w:r w:rsidRPr="00ED7DA0">
        <w:t xml:space="preserve"> Most victories are provisional and in the following periods of peace the defender is capable of preparing the counter-attack. </w:t>
      </w:r>
      <w:r w:rsidRPr="00ED7DA0">
        <w:rPr>
          <w:rStyle w:val="Emphasis"/>
        </w:rPr>
        <w:t>Hitler’s aggressive policies responded to the humiliation of the Versailles Treaty and the ‘victimization’ of the German people. Serbia feared that the Serbian minority in Croatia and Bosnia would become the target of genocide. Osama Bin Laden legitimized his terrorist actions with ‘a powerful urge to reject injustice and a strong determination to punish the aggressors’, thus responding to the humiliations of Muslims</w:t>
      </w:r>
      <w:r w:rsidRPr="00ED7DA0">
        <w:t xml:space="preserve"> (Rodenbeck 2006, 8). He repeatedly pointed to the need to reciprocate injustices perpetrated by the infidels, from the bitter loss of Andalusia retaken from the Arabs by Spain at the end of the fifteenth century to Israel’s invasion of Lebanon in 1982 (Salzman 2008, 168). </w:t>
      </w:r>
      <w:r w:rsidRPr="00ED7DA0">
        <w:rPr>
          <w:rStyle w:val="Emphasis"/>
        </w:rPr>
        <w:t>Even if there is no exchange of warlike hostilities, no battle, the escalation to extremes in terms of a polarity seeking a decision is only suspended. In the absence of peace the hostile principle can only remain latent under the condition that both antagonists are waiting for a more opportune moment for action.</w:t>
      </w:r>
    </w:p>
    <w:p w14:paraId="724FB637" w14:textId="77777777" w:rsidR="00E60D4C" w:rsidRPr="00ED7DA0" w:rsidRDefault="00E60D4C" w:rsidP="0070276E"/>
    <w:p w14:paraId="770E57D5" w14:textId="77777777" w:rsidR="00E60D4C" w:rsidRPr="00ED7DA0" w:rsidRDefault="00E60D4C" w:rsidP="00782A28">
      <w:pPr>
        <w:pStyle w:val="Heading3"/>
      </w:pPr>
      <w:r w:rsidRPr="00ED7DA0">
        <w:t>White man’s burden</w:t>
      </w:r>
    </w:p>
    <w:p w14:paraId="7C4C9052" w14:textId="77777777" w:rsidR="00E60D4C" w:rsidRPr="00ED7DA0" w:rsidRDefault="00E60D4C" w:rsidP="00782A28">
      <w:pPr>
        <w:pStyle w:val="Heading4"/>
      </w:pPr>
      <w:r w:rsidRPr="00ED7DA0">
        <w:t>This integrationist model of migration scholarship recapitulates the White Man’s burden under the guise of nationalist protection. The 1AC is fundamentally dependent on the security of the visa, a legal identity which is already complicit with a system of racist structural violence. By situating migrants in relation to the bureaucratic apparatus, they erase their own privilege to speak on their behalf from the power dynamic. Our examination of how this latent racism frames their speech act is a prior question to the normative demand of the plan.</w:t>
      </w:r>
    </w:p>
    <w:p w14:paraId="20498311" w14:textId="77777777" w:rsidR="00E60D4C" w:rsidRPr="00ED7DA0" w:rsidRDefault="00E60D4C" w:rsidP="00782A28">
      <w:pPr>
        <w:rPr>
          <w:rStyle w:val="StyleUnderline"/>
          <w:u w:val="none"/>
        </w:rPr>
      </w:pPr>
      <w:r w:rsidRPr="00ED7DA0">
        <w:rPr>
          <w:rStyle w:val="StyleUnderline"/>
          <w:b/>
          <w:u w:val="none"/>
        </w:rPr>
        <w:t>Nelson ‘7</w:t>
      </w:r>
      <w:r w:rsidRPr="00ED7DA0">
        <w:rPr>
          <w:rStyle w:val="StyleUnderline"/>
          <w:u w:val="none"/>
        </w:rPr>
        <w:t xml:space="preserve"> Matt, co-Presidents, CUPE 4600, teachers union at Carleton, “Taking Political Agency : ‘No Border’/’No One Is Illegal’ Politics in Canada” Paper presented at ‘Revisiting Critical Courses @ Carleton’, a Symposium in Ottawa, Canada, June 20-22 2007 1</w:t>
      </w:r>
    </w:p>
    <w:p w14:paraId="3F35DE98" w14:textId="77777777" w:rsidR="00E60D4C" w:rsidRPr="00ED7DA0" w:rsidRDefault="00E60D4C" w:rsidP="00782A28">
      <w:pPr>
        <w:rPr>
          <w:rStyle w:val="StyleUnderline"/>
          <w:b/>
        </w:rPr>
      </w:pPr>
    </w:p>
    <w:p w14:paraId="10A948A2" w14:textId="77777777" w:rsidR="00E60D4C" w:rsidRPr="00ED7DA0" w:rsidRDefault="00E60D4C" w:rsidP="00782A28">
      <w:pPr>
        <w:rPr>
          <w:rStyle w:val="StyleUnderline"/>
          <w:b/>
        </w:rPr>
      </w:pPr>
      <w:r w:rsidRPr="00ED7DA0">
        <w:rPr>
          <w:rStyle w:val="StyleUnderline"/>
        </w:rPr>
        <w:t xml:space="preserve">National security, it is argued, must attract foreign mobile capital in the pursuit of persistent growth to insure economic security, while ‘antibodies’ (state agencies, police, border control) presumably, seek out and target ‘alien bodies’ and dangerous mobilities both internal and external to the state. </w:t>
      </w:r>
      <w:r w:rsidRPr="00ED7DA0">
        <w:rPr>
          <w:rStyle w:val="StyleUnderline"/>
          <w:b/>
        </w:rPr>
        <w:t>Racism</w:t>
      </w:r>
      <w:r w:rsidRPr="00ED7DA0">
        <w:rPr>
          <w:rStyle w:val="StyleUnderline"/>
        </w:rPr>
        <w:t xml:space="preserve">, in this sense, </w:t>
      </w:r>
      <w:r w:rsidRPr="00ED7DA0">
        <w:rPr>
          <w:rStyle w:val="StyleUnderline"/>
          <w:b/>
        </w:rPr>
        <w:t>is not so much grounded in biological terms vis a vis the superiority of specific nations or races</w:t>
      </w:r>
      <w:r w:rsidRPr="00ED7DA0">
        <w:rPr>
          <w:rStyle w:val="StyleUnderline"/>
        </w:rPr>
        <w:t xml:space="preserve">. For this reason, Etienne </w:t>
      </w:r>
      <w:r w:rsidRPr="00ED7DA0">
        <w:rPr>
          <w:rStyle w:val="StyleUnderline"/>
          <w:b/>
        </w:rPr>
        <w:t>Balibar</w:t>
      </w:r>
      <w:r w:rsidRPr="00ED7DA0">
        <w:rPr>
          <w:rStyle w:val="StyleUnderline"/>
        </w:rPr>
        <w:t xml:space="preserve"> </w:t>
      </w:r>
      <w:r w:rsidRPr="00ED7DA0">
        <w:rPr>
          <w:rStyle w:val="StyleUnderline"/>
          <w:b/>
        </w:rPr>
        <w:t>has labeled the new, “differentialist” or “immunological racism” as a form of “racism without racists,” insofar as it is articulated in terms of the irreducibility of cultural differences and the “harmfulness of blurring boundaries”</w:t>
      </w:r>
      <w:r w:rsidRPr="00ED7DA0">
        <w:rPr>
          <w:rStyle w:val="StyleUnderline"/>
        </w:rPr>
        <w:t xml:space="preserve"> (Balibar in Lemke 1999: 69). Balibar and Wallerstein characterize the “new racism” as: A racism whose dominant theme is not biological hereditary, but the insurmountability of cultural differences, a racism which, at first sight, does not postulate the superiority of certain groups or peoples in relation to others, but ‘only’ the harmfulness of abolishing frontiers, the incompatibility of life-styles and traditions (Balibar and Wallerstein in Dillon 2004: 82). Although nonetheless discriminatory</w:t>
      </w:r>
      <w:r w:rsidRPr="00ED7DA0">
        <w:rPr>
          <w:rStyle w:val="StyleUnderline"/>
          <w:b/>
        </w:rPr>
        <w:t xml:space="preserve">, biopower, as the governing of species life, is no longer explicitly racist in the sense of the doctrines that helped inform European imperialism in the nineteenth century. However, in the context of the US-led ‘war on terror,’ discourses of hyper-security, war, and danger, continue to inform the governance of population and territory, centred on the norm of the nation. </w:t>
      </w:r>
    </w:p>
    <w:p w14:paraId="49543968" w14:textId="77777777" w:rsidR="00E60D4C" w:rsidRPr="00ED7DA0" w:rsidRDefault="00E60D4C" w:rsidP="00782A28">
      <w:pPr>
        <w:rPr>
          <w:rStyle w:val="StyleUnderline"/>
        </w:rPr>
      </w:pPr>
      <w:r w:rsidRPr="00ED7DA0">
        <w:rPr>
          <w:rStyle w:val="StyleUnderline"/>
          <w:b/>
          <w:sz w:val="28"/>
          <w:szCs w:val="28"/>
        </w:rPr>
        <w:t>An examination of this shifting terrain of refugee politics must come prior to investigations into struggles that advocate rights and political voice for refugees</w:t>
      </w:r>
      <w:r w:rsidRPr="00ED7DA0">
        <w:rPr>
          <w:rStyle w:val="StyleUnderline"/>
        </w:rPr>
        <w:t xml:space="preserve"> (Muller 2004). </w:t>
      </w:r>
      <w:r w:rsidRPr="00ED7DA0">
        <w:rPr>
          <w:rStyle w:val="StyleUnderline"/>
          <w:b/>
        </w:rPr>
        <w:t>Given the intensifying ‘biopoliticization’ of refugee/migrant identities, how then, “can we think, imagine, and make authoritative claims about contemporary refugee politics?”</w:t>
      </w:r>
      <w:r w:rsidRPr="00ED7DA0">
        <w:rPr>
          <w:rStyle w:val="StyleUnderline"/>
        </w:rPr>
        <w:t xml:space="preserve"> (49). To answer this question, </w:t>
      </w:r>
      <w:r w:rsidRPr="00ED7DA0">
        <w:rPr>
          <w:rStyle w:val="StyleUnderline"/>
          <w:b/>
          <w:sz w:val="28"/>
          <w:szCs w:val="28"/>
        </w:rPr>
        <w:t xml:space="preserve">it is important to consider the extent to which the securitization of migrants derives from a particular discursive language, that facilitates or hinders the different capacities of actors to engage in “speech acts” </w:t>
      </w:r>
      <w:r w:rsidRPr="00ED7DA0">
        <w:rPr>
          <w:rStyle w:val="StyleUnderline"/>
        </w:rPr>
        <w:t xml:space="preserve">(see Bigo 2002: 64). </w:t>
      </w:r>
      <w:r w:rsidRPr="00ED7DA0">
        <w:rPr>
          <w:rStyle w:val="StyleUnderline"/>
          <w:b/>
          <w:sz w:val="28"/>
          <w:szCs w:val="28"/>
        </w:rPr>
        <w:t>There is a certain power in naming or classifying the migrant.</w:t>
      </w:r>
      <w:r w:rsidRPr="00ED7DA0">
        <w:rPr>
          <w:rStyle w:val="StyleUnderline"/>
          <w:b/>
        </w:rPr>
        <w:t xml:space="preserve"> If actors in civil society construe the refugee as an agentless victim, how does this hinder the ability of non-citizens to pursue ‘speech acts’ as moments of political action? What are the consequences of our activism, when assuming the ‘norm’ of citizenship and the nation-state?</w:t>
      </w:r>
      <w:r w:rsidRPr="00ED7DA0">
        <w:rPr>
          <w:rStyle w:val="StyleUnderline"/>
        </w:rPr>
        <w:t xml:space="preserve"> Why do we neglect to consider the role of ‘bio-political’ racism in exclusionary acts of state-sovereignty? The following section will consider some political strategies utilized by ‘No Border’ and ‘No One Is Illegal’ movements in Canada.</w:t>
      </w:r>
    </w:p>
    <w:p w14:paraId="3F2B1A5B" w14:textId="77777777" w:rsidR="00E60D4C" w:rsidRPr="00ED7DA0" w:rsidRDefault="00E60D4C" w:rsidP="00E30BDC"/>
    <w:p w14:paraId="440DD826" w14:textId="0B83FE0E" w:rsidR="001917C8" w:rsidRPr="00ED7DA0" w:rsidRDefault="006A6D57" w:rsidP="006A6D57">
      <w:pPr>
        <w:pStyle w:val="Heading2"/>
      </w:pPr>
      <w:r w:rsidRPr="00ED7DA0">
        <w:t>ALT</w:t>
      </w:r>
    </w:p>
    <w:p w14:paraId="66C37094" w14:textId="77777777" w:rsidR="00D13DDB" w:rsidRPr="00ED7DA0" w:rsidRDefault="00D13DDB" w:rsidP="00AE674C">
      <w:pPr>
        <w:pStyle w:val="Heading3"/>
      </w:pPr>
      <w:r w:rsidRPr="00ED7DA0">
        <w:t>Accidental territorial identity</w:t>
      </w:r>
    </w:p>
    <w:p w14:paraId="72C2BFEB" w14:textId="77777777" w:rsidR="00D13DDB" w:rsidRPr="00ED7DA0" w:rsidRDefault="00D13DDB" w:rsidP="00DE06C5">
      <w:pPr>
        <w:pStyle w:val="Heading4"/>
      </w:pPr>
      <w:r w:rsidRPr="00ED7DA0">
        <w:t>Our alternative is to withdraw consent from the state to determine identity by recognizing that national identity is the accidental product of the lottery of natality. Our framing is a superior strategy for subversion – the 1AC naturalization of categories of legal identity only legitimizes the sovereign ability to foster a risk society.</w:t>
      </w:r>
    </w:p>
    <w:p w14:paraId="344998A0" w14:textId="77777777" w:rsidR="00D13DDB" w:rsidRPr="00ED7DA0" w:rsidRDefault="00D13DDB" w:rsidP="00DE06C5">
      <w:r w:rsidRPr="00ED7DA0">
        <w:rPr>
          <w:b/>
          <w:u w:val="single"/>
        </w:rPr>
        <w:t>Nyers ‘4</w:t>
      </w:r>
      <w:r w:rsidRPr="00ED7DA0">
        <w:t xml:space="preserve"> Peter, Department of Political Science, McMaster University “Risky Politics: Human Agency in Undocumented Movements” Paper for the ISA Convention Montreal, Quebec March 17-20,</w:t>
      </w:r>
    </w:p>
    <w:p w14:paraId="06710E84" w14:textId="77777777" w:rsidR="00D13DDB" w:rsidRPr="00ED7DA0" w:rsidRDefault="00D13DDB" w:rsidP="00DE06C5">
      <w:pPr>
        <w:rPr>
          <w:b/>
        </w:rPr>
      </w:pPr>
    </w:p>
    <w:p w14:paraId="3A469002" w14:textId="77777777" w:rsidR="00D13DDB" w:rsidRPr="00ED7DA0" w:rsidRDefault="00D13DDB" w:rsidP="00DE06C5">
      <w:r w:rsidRPr="00ED7DA0">
        <w:rPr>
          <w:b/>
          <w:u w:val="single"/>
        </w:rPr>
        <w:t>The rights of citizenship that come from birth on a sovereign territory always face the risk of being exposed as an arbitrary event, an accident.</w:t>
      </w:r>
      <w:r w:rsidRPr="00ED7DA0">
        <w:t xml:space="preserve"> </w:t>
      </w:r>
      <w:r w:rsidRPr="00ED7DA0">
        <w:rPr>
          <w:b/>
          <w:u w:val="single"/>
        </w:rPr>
        <w:t>If birth-right is always at risk of being exposed as a birth-accident, then the sovereign order also risks being revealed as arbitrary and capricious.</w:t>
      </w:r>
      <w:r w:rsidRPr="00ED7DA0">
        <w:t xml:space="preserve"> I argue that </w:t>
      </w:r>
      <w:r w:rsidRPr="00ED7DA0">
        <w:rPr>
          <w:b/>
          <w:u w:val="single"/>
        </w:rPr>
        <w:t>sovereign power responds to this crisis of legitimacy</w:t>
      </w:r>
      <w:r w:rsidRPr="00ED7DA0">
        <w:t xml:space="preserve">, in part, </w:t>
      </w:r>
      <w:r w:rsidRPr="00ED7DA0">
        <w:rPr>
          <w:b/>
          <w:u w:val="single"/>
        </w:rPr>
        <w:t>through a securitization of immigrants</w:t>
      </w:r>
      <w:r w:rsidRPr="00ED7DA0">
        <w:t xml:space="preserve"> – including those so-called ‘accidental citizens’ born to non-citizen parents. As I will argue below, </w:t>
      </w:r>
      <w:r w:rsidRPr="00ED7DA0">
        <w:rPr>
          <w:b/>
          <w:u w:val="single"/>
        </w:rPr>
        <w:t>since the accident implies a relationship with risk and danger, it has emerged as a central political concept for a mode of governance that is responsive to – and constitutive of – fears, anxieties, and insecurities in the population</w:t>
      </w:r>
      <w:r w:rsidRPr="00ED7DA0">
        <w:t xml:space="preserve">. In this way, </w:t>
      </w:r>
      <w:r w:rsidRPr="00ED7DA0">
        <w:rPr>
          <w:b/>
          <w:u w:val="single"/>
        </w:rPr>
        <w:t>the arbitrary hold state citizenship has over human agency can solidify and stabilize technologies of controlling populations through the management of risk and threats</w:t>
      </w:r>
      <w:r w:rsidRPr="00ED7DA0">
        <w:t xml:space="preserve">. Security and the Management of Anxieties We saw above that according to the received traditions of modern political theory, </w:t>
      </w:r>
      <w:r w:rsidRPr="00ED7DA0">
        <w:rPr>
          <w:b/>
          <w:u w:val="single"/>
        </w:rPr>
        <w:t>human agency is understood to be the domain of state citizenship. Citizenship is said to embody claims to liberty, equality, rights, autonomy, selfdetermination, individualism, and – above all – human agency</w:t>
      </w:r>
      <w:r w:rsidRPr="00ED7DA0">
        <w:t>. The citizen’s capacity to act, moreover, is matched by an expectation of efficacy, i.e. that their demands will be heard, and their interventions in the political realm will have some consequence. However, in the wake of the violent attacks of 11 September 2001, the fate of the citizen is now caught up in a dramatic and dangerous process of securitizing political communities. In this nervous state of affairs</w:t>
      </w:r>
      <w:r w:rsidRPr="00ED7DA0">
        <w:rPr>
          <w:b/>
          <w:u w:val="single"/>
        </w:rPr>
        <w:t>, technologies of surveillance and control are rapidly proliferating, creating severe constraints for the enactment of citizenship practices.</w:t>
      </w:r>
      <w:r w:rsidRPr="00ED7DA0">
        <w:t xml:space="preserve"> While citizenship has always faced the problem of exclusiveness, the contemporary relationship between security, territory, and population is being transformed in ways that are creating new dynamics of exclusion for citizens, non-citizens, and quasi-citizens alike. Given current conditions, is it not reasonable to ask: What’s left of citizenship? An important means by which sovereign power claims legitimacy is through the provision of security and protection to its citizens. This security is said to be a necessary condition for the pursuit of civil relations in the myriad ensembles of human activity, including politics. But in the current ‘war on terror’, the practices to increase security are the same as those creating insecurity. </w:t>
      </w:r>
      <w:r w:rsidRPr="00ED7DA0">
        <w:rPr>
          <w:b/>
          <w:u w:val="single"/>
        </w:rPr>
        <w:t>What, then, remains of the state’s monopoly claim to be ‘protection racket’ for its citizens?</w:t>
      </w:r>
      <w:r w:rsidRPr="00ED7DA0">
        <w:t xml:space="preserve"> Is it more relevant to ask, as James Der Derian suggests, whether the national security state has become an ‘accidental racket’?36 According to authors such as Ulrich Beck, Paul Virilio and others, </w:t>
      </w:r>
      <w:r w:rsidRPr="00ED7DA0">
        <w:rPr>
          <w:b/>
          <w:u w:val="single"/>
        </w:rPr>
        <w:t>the hazards associated with the hegemony of ‘risk society’ have created a heightened sense of public anxiety and feelings of powerlessness in the face of unexpected contingencies</w:t>
      </w:r>
      <w:r w:rsidRPr="00ED7DA0">
        <w:t xml:space="preserve">.37 Timothy Melley refers to these fears of powerlessness as a form of ‘agency panic’, which he describes as ‘the paradox in which supposedly individualist culture conserves its individualism by continually imagining it to be in imminent peril.’38 The widespread sense of unease and insecurity is itself the result of certain political technologies at work. The structural uncertainty of ‘risk society’ has been matched by a form of political governance obsessed with the identification and management of risks. This a paradoxical form of rule that claims legitimacy through assuaging public fears and containing dangerous threats, but is at the same time dependent upon this nervousness, and so actively cultivates public anxieties about insecurity. This is what Didier Bigo calls the ‘governmentality of unease’. As a form of rule, this mode of governance reaffirms, while reconfiguring, the sovereign’s claim to monopolize debates about protection and national security. It is an historical expression of the desire of sovereign power to ‘play with the unease, or to encourage it if it does not yet exist, so as to affirm their role as providers of protection and security and to mask some of their failures’.39 </w:t>
      </w:r>
      <w:r w:rsidRPr="00ED7DA0">
        <w:rPr>
          <w:b/>
          <w:u w:val="single"/>
        </w:rPr>
        <w:t>Under the hegemony of risk, the object of security is no longer about reacting to specific external threats, but proactively managing diffuse risks that are immanent to the population.</w:t>
      </w:r>
      <w:r w:rsidRPr="00ED7DA0">
        <w:t xml:space="preserve"> Thus, according to Bigo, </w:t>
      </w:r>
      <w:r w:rsidRPr="00ED7DA0">
        <w:rPr>
          <w:b/>
          <w:u w:val="single"/>
        </w:rPr>
        <w:t>the distinctive act of sovereignty today is not so much distinguishing between citizen and alien, than of enabling exclusions by employing ‘risk’ or ‘danger’ as categories</w:t>
      </w:r>
      <w:r w:rsidRPr="00ED7DA0">
        <w:t>.40</w:t>
      </w:r>
    </w:p>
    <w:p w14:paraId="400F5D17" w14:textId="77777777" w:rsidR="00D13DDB" w:rsidRPr="00ED7DA0" w:rsidRDefault="00D13DDB" w:rsidP="00DE06C5"/>
    <w:p w14:paraId="001FEF13" w14:textId="493ACD02" w:rsidR="00B57036" w:rsidRPr="00ED7DA0" w:rsidRDefault="00B57036" w:rsidP="00B57053">
      <w:pPr>
        <w:pStyle w:val="Heading3"/>
      </w:pPr>
      <w:r w:rsidRPr="00ED7DA0">
        <w:t>Antifa</w:t>
      </w:r>
    </w:p>
    <w:p w14:paraId="64236811" w14:textId="77777777" w:rsidR="00B57036" w:rsidRPr="00ED7DA0" w:rsidRDefault="00B57036" w:rsidP="00B57053">
      <w:pPr>
        <w:pStyle w:val="Heading4"/>
      </w:pPr>
      <w:r w:rsidRPr="00ED7DA0">
        <w:t xml:space="preserve">The affirmative is politics of so called “leftist defense.” In the face of the overwhelming progression towards right politics and hegemonic control of the right over nearly all institutions, a politics of fear which allows the dangers of action to cloud the dangers of the status quo is tantamount to mass sacrifice of the oppressed.  In opposition to the institutionalized projects of “realistic reform" we propose solidarity with the existent antifascist agenda of left collective action to seize power no matter how much it burns. </w:t>
      </w:r>
    </w:p>
    <w:p w14:paraId="3D5C4EE9" w14:textId="77777777" w:rsidR="00B57036" w:rsidRPr="00ED7DA0" w:rsidRDefault="00B57036" w:rsidP="00B57053">
      <w:r w:rsidRPr="00ED7DA0">
        <w:rPr>
          <w:rStyle w:val="Style13ptBold"/>
        </w:rPr>
        <w:t>Alvarez 5/16/2018</w:t>
      </w:r>
      <w:r w:rsidRPr="00ED7DA0">
        <w:t xml:space="preserve"> (Maximillian Alvarez is a dual-PhD candidate and graduate student instructor in the departments of History and Comparative Literature at the University of Michigan. He received his BA and graduated with honors from the University of Chicago in 2009, “Antifascism and the Left’s Fear of Power,” </w:t>
      </w:r>
      <w:hyperlink r:id="rId11" w:history="1">
        <w:r w:rsidRPr="00ED7DA0">
          <w:rPr>
            <w:rStyle w:val="Hyperlink"/>
          </w:rPr>
          <w:t>https://thebaffler.com/latest/antifascism-power-alvarez</w:t>
        </w:r>
      </w:hyperlink>
      <w:r w:rsidRPr="00ED7DA0">
        <w:t>, May 16</w:t>
      </w:r>
      <w:r w:rsidRPr="00ED7DA0">
        <w:rPr>
          <w:vertAlign w:val="superscript"/>
        </w:rPr>
        <w:t>th</w:t>
      </w:r>
      <w:r w:rsidRPr="00ED7DA0">
        <w:t xml:space="preserve"> 2018)//robf</w:t>
      </w:r>
    </w:p>
    <w:p w14:paraId="194C16BD" w14:textId="77777777" w:rsidR="00B57036" w:rsidRPr="00ED7DA0" w:rsidRDefault="00B57036" w:rsidP="00B57053">
      <w:pPr>
        <w:rPr>
          <w:u w:val="single"/>
        </w:rPr>
      </w:pPr>
      <w:r w:rsidRPr="00ED7DA0">
        <w:rPr>
          <w:rStyle w:val="StyleUnderline"/>
        </w:rPr>
        <w:t xml:space="preserve">IN THE UNITED STATES TODAY </w:t>
      </w:r>
      <w:r w:rsidRPr="00ED7DA0">
        <w:rPr>
          <w:rStyle w:val="Emphasis"/>
        </w:rPr>
        <w:t>PEOPLE TEND TO SQUIRM with profound discomfort</w:t>
      </w:r>
      <w:r w:rsidRPr="00ED7DA0">
        <w:rPr>
          <w:rStyle w:val="StyleUnderline"/>
        </w:rPr>
        <w:t xml:space="preserve">, if not sneer with outright revulsion, </w:t>
      </w:r>
      <w:r w:rsidRPr="00ED7DA0">
        <w:rPr>
          <w:rStyle w:val="Emphasis"/>
        </w:rPr>
        <w:t>when they hear talk of “antifascism.”</w:t>
      </w:r>
      <w:r w:rsidRPr="00ED7DA0">
        <w:rPr>
          <w:rStyle w:val="StyleUnderline"/>
        </w:rPr>
        <w:t xml:space="preserve"> It is, by most accounts, a dirty word. </w:t>
      </w:r>
      <w:r w:rsidRPr="00ED7DA0">
        <w:rPr>
          <w:rStyle w:val="Emphasis"/>
        </w:rPr>
        <w:t xml:space="preserve">That alone should be proof enough that we desperately need it. </w:t>
      </w:r>
      <w:r w:rsidRPr="00ED7DA0">
        <w:rPr>
          <w:sz w:val="10"/>
          <w:szCs w:val="10"/>
        </w:rPr>
        <w:t xml:space="preserve">In general, and among other things, I describe myself as an antifascist. In concrete terms, I serve on local and national Steering Committees of an organization called the Campus Antifascist Network (CAN), whose mission involves building broad coalitions in campus communities to prevent the creeping forces of fascism from taking root and counter-mobilizing against those forces when they show up. In that capacity, I regularly collaborate and organize with a diverse range of people who wouldn’t hesitate to describe themselves as antifascists—from socialists in DSA to anarchists to even rank-and-file Democrats. Collectively and individually, our groups do a great deal of work that falls under the umbrella of the broad, multifaceted cause of antifascism—a cause that, contrary to popular belief, doesn’t simply revolve around punching Nazis and white supremacists like Richard Spencer.  </w:t>
      </w:r>
      <w:r w:rsidRPr="00ED7DA0">
        <w:rPr>
          <w:rStyle w:val="StyleUnderline"/>
        </w:rPr>
        <w:t xml:space="preserve">For the sake of the left’s future, we must work together to reclaim the mantle of antifascism. And yet </w:t>
      </w:r>
      <w:r w:rsidRPr="00ED7DA0">
        <w:rPr>
          <w:rStyle w:val="Emphasis"/>
        </w:rPr>
        <w:t>I’ve found that perhaps the greatest obstacle to advancing this cause and building greater support for it is the broad popular stigma associated with antifascism</w:t>
      </w:r>
      <w:r w:rsidRPr="00ED7DA0">
        <w:rPr>
          <w:rStyle w:val="StyleUnderline"/>
        </w:rPr>
        <w:t xml:space="preserve"> in our political day and age. Easing the stubborn grip that this stigma exerts on the thinking of our fellow citizens, helping them see that their everyday struggles are more closely intertwined with the overarching cause of antifascism than they may think—this is a herculean but vital task all its own. It shouldn’t be hard to see that </w:t>
      </w:r>
      <w:r w:rsidRPr="00ED7DA0">
        <w:rPr>
          <w:rStyle w:val="Emphasis"/>
        </w:rPr>
        <w:t xml:space="preserve">one of the crucial steps in the unconscious national—and international—slide toward more fascist-like politics and sympathies is the widespread vilification of those who are most committed to preventing it. </w:t>
      </w:r>
      <w:r w:rsidRPr="00ED7DA0">
        <w:rPr>
          <w:rStyle w:val="StyleUnderline"/>
        </w:rPr>
        <w:t>For the sake of the left’s future, we must work together to reclaim the mantle of antifascism</w:t>
      </w:r>
      <w:r w:rsidRPr="00ED7DA0">
        <w:rPr>
          <w:sz w:val="10"/>
          <w:szCs w:val="10"/>
        </w:rPr>
        <w:t xml:space="preserve">—both at the grassroots level and in the popular mind. We </w:t>
      </w:r>
      <w:r w:rsidRPr="00ED7DA0">
        <w:rPr>
          <w:rStyle w:val="Emphasis"/>
        </w:rPr>
        <w:t>must wrestle it and its reputation from the misconceptions</w:t>
      </w:r>
      <w:r w:rsidRPr="00ED7DA0">
        <w:rPr>
          <w:rStyle w:val="StyleUnderline"/>
        </w:rPr>
        <w:t xml:space="preserve"> that are heaped upon it, from the radioactive stigma that continues to make it appear more unsavory than ever precisely when we need it most. </w:t>
      </w:r>
      <w:r w:rsidRPr="00ED7DA0">
        <w:rPr>
          <w:sz w:val="10"/>
          <w:szCs w:val="10"/>
        </w:rPr>
        <w:t>And perhaps most important, we must also rescue antifascism from the irony-deficient, soul-sucking vacuum behind Madeline Albright’s dumb face.</w:t>
      </w:r>
      <w:r w:rsidRPr="00ED7DA0">
        <w:rPr>
          <w:rStyle w:val="StyleUnderline"/>
        </w:rPr>
        <w:t xml:space="preserve"> </w:t>
      </w:r>
      <w:r w:rsidRPr="00ED7DA0">
        <w:rPr>
          <w:sz w:val="10"/>
          <w:szCs w:val="10"/>
        </w:rPr>
        <w:t>Sticks and Stones Where does this stigma come from? To be fair, some of it has genuine roots in the follies and disorganization of antifascist politics today, including antifascists’ failure to counter all the bad press with a “brand” that can connect with and sway more of the public. To be even fairer, though,</w:t>
      </w:r>
      <w:r w:rsidRPr="00ED7DA0">
        <w:rPr>
          <w:rStyle w:val="StyleUnderline"/>
        </w:rPr>
        <w:t xml:space="preserve"> </w:t>
      </w:r>
      <w:r w:rsidRPr="00ED7DA0">
        <w:rPr>
          <w:rStyle w:val="Emphasis"/>
        </w:rPr>
        <w:t>a great deal of our uphill struggle to dispel the many brands of disinformation targeting antifascist activism has to do with the rise of a veritable cottage industry devoted to smearing antifascism itself</w:t>
      </w:r>
      <w:r w:rsidRPr="00ED7DA0">
        <w:rPr>
          <w:rStyle w:val="StyleUnderline"/>
        </w:rPr>
        <w:t>—an industry staffed by pundits and politicians running the gamut from the radical right to the far left.</w:t>
      </w:r>
      <w:r w:rsidRPr="00ED7DA0">
        <w:rPr>
          <w:sz w:val="10"/>
          <w:szCs w:val="10"/>
        </w:rPr>
        <w:t xml:space="preserve"> More The People Who Stole The World This is not to say, however, that all antifascist-bashing arguments are alike. In fact, trawling through spittle-covered broadside after spittle-covered broadside, one starts to sense that, absurd caricatures and cynical fearmongering aside, the right has a better grasp on the radical core of antifascism than do many on the left. </w:t>
      </w:r>
      <w:r w:rsidRPr="00ED7DA0">
        <w:rPr>
          <w:rStyle w:val="Emphasis"/>
        </w:rPr>
        <w:t>The right recognizes that what we call “antifa” today is simply one arm of a broader movement.</w:t>
      </w:r>
      <w:r w:rsidRPr="00ED7DA0">
        <w:rPr>
          <w:rStyle w:val="StyleUnderline"/>
        </w:rPr>
        <w:t xml:space="preserve"> This is a movement (or “movement of movements”) comprised of diverse leftist groups whose </w:t>
      </w:r>
      <w:r w:rsidRPr="00ED7DA0">
        <w:rPr>
          <w:rStyle w:val="Emphasis"/>
        </w:rPr>
        <w:t>commitment to antifascism is</w:t>
      </w:r>
      <w:r w:rsidRPr="00ED7DA0">
        <w:rPr>
          <w:rStyle w:val="StyleUnderline"/>
        </w:rPr>
        <w:t xml:space="preserve"> (or should be) </w:t>
      </w:r>
      <w:r w:rsidRPr="00ED7DA0">
        <w:rPr>
          <w:rStyle w:val="Emphasis"/>
        </w:rPr>
        <w:t xml:space="preserve">entirely inextricable from their collective drive to upend the existing social forces of inequality, domination, exclusion, and violence </w:t>
      </w:r>
      <w:r w:rsidRPr="00ED7DA0">
        <w:rPr>
          <w:rStyle w:val="StyleUnderline"/>
        </w:rPr>
        <w:t xml:space="preserve">that fascists and proto-fascists wish to seize and weaponize for their own ends. At the same time, </w:t>
      </w:r>
      <w:r w:rsidRPr="00ED7DA0">
        <w:rPr>
          <w:rStyle w:val="Emphasis"/>
        </w:rPr>
        <w:t xml:space="preserve">many on the left are busy distancing themselves from antifascism as such and isolating antifa as an aberrant sect unto itself with little or no connection to the “real” left. </w:t>
      </w:r>
      <w:r w:rsidRPr="00ED7DA0">
        <w:rPr>
          <w:sz w:val="10"/>
          <w:szCs w:val="10"/>
        </w:rPr>
        <w:t xml:space="preserve">(They are, to put it bluntly, throwing antifa—generally taken as shorthand for anarchists—under the bus, leaving comrades like the J20 defendants out to dry.) </w:t>
      </w:r>
      <w:r w:rsidRPr="00ED7DA0">
        <w:rPr>
          <w:rStyle w:val="StyleUnderline"/>
        </w:rPr>
        <w:t xml:space="preserve">We can see before our eyes the popular, intra-left critiques of antifa specifically, and antifascism generally, beginning to harden into unchallenged consensus. </w:t>
      </w:r>
      <w:r w:rsidRPr="00ED7DA0">
        <w:rPr>
          <w:sz w:val="10"/>
          <w:szCs w:val="10"/>
        </w:rPr>
        <w:t>Out of this consensus view, three basic criticisms about antifascism today emerge:</w:t>
      </w:r>
      <w:r w:rsidRPr="00ED7DA0">
        <w:rPr>
          <w:rStyle w:val="Emphasis"/>
        </w:rPr>
        <w:t xml:space="preserve"> </w:t>
      </w:r>
      <w:r w:rsidRPr="00ED7DA0">
        <w:rPr>
          <w:sz w:val="10"/>
          <w:szCs w:val="10"/>
        </w:rPr>
        <w:t xml:space="preserve">Antifascism is, in the most literal sense, misguided. The antifa movement, the argument goes, exclusively focuses its energies on sparring with despicable individuals and extremist hate groups as if they are the most pressing, immediate threat to society, no matter how insignificant and marginalized they are. In so doing, antifascist activists ignore the more widespread political and socioeconomic horrors of the present. With eyes fixed on some fantastical evil on the horizon instead of the material realities of today, they fail to acknowledge that a true fascist resurgence is unlikely given that the objective historical conditions of our moment hardly resemble those that produced real fascism in Italy in the wake of World War I, or in Germany and Spain soon after. Antifascism is juvenile. The charge here is that antifascists have no real guiding doctrine—their actions largely consist of disorganized activists living out “macho” fantasies of fighting literal Nazis in the streets and punching their way to justice and glory. (This image usually goes hand in hand with a perception of antifascists as militantly close-minded, not interested in discussion, and trigger-happy to paint anyone who disagrees with them as a “fascist.”) The obsession with direct, even violent, action, which often invokes comparisons to the alt-right, demonstrates antifascism’s immaturity and inability to organize in the long term and on a mass scale. Antifascism is tactically shortsighted. Critics contend that, while the most recognizable tactics for confronting fascist mobilizations—especially Nazi-punching and “no-platforming”—may reap local, immediate gains (if only in the form of personal gratification), such tactics are, at bottom, purely cathartic and anti-political. For them, the self-dramatizing and confrontational excesses of antifascist politics drives home the movement’s own perilous disregard for the power of popular perception and the larger power structures that determine the shape of American life and politics—power structures that will often use antifascists’ tactics as an excuse to crack down on the left itself. Put simply, antifascist politics is, in this view, easy. It’s purely reactive, not painstakingly organized. It’s emotional, not well thought out. It’s narrowly focused on combating immediate threats with little concern for the optics or long-term effects, limited to directly confronting individuals or small extremist groups without attending to the broader historical conditions of their emergence. Occam’s Mirror But these are not the facts of antifascism. </w:t>
      </w:r>
      <w:r w:rsidRPr="00ED7DA0">
        <w:rPr>
          <w:rStyle w:val="StyleUnderline"/>
        </w:rPr>
        <w:t xml:space="preserve">The notion that antifascist politics are so simple and narrow is, ironically enough, grounded in a very narrow and simplistic understanding of what antifascism is. </w:t>
      </w:r>
      <w:r w:rsidRPr="00ED7DA0">
        <w:rPr>
          <w:rStyle w:val="Emphasis"/>
        </w:rPr>
        <w:t>Such an understanding is what happens when negative biases, rumors, and mainstream caricatures get repeated into robust existence</w:t>
      </w:r>
      <w:r w:rsidRPr="00ED7DA0">
        <w:rPr>
          <w:rStyle w:val="StyleUnderline"/>
        </w:rPr>
        <w:t xml:space="preserve">. </w:t>
      </w:r>
      <w:r w:rsidRPr="00ED7DA0">
        <w:rPr>
          <w:rStyle w:val="Emphasis"/>
        </w:rPr>
        <w:t>It’s what happens when one bad personal experience</w:t>
      </w:r>
      <w:r w:rsidRPr="00ED7DA0">
        <w:rPr>
          <w:rStyle w:val="StyleUnderline"/>
        </w:rPr>
        <w:t xml:space="preserve"> with people who call themselves antifascist </w:t>
      </w:r>
      <w:r w:rsidRPr="00ED7DA0">
        <w:rPr>
          <w:rStyle w:val="Emphasis"/>
        </w:rPr>
        <w:t>becomes the template for judging antifascist politics</w:t>
      </w:r>
      <w:r w:rsidRPr="00ED7DA0">
        <w:rPr>
          <w:rStyle w:val="StyleUnderline"/>
        </w:rPr>
        <w:t xml:space="preserve"> writ large. It’s what happens </w:t>
      </w:r>
      <w:r w:rsidRPr="00ED7DA0">
        <w:rPr>
          <w:rStyle w:val="Emphasis"/>
        </w:rPr>
        <w:t>when</w:t>
      </w:r>
      <w:r w:rsidRPr="00ED7DA0">
        <w:rPr>
          <w:rStyle w:val="StyleUnderline"/>
        </w:rPr>
        <w:t xml:space="preserve"> </w:t>
      </w:r>
      <w:r w:rsidRPr="00ED7DA0">
        <w:rPr>
          <w:rStyle w:val="Emphasis"/>
        </w:rPr>
        <w:t>one’s myopic view of things as they appear</w:t>
      </w:r>
      <w:r w:rsidRPr="00ED7DA0">
        <w:rPr>
          <w:rStyle w:val="StyleUnderline"/>
        </w:rPr>
        <w:t xml:space="preserve"> (or don’t appear) </w:t>
      </w:r>
      <w:r w:rsidRPr="00ED7DA0">
        <w:rPr>
          <w:rStyle w:val="Emphasis"/>
        </w:rPr>
        <w:t>on the internet is (mis)taken as full coverage of the world at large.</w:t>
      </w:r>
      <w:r w:rsidRPr="00ED7DA0">
        <w:rPr>
          <w:rStyle w:val="StyleUnderline"/>
        </w:rPr>
        <w:t xml:space="preserve"> </w:t>
      </w:r>
      <w:r w:rsidRPr="00ED7DA0">
        <w:rPr>
          <w:sz w:val="10"/>
          <w:szCs w:val="10"/>
        </w:rPr>
        <w:t xml:space="preserve">As with a movie projector, a certain vision is cast onto life, beaming straight from the computer, through the eyes, and out the big hole in one’s head.  </w:t>
      </w:r>
      <w:r w:rsidRPr="00ED7DA0">
        <w:rPr>
          <w:rStyle w:val="Emphasis"/>
        </w:rPr>
        <w:t>The real-life picture is quite different.</w:t>
      </w:r>
      <w:r w:rsidRPr="00ED7DA0">
        <w:rPr>
          <w:sz w:val="10"/>
          <w:szCs w:val="10"/>
        </w:rPr>
        <w:t xml:space="preserve"> And it says much more about the left today that increasingly large segments are quick to reject antifascism as some cartoonish antithesis to our central aims. Because </w:t>
      </w:r>
      <w:r w:rsidRPr="00ED7DA0">
        <w:rPr>
          <w:rStyle w:val="Emphasis"/>
        </w:rPr>
        <w:t>antifascism is</w:t>
      </w:r>
      <w:r w:rsidRPr="00ED7DA0">
        <w:rPr>
          <w:rStyle w:val="StyleUnderline"/>
        </w:rPr>
        <w:t xml:space="preserve"> not a competing ideology. It is, at base, a mode of politics—a resolute political posture—with all the aim and will </w:t>
      </w:r>
      <w:r w:rsidRPr="00ED7DA0">
        <w:rPr>
          <w:rStyle w:val="Emphasis"/>
        </w:rPr>
        <w:t xml:space="preserve">of a popular movement, one that draws on the longstanding, transnational infrastructure of socialist, communist, and anarchist politics in order to stop fascist mobilizations </w:t>
      </w:r>
      <w:r w:rsidRPr="00ED7DA0">
        <w:rPr>
          <w:rStyle w:val="StyleUnderline"/>
        </w:rPr>
        <w:t>in their tracks while also,</w:t>
      </w:r>
      <w:r w:rsidRPr="00ED7DA0">
        <w:rPr>
          <w:sz w:val="10"/>
          <w:szCs w:val="10"/>
        </w:rPr>
        <w:t xml:space="preserve"> as historian Mark Bray writes, “building popular community power and inoculating society to fascism through promoting [a] leftist political vision.” It is </w:t>
      </w:r>
      <w:r w:rsidRPr="00ED7DA0">
        <w:rPr>
          <w:rStyle w:val="Emphasis"/>
        </w:rPr>
        <w:t xml:space="preserve">a concerted, coalition-based politics that perceives far-right violence and popular authoritarian impulses as both a historical continuity and repeatable probability at the trembling dialectical extremes of capitalism and nationalism. </w:t>
      </w:r>
      <w:r w:rsidRPr="00ED7DA0">
        <w:rPr>
          <w:sz w:val="10"/>
          <w:szCs w:val="10"/>
        </w:rPr>
        <w:t xml:space="preserve">For this reason, antifascists understand that it is dangerously reductive to presume that antifascism is unnecessary given that our historical conditions are not the same as those that produced fascism in the twentieth century. As Geoff Eley, a renowned historian of Nazism, puts it, “it makes no sense to draw direct equivalences between far Right politics now and the politics calling itself fascist then.” </w:t>
      </w:r>
      <w:r w:rsidRPr="00ED7DA0">
        <w:rPr>
          <w:rStyle w:val="StyleUnderline"/>
        </w:rPr>
        <w:t xml:space="preserve">The real question is </w:t>
      </w:r>
      <w:r w:rsidRPr="00ED7DA0">
        <w:rPr>
          <w:rStyle w:val="Emphasis"/>
        </w:rPr>
        <w:t xml:space="preserve">what sort of material conditions, what (inter)national crises, would make a fascist-like politics attractive to people today </w:t>
      </w:r>
      <w:r w:rsidRPr="00ED7DA0">
        <w:rPr>
          <w:rStyle w:val="StyleUnderline"/>
        </w:rPr>
        <w:t xml:space="preserve">for whom faith in the standard operations and institutions of democratic governance is, as it did in the past, quickly eroding? </w:t>
      </w:r>
      <w:r w:rsidRPr="00ED7DA0">
        <w:rPr>
          <w:sz w:val="10"/>
          <w:szCs w:val="10"/>
        </w:rPr>
        <w:t xml:space="preserve">Contrary to what its critics suggest, then, </w:t>
      </w:r>
      <w:r w:rsidRPr="00ED7DA0">
        <w:rPr>
          <w:rStyle w:val="Emphasis"/>
        </w:rPr>
        <w:t>antifascism is not premised on fighting some alarmist, future-fearing fantasy of a totalitarian dystopia at the expense of addressing the open sores of the already-dystopian-enough present</w:t>
      </w:r>
      <w:r w:rsidRPr="00ED7DA0">
        <w:rPr>
          <w:rStyle w:val="StyleUnderline"/>
        </w:rPr>
        <w:t xml:space="preserve">. </w:t>
      </w:r>
      <w:r w:rsidRPr="00ED7DA0">
        <w:rPr>
          <w:rStyle w:val="Emphasis"/>
        </w:rPr>
        <w:t>Antifascism, rather, is all the more urgently attentive to the present</w:t>
      </w:r>
      <w:r w:rsidRPr="00ED7DA0">
        <w:rPr>
          <w:rStyle w:val="StyleUnderline"/>
        </w:rPr>
        <w:t xml:space="preserve"> because </w:t>
      </w:r>
      <w:r w:rsidRPr="00ED7DA0">
        <w:rPr>
          <w:rStyle w:val="Emphasis"/>
        </w:rPr>
        <w:t>it takes a sober, truly materialist view of the inevitable national turns</w:t>
      </w:r>
      <w:r w:rsidRPr="00ED7DA0">
        <w:rPr>
          <w:rStyle w:val="StyleUnderline"/>
        </w:rPr>
        <w:t>—in the absence of a robust leftist alternative—</w:t>
      </w:r>
      <w:r w:rsidRPr="00ED7DA0">
        <w:rPr>
          <w:rStyle w:val="Emphasis"/>
        </w:rPr>
        <w:t xml:space="preserve">toward more fascistic solutions to the global crises of the twenty-first century: climate change, ramped-up international wars over natural resources, growing migrant and refugee crises and a consequent anxiety about open borders and national identity, job automation, increasingly stark degrees of wealth inequality and financial precarity, etc. </w:t>
      </w:r>
      <w:r w:rsidRPr="00ED7DA0">
        <w:rPr>
          <w:sz w:val="10"/>
          <w:szCs w:val="10"/>
        </w:rPr>
        <w:t xml:space="preserve">As these crises continue to develop, it is all-too-probable that the U.S. and other nations will pull harder toward the fascist-like impulses that are increasingly characterizing our century. </w:t>
      </w:r>
      <w:r w:rsidRPr="00ED7DA0">
        <w:rPr>
          <w:rStyle w:val="Emphasis"/>
        </w:rPr>
        <w:t>“Fortress mentalities, idioms of politics organized by anxiety, gatedness as the emergent social paradigm—these increasingly drive the authoritarian and violent tendencies of contemporary governmentality.</w:t>
      </w:r>
      <w:r w:rsidRPr="00ED7DA0">
        <w:rPr>
          <w:sz w:val="10"/>
          <w:szCs w:val="10"/>
        </w:rPr>
        <w:t xml:space="preserve"> If we put all of this together,” Eley writes, “then we </w:t>
      </w:r>
      <w:r w:rsidRPr="00ED7DA0">
        <w:rPr>
          <w:rStyle w:val="Emphasis"/>
        </w:rPr>
        <w:t>have the kind of crisis that can enable a politics that looks like fascism to coalesce.”</w:t>
      </w:r>
      <w:r w:rsidRPr="00ED7DA0">
        <w:rPr>
          <w:rStyle w:val="StyleUnderline"/>
        </w:rPr>
        <w:t xml:space="preserve"> </w:t>
      </w:r>
      <w:r w:rsidRPr="00ED7DA0">
        <w:rPr>
          <w:rStyle w:val="Emphasis"/>
        </w:rPr>
        <w:t>Such sustained crisis conditions</w:t>
      </w:r>
      <w:r w:rsidRPr="00ED7DA0">
        <w:rPr>
          <w:rStyle w:val="StyleUnderline"/>
        </w:rPr>
        <w:t xml:space="preserve"> have enabled, and </w:t>
      </w:r>
      <w:r w:rsidRPr="00ED7DA0">
        <w:rPr>
          <w:rStyle w:val="Emphasis"/>
        </w:rPr>
        <w:t>will continue to enable, Trumpian-style right-wing politics to thrive.</w:t>
      </w:r>
      <w:r w:rsidRPr="00ED7DA0">
        <w:rPr>
          <w:rStyle w:val="StyleUnderline"/>
        </w:rPr>
        <w:t xml:space="preserve"> In the face of these conditions,</w:t>
      </w:r>
      <w:r w:rsidRPr="00ED7DA0">
        <w:rPr>
          <w:rStyle w:val="Emphasis"/>
        </w:rPr>
        <w:t xml:space="preserve"> any left politics that isn’t self-consciously antifascist is doomed. </w:t>
      </w:r>
      <w:r w:rsidRPr="00ED7DA0">
        <w:rPr>
          <w:sz w:val="10"/>
          <w:szCs w:val="10"/>
        </w:rPr>
        <w:t xml:space="preserve">The point, then, isn’t just to give antifascism a fairer shake—the stakes are much higher than that. And there’s no reason for me to rehash a fuller and more sophisticated accounting of the history and practical workings of antifascist politics here when others have been working overtime to do just that (see Natasha Lennard, Mark Bray, Shane Burley, Alexander Reid Ross, etc.). The point is that, </w:t>
      </w:r>
      <w:r w:rsidRPr="00ED7DA0">
        <w:rPr>
          <w:rStyle w:val="Emphasis"/>
        </w:rPr>
        <w:t>in struggling to reclaim antifascism</w:t>
      </w:r>
      <w:r w:rsidRPr="00ED7DA0">
        <w:rPr>
          <w:sz w:val="10"/>
          <w:szCs w:val="10"/>
        </w:rPr>
        <w:t xml:space="preserve"> in the name of an ecumenical left that is up to the tasks of our century, </w:t>
      </w:r>
      <w:r w:rsidRPr="00ED7DA0">
        <w:rPr>
          <w:rStyle w:val="Emphasis"/>
        </w:rPr>
        <w:t>we are forced to confront serious ideological and tactical contradictions embedded in the more prominent leftist critiques of antifascist politics today. Such contradictions</w:t>
      </w:r>
      <w:r w:rsidRPr="00ED7DA0">
        <w:rPr>
          <w:rStyle w:val="StyleUnderline"/>
        </w:rPr>
        <w:t>—especially when it comes to determining how we should approach the question of power—</w:t>
      </w:r>
      <w:r w:rsidRPr="00ED7DA0">
        <w:rPr>
          <w:rStyle w:val="Emphasis"/>
        </w:rPr>
        <w:t>bear directly on the future of any self-described leftist politics in this country.</w:t>
      </w:r>
      <w:r w:rsidRPr="00ED7DA0">
        <w:rPr>
          <w:rStyle w:val="StyleUnderline"/>
        </w:rPr>
        <w:t xml:space="preserve"> If left unaddressed, they will not only continue to hinder our collective capacity to fight fascist mobilizations when they appear, but </w:t>
      </w:r>
      <w:r w:rsidRPr="00ED7DA0">
        <w:rPr>
          <w:rStyle w:val="Emphasis"/>
        </w:rPr>
        <w:t xml:space="preserve">they will also undercut the ultimate task of formulating a leftist politics that addresses the monstrous material conditions out of which fascism emerges and takes hold. </w:t>
      </w:r>
      <w:r w:rsidRPr="00ED7DA0">
        <w:rPr>
          <w:sz w:val="10"/>
          <w:szCs w:val="10"/>
        </w:rPr>
        <w:t xml:space="preserve">Net Losses Brace yourselves; references to the erratic and confrontational Freddie DeBoer are coming. At this point, it’s pretty much impossible to bring DeBoer up in leftist discussion without sparking a sweaty ad hominem orgy that leaves everyone frustrated and dissatisfied. Which isn’t all that surprising—DeBoer’s online brand has been largely devoted to provoking, even dividing, fellow leftists. I want to be clear, though: I have precisely zero interest in wading through the “politics” of (negative or positive) cults of online personality. Truly and simply, it’s a goddamn waste of time. But given how much these things inevitably press upon the conduct of intra-left discourse today, given how much they inflect our own thinking and our receptiveness to competing ideas, I feel it’s necessary to give a disclaimer. I don’t really know Freddie—we’ve never met in person, but our limited interactions have been cordial. I do know that I have no right or capacity whatsoever to comment on his character or suggest how that should frame others’ interpretation of his work. Even if I could, what would be the point? And, in any case, this is not about him—or any other individual I mention here, for that matter (this is about working through ideas, not outing or condemning individuals). However, insofar as DeBoer’s oft-repeated arguments about antifascist politics and tactics represent an influential and relatively widespread brand of mainstream progressive thought, it would be both difficult and dumb to ignore them. (He has made, at one point or another, almost every single one of the negative characterizations of antifascist politics catalogued above.) So, these arguments—and nothing else—are what I will deal with. Power Broke </w:t>
      </w:r>
      <w:r w:rsidRPr="00ED7DA0">
        <w:rPr>
          <w:rStyle w:val="Emphasis"/>
        </w:rPr>
        <w:t>One can’t really begin to talk about antifascist politics</w:t>
      </w:r>
      <w:r w:rsidRPr="00ED7DA0">
        <w:rPr>
          <w:rStyle w:val="StyleUnderline"/>
        </w:rPr>
        <w:t>—or any politics, for that matter—</w:t>
      </w:r>
      <w:r w:rsidRPr="00ED7DA0">
        <w:rPr>
          <w:rStyle w:val="Emphasis"/>
        </w:rPr>
        <w:t xml:space="preserve">without first talking about power. How much of it do we currently have? How do we get more? </w:t>
      </w:r>
      <w:r w:rsidRPr="00ED7DA0">
        <w:rPr>
          <w:rStyle w:val="StyleUnderline"/>
        </w:rPr>
        <w:t xml:space="preserve">How and where in our respective environments can we effectively leverage it, and to what ends? What constitutes legitimate power in today’s political economy, and </w:t>
      </w:r>
      <w:r w:rsidRPr="00ED7DA0">
        <w:rPr>
          <w:rStyle w:val="Emphasis"/>
        </w:rPr>
        <w:t>how much of what we take for power is really just clutter, commodity, or distraction?</w:t>
      </w:r>
      <w:r w:rsidRPr="00ED7DA0">
        <w:rPr>
          <w:rStyle w:val="StyleUnderline"/>
        </w:rPr>
        <w:t xml:space="preserve"> What kind of power do our enemies have over us? </w:t>
      </w:r>
      <w:r w:rsidRPr="00ED7DA0">
        <w:rPr>
          <w:rStyle w:val="Emphasis"/>
        </w:rPr>
        <w:t>How does their power shape who we are and how we think?</w:t>
      </w:r>
      <w:r w:rsidRPr="00ED7DA0">
        <w:rPr>
          <w:rStyle w:val="StyleUnderline"/>
        </w:rPr>
        <w:t xml:space="preserve"> And </w:t>
      </w:r>
      <w:r w:rsidRPr="00ED7DA0">
        <w:rPr>
          <w:rStyle w:val="Emphasis"/>
        </w:rPr>
        <w:t xml:space="preserve">what means do we have, individually or collectively, to protect ourselves against it?  </w:t>
      </w:r>
      <w:r w:rsidRPr="00ED7DA0">
        <w:rPr>
          <w:sz w:val="10"/>
          <w:szCs w:val="10"/>
        </w:rPr>
        <w:t xml:space="preserve">These most basic questions form the necessary point of entry for any writing or organizing endeavor that counts as “political.” As a writer and an organizer myself, I’m rarely able to come up with satisfactory answers, but </w:t>
      </w:r>
      <w:r w:rsidRPr="00ED7DA0">
        <w:rPr>
          <w:rStyle w:val="Emphasis"/>
        </w:rPr>
        <w:t>I try at least to keep an unobstructed view of the questions as much as I can.</w:t>
      </w:r>
      <w:r w:rsidRPr="00ED7DA0">
        <w:rPr>
          <w:sz w:val="10"/>
          <w:szCs w:val="10"/>
        </w:rPr>
        <w:t xml:space="preserve"> </w:t>
      </w:r>
      <w:r w:rsidRPr="00ED7DA0">
        <w:rPr>
          <w:rStyle w:val="Emphasis"/>
        </w:rPr>
        <w:t xml:space="preserve">Because if I’m not thinking about power, chances are I’m letting power do the thinking for me. </w:t>
      </w:r>
      <w:r w:rsidRPr="00ED7DA0">
        <w:rPr>
          <w:sz w:val="10"/>
          <w:szCs w:val="10"/>
        </w:rPr>
        <w:t xml:space="preserve"> </w:t>
      </w:r>
      <w:r w:rsidRPr="00ED7DA0">
        <w:rPr>
          <w:rStyle w:val="StyleUnderline"/>
        </w:rPr>
        <w:t>It’s quite simple, really:</w:t>
      </w:r>
      <w:r w:rsidRPr="00ED7DA0">
        <w:rPr>
          <w:rStyle w:val="Emphasis"/>
        </w:rPr>
        <w:t xml:space="preserve"> without a serious, strategic reckoning with the question of power, there is no left politics.</w:t>
      </w:r>
      <w:r w:rsidRPr="00ED7DA0">
        <w:rPr>
          <w:sz w:val="10"/>
          <w:szCs w:val="10"/>
        </w:rPr>
        <w:t xml:space="preserve"> And for anyone reading, writing, or organizing in the sphere of left politics today, the need for such a reckoning is particularly acute. </w:t>
      </w:r>
      <w:r w:rsidRPr="00ED7DA0">
        <w:rPr>
          <w:rStyle w:val="Emphasis"/>
        </w:rPr>
        <w:t xml:space="preserve">With reactionary forces so clearly in control, any failure on our part to soberly appraise our strategic options in the existing power arrangement could easily lead to disastrous consequences. </w:t>
      </w:r>
      <w:r w:rsidRPr="00ED7DA0">
        <w:rPr>
          <w:sz w:val="10"/>
          <w:szCs w:val="10"/>
        </w:rPr>
        <w:t xml:space="preserve">Indeed, contemporary antifascist politics tends to be a whipping boy for critics who single it out as a pragmatic failure to account for the reality of how power operates today. </w:t>
      </w:r>
      <w:r w:rsidRPr="00ED7DA0">
        <w:rPr>
          <w:rStyle w:val="Emphasis"/>
        </w:rPr>
        <w:t>For a growing contingent of the left</w:t>
      </w:r>
      <w:r w:rsidRPr="00ED7DA0">
        <w:rPr>
          <w:rStyle w:val="StyleUnderline"/>
        </w:rPr>
        <w:t xml:space="preserve">, that is, </w:t>
      </w:r>
      <w:r w:rsidRPr="00ED7DA0">
        <w:rPr>
          <w:rStyle w:val="Emphasis"/>
        </w:rPr>
        <w:t xml:space="preserve">it’s become standard practice to sweep antifascist politics aside by </w:t>
      </w:r>
      <w:r w:rsidRPr="00ED7DA0">
        <w:rPr>
          <w:sz w:val="10"/>
          <w:szCs w:val="10"/>
        </w:rPr>
        <w:t>referring—or</w:t>
      </w:r>
      <w:r w:rsidRPr="00ED7DA0">
        <w:rPr>
          <w:rStyle w:val="StyleUnderline"/>
        </w:rPr>
        <w:t xml:space="preserve"> </w:t>
      </w:r>
      <w:r w:rsidRPr="00ED7DA0">
        <w:rPr>
          <w:rStyle w:val="Emphasis"/>
        </w:rPr>
        <w:t>deferring</w:t>
      </w:r>
      <w:r w:rsidRPr="00ED7DA0">
        <w:rPr>
          <w:rStyle w:val="StyleUnderline"/>
        </w:rPr>
        <w:t>—</w:t>
      </w:r>
      <w:r w:rsidRPr="00ED7DA0">
        <w:rPr>
          <w:rStyle w:val="Emphasis"/>
        </w:rPr>
        <w:t>to power itself</w:t>
      </w:r>
      <w:r w:rsidRPr="00ED7DA0">
        <w:rPr>
          <w:rStyle w:val="StyleUnderline"/>
        </w:rPr>
        <w:t xml:space="preserve">. This is </w:t>
      </w:r>
      <w:r w:rsidRPr="00ED7DA0">
        <w:rPr>
          <w:rStyle w:val="Emphasis"/>
        </w:rPr>
        <w:t>especially</w:t>
      </w:r>
      <w:r w:rsidRPr="00ED7DA0">
        <w:rPr>
          <w:rStyle w:val="StyleUnderline"/>
        </w:rPr>
        <w:t xml:space="preserve"> the case </w:t>
      </w:r>
      <w:r w:rsidRPr="00ED7DA0">
        <w:rPr>
          <w:rStyle w:val="Emphasis"/>
        </w:rPr>
        <w:t xml:space="preserve">when it comes to campus-based “antifascism.” </w:t>
      </w:r>
      <w:r w:rsidRPr="00ED7DA0">
        <w:rPr>
          <w:sz w:val="10"/>
          <w:szCs w:val="10"/>
        </w:rPr>
        <w:t xml:space="preserve"> This line runs through many variations of the same argument, which has been made by a number of my fellow left writers, including, for instance, Freddie DeBoer and Angela Nagle. Both DeBoer and Nagle have argued that </w:t>
      </w:r>
      <w:r w:rsidRPr="00ED7DA0">
        <w:rPr>
          <w:rStyle w:val="Emphasis"/>
        </w:rPr>
        <w:t>the left is too focused on things like building personal brands, performing “wokeness,” and preaching to one’s internet choir.</w:t>
      </w:r>
      <w:r w:rsidRPr="00ED7DA0">
        <w:rPr>
          <w:rStyle w:val="StyleUnderline"/>
        </w:rPr>
        <w:t xml:space="preserve"> They’ve also argued that, along with any discernible form of robust political power, </w:t>
      </w:r>
      <w:r w:rsidRPr="00ED7DA0">
        <w:rPr>
          <w:rStyle w:val="Emphasis"/>
        </w:rPr>
        <w:t>the left is seriously lacking in the ability to grapple with the practical and theoretical foundations of its own convictions about power, instead opting to rely on ill-defined consensus views,</w:t>
      </w:r>
      <w:r w:rsidRPr="00ED7DA0">
        <w:rPr>
          <w:rStyle w:val="StyleUnderline"/>
        </w:rPr>
        <w:t xml:space="preserve"> which I don’t think is entirely off base. </w:t>
      </w:r>
      <w:r w:rsidRPr="00ED7DA0">
        <w:rPr>
          <w:sz w:val="10"/>
          <w:szCs w:val="10"/>
        </w:rPr>
        <w:t xml:space="preserve"> But the problem, I’d argue, is that power as such is beginning to overtake any particularly leftist theoretical principle in the dismissal of antifascist politics by the likes of Nagle, DeBoer, etc. I’m going to quote DeBoer at length here, and this quote comes from a discussion last summer on the Katie Halper Show, in which he and Nagle shared their views on activists on college campuses employing the antifascist tactic of “no-platforming”:  </w:t>
      </w:r>
      <w:r w:rsidRPr="00ED7DA0">
        <w:rPr>
          <w:rStyle w:val="Emphasis"/>
        </w:rPr>
        <w:t>When we talk about</w:t>
      </w:r>
      <w:r w:rsidRPr="00ED7DA0">
        <w:rPr>
          <w:rStyle w:val="StyleUnderline"/>
        </w:rPr>
        <w:t xml:space="preserve"> these </w:t>
      </w:r>
      <w:r w:rsidRPr="00ED7DA0">
        <w:rPr>
          <w:rStyle w:val="Emphasis"/>
        </w:rPr>
        <w:t>free-speech debates we’re always operating in this bizarre theoretical universe where [leftists] actually have political power, and we don’t</w:t>
      </w:r>
      <w:r w:rsidRPr="00ED7DA0">
        <w:rPr>
          <w:rStyle w:val="StyleUnderline"/>
        </w:rPr>
        <w:t xml:space="preserve">. And </w:t>
      </w:r>
      <w:r w:rsidRPr="00ED7DA0">
        <w:rPr>
          <w:rStyle w:val="Emphasis"/>
        </w:rPr>
        <w:t>we know historically that if anyone’s speech is going to be abridged, it’s not the right, who … are currently dominating American electoral politics, it’s the left. It’s McCarthyism. It’s shutting down Palestinian activism on campus</w:t>
      </w:r>
      <w:r w:rsidRPr="00ED7DA0">
        <w:rPr>
          <w:rStyle w:val="StyleUnderline"/>
        </w:rPr>
        <w:t xml:space="preserve">. Which has been </w:t>
      </w:r>
      <w:r w:rsidRPr="00ED7DA0">
        <w:rPr>
          <w:rStyle w:val="Emphasis"/>
        </w:rPr>
        <w:t>a concerted effort</w:t>
      </w:r>
      <w:r w:rsidRPr="00ED7DA0">
        <w:rPr>
          <w:rStyle w:val="StyleUnderline"/>
        </w:rPr>
        <w:t xml:space="preserve">—it’s been </w:t>
      </w:r>
      <w:r w:rsidRPr="00ED7DA0">
        <w:rPr>
          <w:rStyle w:val="Emphasis"/>
        </w:rPr>
        <w:t>hugely popular among the conservative administrators at these universities</w:t>
      </w:r>
      <w:r w:rsidRPr="00ED7DA0">
        <w:rPr>
          <w:rStyle w:val="StyleUnderline"/>
        </w:rPr>
        <w:t xml:space="preserve"> and has been </w:t>
      </w:r>
      <w:r w:rsidRPr="00ED7DA0">
        <w:rPr>
          <w:rStyle w:val="Emphasis"/>
        </w:rPr>
        <w:t>much more effective than other efforts to shut down hate speech</w:t>
      </w:r>
      <w:r w:rsidRPr="00ED7DA0">
        <w:rPr>
          <w:rStyle w:val="StyleUnderline"/>
        </w:rPr>
        <w:t xml:space="preserve">… </w:t>
      </w:r>
      <w:r w:rsidRPr="00ED7DA0">
        <w:rPr>
          <w:rStyle w:val="Emphasis"/>
        </w:rPr>
        <w:t>Who do we think is actually going to be hurt by a sweeping new set of abilities to come down and regulate what people can do or say?</w:t>
      </w:r>
      <w:r w:rsidRPr="00ED7DA0">
        <w:rPr>
          <w:rStyle w:val="StyleUnderline"/>
        </w:rPr>
        <w:t xml:space="preserve">… </w:t>
      </w:r>
      <w:r w:rsidRPr="00ED7DA0">
        <w:rPr>
          <w:rStyle w:val="Emphasis"/>
        </w:rPr>
        <w:t>If anyone is going to be hurt by the attempt to regulate speech, because of the division of power in this country, it’s people of color, it’s gay and lesbian and transgender people, it’s women.</w:t>
      </w:r>
      <w:r w:rsidRPr="00ED7DA0">
        <w:rPr>
          <w:rStyle w:val="StyleUnderline"/>
        </w:rPr>
        <w:t xml:space="preserve"> That’s what this country is. And … </w:t>
      </w:r>
      <w:r w:rsidRPr="00ED7DA0">
        <w:rPr>
          <w:rStyle w:val="Emphasis"/>
        </w:rPr>
        <w:t xml:space="preserve">we have to think, not in terms of this ideal theoretical world where we are the ones who are the censors, but think about how power is distributed in this country and how we’re much more likely to be censored.  </w:t>
      </w:r>
      <w:r w:rsidRPr="00ED7DA0">
        <w:rPr>
          <w:sz w:val="10"/>
          <w:szCs w:val="10"/>
        </w:rPr>
        <w:t xml:space="preserve">Nagle adds that the kind of left politics being described here is also tactically unsound because, as we so often hear, it makes firebrands like Milo Yiannopolous and Richard Spencer appear victimized and sympathetic in the public eye. At the same time, the no-platforming tactic makes it much easier for people watching the news to believe we on the left are exactly the violent and militantly intolerant bunch that the right says we are. And DeBoer ups the ante again by arguing that “the actual existing power structure in the United States” is such that vengeful conservative legislators have the capacity to retaliate, and will retaliate, against these PC censors on campus, citing their protests as justification to further defund public universities. The Hidden Coalition Whether by accident or on purpose, distinct groups and issues are being hastily lumped together here, and something important is getting lost. As this conversation demonstrates, the tactic of no-platforming today is almost exclusively associated with forums on campus and held to be an excess favored by (at best) misguided student leftists who are way too quick to employ it. </w:t>
      </w:r>
      <w:r w:rsidRPr="00ED7DA0">
        <w:rPr>
          <w:rStyle w:val="Emphasis"/>
        </w:rPr>
        <w:t>What is perhaps most troublesome in students’ approach to no-platforming today is their frequent, and almost inherent, dependence on a paternalistic administrative power structure</w:t>
      </w:r>
      <w:r w:rsidRPr="00ED7DA0">
        <w:rPr>
          <w:rStyle w:val="StyleUnderline"/>
        </w:rPr>
        <w:t xml:space="preserve">—a dependence that has been </w:t>
      </w:r>
      <w:r w:rsidRPr="00ED7DA0">
        <w:rPr>
          <w:rStyle w:val="Emphasis"/>
        </w:rPr>
        <w:t>shaped by an increasingly corporatized higher education model that treats students like customers and administrators like HR divisions expected to arbitrate all political demands. The endgame of most student-led pushes</w:t>
      </w:r>
      <w:r w:rsidRPr="00ED7DA0">
        <w:rPr>
          <w:rStyle w:val="StyleUnderline"/>
        </w:rPr>
        <w:t xml:space="preserve"> to deny dangerous speakers a platform on campus, that is, </w:t>
      </w:r>
      <w:r w:rsidRPr="00ED7DA0">
        <w:rPr>
          <w:rStyle w:val="Emphasis"/>
        </w:rPr>
        <w:t>involves asking administrators to disinvite them or to implement new policies that will regulate things like “hate speech” (i.e. to equip reactionary administrative machines with even greater powers of censorship).</w:t>
      </w:r>
      <w:r w:rsidRPr="00ED7DA0">
        <w:rPr>
          <w:rStyle w:val="StyleUnderline"/>
        </w:rPr>
        <w:t xml:space="preserve"> </w:t>
      </w:r>
      <w:r w:rsidRPr="00ED7DA0">
        <w:rPr>
          <w:sz w:val="10"/>
          <w:szCs w:val="10"/>
        </w:rPr>
        <w:t xml:space="preserve">Frankly, this infantilizing, hierarchy-dependent, campus-style approach to no-platforming is fair game for the critiques DeBoer, Nagle, and others offer—I’ve criticized it myself, albeit for different reasons. But </w:t>
      </w:r>
      <w:r w:rsidRPr="00ED7DA0">
        <w:rPr>
          <w:rStyle w:val="Emphasis"/>
        </w:rPr>
        <w:t>this is also why it’s so important to highlight the distinctly antifascist approach</w:t>
      </w:r>
      <w:r w:rsidRPr="00ED7DA0">
        <w:rPr>
          <w:rStyle w:val="StyleUnderline"/>
        </w:rPr>
        <w:t xml:space="preserve"> to what we now call no-platforming, </w:t>
      </w:r>
      <w:r w:rsidRPr="00ED7DA0">
        <w:rPr>
          <w:rStyle w:val="Emphasis"/>
        </w:rPr>
        <w:t>which has a long history that stretches back a century and has by no means been limited to university campuses</w:t>
      </w:r>
      <w:r w:rsidRPr="00ED7DA0">
        <w:rPr>
          <w:rStyle w:val="StyleUnderline"/>
        </w:rPr>
        <w:t xml:space="preserve">. </w:t>
      </w:r>
      <w:r w:rsidRPr="00ED7DA0">
        <w:rPr>
          <w:rStyle w:val="Emphasis"/>
        </w:rPr>
        <w:t>DeBoer isn’t telling antifascists anything they don’t already know when he alludes to the far more powerful, higher-profile efforts of institutional and governmental authorities to no-platform leftist speakers</w:t>
      </w:r>
      <w:r w:rsidRPr="00ED7DA0">
        <w:rPr>
          <w:rStyle w:val="StyleUnderline"/>
        </w:rPr>
        <w:t xml:space="preserve"> </w:t>
      </w:r>
      <w:r w:rsidRPr="00ED7DA0">
        <w:rPr>
          <w:sz w:val="10"/>
          <w:szCs w:val="10"/>
        </w:rPr>
        <w:t>and activists associated with stigmatized out-groups of protest, like the BDS movement. As Mark Bray notes, “</w:t>
      </w:r>
      <w:r w:rsidRPr="00ED7DA0">
        <w:rPr>
          <w:rStyle w:val="Emphasis"/>
        </w:rPr>
        <w:t xml:space="preserve">anti-fascists disagree with the pursuit of state bans against ‘extremist’ politics because of their revolutionary, anti-state politics and because such bans are more often used against the Left </w:t>
      </w:r>
      <w:r w:rsidRPr="00ED7DA0">
        <w:rPr>
          <w:rStyle w:val="StyleUnderline"/>
        </w:rPr>
        <w:t xml:space="preserve">than the Right.” Instead, </w:t>
      </w:r>
      <w:r w:rsidRPr="00ED7DA0">
        <w:rPr>
          <w:rStyle w:val="Emphasis"/>
        </w:rPr>
        <w:t>antifascists rely on collective, autonomous, grassroots power to disrupt, expose, block, and overwhelm fascist gatherings</w:t>
      </w:r>
      <w:r w:rsidRPr="00ED7DA0">
        <w:rPr>
          <w:rStyle w:val="StyleUnderline"/>
        </w:rPr>
        <w:t xml:space="preserve">; hence the far more </w:t>
      </w:r>
      <w:r w:rsidRPr="00ED7DA0">
        <w:rPr>
          <w:rStyle w:val="Emphasis"/>
        </w:rPr>
        <w:t>successful and empowering efforts by independently organized activists at Richard Spencer’s appearance at Michigan State University in March,</w:t>
      </w:r>
      <w:r w:rsidRPr="00ED7DA0">
        <w:rPr>
          <w:rStyle w:val="StyleUnderline"/>
        </w:rPr>
        <w:t xml:space="preserve"> </w:t>
      </w:r>
      <w:r w:rsidRPr="00ED7DA0">
        <w:rPr>
          <w:rStyle w:val="Emphasis"/>
        </w:rPr>
        <w:t xml:space="preserve">or by antifascist outfits publicly exposing white nationalists, or by the thousands who showed up to peacefully surround a right-wing extremist gathering in Boston earlier in 2017. </w:t>
      </w:r>
      <w:r w:rsidRPr="00ED7DA0">
        <w:rPr>
          <w:sz w:val="10"/>
          <w:szCs w:val="10"/>
        </w:rPr>
        <w:t xml:space="preserve"> In fact, </w:t>
      </w:r>
      <w:r w:rsidRPr="00ED7DA0">
        <w:rPr>
          <w:rStyle w:val="Emphasis"/>
        </w:rPr>
        <w:t>one of the most significant developments on university campuses of late is the growing turn away from top-down, hands-out politics, and a turn toward the coalition-based, self-sustaining, bottom-up antifascist model</w:t>
      </w:r>
      <w:r w:rsidRPr="00ED7DA0">
        <w:rPr>
          <w:rStyle w:val="StyleUnderline"/>
        </w:rPr>
        <w:t xml:space="preserve">. Moreover, </w:t>
      </w:r>
      <w:r w:rsidRPr="00ED7DA0">
        <w:rPr>
          <w:rStyle w:val="Emphasis"/>
        </w:rPr>
        <w:t>without the administration to depend on, such turns have necessitated the fusion of new political bonds between campus activists and their surrounding communities</w:t>
      </w:r>
      <w:r w:rsidRPr="00ED7DA0">
        <w:rPr>
          <w:rStyle w:val="StyleUnderline"/>
        </w:rPr>
        <w:t xml:space="preserve">, </w:t>
      </w:r>
      <w:r w:rsidRPr="00ED7DA0">
        <w:rPr>
          <w:rStyle w:val="Emphasis"/>
        </w:rPr>
        <w:t xml:space="preserve">thereby opening possibilities for struggles that extend beyond the enclosed, privileged world of standard campus concerns while also challenging the oppressive neoliberal power arrangement of universities themselves. </w:t>
      </w:r>
      <w:r w:rsidRPr="00ED7DA0">
        <w:rPr>
          <w:sz w:val="10"/>
          <w:szCs w:val="10"/>
        </w:rPr>
        <w:t xml:space="preserve">This exciting groundswell could have major implications for campus politics and for the left in general, but you would hardly know it by listening to many intra-left critics, DeBoer and Nagle included. </w:t>
      </w:r>
      <w:r w:rsidRPr="00ED7DA0">
        <w:rPr>
          <w:rStyle w:val="Emphasis"/>
        </w:rPr>
        <w:t>Antifascist politics are painted, more or less, as a kind of infantile offshoot of campus-style politics</w:t>
      </w:r>
      <w:r w:rsidRPr="00ED7DA0">
        <w:rPr>
          <w:rStyle w:val="StyleUnderline"/>
        </w:rPr>
        <w:t xml:space="preserve">, and </w:t>
      </w:r>
      <w:r w:rsidRPr="00ED7DA0">
        <w:rPr>
          <w:rStyle w:val="Emphasis"/>
        </w:rPr>
        <w:t>campus politics figures as little more than an annoying, caricatured foil to “real”</w:t>
      </w:r>
      <w:r w:rsidRPr="00ED7DA0">
        <w:rPr>
          <w:rStyle w:val="StyleUnderline"/>
        </w:rPr>
        <w:t xml:space="preserve"> </w:t>
      </w:r>
      <w:r w:rsidRPr="00ED7DA0">
        <w:rPr>
          <w:sz w:val="10"/>
          <w:szCs w:val="10"/>
        </w:rPr>
        <w:t>(and “realistic”)</w:t>
      </w:r>
      <w:r w:rsidRPr="00ED7DA0">
        <w:rPr>
          <w:rStyle w:val="StyleUnderline"/>
        </w:rPr>
        <w:t xml:space="preserve"> </w:t>
      </w:r>
      <w:r w:rsidRPr="00ED7DA0">
        <w:rPr>
          <w:rStyle w:val="Emphasis"/>
        </w:rPr>
        <w:t xml:space="preserve">politics. </w:t>
      </w:r>
      <w:r w:rsidRPr="00ED7DA0">
        <w:rPr>
          <w:sz w:val="10"/>
          <w:szCs w:val="10"/>
        </w:rPr>
        <w:t xml:space="preserve"> Low-Hanging Truth As a short but necessary aside, </w:t>
      </w:r>
      <w:r w:rsidRPr="00ED7DA0">
        <w:rPr>
          <w:rStyle w:val="StyleUnderline"/>
        </w:rPr>
        <w:t xml:space="preserve">I just want to repeat something I’ve written and talked about many times before: </w:t>
      </w:r>
      <w:r w:rsidRPr="00ED7DA0">
        <w:rPr>
          <w:rStyle w:val="Emphasis"/>
        </w:rPr>
        <w:t>narratives matter. Pre-packaged narratives about campus politics have far more cultural staying power and provide more political firepower than the complex reality of what campus politics actually looks like on the ground. Everything we are doing to mobilize a broad, diverse, and sustainable front of antifascist resistance</w:t>
      </w:r>
      <w:r w:rsidRPr="00ED7DA0">
        <w:rPr>
          <w:rStyle w:val="StyleUnderline"/>
        </w:rPr>
        <w:t xml:space="preserve"> on and off campuses </w:t>
      </w:r>
      <w:r w:rsidRPr="00ED7DA0">
        <w:rPr>
          <w:rStyle w:val="Emphasis"/>
        </w:rPr>
        <w:t>is already hampered by the pervasiveness of the right’s narrative about campus politics</w:t>
      </w:r>
      <w:r w:rsidRPr="00ED7DA0">
        <w:rPr>
          <w:rStyle w:val="StyleUnderline"/>
        </w:rPr>
        <w:t xml:space="preserve">. And that, indeed, is why </w:t>
      </w:r>
      <w:r w:rsidRPr="00ED7DA0">
        <w:rPr>
          <w:rStyle w:val="Emphasis"/>
        </w:rPr>
        <w:t>the right has devoted so much energy to crafting and broadcasting PC-style caricatures of university activism for so many decades.</w:t>
      </w:r>
      <w:r w:rsidRPr="00ED7DA0">
        <w:rPr>
          <w:rStyle w:val="StyleUnderline"/>
        </w:rPr>
        <w:t xml:space="preserve"> The organizing narrative here consists of that well-worn saga of</w:t>
      </w:r>
      <w:r w:rsidRPr="00ED7DA0">
        <w:rPr>
          <w:rStyle w:val="Emphasis"/>
        </w:rPr>
        <w:t xml:space="preserve"> “political correctness run amok” at the behest of an insurgent class of woke “social justice warriors”</w:t>
      </w:r>
      <w:r w:rsidRPr="00ED7DA0">
        <w:rPr>
          <w:rStyle w:val="StyleUnderline"/>
        </w:rPr>
        <w:t xml:space="preserve"> (or “SJWs”)</w:t>
      </w:r>
      <w:r w:rsidRPr="00ED7DA0">
        <w:rPr>
          <w:rStyle w:val="Emphasis"/>
        </w:rPr>
        <w:t xml:space="preserve"> imposing their will by policing the speech</w:t>
      </w:r>
      <w:r w:rsidRPr="00ED7DA0">
        <w:rPr>
          <w:rStyle w:val="StyleUnderline"/>
        </w:rPr>
        <w:t xml:space="preserve"> and actions of others and refusing to engage views they find “offensive.” </w:t>
      </w:r>
      <w:r w:rsidRPr="00ED7DA0">
        <w:rPr>
          <w:sz w:val="10"/>
          <w:szCs w:val="10"/>
        </w:rPr>
        <w:t xml:space="preserve">What does this overblown discourse of campus exceptionalism do besides provide further justification for the right’s belief that colleges and universities themselves are the problem? To be clear: there are plenty of aspects of campus politics that are, frankly, annoying and stupid and exhausting and counterproductive and purely performative. Anyone who wants to make the case for giving up on campus politics can point to an abundance of cases seemingly proving that it has been irreparably transformed into self-dramatizing pseudo-political cosplay oozing with privilege, self-righteous egoism, and rote intolerance. It would be extremely disingenuous to pretend these problems don’t exist. And developing ways to work through or around them is vital (we could start by making more of an effort to highlight movements on campuses that defy this model instead of obsessing over the ones that embrace it). </w:t>
      </w:r>
      <w:r w:rsidRPr="00ED7DA0">
        <w:rPr>
          <w:rStyle w:val="StyleUnderline"/>
        </w:rPr>
        <w:t xml:space="preserve">But </w:t>
      </w:r>
      <w:r w:rsidRPr="00ED7DA0">
        <w:rPr>
          <w:rStyle w:val="Emphasis"/>
        </w:rPr>
        <w:t>leftists are helping absolutely none of us when they lazily and unquestioningly regurgitate the right’s PC narrative, which falsely and destructively presumes that such problems exist only for leftist campus politics.</w:t>
      </w:r>
      <w:r w:rsidRPr="00ED7DA0">
        <w:rPr>
          <w:sz w:val="10"/>
          <w:szCs w:val="10"/>
        </w:rPr>
        <w:t xml:space="preserve"> (As if bloated egos, arguments about representation and privilege, conflicting priorities, and “virtue signaling” play no role whatsoever in any other brand of ideological engagement, or popular organizing.) </w:t>
      </w:r>
      <w:r w:rsidRPr="00ED7DA0">
        <w:rPr>
          <w:rStyle w:val="Emphasis"/>
        </w:rPr>
        <w:t>What does this overblown discourse of campus exceptionalism do besides provide further justification for the right’s belief that colleges and universities themselves are the problem?</w:t>
      </w:r>
      <w:r w:rsidRPr="00ED7DA0">
        <w:rPr>
          <w:sz w:val="10"/>
          <w:szCs w:val="10"/>
        </w:rPr>
        <w:t xml:space="preserve"> What practical purpose does the PC mythology serve,</w:t>
      </w:r>
      <w:r w:rsidRPr="00ED7DA0">
        <w:rPr>
          <w:rStyle w:val="StyleUnderline"/>
        </w:rPr>
        <w:t xml:space="preserve"> </w:t>
      </w:r>
      <w:r w:rsidRPr="00ED7DA0">
        <w:rPr>
          <w:rStyle w:val="Emphasis"/>
        </w:rPr>
        <w:t>apart from weakening the necessary resistance we must mount against reactionaries who are ramping up their vicious campaign to demolish academic freedom and to bring left-leaning faculty and students to heel?</w:t>
      </w:r>
      <w:r w:rsidRPr="00ED7DA0">
        <w:rPr>
          <w:sz w:val="10"/>
          <w:szCs w:val="10"/>
        </w:rPr>
        <w:t xml:space="preserve"> What good does it do to berate these hollow, LARPing mannequins of SJW excess as if they alone are the ignorant instigators of a vindictive rightwing crackdown on higher education and campus activism that has roots going all the way back to the 1960s? </w:t>
      </w:r>
      <w:r w:rsidRPr="00ED7DA0">
        <w:rPr>
          <w:rStyle w:val="Emphasis"/>
        </w:rPr>
        <w:t>Does anyone really think Republican lawmakers would suddenly halt the decades-long public disinvestment and nation-wide corporatization of colleges and universities if students suddenly stopped protesting controversial speakers? They’ve been using campus politics as a scapegoat for at least 40 years,</w:t>
      </w:r>
      <w:r w:rsidRPr="00ED7DA0">
        <w:rPr>
          <w:rStyle w:val="StyleUnderline"/>
        </w:rPr>
        <w:t xml:space="preserve"> and they’ll continue to do so as long as it works—</w:t>
      </w:r>
      <w:r w:rsidRPr="00ED7DA0">
        <w:rPr>
          <w:rStyle w:val="Emphasis"/>
        </w:rPr>
        <w:t>if they ever needed a different scapegoat, they’d find one</w:t>
      </w:r>
      <w:r w:rsidRPr="00ED7DA0">
        <w:rPr>
          <w:rStyle w:val="StyleUnderline"/>
        </w:rPr>
        <w:t xml:space="preserve">. Because </w:t>
      </w:r>
      <w:r w:rsidRPr="00ED7DA0">
        <w:rPr>
          <w:rStyle w:val="Emphasis"/>
        </w:rPr>
        <w:t>it’s not about finding a balance, it’s about taking power, refashioning higher education in the image of the conservative ruling class</w:t>
      </w:r>
      <w:r w:rsidRPr="00ED7DA0">
        <w:rPr>
          <w:rStyle w:val="StyleUnderline"/>
        </w:rPr>
        <w:t xml:space="preserve"> </w:t>
      </w:r>
      <w:r w:rsidRPr="00ED7DA0">
        <w:rPr>
          <w:rStyle w:val="Emphasis"/>
        </w:rPr>
        <w:t xml:space="preserve">in its unending pursuit of racist, sexist, anti-intellectual, planet-destroying, capitalist oligarchy. </w:t>
      </w:r>
      <w:r w:rsidRPr="00ED7DA0">
        <w:rPr>
          <w:sz w:val="10"/>
          <w:szCs w:val="10"/>
        </w:rPr>
        <w:t>Taking their terms for the war on higher education at face value and</w:t>
      </w:r>
      <w:r w:rsidRPr="00ED7DA0">
        <w:rPr>
          <w:rStyle w:val="StyleUnderline"/>
        </w:rPr>
        <w:t xml:space="preserve"> </w:t>
      </w:r>
      <w:r w:rsidRPr="00ED7DA0">
        <w:rPr>
          <w:rStyle w:val="Emphasis"/>
        </w:rPr>
        <w:t xml:space="preserve">curtailing our politics to fully accommodate them is pure foolishness.  </w:t>
      </w:r>
      <w:r w:rsidRPr="00ED7DA0">
        <w:rPr>
          <w:sz w:val="10"/>
          <w:szCs w:val="10"/>
        </w:rPr>
        <w:t xml:space="preserve">And yet the sad fact is that, in our contemporary left media ecology, </w:t>
      </w:r>
      <w:r w:rsidRPr="00ED7DA0">
        <w:rPr>
          <w:rStyle w:val="StyleUnderline"/>
        </w:rPr>
        <w:t xml:space="preserve">it remains incredibly fashionable to “drag” universities as an easy way to legitimize one’s personal, sectarian brand of leftish thinking. </w:t>
      </w:r>
      <w:r w:rsidRPr="00ED7DA0">
        <w:rPr>
          <w:rStyle w:val="Emphasis"/>
        </w:rPr>
        <w:t>If you want to boost your profile as a down-to-earth political “realist,” you can always score easy points by ripping on campus politics for obsessing over language policing, “identity politics,” and woke virtue-signaling while completely failing to address the broader institutional injustices</w:t>
      </w:r>
      <w:r w:rsidRPr="00ED7DA0">
        <w:rPr>
          <w:rStyle w:val="StyleUnderline"/>
        </w:rPr>
        <w:t xml:space="preserve"> of the higher ed system itself, </w:t>
      </w:r>
      <w:r w:rsidRPr="00ED7DA0">
        <w:rPr>
          <w:rStyle w:val="Emphasis"/>
        </w:rPr>
        <w:t xml:space="preserve">let alone the kind of concrete political and socioeconomic issues that “regular-ass people” care about. </w:t>
      </w:r>
      <w:r w:rsidRPr="00ED7DA0">
        <w:rPr>
          <w:sz w:val="10"/>
          <w:szCs w:val="10"/>
        </w:rPr>
        <w:t xml:space="preserve">Never mind that </w:t>
      </w:r>
      <w:r w:rsidRPr="00ED7DA0">
        <w:rPr>
          <w:rStyle w:val="Emphasis"/>
        </w:rPr>
        <w:t>this stream of finger-wagging clichés drowns out the countless examples of political efforts on and around campuses to address these very issues by</w:t>
      </w:r>
      <w:r w:rsidRPr="00ED7DA0">
        <w:rPr>
          <w:rStyle w:val="StyleUnderline"/>
        </w:rPr>
        <w:t xml:space="preserve"> doing precisely what a broader left politics should be doing: </w:t>
      </w:r>
      <w:r w:rsidRPr="00ED7DA0">
        <w:rPr>
          <w:rStyle w:val="Emphasis"/>
        </w:rPr>
        <w:t xml:space="preserve">identifying points of unity, building diverse coalitions, and developing strategies for leveraging power. </w:t>
      </w:r>
      <w:r w:rsidRPr="00ED7DA0">
        <w:rPr>
          <w:sz w:val="10"/>
          <w:szCs w:val="10"/>
        </w:rPr>
        <w:t xml:space="preserve">Never mind that, </w:t>
      </w:r>
      <w:r w:rsidRPr="00ED7DA0">
        <w:rPr>
          <w:rStyle w:val="Emphasis"/>
        </w:rPr>
        <w:t xml:space="preserve">regardless of what people who haven’t done their research suggest, the Campus Antifascist Network is merely one of many organizations expressly linking an antifascist mode of politics to a systematic critique of the economic, political, racial, etc. injustices of the neoliberalized higher education system and its place in the destructive political economy of neoliberalism writ large. </w:t>
      </w:r>
      <w:r w:rsidRPr="00ED7DA0">
        <w:rPr>
          <w:sz w:val="10"/>
          <w:szCs w:val="10"/>
        </w:rPr>
        <w:t xml:space="preserve">Politics-phobia </w:t>
      </w:r>
      <w:r w:rsidRPr="00ED7DA0">
        <w:rPr>
          <w:rStyle w:val="Emphasis"/>
        </w:rPr>
        <w:t>If you repeat something enough times, though, people just start to take it as true. If you just keep saying over and over again that your approach to politics is the most realistic, then that’s enough to convince most people.</w:t>
      </w:r>
      <w:r w:rsidRPr="00ED7DA0">
        <w:rPr>
          <w:sz w:val="10"/>
          <w:szCs w:val="10"/>
        </w:rPr>
        <w:t xml:space="preserve"> And anyone remotely familiar with the terrain knows that DeBoer and Nagle are merely two out of </w:t>
      </w:r>
      <w:r w:rsidRPr="00ED7DA0">
        <w:rPr>
          <w:rStyle w:val="Emphasis"/>
        </w:rPr>
        <w:t>a growing cohort of left thinkers push</w:t>
      </w:r>
      <w:r w:rsidRPr="00ED7DA0">
        <w:rPr>
          <w:sz w:val="10"/>
          <w:szCs w:val="10"/>
        </w:rPr>
        <w:t xml:space="preserve">ing </w:t>
      </w:r>
      <w:r w:rsidRPr="00ED7DA0">
        <w:rPr>
          <w:rStyle w:val="Emphasis"/>
        </w:rPr>
        <w:t>their political vision as the “practical” and “realistic” counterweight to the abstract, shortsighted, tail-chasing world of campus politics</w:t>
      </w:r>
      <w:r w:rsidRPr="00ED7DA0">
        <w:rPr>
          <w:rStyle w:val="StyleUnderline"/>
        </w:rPr>
        <w:t xml:space="preserve">, its ostensibly related antifascist avatars, </w:t>
      </w:r>
      <w:r w:rsidRPr="00ED7DA0">
        <w:rPr>
          <w:rStyle w:val="Emphasis"/>
        </w:rPr>
        <w:t>and any other left sect that allegedly pays no attention to the Reality of Power. This fetishized realism masquerades as a dose of hard-won truth</w:t>
      </w:r>
      <w:r w:rsidRPr="00ED7DA0">
        <w:rPr>
          <w:rStyle w:val="StyleUnderline"/>
        </w:rPr>
        <w:t xml:space="preserve">, </w:t>
      </w:r>
      <w:r w:rsidRPr="00ED7DA0">
        <w:rPr>
          <w:rStyle w:val="Emphasis"/>
        </w:rPr>
        <w:t>the splash of cold water that so many of us on the left apparently need if we’re ever going to get serious about achieving our goals.</w:t>
      </w:r>
      <w:r w:rsidRPr="00ED7DA0">
        <w:rPr>
          <w:rStyle w:val="StyleUnderline"/>
        </w:rPr>
        <w:t xml:space="preserve"> </w:t>
      </w:r>
      <w:r w:rsidRPr="00ED7DA0">
        <w:rPr>
          <w:rStyle w:val="Emphasis"/>
        </w:rPr>
        <w:t>In practice</w:t>
      </w:r>
      <w:r w:rsidRPr="00ED7DA0">
        <w:rPr>
          <w:rStyle w:val="StyleUnderline"/>
        </w:rPr>
        <w:t xml:space="preserve">, though, </w:t>
      </w:r>
      <w:r w:rsidRPr="00ED7DA0">
        <w:rPr>
          <w:rStyle w:val="Emphasis"/>
        </w:rPr>
        <w:t xml:space="preserve">it serves as little more than a self-affirming outlook—one that can be perpetually drawn upon to justify </w:t>
      </w:r>
      <w:r w:rsidRPr="00ED7DA0">
        <w:rPr>
          <w:rStyle w:val="StyleUnderline"/>
        </w:rPr>
        <w:t xml:space="preserve">what I’d call </w:t>
      </w:r>
      <w:r w:rsidRPr="00ED7DA0">
        <w:rPr>
          <w:rStyle w:val="Emphasis"/>
        </w:rPr>
        <w:t>the false politics of staying put.</w:t>
      </w:r>
      <w:r w:rsidRPr="00ED7DA0">
        <w:rPr>
          <w:rStyle w:val="StyleUnderline"/>
        </w:rPr>
        <w:t xml:space="preserve"> </w:t>
      </w:r>
      <w:r w:rsidRPr="00ED7DA0">
        <w:rPr>
          <w:rStyle w:val="Emphasis"/>
        </w:rPr>
        <w:t xml:space="preserve">It’s a self-fulfilling-prophecy approach to politics—one that presumes the left should hold its horses until it has more power and, by proceeding as if we can carve a path through the Actually Existing Power Arrangement without provoking it to show its claws, ensures that it never will. </w:t>
      </w:r>
      <w:r w:rsidRPr="00ED7DA0">
        <w:rPr>
          <w:sz w:val="10"/>
          <w:szCs w:val="10"/>
        </w:rPr>
        <w:t xml:space="preserve"> The hallmark of this false politics isn’t hard to single out. </w:t>
      </w:r>
      <w:r w:rsidRPr="00ED7DA0">
        <w:rPr>
          <w:rStyle w:val="Emphasis"/>
        </w:rPr>
        <w:t>It’s fear: fear of greater repression; fear of arming our enemies</w:t>
      </w:r>
      <w:r w:rsidRPr="00ED7DA0">
        <w:rPr>
          <w:rStyle w:val="StyleUnderline"/>
        </w:rPr>
        <w:t xml:space="preserve"> with even more sophisticated weapons to use against us; </w:t>
      </w:r>
      <w:r w:rsidRPr="00ED7DA0">
        <w:rPr>
          <w:rStyle w:val="Emphasis"/>
        </w:rPr>
        <w:t>fear of failure in the court of public opinion; fear of power and the reactionary whims of the powerful</w:t>
      </w:r>
      <w:r w:rsidRPr="00ED7DA0">
        <w:rPr>
          <w:rStyle w:val="StyleUnderline"/>
        </w:rPr>
        <w:t xml:space="preserve">. Most of all, perhaps, </w:t>
      </w:r>
      <w:r w:rsidRPr="00ED7DA0">
        <w:rPr>
          <w:rStyle w:val="Emphasis"/>
        </w:rPr>
        <w:t>it’s the coruscating fear of losing the fight and of ending up with even less than what we have right now</w:t>
      </w:r>
      <w:r w:rsidRPr="00ED7DA0">
        <w:rPr>
          <w:rStyle w:val="StyleUnderline"/>
        </w:rPr>
        <w:t xml:space="preserve">. </w:t>
      </w:r>
      <w:r w:rsidRPr="00ED7DA0">
        <w:rPr>
          <w:rStyle w:val="Emphasis"/>
        </w:rPr>
        <w:t xml:space="preserve">It is, in other words, a fear of politics. </w:t>
      </w:r>
      <w:r w:rsidRPr="00ED7DA0">
        <w:rPr>
          <w:rStyle w:val="StyleUnderline"/>
        </w:rPr>
        <w:t xml:space="preserve">In practical terms, </w:t>
      </w:r>
      <w:r w:rsidRPr="00ED7DA0">
        <w:rPr>
          <w:rStyle w:val="Emphasis"/>
        </w:rPr>
        <w:t xml:space="preserve">all this fear translates into a paralyzing caution in the name of “pragmatism” and a white-knuckled grip on the status quo. </w:t>
      </w:r>
      <w:r w:rsidRPr="00ED7DA0">
        <w:rPr>
          <w:sz w:val="10"/>
          <w:szCs w:val="10"/>
        </w:rPr>
        <w:t xml:space="preserve">In an isolated discussion about campus-based political strategies that culminate in equipping top-down administrative behemoths with greater censorship powers, this fear is probably justified. But </w:t>
      </w:r>
      <w:r w:rsidRPr="00ED7DA0">
        <w:rPr>
          <w:rStyle w:val="Emphasis"/>
        </w:rPr>
        <w:t>this is not an isolated discussion. And it’s clear that this characteristic fear of power is vying to become an organizing principle for left politics writ large</w:t>
      </w:r>
      <w:r w:rsidRPr="00ED7DA0">
        <w:rPr>
          <w:rStyle w:val="StyleUnderline"/>
        </w:rPr>
        <w:t xml:space="preserve">. For instance, we </w:t>
      </w:r>
      <w:r w:rsidRPr="00ED7DA0">
        <w:rPr>
          <w:rStyle w:val="Emphasis"/>
        </w:rPr>
        <w:t xml:space="preserve">can see how this hallmark fear operates as the through line connecting the DeBoerian left argument against no-platforming and the DeBoerian left argument for, of all things, saving the SAT. </w:t>
      </w:r>
      <w:r w:rsidRPr="00ED7DA0">
        <w:rPr>
          <w:sz w:val="10"/>
          <w:szCs w:val="10"/>
        </w:rPr>
        <w:t>In his most recent bout of playing the professional wrestling villain of Leftbook and Left Twitter with a Jacobin article titled “The Progressive Case for the SAT,” DeBoer doesn’t mince words. “[I]f you believe in equality,” he writes, “you should defend the SAT.” There’s just one tiny, obvious problem with that. As any K-12 teacher can tell you, the SAT is far from an equitable tool for testing and measuring student achievement. Leftists’ disdain for the SAT is not unfounded, and DeBoer acknowledges that. “Black and Hispanic students and poor students do not perform as well on these tests as their white and affluent counterparts,” he writes. “But this reflects a symptom of larger inequality, not a biased test… Racial and class inequalities in the SAT certainly are troubling—but only insofar as they show our persistently unequal society.”</w:t>
      </w:r>
      <w:r w:rsidRPr="00ED7DA0">
        <w:rPr>
          <w:rStyle w:val="Emphasis"/>
        </w:rPr>
        <w:t xml:space="preserve"> Here’s the long and short of the argument: race- and class-based disparities in SAT scores are a real and troubling thing, but these disparities are merely a reflection of racial and class inequalities in society writ large</w:t>
      </w:r>
      <w:r w:rsidRPr="00ED7DA0">
        <w:rPr>
          <w:rStyle w:val="StyleUnderline"/>
        </w:rPr>
        <w:t xml:space="preserve">; they are </w:t>
      </w:r>
      <w:r w:rsidRPr="00ED7DA0">
        <w:rPr>
          <w:rStyle w:val="Emphasis"/>
        </w:rPr>
        <w:t xml:space="preserve">not evidence that the test itself is implicitly biased or unfair. </w:t>
      </w:r>
      <w:r w:rsidRPr="00ED7DA0">
        <w:rPr>
          <w:sz w:val="10"/>
          <w:szCs w:val="10"/>
        </w:rPr>
        <w:t xml:space="preserve">Moreover, mainstream alternatives to evaluating student achievement—like “holistic assessments” that focus on advanced courses and extracurriculars—would actually tip the scales even more in favor of the wealthy and privileged. Absent some larger changes to our grossly unequal society, then, leftists would only be making things worse by getting rid of the SAT, so they should fight to keep it. Here’s the thing: there’s nothing inherently wrong with this argument. As arguments go, it’s solidly logical. It’s just not a leftist one. </w:t>
      </w:r>
      <w:r w:rsidRPr="00ED7DA0">
        <w:rPr>
          <w:rStyle w:val="Emphasis"/>
        </w:rPr>
        <w:t>It is, more than anything, a Clintonesque plug for maintaining the status quo dressed up in some pro forma egalitarian rhetoric.</w:t>
      </w:r>
      <w:r w:rsidRPr="00ED7DA0">
        <w:rPr>
          <w:rStyle w:val="StyleUnderline"/>
        </w:rPr>
        <w:t xml:space="preserve"> It is</w:t>
      </w:r>
      <w:r w:rsidRPr="00ED7DA0">
        <w:rPr>
          <w:rStyle w:val="Emphasis"/>
        </w:rPr>
        <w:t xml:space="preserve"> an argument to not lose something—to keep things where they are, to stay put and to call that a viable left politics inside the Actually Existing Power Arrangement</w:t>
      </w:r>
      <w:r w:rsidRPr="00ED7DA0">
        <w:rPr>
          <w:rStyle w:val="StyleUnderline"/>
        </w:rPr>
        <w:t xml:space="preserve">. It is an argument </w:t>
      </w:r>
      <w:r w:rsidRPr="00ED7DA0">
        <w:rPr>
          <w:rStyle w:val="Emphasis"/>
        </w:rPr>
        <w:t>to leave well enough alone out of fear that bad things could end up worse. In this bunker-style reckoning of what’s politically possible, inequality becomes palatable given the threat of greater inequality.</w:t>
      </w:r>
      <w:r w:rsidRPr="00ED7DA0">
        <w:rPr>
          <w:rStyle w:val="StyleUnderline"/>
        </w:rPr>
        <w:t xml:space="preserve"> </w:t>
      </w:r>
      <w:r w:rsidRPr="00ED7DA0">
        <w:rPr>
          <w:sz w:val="10"/>
          <w:szCs w:val="10"/>
        </w:rPr>
        <w:t xml:space="preserve">But doesn’t the entire justification for calling an argument leftist reside in some fidelity to the core struggle to combat and eradicate such inequality? And if that’s the case, </w:t>
      </w:r>
      <w:r w:rsidRPr="00ED7DA0">
        <w:rPr>
          <w:rStyle w:val="Emphasis"/>
        </w:rPr>
        <w:t>what good does it do to publish a piece in a leftist magazine that claims it’s “progressive” to abide by inequality?</w:t>
      </w:r>
      <w:r w:rsidRPr="00ED7DA0">
        <w:rPr>
          <w:sz w:val="10"/>
          <w:szCs w:val="10"/>
        </w:rPr>
        <w:t xml:space="preserve"> What’s the point? </w:t>
      </w:r>
      <w:r w:rsidRPr="00ED7DA0">
        <w:rPr>
          <w:rStyle w:val="Emphasis"/>
        </w:rPr>
        <w:t>It would seem,</w:t>
      </w:r>
      <w:r w:rsidRPr="00ED7DA0">
        <w:rPr>
          <w:sz w:val="10"/>
          <w:szCs w:val="10"/>
        </w:rPr>
        <w:t xml:space="preserve"> then, by implication, that DeBoer and those who think like him believe </w:t>
      </w:r>
      <w:r w:rsidRPr="00ED7DA0">
        <w:rPr>
          <w:rStyle w:val="Emphasis"/>
        </w:rPr>
        <w:t>it’s a leftist position worth taking to berate other leftists for being leftists</w:t>
      </w:r>
      <w:r w:rsidRPr="00ED7DA0">
        <w:rPr>
          <w:sz w:val="10"/>
          <w:szCs w:val="10"/>
        </w:rPr>
        <w:t xml:space="preserve">; that is, for pursuing a view of the world that is better, more just, than the ones on offer in the status quo. </w:t>
      </w:r>
      <w:r w:rsidRPr="00ED7DA0">
        <w:rPr>
          <w:rStyle w:val="Emphasis"/>
        </w:rPr>
        <w:t>Operating by this logic, the left</w:t>
      </w:r>
      <w:r w:rsidRPr="00ED7DA0">
        <w:rPr>
          <w:rStyle w:val="StyleUnderline"/>
        </w:rPr>
        <w:t xml:space="preserve">, to borrow a sports maxim, </w:t>
      </w:r>
      <w:r w:rsidRPr="00ED7DA0">
        <w:rPr>
          <w:rStyle w:val="Emphasis"/>
        </w:rPr>
        <w:t>is not playing to win; it’s playing not to lose</w:t>
      </w:r>
      <w:r w:rsidRPr="00ED7DA0">
        <w:rPr>
          <w:rStyle w:val="StyleUnderline"/>
        </w:rPr>
        <w:t xml:space="preserve">. Or, </w:t>
      </w:r>
      <w:r w:rsidRPr="00ED7DA0">
        <w:rPr>
          <w:rStyle w:val="Emphasis"/>
        </w:rPr>
        <w:t>given the nigh-overwhelming evidence that we are, in fact, already losing big, the tacit logic here is to play just defensively enough so as to not get wiped off the court</w:t>
      </w:r>
      <w:r w:rsidRPr="00ED7DA0">
        <w:rPr>
          <w:rStyle w:val="StyleUnderline"/>
        </w:rPr>
        <w:t xml:space="preserve"> entirely.</w:t>
      </w:r>
      <w:r w:rsidRPr="00ED7DA0">
        <w:rPr>
          <w:sz w:val="10"/>
          <w:szCs w:val="10"/>
        </w:rPr>
        <w:t xml:space="preserve"> Everything about this view is entirely reasonable. And</w:t>
      </w:r>
      <w:r w:rsidRPr="00ED7DA0">
        <w:rPr>
          <w:rStyle w:val="StyleUnderline"/>
        </w:rPr>
        <w:t xml:space="preserve"> </w:t>
      </w:r>
      <w:r w:rsidRPr="00ED7DA0">
        <w:rPr>
          <w:rStyle w:val="Emphasis"/>
        </w:rPr>
        <w:t xml:space="preserve">it is a recipe for disaster. </w:t>
      </w:r>
      <w:r w:rsidRPr="00ED7DA0">
        <w:rPr>
          <w:sz w:val="10"/>
          <w:szCs w:val="10"/>
        </w:rPr>
        <w:t xml:space="preserve">Looking soberly at the current imbalances of political, economic, and policing power in the United States, as DeBoer encourages us to do, what reason do we have, if any, to think that we’ll get much out of this imbalance from standing still, fighting for the status quo, or just inching along at a protective snail’s pace and quickly retreating whenever power threatens retaliation? </w:t>
      </w:r>
      <w:r w:rsidRPr="00ED7DA0">
        <w:rPr>
          <w:rStyle w:val="Emphasis"/>
        </w:rPr>
        <w:t>If anything, the Actually Existing Power Arrangement today is greater proof that mounting energetic fights for the progressively principled society we want, even at the risk of failure, is better than the assured failure of gradually curtailing our fights and fitting them to the increasingly smaller spaces power leaves for us</w:t>
      </w:r>
      <w:r w:rsidRPr="00ED7DA0">
        <w:rPr>
          <w:rStyle w:val="StyleUnderline"/>
        </w:rPr>
        <w:t xml:space="preserve">. It is </w:t>
      </w:r>
      <w:r w:rsidRPr="00ED7DA0">
        <w:rPr>
          <w:rStyle w:val="Emphasis"/>
        </w:rPr>
        <w:t>proof that staying put while the world spins madly on is a death wish.</w:t>
      </w:r>
      <w:r w:rsidRPr="00ED7DA0">
        <w:rPr>
          <w:rStyle w:val="StyleUnderline"/>
        </w:rPr>
        <w:t xml:space="preserve"> It is proof that, even if we are not, </w:t>
      </w:r>
      <w:r w:rsidRPr="00ED7DA0">
        <w:rPr>
          <w:rStyle w:val="Emphasis"/>
        </w:rPr>
        <w:t xml:space="preserve">the forces of capitalist pillage, white supremacy, cultural reaction, and militarism are always on the move in an endless war of position—and, rest assured, they’re playing to win. </w:t>
      </w:r>
      <w:r w:rsidRPr="00ED7DA0">
        <w:rPr>
          <w:sz w:val="10"/>
          <w:szCs w:val="10"/>
        </w:rPr>
        <w:t xml:space="preserve"> The Fire This Time </w:t>
      </w:r>
      <w:r w:rsidRPr="00ED7DA0">
        <w:rPr>
          <w:rStyle w:val="Emphasis"/>
        </w:rPr>
        <w:t>We treat power like fire. We want it, we dream about it, but more than anything we’re afraid of getting burnt by it, even as it slowly cooks us alive.</w:t>
      </w:r>
      <w:r w:rsidRPr="00ED7DA0">
        <w:rPr>
          <w:rStyle w:val="StyleUnderline"/>
        </w:rPr>
        <w:t xml:space="preserve"> </w:t>
      </w:r>
      <w:r w:rsidRPr="00ED7DA0">
        <w:rPr>
          <w:sz w:val="10"/>
          <w:szCs w:val="10"/>
        </w:rPr>
        <w:t xml:space="preserve">This is not at all an unjustified position: the left in this country has indeed spent the better part of its miserable life span getting burned. But that is almost, by definition, what makes it left. </w:t>
      </w:r>
      <w:r w:rsidRPr="00ED7DA0">
        <w:rPr>
          <w:rStyle w:val="Emphasis"/>
        </w:rPr>
        <w:t>Our politics is one that’s erected, or should be, out of the coals and ash of history</w:t>
      </w:r>
      <w:r w:rsidRPr="00ED7DA0">
        <w:rPr>
          <w:rStyle w:val="StyleUnderline"/>
        </w:rPr>
        <w:t xml:space="preserve">. Left politics emerges out of </w:t>
      </w:r>
      <w:r w:rsidRPr="00ED7DA0">
        <w:rPr>
          <w:rStyle w:val="Emphasis"/>
        </w:rPr>
        <w:t xml:space="preserve">the collective, scorched plight of those ensnared and consumed by the interlocking engines of capital, white supremacy, patriarchy, empire, and endless war. </w:t>
      </w:r>
      <w:r w:rsidRPr="00ED7DA0">
        <w:rPr>
          <w:sz w:val="10"/>
          <w:szCs w:val="10"/>
        </w:rPr>
        <w:t xml:space="preserve"> And </w:t>
      </w:r>
      <w:r w:rsidRPr="00ED7DA0">
        <w:rPr>
          <w:rStyle w:val="StyleUnderline"/>
        </w:rPr>
        <w:t xml:space="preserve">yet, we pretend that it’s refreshingly and necessarily “realistic” for the left to build a tip-toeing politics out of the over-determined fear of antagonizing the very forces that are working to squash everything we’re about—and us, too, if </w:t>
      </w:r>
      <w:r w:rsidRPr="00ED7DA0">
        <w:rPr>
          <w:sz w:val="10"/>
          <w:szCs w:val="10"/>
        </w:rPr>
        <w:t>necessary. We pretend like</w:t>
      </w:r>
      <w:r w:rsidRPr="00ED7DA0">
        <w:rPr>
          <w:rStyle w:val="StyleUnderline"/>
        </w:rPr>
        <w:t xml:space="preserve"> the left can ever enjoy a moment when it can proceed with little fear that the center won’t throw it to the wolves and the reactionary right won’t ramp up efforts to try to kill it. </w:t>
      </w:r>
      <w:r w:rsidRPr="00ED7DA0">
        <w:rPr>
          <w:rStyle w:val="Emphasis"/>
        </w:rPr>
        <w:t xml:space="preserve">We pretend like we can fight for the world that must be without getting burned in the process by what is. But when has that ever been the case? </w:t>
      </w:r>
      <w:r w:rsidRPr="00ED7DA0">
        <w:rPr>
          <w:rStyle w:val="StyleUnderline"/>
        </w:rPr>
        <w:t xml:space="preserve">The struggle for power is, by definition, a fire hazard. </w:t>
      </w:r>
      <w:r w:rsidRPr="00ED7DA0">
        <w:rPr>
          <w:rStyle w:val="Emphasis"/>
        </w:rPr>
        <w:t xml:space="preserve">Where there’s politics, there’s heat. How many of the pivotal leftist achievements in history that brought greater dignity, equality, justice, and good to people’s lives were not delivered by thoroughly charred hands? </w:t>
      </w:r>
      <w:r w:rsidRPr="00ED7DA0">
        <w:rPr>
          <w:rStyle w:val="StyleUnderline"/>
        </w:rPr>
        <w:t xml:space="preserve">This is perhaps the greatest and most necessary contribution an antifascist orientation can offer to the left today: </w:t>
      </w:r>
      <w:r w:rsidRPr="00ED7DA0">
        <w:rPr>
          <w:rStyle w:val="Emphasis"/>
        </w:rPr>
        <w:t>an urgent understanding that history will continue to move with or without us.</w:t>
      </w:r>
      <w:r w:rsidRPr="00ED7DA0">
        <w:rPr>
          <w:rStyle w:val="StyleUnderline"/>
        </w:rPr>
        <w:t xml:space="preserve"> To </w:t>
      </w:r>
      <w:r w:rsidRPr="00ED7DA0">
        <w:rPr>
          <w:rStyle w:val="Emphasis"/>
        </w:rPr>
        <w:t>recognize that staying put is fatal while violent extremists take bolder action and banal institutional powers conspire more brazenly against us</w:t>
      </w:r>
      <w:r w:rsidRPr="00ED7DA0">
        <w:rPr>
          <w:rStyle w:val="StyleUnderline"/>
        </w:rPr>
        <w:t xml:space="preserve"> in the shifting terrain of our increasingly extreme moment; to </w:t>
      </w:r>
      <w:r w:rsidRPr="00ED7DA0">
        <w:rPr>
          <w:rStyle w:val="Emphasis"/>
        </w:rPr>
        <w:t>resist surges in far-right extremism while constantly moving to build popular support for a progressive dismantling of the material and cultural conditions that engender it—this is the core of any antifascist politics worthy of the name.</w:t>
      </w:r>
      <w:r w:rsidRPr="00ED7DA0">
        <w:rPr>
          <w:rStyle w:val="StyleUnderline"/>
        </w:rPr>
        <w:t xml:space="preserve"> </w:t>
      </w:r>
      <w:r w:rsidRPr="00ED7DA0">
        <w:rPr>
          <w:sz w:val="10"/>
          <w:szCs w:val="10"/>
        </w:rPr>
        <w:t>And so should it be for any left politics today.</w:t>
      </w:r>
    </w:p>
    <w:p w14:paraId="17111F30" w14:textId="77777777" w:rsidR="00B57036" w:rsidRPr="00ED7DA0" w:rsidRDefault="00B57036" w:rsidP="006A6D57"/>
    <w:p w14:paraId="64455821" w14:textId="77777777" w:rsidR="00D13DDB" w:rsidRPr="00ED7DA0" w:rsidRDefault="00D13DDB" w:rsidP="00881530">
      <w:pPr>
        <w:pStyle w:val="Heading3"/>
      </w:pPr>
      <w:r w:rsidRPr="00ED7DA0">
        <w:t>Criticize security framing</w:t>
      </w:r>
    </w:p>
    <w:p w14:paraId="5352E4B8" w14:textId="77777777" w:rsidR="00D13DDB" w:rsidRPr="00ED7DA0" w:rsidRDefault="00D13DDB" w:rsidP="00DE06C5"/>
    <w:p w14:paraId="2E1D54EA" w14:textId="77777777" w:rsidR="00D13DDB" w:rsidRPr="00ED7DA0" w:rsidRDefault="00D13DDB" w:rsidP="00DE06C5">
      <w:pPr>
        <w:pStyle w:val="Heading4"/>
      </w:pPr>
      <w:r w:rsidRPr="00ED7DA0">
        <w:t>Reinforcing the security frames of migration allows the plan to become integrated into an apparatus of sovereign violence which would allow any permutation to be coopted. Only a rejection which acts as a critical interruption of the 1AC construction of security allows for effective political activism</w:t>
      </w:r>
    </w:p>
    <w:p w14:paraId="364F6854" w14:textId="77777777" w:rsidR="00D13DDB" w:rsidRPr="00ED7DA0" w:rsidRDefault="00D13DDB" w:rsidP="00DE06C5">
      <w:r w:rsidRPr="00ED7DA0">
        <w:rPr>
          <w:b/>
          <w:u w:val="single"/>
        </w:rPr>
        <w:t>Nyers ‘4</w:t>
      </w:r>
      <w:r w:rsidRPr="00ED7DA0">
        <w:t xml:space="preserve"> Peter, Department of Political Science, McMaster University “Risky Politics: Human Agency in Undocumented Movements” Paper for the ISA Convention Montreal, Quebec March 17-20,</w:t>
      </w:r>
    </w:p>
    <w:p w14:paraId="1F6237C2" w14:textId="77777777" w:rsidR="00D13DDB" w:rsidRPr="00ED7DA0" w:rsidRDefault="00D13DDB" w:rsidP="00DE06C5">
      <w:pPr>
        <w:rPr>
          <w:b/>
        </w:rPr>
      </w:pPr>
    </w:p>
    <w:p w14:paraId="1601CDC5" w14:textId="77777777" w:rsidR="00D13DDB" w:rsidRPr="00ED7DA0" w:rsidRDefault="00D13DDB" w:rsidP="00DE06C5">
      <w:r w:rsidRPr="00ED7DA0">
        <w:rPr>
          <w:u w:val="single"/>
        </w:rPr>
        <w:t>The power of security professional to structure and order the discourse on immigration places them at a tremendous advantage – not lease because it allows for an easy cooption of alternatives. For example, campaigns on behalf of undocumented immigrants can reinforce the security framework if they justify legalization measures on the basis that it would increase the surveillance capacities of national security agencies.</w:t>
      </w:r>
      <w:r w:rsidRPr="00ED7DA0">
        <w:t xml:space="preserve"> In an Op. Ed. piece published in The Globe &amp; Mail, </w:t>
      </w:r>
      <w:r w:rsidRPr="00ED7DA0">
        <w:rPr>
          <w:u w:val="single"/>
        </w:rPr>
        <w:t>a member of the STATUS Campaign, which seeks an amnesty for all non-status and undocumented refugees and immigrants in Canada, made just such a connection: From a security standpoint, an amnesty is in Canada's national interest too. If Canada regularizes undocumented immigrants, each person will have to go through a security check.</w:t>
      </w:r>
      <w:r w:rsidRPr="00ED7DA0">
        <w:t xml:space="preserve"> Undocumented immigrants will be able to live openly and not underground, and will be able to report any crimes that they witness. In this way, enforcement resources can be spent on the small number of individuals who pose a serious risk to our security.57 Refugee rights advocates can similarly contribute to the securitization of asylum when they make distinctions between ‘deserving’ asylum-seekers and other ‘illegal’ immigrants, mounting campaigns for the former and condemning the latter. </w:t>
      </w:r>
      <w:r w:rsidRPr="00ED7DA0">
        <w:rPr>
          <w:u w:val="single"/>
        </w:rPr>
        <w:t>By doing so, however, they become unwitting partners in the securitization process and legitimate border controls and exclusionary practices. It is this sense that Bigo calls humanitarianism ‘a by-product of the securitization process’</w:t>
      </w:r>
      <w:r w:rsidRPr="00ED7DA0">
        <w:t>.58 These concerns also animate debates about the role non-status migrants themselves should play in the desecuritization project. As it stands, living life without official immigration status already involves a tremendous amount of risks. Being ‘non-status’ means living without or with very minimal access to health care, welfare, and other social services. It means being denied the very opportunities – such as schooling, basic training, language classes, etc. – that would allow for their ‘integration’ into Canadian society. It means having to apply for a permit every year in order to work. It means being exposed to dangerous and exploitative working conditions. When an individual receives a deportation order, ‘normal’ life is no longer an option, and non-status refugees and migrants face some very limited choices, all of which involved risk. First, they could do nothing about their immigration status and simply wait for a deportation order. That, however, would mean facing an (un)certain fate in their country of origin. As an alternative, another option – also risky – is to go live ‘underground’. This option involves operating under an assumed identity and necessitates the procurement of false documents. This is a difficult life ‘choice’ and is hard to sustain over time, especially if there is a family or children involved. Also, if going underground means going to the United States, then this usually means developing relationships with people smugglers, some of whom may turn out to be dangerous human traffickers. Finally, going underground poses the danger of further securitizing migration and asylum issues. By assuming a false identity, obtaining fraudulent documentation, associating with human smugglers, politicians and security professionals are able to reassert the importance of securitizing this sector</w:t>
      </w:r>
      <w:r w:rsidRPr="00ED7DA0">
        <w:rPr>
          <w:u w:val="single"/>
        </w:rPr>
        <w:t>. Political activity, however, is not all about the rational calculations of risks and benefits. Despite the considerable risks that come with non-citizen political activism, people find themselves in political situations acting as political actors. Taking risks</w:t>
      </w:r>
      <w:r w:rsidRPr="00ED7DA0">
        <w:t xml:space="preserve">, in this sense, </w:t>
      </w:r>
      <w:r w:rsidRPr="00ED7DA0">
        <w:rPr>
          <w:u w:val="single"/>
        </w:rPr>
        <w:t>is an integral and not an incidental part of a political subjectivity.</w:t>
      </w:r>
      <w:r w:rsidRPr="00ED7DA0">
        <w:t xml:space="preserve"> As Bonnie Honig argues, </w:t>
      </w:r>
      <w:r w:rsidRPr="00ED7DA0">
        <w:rPr>
          <w:u w:val="single"/>
        </w:rPr>
        <w:t>The self-surprising quality of action is not limited to the fact that action does not always turn out as we would have intended it to; nor even to the fact that we, as actors, are never quite sure ‘who’ it is that we have turned out to be. Action is self-surprising in another sense as well, in the sense that it happens to us</w:t>
      </w:r>
      <w:r w:rsidRPr="00ED7DA0">
        <w:t xml:space="preserve">; we do not decide to perform, then enter the public realm, and submit our performance to the contingency that characterizes that realm: Often, political action comes to us, it involves us in ways that are not deliberate, wilful or intended. Action produces its actors; episodically, temporarily, we are its agonistic achievement.59 ‘Political action comes to us’ – but what are the stakes of this risky politics? What implications arise from the political becoming of the non-status refugee or migrant? If the non-status refugee demonstrates a political subjectivity, then this presents a very difficult quandary for the sovereign state. Through an impossible activism – ‘impossible’ because the non-status do not possess the ‘authentic’ identity (i.e. citizenship) that would allow them to be political, to be an activist – they make visible the violent paradoxes of sovereignty. Consequently, the risks of the noncitizen political subject – i.e. taking the risk to become a speaking agent – are risky for the sovereign account of the political as well. Not surprisingly, </w:t>
      </w:r>
      <w:r w:rsidRPr="00ED7DA0">
        <w:rPr>
          <w:u w:val="single"/>
        </w:rPr>
        <w:t>representatives of the sovereign order display a striking anxiety whenever non-citizens take on the status of a political activist.</w:t>
      </w:r>
      <w:r w:rsidRPr="00ED7DA0">
        <w:t xml:space="preserve"> Activism in an Uneasy State </w:t>
      </w:r>
      <w:r w:rsidRPr="00ED7DA0">
        <w:rPr>
          <w:u w:val="single"/>
        </w:rPr>
        <w:t>How, then, can non-status refugee/migrant activists and their allies successfully intervene within the symbolic field of security? What strategies are available to mount an effective counter-discourse of migration, one that challenges the assumptions of the securitized power/knowledge nexus?</w:t>
      </w:r>
      <w:r w:rsidRPr="00ED7DA0">
        <w:t xml:space="preserve"> As the discussion above makes clear, it is important to appreciate the legal, institutional, material, and discursive advantages of security professionals when considering questions about possible forms of resistance. Bigo argues that </w:t>
      </w:r>
      <w:r w:rsidRPr="00ED7DA0">
        <w:rPr>
          <w:b/>
          <w:u w:val="single"/>
        </w:rPr>
        <w:t>securitization relies not so much on exceptional acts, as everyday and routine acts.</w:t>
      </w:r>
      <w:r w:rsidRPr="00ED7DA0">
        <w:t xml:space="preserve"> </w:t>
      </w:r>
      <w:r w:rsidRPr="00ED7DA0">
        <w:rPr>
          <w:b/>
          <w:u w:val="single"/>
        </w:rPr>
        <w:t>Much of the most interesting – and successful – forms of activism have taken the strategy of disrupting the everyday operations of securitization. Indeed, it is precisely the ‘everyday’ and ‘discretionary’ nature of security practices that I argue can serve as a resource for political activism, to the extent that it becomes possible to turn this dimensions around for the purposes of desecuritization. Activism in this sense is about creating a political/personal pressure situation where the only way out is to give in and use discretionary authority. This requires an engagement with the symbolic logic that serves to stabilize sovereignty through the power/knowledge nexus of security</w:t>
      </w:r>
      <w:r w:rsidRPr="00ED7DA0">
        <w:t>. I will briefly outline three strategies taken by refugee and immigration activists in Canada that work to accomplish this goal: (1) the creation of liberated zones in cities; (2) direct action casework; (3) airport actions.</w:t>
      </w:r>
    </w:p>
    <w:p w14:paraId="5E3FAC32" w14:textId="77777777" w:rsidR="00D13DDB" w:rsidRPr="00ED7DA0" w:rsidRDefault="00D13DDB" w:rsidP="00E30BDC"/>
    <w:p w14:paraId="4BBDEBC1" w14:textId="77777777" w:rsidR="00D13DDB" w:rsidRPr="00ED7DA0" w:rsidRDefault="00D13DDB" w:rsidP="006A6D57"/>
    <w:p w14:paraId="1367F11A" w14:textId="020E4FBA" w:rsidR="00CB0F5F" w:rsidRPr="00ED7DA0" w:rsidRDefault="00CB0F5F" w:rsidP="00E54A7A">
      <w:pPr>
        <w:pStyle w:val="Heading3"/>
      </w:pPr>
      <w:r w:rsidRPr="00ED7DA0">
        <w:t>Don’t Speak for Others (Solves the Suffering K)</w:t>
      </w:r>
    </w:p>
    <w:p w14:paraId="7A15528E" w14:textId="77777777" w:rsidR="00CB0F5F" w:rsidRPr="00ED7DA0" w:rsidRDefault="00CB0F5F" w:rsidP="00CB0F5F">
      <w:pPr>
        <w:pStyle w:val="Heading4"/>
      </w:pPr>
      <w:r w:rsidRPr="00ED7DA0">
        <w:t>Our alternative is to refuse to speak on behalf of migrant bodies and to affirm the agency of their imperceptible politics through our withdrawal of consent for the United States government to make determinations of identity</w:t>
      </w:r>
    </w:p>
    <w:p w14:paraId="1F0D1670" w14:textId="77777777" w:rsidR="00CB0F5F" w:rsidRPr="00ED7DA0" w:rsidRDefault="00CB0F5F" w:rsidP="00CB0F5F">
      <w:r w:rsidRPr="00ED7DA0">
        <w:rPr>
          <w:b/>
        </w:rPr>
        <w:t>MINOW ’91</w:t>
      </w:r>
      <w:r w:rsidRPr="00ED7DA0">
        <w:t xml:space="preserve"> (Professor of Law – Harvard University, “Breaking the Law: Lawyers and Clients in Struggles for Social Change,” 52 U. Pitt. L. Rev. 723, Summer, l/n)</w:t>
      </w:r>
    </w:p>
    <w:p w14:paraId="5422930A" w14:textId="77777777" w:rsidR="00CB0F5F" w:rsidRPr="00ED7DA0" w:rsidRDefault="00CB0F5F" w:rsidP="00CB0F5F"/>
    <w:p w14:paraId="4D6FC3FE" w14:textId="77777777" w:rsidR="00CB0F5F" w:rsidRPr="00ED7DA0" w:rsidRDefault="00CB0F5F" w:rsidP="00CB0F5F">
      <w:r w:rsidRPr="00ED7DA0">
        <w:rPr>
          <w:sz w:val="12"/>
        </w:rPr>
        <w:t xml:space="preserve">I have explored the tension between Pauli Murray and Eleanor Roosevelt at length because it encapsulates the problem I wish to address here: </w:t>
      </w:r>
      <w:r w:rsidRPr="00ED7DA0">
        <w:rPr>
          <w:u w:val="single"/>
        </w:rPr>
        <w:t>even those who are sympathetic may fail to see the struggles for social change from the perspective of those most immersed in those struggles</w:t>
      </w:r>
      <w:r w:rsidRPr="00ED7DA0">
        <w:rPr>
          <w:sz w:val="12"/>
        </w:rPr>
        <w:t xml:space="preserve">. </w:t>
      </w:r>
      <w:r w:rsidRPr="00ED7DA0">
        <w:rPr>
          <w:u w:val="single"/>
        </w:rPr>
        <w:t>It is largely an issue of perspective, framed by the social situation of the observer</w:t>
      </w:r>
      <w:r w:rsidRPr="00ED7DA0">
        <w:rPr>
          <w:sz w:val="12"/>
        </w:rPr>
        <w:t xml:space="preserve">. From the perspective of the standard -- that is, white -- accounts of American history, Eleanor Roosevelt was a liberal, progressive advocate for civil rights and for human rights. From the perspective of Pauli Murray, and other black civil rights advocates, however, Roosevelt was slow to realize the urgency of the problems, unduly cautious about strategies for change, and too caught up in the conventional, white assumptions about what was respectable, and what was just. Other people seeking social change commonly encounter similar barriers even from sympathizers. Like Pauli Murray, people who struggle for social change may end up thinking about breaking the law. As I examine the reasons why law-breaking, and a variety of other modes of resistance to the law, may appear rational and justifiable from the perspective of some, you might keep in mind the contrasting question, How would most lawyers view such options? B. The Limits of Lawful Reform </w:t>
      </w:r>
      <w:r w:rsidRPr="00ED7DA0">
        <w:rPr>
          <w:u w:val="single"/>
        </w:rPr>
        <w:t>A distinctive feature of struggles for social change in the United States is the persistent efforts to work within the legal system</w:t>
      </w:r>
      <w:r w:rsidRPr="00ED7DA0">
        <w:rPr>
          <w:sz w:val="12"/>
        </w:rPr>
        <w:t xml:space="preserve">, especially the courts. In other countries, including democratic ones, legislative reform and labor union activities represent the most critical avenues for internal, lawful change. Therefore the rules of politics -- if they be rules -- govern those struggles. In the United States, especially in the twentieth century, feminists, civil rights advocates, environmentalists, [*728] and others, have turned to the courts for protection, for efforts at persuasion, and for dramatic presentations to audiences beyond the courtroom. Some of the presentations intend to dramatize the failures of the legal system itself or to arouse public sympathy despite the courts' intransigence. 12 </w:t>
      </w:r>
      <w:r w:rsidRPr="00ED7DA0">
        <w:rPr>
          <w:u w:val="single"/>
        </w:rPr>
        <w:t>Sometimes, the strategy produces change</w:t>
      </w:r>
      <w:r w:rsidRPr="00ED7DA0">
        <w:rPr>
          <w:sz w:val="12"/>
        </w:rPr>
        <w:t xml:space="preserve">. The triumph of change announced by the judiciary in Brown v. Board of Education 13 accentuates the dramatic story of the National Association for the Advancement of Colored People's ("NAACP") efforts to build precedents, case-by-case, to surmount racial segregation. Some might idealistically, others more cynically, describe this process as the alternative to violent revolution. John F. Kennedy wrote that "those who make peaceful revolution impossible make violent revolution inevitable." 14 Thus, our legal system can be defended as a process of conducting orderly change. </w:t>
      </w:r>
      <w:r w:rsidRPr="00ED7DA0">
        <w:rPr>
          <w:u w:val="single"/>
        </w:rPr>
        <w:t>Yet, from the vantage point of those who seek social change, the legal system itself often seems unavailing</w:t>
      </w:r>
      <w:r w:rsidRPr="00ED7DA0">
        <w:rPr>
          <w:sz w:val="12"/>
        </w:rPr>
        <w:t xml:space="preserve">. Consider the experience of Myra Bradwell who sought unsuccessfully to obtain admission to the Illinois bar. She challenged her exclusion in state court and then in the United States Supreme Court; she placed her confidence in the legal system to correct her exclusion. The Supreme Court, however, in 1873 refused to read the privileges and immunities guaranteed by the Constitution as assuring a woman's right to enter the professions. 15 Bradwell tried to demonstrate the errors in the court's approach, but the federal system let her down. 16 </w:t>
      </w:r>
      <w:r w:rsidRPr="00ED7DA0">
        <w:rPr>
          <w:u w:val="single"/>
        </w:rPr>
        <w:t>Even ostensible successes often carry with them negative consequences</w:t>
      </w:r>
      <w:r w:rsidRPr="00ED7DA0">
        <w:rPr>
          <w:sz w:val="12"/>
        </w:rPr>
        <w:t xml:space="preserve">. Margaret Sanger faced several prosecutions and served time in jail for violating a federal law, the Comstock Act, against advocating [*729] and dispensing information about birth control. 17 She later shifted her strategy and worked alongside the medical profession for a reinterpretation of the onerous Comstock Act, under which she had faced prosecution. A federal court in 1936 ultimately accepted the argument she helped to frame in a test case: the Act itself was construed to permit doctors to prescribe contraceptives for the purpose of saving life or promoting the well-being of their patients. 18 The decision was a victory, of sorts. Yet it put doctors -- at that time, almost entirely male doctors -- in charge of female contraception, and spawned a legacy of medical control over reproduction that we still struggle with today. The very effort to work within the law achieved an immediate successful legal result at the cost of considerable compromise, specifically loss of control by women. Moreover, Sanger's strategy appealed to racist and anti-immigrant attitudes in order to build public support for birth control. She argued that birth control would help limit the reproductive rates of racial minorities and immigrants; in so appealing, she strenghtened the very prejudices against the people she wanted to assist. 19 Another example of a short-term victory that underscored a persistent failure is the legal treatment of battered women. Elizabeth Schneider has written about the ways that lawyers, working with clients, successfully framed a battered woman's defense for someone charged with killing the man who abused her or her children. 20 Schneider has also examined the ways that the battered woman's defense has been misused and misinterpreted, characterizing women as mentally deficient when they respond with violence against their abusers, and subjecting such women to a process of control by medical professionals entrusted with evaluating them. 21 [*730] As these examples suggest, </w:t>
      </w:r>
      <w:r w:rsidRPr="00ED7DA0">
        <w:rPr>
          <w:u w:val="single"/>
        </w:rPr>
        <w:t>the very effort to make legal arguments may require accepting assumptions and terms of debate that advocates most deeply wish to challenge</w:t>
      </w:r>
      <w:r w:rsidRPr="00ED7DA0">
        <w:rPr>
          <w:sz w:val="12"/>
        </w:rPr>
        <w:t xml:space="preserve">. 22 One example of this problem arises particularly in arguments for equality on behalf of groups that have been excluded or degraded historically: women, people of color, gays and lesbians, and people with disabilities. To assert a claim of unequal treatment, the individual must declare that he or she is "like" those accorded the desired treatment. This argument buys into the belief that difference justifies inequality. If a woman, for example, is really different (from the implicit but unstated norm of a man) then she can be treated differently by the law. If we argue for insurance coverage for maternity needs by acknowledging the uniqueness of pregnancy, we may refuel justifications for other rules predicated on women's uniqueness, such as rules excluding women from some work because of potential dangers to reproduction. 23 Should advocates for women's rights talk of women's special needs after divorce or instead push for equal -- meaning identical -- treatment for men and women in allocating property, alimony, child custody? 24 Similar dilemmas arise in arguments for persons with disabilities who seek inclusion and accommodation. I have called this the "difference dilemma." 25 Margaret Radin describes it as the "double bind," 26 and Catharine MacKinnon powerfully exposes the patterns of power and domination that put women in this [*731] position. 27 Judy Scales-Trent and Kimberle Crenshaw have vividly explored the particular dilemmas posed by legal arguments made on behalf of women of color. 28 Scales-Trent describes how employers can defend against employment discrimination suits brought by women of color by showing that a white woman or a black man received the contested promotion. 29 Scales-Trent then offers a special protected classification for women of color, but she acknowledges that this route could seem to divide women and men of color while still failing to give room for the sense of identify she has struggled to articulate for herself as a black women. 30 Part of the problem, I believe, stems from the ways that the women's movement and the movement for racial justice have each framed goals of equal treatment in terms set by the very legal system that excludes them. The movement for racial justice looks to the treatment of white people and the women's movement looks to the treatment of men. This approach lends large significance to the categories already prevailing in legal rules, and makes departures from those categories seem problematic. Along these lines, Crenshaw explores the conundrum for women of color in a legal system that has recognized only discrimination claims based separately on race and on sex. She offers the metaphor of the intersection of streets: she says that women of color are caught at the intersection between race and sex discrimination and can get hit both ways. 31 The existing legal tools do not respond to this situation. 32 For [*732] example, feminist critics who view rape statutes as insufficiently stringent mistakenly assume that all men control female sexuality while neglecting the legal system's perpetuation of stereotypes of black men as rapist and black women as unchaste. 33 Crenshaw recommends a legal argument that starts with the least advantaged, those with compounded bases for discrimination. 34 The governing legal doctrines proceed quite differently, however. For example, basic anti-discrimination law asks whether there was an intent to discriminate on the part of the defendant, or whether a pattern of discrimination can be explained on any other basis. </w:t>
      </w:r>
      <w:r w:rsidRPr="00ED7DA0">
        <w:rPr>
          <w:u w:val="single"/>
        </w:rPr>
        <w:t>Working within these rules requires framing arguments responsive to the defendant's perspective, not the perspective of the one with compounded bases for discrimination</w:t>
      </w:r>
      <w:r w:rsidRPr="00ED7DA0">
        <w:rPr>
          <w:sz w:val="12"/>
        </w:rPr>
        <w:t>. 35 Rhonda Copelon, an effective and eloquent advocate for rights of women and of gays and lesbians, said on reflection, "</w:t>
      </w:r>
      <w:r w:rsidRPr="00ED7DA0">
        <w:rPr>
          <w:u w:val="single"/>
        </w:rPr>
        <w:t>Law narrows</w:t>
      </w:r>
      <w:r w:rsidRPr="00ED7DA0">
        <w:rPr>
          <w:sz w:val="12"/>
        </w:rPr>
        <w:t xml:space="preserve">. </w:t>
      </w:r>
      <w:r w:rsidRPr="00ED7DA0">
        <w:rPr>
          <w:u w:val="single"/>
        </w:rPr>
        <w:t>And Law channels</w:t>
      </w:r>
      <w:r w:rsidRPr="00ED7DA0">
        <w:rPr>
          <w:sz w:val="12"/>
        </w:rPr>
        <w:t xml:space="preserve">. </w:t>
      </w:r>
      <w:r w:rsidRPr="00ED7DA0">
        <w:rPr>
          <w:u w:val="single"/>
        </w:rPr>
        <w:t>And Law takes our liberatory visions and makes them smaller</w:t>
      </w:r>
      <w:r w:rsidRPr="00ED7DA0">
        <w:rPr>
          <w:sz w:val="12"/>
        </w:rPr>
        <w:t>." 36 And recall Audre Lorde's eloquent statement, "</w:t>
      </w:r>
      <w:r w:rsidRPr="00ED7DA0">
        <w:rPr>
          <w:u w:val="single"/>
        </w:rPr>
        <w:t>The master's tools will never dismantle the master's house</w:t>
      </w:r>
      <w:r w:rsidRPr="00ED7DA0">
        <w:rPr>
          <w:sz w:val="12"/>
        </w:rPr>
        <w:t xml:space="preserve">." 37 </w:t>
      </w:r>
      <w:r w:rsidRPr="00ED7DA0">
        <w:rPr>
          <w:u w:val="single"/>
        </w:rPr>
        <w:t>The basic move in legal argument</w:t>
      </w:r>
      <w:r w:rsidRPr="00ED7DA0">
        <w:rPr>
          <w:sz w:val="12"/>
        </w:rPr>
        <w:t xml:space="preserve">, not only in arguments about equality, </w:t>
      </w:r>
      <w:r w:rsidRPr="00ED7DA0">
        <w:rPr>
          <w:u w:val="single"/>
        </w:rPr>
        <w:t>is to claim that your case is like another that has already received the result you want</w:t>
      </w:r>
      <w:r w:rsidRPr="00ED7DA0">
        <w:rPr>
          <w:sz w:val="12"/>
        </w:rPr>
        <w:t xml:space="preserve">. </w:t>
      </w:r>
      <w:r w:rsidRPr="00ED7DA0">
        <w:rPr>
          <w:u w:val="single"/>
        </w:rPr>
        <w:t>This move requires assimilating and minimizing differences</w:t>
      </w:r>
      <w:r w:rsidRPr="00ED7DA0">
        <w:rPr>
          <w:sz w:val="12"/>
        </w:rPr>
        <w:t xml:space="preserve">; </w:t>
      </w:r>
      <w:r w:rsidRPr="00ED7DA0">
        <w:rPr>
          <w:u w:val="single"/>
        </w:rPr>
        <w:t>this move sells out experiences of difference to purchase the status of sameness</w:t>
      </w:r>
      <w:r w:rsidRPr="00ED7DA0">
        <w:rPr>
          <w:sz w:val="12"/>
        </w:rPr>
        <w:t xml:space="preserve">. </w:t>
      </w:r>
      <w:r w:rsidRPr="00ED7DA0">
        <w:rPr>
          <w:u w:val="single"/>
        </w:rPr>
        <w:t>The defects of the status quo thus deform efforts to use law for change</w:t>
      </w:r>
      <w:r w:rsidRPr="00ED7DA0">
        <w:rPr>
          <w:sz w:val="12"/>
        </w:rPr>
        <w:t xml:space="preserve">. Working within existing legal rules makes it difficult to resist the patterns that our experiences as outsiders should lead us to protest. This reminds me of a debate over tactics in a recent case involving a [*733] lesbian mother who faced the loss of the custody of her child. The woman's lawyers debated whether to argue that statistics show that a child raised by a homosexual parent is no more likely to become homosexual than a child raised by a heterosexual parent, or instead to argue that there is nothing wrong with being homosexual. The first argument was the safer one, and even that one did not promise to succeed. Yet, it implied a continued degradation and stigma for the client's own sexual orientation. </w:t>
      </w:r>
      <w:r w:rsidRPr="00ED7DA0">
        <w:rPr>
          <w:u w:val="single"/>
        </w:rPr>
        <w:t>Sometimes, such strategies work</w:t>
      </w:r>
      <w:r w:rsidRPr="00ED7DA0">
        <w:rPr>
          <w:sz w:val="12"/>
        </w:rPr>
        <w:t xml:space="preserve">. Justice Thurgood Marshall tells of the time a Southern governor assisted the effort to integrate the state nursing school by appealing to white racist distaste for the image of white nurses caring for black patients. </w:t>
      </w:r>
      <w:r w:rsidRPr="00ED7DA0">
        <w:rPr>
          <w:u w:val="single"/>
        </w:rPr>
        <w:t>But sometimes, such strategies involve a cost that people engaging in political struggle do not want to bear</w:t>
      </w:r>
      <w:r w:rsidRPr="00ED7DA0">
        <w:rPr>
          <w:sz w:val="12"/>
        </w:rPr>
        <w:t xml:space="preserve">. C. The Appeal of Breaking the Law </w:t>
      </w:r>
      <w:r w:rsidRPr="00ED7DA0">
        <w:rPr>
          <w:u w:val="single"/>
        </w:rPr>
        <w:t>Because of these and other limitations with the legal system, it should not be surprising that people interested in social change throughout human history have periodically violated or bypassed the law</w:t>
      </w:r>
      <w:r w:rsidRPr="00ED7DA0">
        <w:rPr>
          <w:sz w:val="12"/>
        </w:rPr>
        <w:t xml:space="preserve">. </w:t>
      </w:r>
      <w:r w:rsidRPr="00ED7DA0">
        <w:rPr>
          <w:u w:val="single"/>
        </w:rPr>
        <w:t>Well-known figures in American history have deliberately disobeyed particular laws in the service of conscience or principle</w:t>
      </w:r>
      <w:r w:rsidRPr="00ED7DA0">
        <w:rPr>
          <w:sz w:val="12"/>
        </w:rPr>
        <w:t xml:space="preserve">. </w:t>
      </w:r>
      <w:r w:rsidRPr="00ED7DA0">
        <w:rPr>
          <w:u w:val="single"/>
        </w:rPr>
        <w:t>Some of these figures -- those vindicated by history -- now stand as heroes to be studied by school children</w:t>
      </w:r>
      <w:r w:rsidRPr="00ED7DA0">
        <w:rPr>
          <w:sz w:val="12"/>
        </w:rPr>
        <w:t xml:space="preserve">. Besides Henry David Thoreau, Mahatma Gandhi, and Martin Luther King, Jr., less well-known and more varied individuals have engaged in deliberate acts of disobedience to law in an effort to change the laws or the larger society. Even if we narrow the scope specifically to civil disobedience 38 -- open acts violating the law accompanied by a willingness to accept the official consequences -- one observer describes its advocates in American history as "[w]omen and men, blacks and whites; they include academic philosophers, congressmen, college presidents, laborers, genteel farmers, writers, and ministers of many denominations." 39 [*734] Some have protested wars, the manufacturing of armaments, slavery, and racial segregation. Some have objected to particular taxes, employment practices, or economic oppression. 40 This first, basic argument justifies disobedience in the face of particular rules that seem to implicate individuals in immoral actions or coercion to violate their own beliefs. Some who refuse conscription into the military may do so on the grounds that they wish no part in fighting a war; some refuse to pay taxes to a government engaged in a war because they seek to avoid complicity with the governmental policy. </w:t>
      </w:r>
      <w:r w:rsidRPr="00ED7DA0">
        <w:rPr>
          <w:u w:val="single"/>
        </w:rPr>
        <w:t>Adherence to competing, and compelling or even prior norms</w:t>
      </w:r>
      <w:r w:rsidRPr="00ED7DA0">
        <w:rPr>
          <w:sz w:val="12"/>
        </w:rPr>
        <w:t xml:space="preserve">, such as religious beliefs, </w:t>
      </w:r>
      <w:r w:rsidRPr="00ED7DA0">
        <w:rPr>
          <w:u w:val="single"/>
        </w:rPr>
        <w:t>makes some conclude that disobeying the law is not only justifiable but at times obligatory</w:t>
      </w:r>
      <w:r w:rsidRPr="00ED7DA0">
        <w:rPr>
          <w:sz w:val="12"/>
        </w:rPr>
        <w:t xml:space="preserve">. 41 </w:t>
      </w:r>
      <w:r w:rsidRPr="00ED7DA0">
        <w:rPr>
          <w:u w:val="single"/>
        </w:rPr>
        <w:t>A contrasting, second reason for disobedience is to disturb the premises of the legal system that itself excludes or degrades an entire class of people</w:t>
      </w:r>
      <w:r w:rsidRPr="00ED7DA0">
        <w:rPr>
          <w:sz w:val="12"/>
        </w:rPr>
        <w:t xml:space="preserve">; suffragists who sought voting rights for women illustrated this motive repeatedly before convincing the nation to amend the Constitution. When Susan B. Anthony and fifty other women cast ballots in an 1872 election in Rochester, New York, they faced arrest, jail and conviction for the federal offense of "knowingly, wrongfully, and unlawfully voting." 42 Such a protest itself exercised a privilege of assertion and exhibited the point behind the protest that the excluded can themselves act and deserve both the rights and personal dignity accorded others. Anthony's friend and collaborator, Elizabeth Cady Stanton, stayed out of this particular incident. She declared that the state's official response -- a trial -- would expose her to the further insult of submitting to the system she found so defective: "The insult of being tried by men -- judges, jurors, lawyers, all men -- for violating [*735] the laws and constitution of men, made for the subjugation of my whole sex; to be publicly impaled by the unwavering finger of scorn, by party, press and pulpit, so far transcends a petty verdict of butchers, cabdrivers and plowboys, in a given case, that my continuous wrath against the whole dynasty of tyrants in our political, religious, and social life has not left one stagnant drop of blood in my veins to rouse for any single act of insult." 43 Perhaps this was hyperbole, perhaps Stanton simply did not want to face a possible jail sentence. Yet, her position expresses the intensity of distrust toward the state and its rules that may be experienced by people who feel excluded or oppressed by it. Her position stands in marked contrast to a third argument for disobedience. Some advocate disobedience to law as an expression of respect for the system, as a hope of persuading others, or as an expression of love even for enemies. 44 </w:t>
      </w:r>
      <w:r w:rsidRPr="00ED7DA0">
        <w:rPr>
          <w:u w:val="single"/>
        </w:rPr>
        <w:t>For these people, disobeying the law is an important tool for building public support and for shaping themselves in light of the values they hold most dear</w:t>
      </w:r>
      <w:r w:rsidRPr="00ED7DA0">
        <w:rPr>
          <w:sz w:val="12"/>
        </w:rPr>
        <w:t xml:space="preserve">. Martin Luther King, Jr., perhaps most forcefully advanced this view. He wrote: The nonviolent resister must often express his protest through noncooperation or boycotts, but he realizes that these are not ends themselves; they are merely means to awaken a sense of moral shame in the opponent. The end is redemption and reconciliation. The aftermath of nonviolence is the creation of the beloved community. 45 King continued that nonviolent resistance avoids not only external physical violence but also internal violence of spirit. The nonviolent resister not only refuses to shoot his opponent but he also refuses to hate him. At the center of nonviolence stands the principle of love . . . Along the way of life, someone must have sense enough and morality enough to cut off the chain of hate. This can only be done by projecting the ethic of love to the center of our lives. 46 For King, </w:t>
      </w:r>
      <w:r w:rsidRPr="00ED7DA0">
        <w:rPr>
          <w:sz w:val="12"/>
          <w:szCs w:val="12"/>
        </w:rPr>
        <w:t xml:space="preserve">the open and visible nature of the protests was central to both its promise of persuading others and its encouragement of ultimate harmony. 47 [*736] Still others have explored the real power of even seemingly powerless people to challenge centralized power by withholding consent and by engaging in dramatic challenges. This view perhaps manifests the belief that the government itself is not obviously legitimate, and that the people's consent to governmental authority, in a democracy, must be earned over and over again. </w:t>
      </w:r>
      <w:r w:rsidRPr="00ED7DA0">
        <w:rPr>
          <w:sz w:val="12"/>
        </w:rPr>
        <w:t xml:space="preserve">48 </w:t>
      </w:r>
      <w:r w:rsidRPr="00ED7DA0">
        <w:rPr>
          <w:u w:val="single"/>
        </w:rPr>
        <w:t>The actual exercise of consent carries with it its opposite -- the withdrawal or refusal of consent</w:t>
      </w:r>
      <w:r w:rsidRPr="00ED7DA0">
        <w:rPr>
          <w:sz w:val="12"/>
        </w:rPr>
        <w:t xml:space="preserve">. </w:t>
      </w:r>
      <w:r w:rsidRPr="00ED7DA0">
        <w:rPr>
          <w:u w:val="single"/>
        </w:rPr>
        <w:t>And in the power to wield this opposite, some find a strength to challenge governmental and economic power they find unjust</w:t>
      </w:r>
      <w:r w:rsidRPr="00ED7DA0">
        <w:t xml:space="preserve">. In a fascinating compendium of methods of nonviolent action published in 1973, Gene Sharp listed 198 tactics of nonviolent protest and persuasion, ranging from public speeches, to slow compliance, to sit-ins, wade-ins, and strikes. 49 In each instance, he explored the possibility of throwing the opponent off-balance politically, "causing his repression to rebound against his position, and weakening his power" while improving the position of the activists. 50 Using the power of the system against itself could take the form of flooding the courts or administrative agencies with more cases than can be handled, 51 as Gary Bellow has done in the Roxbury housing court, and seeking imprisonment to fill up the system or to arouse public support, as hundreds of women from Southern Rhodesia did in 1964. 52 Using the power of the relatively powerless could take varied forms of noncompliance. Even someone with no resources or political authority can refuse to pledge allegiance to the flag or participate in an organized boycott of governmental programs. Finally, for some, </w:t>
      </w:r>
      <w:r w:rsidRPr="00ED7DA0">
        <w:rPr>
          <w:u w:val="single"/>
        </w:rPr>
        <w:t>disobeying the law is essential to accomplishing the ends that they hold dear.</w:t>
      </w:r>
      <w:r w:rsidRPr="00ED7DA0">
        <w:t xml:space="preserve"> </w:t>
      </w:r>
      <w:r w:rsidRPr="00ED7DA0">
        <w:rPr>
          <w:b/>
          <w:u w:val="single"/>
        </w:rPr>
        <w:t>Consider Harriet Tubman</w:t>
      </w:r>
      <w:r w:rsidRPr="00ED7DA0">
        <w:rPr>
          <w:u w:val="single"/>
        </w:rPr>
        <w:t>, one of the most courageous guides of fugitive slaves through the Underground [*737] Railroad. 53 She engaged in resistance to law neither to arouse sympathy nor to publicize her cause, but to achieve her cause. For Tubman, secrecy, not publicity, was essential to the act of disobedience. 54 Respect for justice and divine inspiration meant defiance and contempt for human law by those engaged in the underground railroad struggle</w:t>
      </w:r>
      <w:r w:rsidRPr="00ED7DA0">
        <w:t xml:space="preserve">. 55 </w:t>
      </w:r>
      <w:r w:rsidRPr="00ED7DA0">
        <w:rPr>
          <w:b/>
          <w:u w:val="single"/>
        </w:rPr>
        <w:t>Similar arguments for hidden disobedience have been made by sanctuary movement participants on behalf of immigrants lacking legal entry to the U</w:t>
      </w:r>
      <w:r w:rsidRPr="00ED7DA0">
        <w:rPr>
          <w:u w:val="single"/>
        </w:rPr>
        <w:t xml:space="preserve">nited </w:t>
      </w:r>
      <w:r w:rsidRPr="00ED7DA0">
        <w:rPr>
          <w:b/>
          <w:u w:val="single"/>
        </w:rPr>
        <w:t>S</w:t>
      </w:r>
      <w:r w:rsidRPr="00ED7DA0">
        <w:rPr>
          <w:u w:val="single"/>
        </w:rPr>
        <w:t>tates</w:t>
      </w:r>
      <w:r w:rsidRPr="00ED7DA0">
        <w:t>, and by members of the Resistance to the Nazis during World War II. 56 A similar argument could be made, at this very moment, for some women who fear growing restrictions on abortion rights. Some have proposed that women master abortion techniques and perform them illegally. 57 Others have proposed importation of the French pill RU 486, which is not available in the United States. 58 An initial tactic is to press the pharmaceutical industry and the federal Food and Drug Administration to test and license the drug. 59 Another is to seek to import the drug under an exception permitted for experimental purposes. 60 Some, whom for obvious reasons I will not cite here, are exploring illegal importation of the drug. Obviously, the goal of each of these tactics is to enable women to terminate unwanted pregnancies -- to achieve the end currently hindered by the law. [*738] Perhaps ironically, one of the reasons why pharmaceutical companies themselves may be reluctant to market the drug in the United States, despite its approved status in France and China, and contracts for purchase in other countries, 61 is the threat of boycotts by right-to-life advocates of all the products of those companies. 62 As should be obvious from this fact, and from the insistent presence of Operation Rescue, another right-to-life challenge to women's rights to choose an abortion</w:t>
      </w:r>
      <w:r w:rsidRPr="00ED7DA0">
        <w:rPr>
          <w:sz w:val="12"/>
        </w:rPr>
        <w:t xml:space="preserve">, </w:t>
      </w:r>
      <w:r w:rsidRPr="00ED7DA0">
        <w:rPr>
          <w:u w:val="single"/>
        </w:rPr>
        <w:t>groups with colliding political visions can each engage in acts disobeying or resisting the law</w:t>
      </w:r>
      <w:r w:rsidRPr="00ED7DA0">
        <w:rPr>
          <w:sz w:val="12"/>
        </w:rPr>
        <w:t xml:space="preserve">. </w:t>
      </w:r>
      <w:r w:rsidRPr="00ED7DA0">
        <w:rPr>
          <w:u w:val="single"/>
        </w:rPr>
        <w:t>Of course, this is exactly the specter of disorder and incommensurate values that defenders of the state and obedience to it would conjure up</w:t>
      </w:r>
      <w:r w:rsidRPr="00ED7DA0">
        <w:rPr>
          <w:sz w:val="12"/>
        </w:rPr>
        <w:t xml:space="preserve">. 63 </w:t>
      </w:r>
      <w:r w:rsidRPr="00ED7DA0">
        <w:t>Yet, the suspension of conscience on the theory of some prior consent to be governed by the state, always and in every way, is just what those who consider disobedience, in turn, must reject</w:t>
      </w:r>
      <w:r w:rsidRPr="00ED7DA0">
        <w:rPr>
          <w:sz w:val="12"/>
        </w:rPr>
        <w:t xml:space="preserve">. </w:t>
      </w:r>
      <w:r w:rsidRPr="00ED7DA0">
        <w:rPr>
          <w:u w:val="single"/>
        </w:rPr>
        <w:t>Consent to be governed, one might argue, must be withheld in the face of the competing demands of equally important or even more important principles and allegiances</w:t>
      </w:r>
      <w:r w:rsidRPr="00ED7DA0">
        <w:rPr>
          <w:sz w:val="12"/>
        </w:rPr>
        <w:t xml:space="preserve">. </w:t>
      </w:r>
      <w:r w:rsidRPr="00ED7DA0">
        <w:rPr>
          <w:u w:val="single"/>
        </w:rPr>
        <w:t>Or else one might urge that consent to the government's authority must be earned continually and anew</w:t>
      </w:r>
      <w:r w:rsidRPr="00ED7DA0">
        <w:rPr>
          <w:sz w:val="12"/>
        </w:rPr>
        <w:t xml:space="preserve">. 64 </w:t>
      </w:r>
      <w:r w:rsidRPr="00ED7DA0">
        <w:rPr>
          <w:u w:val="single"/>
        </w:rPr>
        <w:t>Neither of these justifications demands open and visible disobedience, nor do they demand a willingness to take the consequences meted out by the state</w:t>
      </w:r>
      <w:r w:rsidRPr="00ED7DA0">
        <w:rPr>
          <w:sz w:val="12"/>
        </w:rPr>
        <w:t xml:space="preserve">. </w:t>
      </w:r>
      <w:r w:rsidRPr="00ED7DA0">
        <w:rPr>
          <w:u w:val="single"/>
        </w:rPr>
        <w:t>Similar rationales animate the sanctuary movement, which provides safe spaces for people whom the federal government treats as</w:t>
      </w:r>
      <w:r w:rsidRPr="00ED7DA0">
        <w:rPr>
          <w:sz w:val="12"/>
        </w:rPr>
        <w:t xml:space="preserve"> "</w:t>
      </w:r>
      <w:r w:rsidRPr="00ED7DA0">
        <w:rPr>
          <w:u w:val="single"/>
        </w:rPr>
        <w:t>illegal aliens</w:t>
      </w:r>
      <w:r w:rsidRPr="00ED7DA0">
        <w:rPr>
          <w:sz w:val="12"/>
        </w:rPr>
        <w:t xml:space="preserve">," </w:t>
      </w:r>
      <w:r w:rsidRPr="00ED7DA0">
        <w:rPr>
          <w:u w:val="single"/>
        </w:rPr>
        <w:t>as if a person could be illegal</w:t>
      </w:r>
      <w:r w:rsidRPr="00ED7DA0">
        <w:rPr>
          <w:sz w:val="12"/>
        </w:rPr>
        <w:t xml:space="preserve">. </w:t>
      </w:r>
      <w:r w:rsidRPr="00ED7DA0">
        <w:rPr>
          <w:u w:val="single"/>
        </w:rPr>
        <w:t>Here, the effort directly risks defying the state</w:t>
      </w:r>
      <w:r w:rsidRPr="00ED7DA0">
        <w:rPr>
          <w:sz w:val="12"/>
        </w:rPr>
        <w:t xml:space="preserve">. People have been prosecuted and convicted for assisting refugees. 65 </w:t>
      </w:r>
      <w:r w:rsidRPr="00ED7DA0">
        <w:rPr>
          <w:u w:val="single"/>
        </w:rPr>
        <w:t>Nonetheless</w:t>
      </w:r>
      <w:r w:rsidRPr="00ED7DA0">
        <w:rPr>
          <w:sz w:val="12"/>
        </w:rPr>
        <w:t xml:space="preserve">, the sanctuary movement continues to invoke a religious notion of the church building as a haven or refuge. 66 </w:t>
      </w:r>
      <w:r w:rsidRPr="00ED7DA0">
        <w:rPr>
          <w:u w:val="single"/>
        </w:rPr>
        <w:t>Participants in the sanctuary movement also maintain that their actions</w:t>
      </w:r>
      <w:r w:rsidRPr="00ED7DA0">
        <w:rPr>
          <w:sz w:val="12"/>
        </w:rPr>
        <w:t xml:space="preserve"> [*739] </w:t>
      </w:r>
      <w:r w:rsidRPr="00ED7DA0">
        <w:rPr>
          <w:u w:val="single"/>
        </w:rPr>
        <w:t>are lawful under both the free exercise clause and a proper interpretation of federal immigration law, but the courts that have considered these questions have rejected these theories</w:t>
      </w:r>
      <w:r w:rsidRPr="00ED7DA0">
        <w:rPr>
          <w:sz w:val="12"/>
        </w:rPr>
        <w:t xml:space="preserve">. 67 It is fair to note here that different people might evaluate the dangers of and justifications for disobedience differently even in these instances. As Edward Gaffney recently noted, biblical authority was cited emphatically by people on both sides of the debate over slavery. 68 Similarly, </w:t>
      </w:r>
      <w:r w:rsidRPr="00ED7DA0">
        <w:rPr>
          <w:u w:val="single"/>
        </w:rPr>
        <w:t>in assessing the validity of the sanctuary movement</w:t>
      </w:r>
      <w:r w:rsidRPr="00ED7DA0">
        <w:rPr>
          <w:sz w:val="12"/>
        </w:rPr>
        <w:t>, "</w:t>
      </w:r>
      <w:r w:rsidRPr="00ED7DA0">
        <w:rPr>
          <w:u w:val="single"/>
        </w:rPr>
        <w:t>things may look different for a government official than they do to a peasant from a Central American republic whose village has been ravaged by war financed in part by funds controlled by the government official</w:t>
      </w:r>
      <w:r w:rsidRPr="00ED7DA0">
        <w:rPr>
          <w:sz w:val="12"/>
        </w:rPr>
        <w:t xml:space="preserve">." 69 </w:t>
      </w:r>
      <w:r w:rsidRPr="00ED7DA0">
        <w:rPr>
          <w:u w:val="single"/>
        </w:rPr>
        <w:t>It is exactly this contrast in perspective that renders problematic the relationship between people</w:t>
      </w:r>
      <w:r w:rsidRPr="00ED7DA0">
        <w:rPr>
          <w:sz w:val="12"/>
        </w:rPr>
        <w:t xml:space="preserve">, such as those I have been discussing, </w:t>
      </w:r>
      <w:r w:rsidRPr="00ED7DA0">
        <w:rPr>
          <w:u w:val="single"/>
        </w:rPr>
        <w:t>who engage in activities for social change</w:t>
      </w:r>
      <w:r w:rsidRPr="00ED7DA0">
        <w:rPr>
          <w:sz w:val="12"/>
        </w:rPr>
        <w:t>, and the lawyers they may find themselves consulting. It is to those lawyers that I now turn</w:t>
      </w:r>
      <w:r w:rsidRPr="00ED7DA0">
        <w:t xml:space="preserve">. </w:t>
      </w:r>
    </w:p>
    <w:p w14:paraId="2203ACF1" w14:textId="77777777" w:rsidR="00CB0F5F" w:rsidRPr="00ED7DA0" w:rsidRDefault="00CB0F5F" w:rsidP="00CB0F5F"/>
    <w:p w14:paraId="52263F35" w14:textId="77777777" w:rsidR="00D13DDB" w:rsidRPr="00ED7DA0" w:rsidRDefault="00D13DDB" w:rsidP="00E11D43">
      <w:pPr>
        <w:pStyle w:val="Heading3"/>
        <w:rPr>
          <w:rFonts w:cs="Arial"/>
        </w:rPr>
      </w:pPr>
      <w:r w:rsidRPr="00ED7DA0">
        <w:rPr>
          <w:rFonts w:cs="Arial"/>
        </w:rPr>
        <w:t>Follow On</w:t>
      </w:r>
    </w:p>
    <w:p w14:paraId="2053AFAB" w14:textId="77777777" w:rsidR="00D13DDB" w:rsidRPr="00ED7DA0" w:rsidRDefault="00D13DDB" w:rsidP="00E11D43">
      <w:pPr>
        <w:pStyle w:val="Heading4"/>
        <w:rPr>
          <w:rFonts w:cs="Arial"/>
        </w:rPr>
      </w:pPr>
      <w:r w:rsidRPr="00ED7DA0">
        <w:rPr>
          <w:rFonts w:cs="Arial"/>
        </w:rPr>
        <w:t>Only the alt can solve the case – student movements can create policy change even when legislators fail – DREAMers prove</w:t>
      </w:r>
    </w:p>
    <w:p w14:paraId="4586FDAD" w14:textId="77777777" w:rsidR="00D13DDB" w:rsidRPr="00ED7DA0" w:rsidRDefault="00D13DDB" w:rsidP="00E11D43">
      <w:r w:rsidRPr="00ED7DA0">
        <w:rPr>
          <w:rStyle w:val="Style13ptBold"/>
        </w:rPr>
        <w:t>Nicholls 13</w:t>
      </w:r>
      <w:r w:rsidRPr="00ED7DA0">
        <w:t>. Walter, Associate Professor of Urban Planning and Public Policy, PhD Urban Planning, University of California, Los Angeles. “Constructing Immigrant 'Illegality': Critiques, Experiences, and Responses.” First published: 13 November 2013</w:t>
      </w:r>
    </w:p>
    <w:p w14:paraId="66BEA56B" w14:textId="77777777" w:rsidR="00D13DDB" w:rsidRPr="00ED7DA0" w:rsidRDefault="00D13DDB" w:rsidP="00E11D43"/>
    <w:p w14:paraId="3ADCF654" w14:textId="77777777" w:rsidR="00D13DDB" w:rsidRPr="00ED7DA0" w:rsidRDefault="00D13DDB" w:rsidP="00E11D43">
      <w:pPr>
        <w:rPr>
          <w:sz w:val="14"/>
        </w:rPr>
      </w:pPr>
      <w:r w:rsidRPr="00ED7DA0">
        <w:rPr>
          <w:rFonts w:eastAsia="Times New Roman"/>
          <w:sz w:val="14"/>
        </w:rPr>
        <w:t xml:space="preserve">On May 17, 2010 </w:t>
      </w:r>
      <w:r w:rsidRPr="00ED7DA0">
        <w:rPr>
          <w:rStyle w:val="StyleUnderline"/>
        </w:rPr>
        <w:t>four undocumented students and one citizen ally occupied the Arizona office of Senator</w:t>
      </w:r>
      <w:r w:rsidRPr="00ED7DA0">
        <w:rPr>
          <w:rFonts w:eastAsia="Times New Roman"/>
          <w:sz w:val="14"/>
        </w:rPr>
        <w:t xml:space="preserve"> John </w:t>
      </w:r>
      <w:r w:rsidRPr="00ED7DA0">
        <w:rPr>
          <w:rStyle w:val="StyleUnderline"/>
        </w:rPr>
        <w:t>McCain</w:t>
      </w:r>
      <w:r w:rsidRPr="00ED7DA0">
        <w:rPr>
          <w:rFonts w:eastAsia="Times New Roman"/>
          <w:sz w:val="14"/>
        </w:rPr>
        <w:t xml:space="preserve">. This action was followed by a flurry of occupations, hunger strikes, demonstrations, and marches around the country. The undocumented student activists, or </w:t>
      </w:r>
      <w:r w:rsidRPr="00ED7DA0">
        <w:rPr>
          <w:rStyle w:val="StyleUnderline"/>
        </w:rPr>
        <w:t>DREAMers</w:t>
      </w:r>
      <w:r w:rsidRPr="00ED7DA0">
        <w:rPr>
          <w:rFonts w:eastAsia="Times New Roman"/>
          <w:sz w:val="14"/>
        </w:rPr>
        <w:t xml:space="preserve"> as they were known, </w:t>
      </w:r>
      <w:r w:rsidRPr="00ED7DA0">
        <w:rPr>
          <w:rStyle w:val="StyleUnderline"/>
        </w:rPr>
        <w:t>were seeking support for the Development, Relief and Education for Alien Minors Act</w:t>
      </w:r>
      <w:r w:rsidRPr="00ED7DA0">
        <w:rPr>
          <w:rFonts w:eastAsia="Times New Roman"/>
          <w:sz w:val="14"/>
        </w:rPr>
        <w:t xml:space="preserve"> (DREAM Act), </w:t>
      </w:r>
      <w:r w:rsidRPr="00ED7DA0">
        <w:rPr>
          <w:rStyle w:val="StyleUnderline"/>
        </w:rPr>
        <w:t>which would provide undocumented college students the legal right to stay in the country</w:t>
      </w:r>
      <w:r w:rsidRPr="00ED7DA0">
        <w:rPr>
          <w:rFonts w:eastAsia="Times New Roman"/>
          <w:sz w:val="14"/>
        </w:rPr>
        <w:t xml:space="preserve">. </w:t>
      </w:r>
      <w:r w:rsidRPr="00ED7DA0">
        <w:rPr>
          <w:rStyle w:val="StyleUnderline"/>
        </w:rPr>
        <w:t xml:space="preserve">These events were the culmination of a ten-year struggle to pass this bill. </w:t>
      </w:r>
      <w:r w:rsidRPr="00ED7DA0">
        <w:rPr>
          <w:rFonts w:eastAsia="Times New Roman"/>
          <w:sz w:val="14"/>
        </w:rPr>
        <w:t xml:space="preserve">While the DREAM Act failed to muster enough votes to overcome a filibuster in the Senate, </w:t>
      </w:r>
      <w:r w:rsidRPr="00ED7DA0">
        <w:rPr>
          <w:rStyle w:val="Emphasis"/>
        </w:rPr>
        <w:t>this intensive period marked the emergence of undocumented students as an important component of the immigrant rights movement.</w:t>
      </w:r>
      <w:r w:rsidRPr="00ED7DA0">
        <w:rPr>
          <w:rFonts w:eastAsia="Times New Roman"/>
          <w:sz w:val="14"/>
        </w:rPr>
        <w:t xml:space="preserve"> </w:t>
      </w:r>
      <w:r w:rsidRPr="00ED7DA0">
        <w:rPr>
          <w:rStyle w:val="StyleUnderline"/>
        </w:rPr>
        <w:t>The DREAMers captured the inherent injustice of the country’s immigration policy and made changing it a matter of serious public debate.</w:t>
      </w:r>
      <w:r w:rsidRPr="00ED7DA0">
        <w:rPr>
          <w:rFonts w:eastAsia="Times New Roman"/>
          <w:sz w:val="14"/>
        </w:rPr>
        <w:t xml:space="preserve"> </w:t>
      </w:r>
      <w:r w:rsidRPr="00ED7DA0">
        <w:rPr>
          <w:rStyle w:val="StyleUnderline"/>
        </w:rPr>
        <w:t>Not only were the president of the United States and the Senate majority leader directly responding to the DREAMers’ arguments, but so too were their most important adversaries.</w:t>
      </w:r>
      <w:r w:rsidRPr="00ED7DA0">
        <w:rPr>
          <w:rStyle w:val="Emphasis"/>
        </w:rPr>
        <w:t xml:space="preserve"> Whereas undocumented students had very little public presence ten years earlier, they had now come to assume a dominant role in the country’s immigrant rights debate.</w:t>
      </w:r>
      <w:r w:rsidRPr="00ED7DA0">
        <w:rPr>
          <w:rFonts w:eastAsia="Times New Roman"/>
          <w:sz w:val="14"/>
        </w:rPr>
        <w:t xml:space="preserve"> </w:t>
      </w:r>
      <w:r w:rsidRPr="00ED7DA0">
        <w:rPr>
          <w:rStyle w:val="StyleUnderline"/>
        </w:rPr>
        <w:t>The student activists had achieved an extraordinary voice in the public sphere</w:t>
      </w:r>
      <w:r w:rsidRPr="00ED7DA0">
        <w:rPr>
          <w:rFonts w:eastAsia="Times New Roman"/>
          <w:sz w:val="14"/>
        </w:rPr>
        <w:t>. How did this group of stigmatized immigrants gain the power to become an important voice in the public sphere? The chapter maintains that the abilities of undocumented youths to gain a powerful voice involved a number of representational processes, two of which will be the focus of this chapter. First, facing a hostile political and discursive environment, the early advocates of the DREAM Act (professional rights associations and DREAMers) needed to craft a discourse that resonated with core American</w:t>
      </w:r>
      <w:r w:rsidRPr="00ED7DA0">
        <w:rPr>
          <w:rFonts w:eastAsia="Times New Roman"/>
          <w:sz w:val="12"/>
        </w:rPr>
        <w:t>∂</w:t>
      </w:r>
      <w:r w:rsidRPr="00ED7DA0">
        <w:rPr>
          <w:sz w:val="14"/>
        </w:rPr>
        <w:t xml:space="preserve"> </w:t>
      </w:r>
      <w:r w:rsidRPr="00ED7DA0">
        <w:rPr>
          <w:rFonts w:eastAsia="Times New Roman"/>
          <w:sz w:val="14"/>
        </w:rPr>
        <w:t xml:space="preserve">values. They needed to transform themselves from a “threat” to America (Chavez 2008) into a figure that would contribute to the civic, economic, and moral foundations of the national community (Honig 2006). Second, while a compelling message or discourse is a necessary condition to achieve a voice in the public sphere it is by no means sufficient. </w:t>
      </w:r>
      <w:r w:rsidRPr="00ED7DA0">
        <w:rPr>
          <w:rStyle w:val="Emphasis"/>
        </w:rPr>
        <w:t>If the thousands of activists and advocates involved in the campaign “hadn’t ‘stayed on message,’”</w:t>
      </w:r>
      <w:r w:rsidRPr="00ED7DA0">
        <w:rPr>
          <w:rStyle w:val="StyleUnderline"/>
        </w:rPr>
        <w:t xml:space="preserve"> their entry into the public sphere would have been received as the “noise” of a disarticulate mob instead of the compelling “voice” of a sympathetic political subject </w:t>
      </w:r>
      <w:r w:rsidRPr="00ED7DA0">
        <w:rPr>
          <w:rFonts w:eastAsia="Times New Roman"/>
          <w:sz w:val="14"/>
        </w:rPr>
        <w:t xml:space="preserve">(Dikec 2004). </w:t>
      </w:r>
      <w:r w:rsidRPr="00ED7DA0">
        <w:rPr>
          <w:rStyle w:val="StyleUnderline"/>
        </w:rPr>
        <w:t>Staying on message has required key immigrant rights associations to create an infrastructure that would ensure message control by producing a common discourse, diffusing it across national networks, and training activists to become disciplined messengers</w:t>
      </w:r>
      <w:r w:rsidRPr="00ED7DA0">
        <w:rPr>
          <w:rFonts w:eastAsia="Times New Roman"/>
          <w:sz w:val="14"/>
        </w:rPr>
        <w:t xml:space="preserve">. Thus, in the face of adversaries seeking to construct undocumented people as undeserving and “illegal,” DREAM Act </w:t>
      </w:r>
      <w:r w:rsidRPr="00ED7DA0">
        <w:rPr>
          <w:rStyle w:val="Emphasis"/>
        </w:rPr>
        <w:t>advocates and activists were able to gain a powerful voice for their cause because they produced a compelling discourse and a disciplined body of activists to deliver the discourse into the public sphere</w:t>
      </w:r>
      <w:r w:rsidRPr="00ED7DA0">
        <w:rPr>
          <w:rFonts w:eastAsia="Times New Roman"/>
          <w:sz w:val="14"/>
        </w:rPr>
        <w:t xml:space="preserve">. This chapter addresses these issues in three parts. The first part summarizes the literature on immigrant rights activism and briefly outlines a theory to explain how undocumented immigrants can gain a voice in hostile environments. The second part uses news articles (New York Times 2000–10) and interviews1 to identify the main components of the DREAM discourse or “master frame” (Benford and Snow 2000) that emerged in the mid-2000s. While many elements of this discourse were reformulated following the spring of 2010, it nevertheless continued to play an important role in shaping public expressions. The third section of the chapter outlines the major components of the infrastructure developed to ensure discursive control in the public sphere. </w:t>
      </w:r>
    </w:p>
    <w:p w14:paraId="49E2C30A" w14:textId="77777777" w:rsidR="00D13DDB" w:rsidRPr="00ED7DA0" w:rsidRDefault="00D13DDB" w:rsidP="00E11D43"/>
    <w:p w14:paraId="4D9DA816" w14:textId="512D3C36" w:rsidR="00E54A7A" w:rsidRPr="00ED7DA0" w:rsidRDefault="00DB45DA" w:rsidP="00E54A7A">
      <w:pPr>
        <w:pStyle w:val="Heading3"/>
      </w:pPr>
      <w:r w:rsidRPr="00ED7DA0">
        <w:t>Lines of Flight</w:t>
      </w:r>
    </w:p>
    <w:p w14:paraId="34461FE5" w14:textId="77777777" w:rsidR="00E54A7A" w:rsidRPr="00ED7DA0" w:rsidRDefault="00E54A7A" w:rsidP="00E54A7A">
      <w:pPr>
        <w:pStyle w:val="Heading4"/>
      </w:pPr>
      <w:r w:rsidRPr="00ED7DA0">
        <w:t>Migratory lines of flight expose capitalism’s contradictions and solve better by construcing new means of connection</w:t>
      </w:r>
    </w:p>
    <w:p w14:paraId="01426E1C" w14:textId="77777777" w:rsidR="00E54A7A" w:rsidRPr="00ED7DA0" w:rsidRDefault="00E54A7A" w:rsidP="00E54A7A">
      <w:r w:rsidRPr="00ED7DA0">
        <w:rPr>
          <w:rStyle w:val="Style13ptBold"/>
        </w:rPr>
        <w:t>Bojad</w:t>
      </w:r>
      <w:r w:rsidRPr="00ED7DA0">
        <w:rPr>
          <w:rStyle w:val="Style13ptBold"/>
          <w:rFonts w:ascii="Times New Roman" w:hAnsi="Times New Roman" w:cs="Times New Roman"/>
        </w:rPr>
        <w:t>ž</w:t>
      </w:r>
      <w:r w:rsidRPr="00ED7DA0">
        <w:rPr>
          <w:rStyle w:val="Style13ptBold"/>
        </w:rPr>
        <w:t>ijev and Karakayalı 2010.</w:t>
      </w:r>
      <w:r w:rsidRPr="00ED7DA0">
        <w:t xml:space="preserve"> Manuela and Serhat, authors of The Autonomy of Migration: Ten Theses Towards a Methodology. “Recuperating the Sideshows of Capitalism: The Autonomy of Migration Today” https://www.e-flux.com/journal/17/67379/recuperating-the-sideshows-of-capitalism-the-autonomy-of-migration-today/</w:t>
      </w:r>
    </w:p>
    <w:p w14:paraId="6C86DA72" w14:textId="77777777" w:rsidR="00E54A7A" w:rsidRPr="00ED7DA0" w:rsidRDefault="00E54A7A" w:rsidP="00E54A7A">
      <w:pPr>
        <w:rPr>
          <w:rStyle w:val="StyleUnderline"/>
        </w:rPr>
      </w:pPr>
      <w:r w:rsidRPr="00ED7DA0">
        <w:rPr>
          <w:sz w:val="16"/>
        </w:rPr>
        <w:t xml:space="preserve">Ten years ago, we gave a name to our efforts to create a new basis for political work dealing with migration: the autonomy of migration. Dazzling term, slogan, and program all at once, </w:t>
      </w:r>
      <w:r w:rsidRPr="00ED7DA0">
        <w:rPr>
          <w:rStyle w:val="StyleUnderline"/>
        </w:rPr>
        <w:t>its use, first and foremost, functioned for many as an act of liberation. It not only demanded that migrants themselves be allowed to speak of their struggles (or, more generally, that migration discover its own language) nor did it simply seek to interrupt the helpless recourse to the history of victimhood that oppresses through racism; and it certainly was not about adding another decentralized social movement to those that replaced the workers’ movement after its demise</w:t>
      </w:r>
      <w:r w:rsidRPr="00ED7DA0">
        <w:rPr>
          <w:sz w:val="16"/>
        </w:rPr>
        <w:t xml:space="preserve">—on the contrary, </w:t>
      </w:r>
      <w:r w:rsidRPr="00ED7DA0">
        <w:rPr>
          <w:rStyle w:val="StyleUnderline"/>
        </w:rPr>
        <w:t xml:space="preserve">the idea was to contribute to </w:t>
      </w:r>
      <w:r w:rsidRPr="00ED7DA0">
        <w:rPr>
          <w:rStyle w:val="Emphasis"/>
        </w:rPr>
        <w:t>the construction of new connections within the social struggles concerned with migration, in order to gather the different layers of subjectivity</w:t>
      </w:r>
      <w:r w:rsidRPr="00ED7DA0">
        <w:rPr>
          <w:rStyle w:val="StyleUnderline"/>
        </w:rPr>
        <w:t xml:space="preserve"> (as men and women, as workers and employees, as citizens and the illegalized) </w:t>
      </w:r>
      <w:r w:rsidRPr="00ED7DA0">
        <w:rPr>
          <w:rStyle w:val="Emphasis"/>
        </w:rPr>
        <w:t>to form a foundation with which to accelerate these struggles in emancipatory ways</w:t>
      </w:r>
      <w:r w:rsidRPr="00ED7DA0">
        <w:rPr>
          <w:rStyle w:val="StyleUnderline"/>
        </w:rPr>
        <w:t>. Ultimately, this opens the possibility for analytically and practically connecting various struggles within the context of migration, beyond national limits; for understanding the transformation of borders both on the edges of the European Union and within it; for allowing these transformations to become the locations of conflict</w:t>
      </w:r>
      <w:r w:rsidRPr="00ED7DA0">
        <w:rPr>
          <w:sz w:val="16"/>
        </w:rPr>
        <w:t xml:space="preserve">. We considered the autonomy of migration to be a program of research into both the political and the pitfalls of an emancipatory politics that was too purely focused on either the global or national levels. We hoped that </w:t>
      </w:r>
      <w:r w:rsidRPr="00ED7DA0">
        <w:rPr>
          <w:rStyle w:val="StyleUnderline"/>
        </w:rPr>
        <w:t>migration, understood from this perspective, could offer a research framework that could take into consideration both the local and the global, while also revealing the separations and segregations that characterize our lives today—</w:t>
      </w:r>
      <w:r w:rsidRPr="00ED7DA0">
        <w:rPr>
          <w:rStyle w:val="Emphasis"/>
        </w:rPr>
        <w:t>a framework, in other words, able to bring the contradictions of capitalist sociality to the fore in a manner that might indicate how those same contradictions can be left behind</w:t>
      </w:r>
      <w:r w:rsidRPr="00ED7DA0">
        <w:rPr>
          <w:rStyle w:val="StyleUnderline"/>
        </w:rPr>
        <w:t>.</w:t>
      </w:r>
      <w:r w:rsidRPr="00ED7DA0">
        <w:rPr>
          <w:sz w:val="16"/>
        </w:rPr>
        <w:t xml:space="preserve"> [figure f31d754cb822e48152a26054d3fe9783.jpg Poster of Kanak Attak's first Berlin event, SO 36, Kreuzberg, 1999. ] Various effects followed from the deployment—by ourselves and others—of the concept of the autonomy of migration. It unsettled several things that had until then been taken for granted within anti-racism debates; a coherent “politics of autonomy,” however, did not emerge. The autonomy thesis was rebuffed where it was interpreted phenomenologically, as an empirical description of processes of migration; as if we had presumed migrants to be autonomous individuals who “did their thing” regardless of border controls and migration policies. There was fear that the turn away from the misery of migration could prove a flawed strategy; that the emphasis on the agency of migrants would play into the hands of those who had always inferred homo economicus and the pursuit of self-interest in migrants. But this quickly becomes a fatal, circular argument that rests on the precondition that migrants may only ever be regarded as the victims of circumstance. The liberals set the precedent, and for the Left there only remains the option to play along or lay the groundwork for the Right. Instead, </w:t>
      </w:r>
      <w:r w:rsidRPr="00ED7DA0">
        <w:rPr>
          <w:rStyle w:val="StyleUnderline"/>
        </w:rPr>
        <w:t>one must ask how it could be possible to lay the foundation for a broader movement in the concerns of migrants? Beyond basic pity and general human rights, what could be brought into play as a common terrain?</w:t>
      </w:r>
      <w:r w:rsidRPr="00ED7DA0">
        <w:rPr>
          <w:sz w:val="16"/>
        </w:rPr>
        <w:t xml:space="preserve"> The following questions have emerged, owing not only to the difficulties that have arisen within political practice, but also to the pace with which the parameters of the struggles, the issues, and the lines of conflict have shifted within Europe and beyond in recent years. These are questions that we cannot answer at this point, but that we are completely convinced have to be posed if we are to initiate a discussion among all those who no longer believe the struggles of migration to be a sideshow of history </w:t>
      </w:r>
      <w:r w:rsidRPr="00ED7DA0">
        <w:rPr>
          <w:rStyle w:val="StyleUnderline"/>
        </w:rPr>
        <w:t>.The original focus of the debate that started roughly ten years ago surrounding the concept of the autonomy of migration was a critique of the metaphor of “Fortress Europe.” An important aspect of this critique was its questioning of the presumption that migration policies were exclusively determined by states and the institutions of border control.</w:t>
      </w:r>
      <w:r w:rsidRPr="00ED7DA0">
        <w:rPr>
          <w:sz w:val="16"/>
        </w:rPr>
        <w:t xml:space="preserve"> The metaphor of the “Fortress” also had consequences for the understanding of the political, and this served to illuminate the debate over the last ten years. In other words, </w:t>
      </w:r>
      <w:r w:rsidRPr="00ED7DA0">
        <w:rPr>
          <w:rStyle w:val="StyleUnderline"/>
        </w:rPr>
        <w:t>how does critical knowledge about migration “ally” itself with political stratagems?</w:t>
      </w:r>
      <w:r w:rsidRPr="00ED7DA0">
        <w:rPr>
          <w:sz w:val="16"/>
        </w:rPr>
        <w:t xml:space="preserve"> While revealing the deadly realities of the border regime was intended to mobilize a humanistic public against such a “Fortress,” this strategy did not address the tricks and ruses used by migrants to slip over borders unnoticed. These issues mostly became the preserve of right-wing opponents of immigration, engaged in the baiting of “asylum cheats” and “illegals.” </w:t>
      </w:r>
      <w:r w:rsidRPr="00ED7DA0">
        <w:rPr>
          <w:rStyle w:val="StyleUnderline"/>
        </w:rPr>
        <w:t xml:space="preserve">In the tragic tale told by supporters of “Fortress Europe,” the “migrants’ perspective” ultimately resembles an obituary—that is, it is assumed that they will absolutely fail. </w:t>
      </w:r>
      <w:r w:rsidRPr="00ED7DA0">
        <w:rPr>
          <w:sz w:val="16"/>
        </w:rPr>
        <w:t xml:space="preserve">Hence the Mediterranean is often described as a mass grave, and rightly so. </w:t>
      </w:r>
      <w:r w:rsidRPr="00ED7DA0">
        <w:rPr>
          <w:rStyle w:val="StyleUnderline"/>
        </w:rPr>
        <w:t xml:space="preserve">In light of a skewed discussion in which the “migrants’ perspective” is only ever included as a supplement to the discourse of walling-off, </w:t>
      </w:r>
      <w:r w:rsidRPr="00ED7DA0">
        <w:rPr>
          <w:rStyle w:val="Emphasis"/>
        </w:rPr>
        <w:t>we ask ourselves wherein a possible alternative conception could arise and, therefore, what political project could be articulated through migratio</w:t>
      </w:r>
      <w:r w:rsidRPr="00ED7DA0">
        <w:rPr>
          <w:rStyle w:val="StyleUnderline"/>
        </w:rPr>
        <w:t>n?</w:t>
      </w:r>
      <w:r w:rsidRPr="00ED7DA0">
        <w:rPr>
          <w:sz w:val="16"/>
        </w:rPr>
        <w:t xml:space="preserve"> In the first instance, it is an appeal to investigate “Fortress Europe” from the perspective of the practices of migration. </w:t>
      </w:r>
      <w:r w:rsidRPr="00ED7DA0">
        <w:rPr>
          <w:rStyle w:val="Emphasis"/>
        </w:rPr>
        <w:t>The border regime does not transform of its own accord, but rather obtains its dynamic from the forms of migration movements</w:t>
      </w:r>
      <w:r w:rsidRPr="00ED7DA0">
        <w:rPr>
          <w:rStyle w:val="StyleUnderline"/>
        </w:rPr>
        <w:t>.</w:t>
      </w:r>
      <w:r w:rsidRPr="00ED7DA0">
        <w:rPr>
          <w:sz w:val="16"/>
        </w:rPr>
        <w:t xml:space="preserve"> This is not to say that states are helpless in the face of population movements; rather, it is in part to pose the questions: What defines states’ activities in relation to migration and the efforts to control it? Wherein arises the function of containment of a population in a territory under the conditions of its Europeanization? And which different interests come into play in the process? The metaphor of “Fortress Europe” presumes that within the “Fortress” a truce prevails. In truth, however, the discussion and the representation of the entity called “Europe” is itself a part of the political effort to produce this unity</w:t>
      </w:r>
      <w:r w:rsidRPr="00ED7DA0">
        <w:rPr>
          <w:rStyle w:val="StyleUnderline"/>
        </w:rPr>
        <w:t>. Europe, and every nation-state within the hegemonic European project, is in reality traversed by fundamental conflicts, concerning among other things the question of borders and their respective degrees of (im)permeability</w:t>
      </w:r>
      <w:r w:rsidRPr="00ED7DA0">
        <w:rPr>
          <w:sz w:val="16"/>
        </w:rPr>
        <w:t xml:space="preserve">. If and </w:t>
      </w:r>
      <w:r w:rsidRPr="00ED7DA0">
        <w:rPr>
          <w:rStyle w:val="StyleUnderline"/>
        </w:rPr>
        <w:t>when migrants cross the borders</w:t>
      </w:r>
      <w:r w:rsidRPr="00ED7DA0">
        <w:rPr>
          <w:sz w:val="16"/>
        </w:rPr>
        <w:t>—which, generally, does not happen on boats—</w:t>
      </w:r>
      <w:r w:rsidRPr="00ED7DA0">
        <w:rPr>
          <w:rStyle w:val="StyleUnderline"/>
        </w:rPr>
        <w:t>they do not step into a closed container</w:t>
      </w:r>
      <w:r w:rsidRPr="00ED7DA0">
        <w:rPr>
          <w:sz w:val="16"/>
        </w:rPr>
        <w:t xml:space="preserve">. </w:t>
      </w:r>
      <w:r w:rsidRPr="00ED7DA0">
        <w:rPr>
          <w:rStyle w:val="StyleUnderline"/>
        </w:rPr>
        <w:t>They are already (and then, in a new way) a part of national and global social relations, which they also themselves transform.</w:t>
      </w:r>
      <w:r w:rsidRPr="00ED7DA0">
        <w:rPr>
          <w:sz w:val="16"/>
        </w:rPr>
        <w:t xml:space="preserve"> 2. Control In the “Not on Tap” section of our “Autonomy of Migration” paper, we appealed against the view of migration as a phenomenon that can be directed through immigration policies alone. An important issue for us, in relation to the limits of the governability of migration, was that the subjectivity of migrants is not reducible to their role as labor-power, as the economic notion of homo economicus would have us believe. And this remains the case: migration cannot be turned on and off like a tap. But what is the consequence of this for critical thinking about migration? It is too simplistic to merely turn the power relations on their head, as has sometimes happened in contributions from the field of research on transnationalism. </w:t>
      </w:r>
      <w:r w:rsidRPr="00ED7DA0">
        <w:rPr>
          <w:rStyle w:val="Emphasis"/>
        </w:rPr>
        <w:t>Perceiving migrant practices as a subversive Other to nation-states, or even to capitalism, is not the answer</w:t>
      </w:r>
      <w:r w:rsidRPr="00ED7DA0">
        <w:rPr>
          <w:rStyle w:val="StyleUnderline"/>
        </w:rPr>
        <w:t xml:space="preserve">. Rather than conceptualize every form of migration that is not regulated by the state (especially undocumented migration) as a form of counter-power to national state practices of territorialization, we are concerned with </w:t>
      </w:r>
      <w:r w:rsidRPr="00ED7DA0">
        <w:rPr>
          <w:rStyle w:val="Emphasis"/>
        </w:rPr>
        <w:t>exploring migratory lines of flight as a social movement in the intermediate zones, where migration slips out of the hands of regulative, codifying, and stratifying policies.</w:t>
      </w:r>
      <w:r w:rsidRPr="00ED7DA0">
        <w:rPr>
          <w:rStyle w:val="StyleUnderline"/>
        </w:rPr>
        <w:t xml:space="preserve"> With lines of flight, here, we address that which literally seeks to escape capitalism: migration as escape routes, migration as living labor. In contrast, the super-exploitation of migrant labor is the opposite of this line of flight; it is its recuperation. The political option lies where this contradiction comes into play.</w:t>
      </w:r>
    </w:p>
    <w:p w14:paraId="0C77430D" w14:textId="77777777" w:rsidR="00E54A7A" w:rsidRPr="00ED7DA0" w:rsidRDefault="00E54A7A" w:rsidP="00E54A7A">
      <w:pPr>
        <w:rPr>
          <w:rStyle w:val="StyleUnderline"/>
        </w:rPr>
      </w:pPr>
    </w:p>
    <w:p w14:paraId="05634D6B" w14:textId="77777777" w:rsidR="00E54A7A" w:rsidRPr="00ED7DA0" w:rsidRDefault="00E54A7A" w:rsidP="005E03C2"/>
    <w:p w14:paraId="6FFEC7A9" w14:textId="77777777" w:rsidR="00B57036" w:rsidRPr="00ED7DA0" w:rsidRDefault="00B57036" w:rsidP="00B57053">
      <w:pPr>
        <w:pStyle w:val="Heading3"/>
      </w:pPr>
      <w:r w:rsidRPr="00ED7DA0">
        <w:t>Mass Strike Movements</w:t>
      </w:r>
    </w:p>
    <w:p w14:paraId="1C3E86C6" w14:textId="77777777" w:rsidR="00B57036" w:rsidRPr="00ED7DA0" w:rsidRDefault="00B57036" w:rsidP="00B57053">
      <w:pPr>
        <w:pStyle w:val="Heading4"/>
      </w:pPr>
      <w:r w:rsidRPr="00ED7DA0">
        <w:t>Working class immigrant movements can transform all facets of political power.</w:t>
      </w:r>
    </w:p>
    <w:p w14:paraId="25C50E75" w14:textId="77777777" w:rsidR="00B57036" w:rsidRPr="00ED7DA0" w:rsidRDefault="00B57036" w:rsidP="00B57053">
      <w:r w:rsidRPr="00ED7DA0">
        <w:rPr>
          <w:rStyle w:val="Style13ptBold"/>
        </w:rPr>
        <w:t xml:space="preserve">Gabriel 2006 </w:t>
      </w:r>
      <w:r w:rsidRPr="00ED7DA0">
        <w:t xml:space="preserve">(Jeannette Gabriel is a member of Workers Democracy Network and New Jersey Civil Rights Defense Committee, “Building a Mass Strike Wave: Alternatives for a New Immigrant Workers Movement,” </w:t>
      </w:r>
      <w:hyperlink r:id="rId12" w:history="1">
        <w:r w:rsidRPr="00ED7DA0">
          <w:rPr>
            <w:rStyle w:val="Hyperlink"/>
          </w:rPr>
          <w:t>https://mronline.org/2006/08/24/building-a-mass-strike-wave-alternatives-for-a-new-immigrant-workers-movement/</w:t>
        </w:r>
      </w:hyperlink>
      <w:r w:rsidRPr="00ED7DA0">
        <w:t>, August 24</w:t>
      </w:r>
      <w:r w:rsidRPr="00ED7DA0">
        <w:rPr>
          <w:vertAlign w:val="superscript"/>
        </w:rPr>
        <w:t>th</w:t>
      </w:r>
      <w:r w:rsidRPr="00ED7DA0">
        <w:t xml:space="preserve"> 2006)//robf</w:t>
      </w:r>
    </w:p>
    <w:p w14:paraId="13C85EA5" w14:textId="77777777" w:rsidR="00B57036" w:rsidRPr="00ED7DA0" w:rsidRDefault="00B57036" w:rsidP="006E25E2">
      <w:pPr>
        <w:rPr>
          <w:rStyle w:val="Emphasis"/>
          <w:sz w:val="32"/>
        </w:rPr>
      </w:pPr>
      <w:r w:rsidRPr="00ED7DA0">
        <w:t xml:space="preserve">What Happened on May Day? On May 1, 2006, the largest strike in US history took place, with over a million people on the streets in a powerful show of force. </w:t>
      </w:r>
      <w:r w:rsidRPr="00ED7DA0">
        <w:rPr>
          <w:rStyle w:val="Emphasis"/>
        </w:rPr>
        <w:t>The May Day strike represented a culmination of waves of marches across the country demanding full, immediate legalization for all undocumented immigrants, workers’ rights for all, and an end to detention and deportations.</w:t>
      </w:r>
      <w:r w:rsidRPr="00ED7DA0">
        <w:rPr>
          <w:rStyle w:val="StyleUnderline"/>
        </w:rPr>
        <w:t xml:space="preserve"> These local and regional actions, which began in Chicago on March 10 when </w:t>
      </w:r>
      <w:r w:rsidRPr="00ED7DA0">
        <w:rPr>
          <w:rStyle w:val="Emphasis"/>
        </w:rPr>
        <w:t>250,000 people took to the streets, mobilized millions of immigrant rights activists.</w:t>
      </w:r>
      <w:r w:rsidRPr="00ED7DA0">
        <w:t xml:space="preserve"> The mass strike on May 1 represented a historic turning point for the immigrant rights movement, an opportunity to combine political and economic demands.</w:t>
      </w:r>
      <w:r w:rsidRPr="00ED7DA0">
        <w:rPr>
          <w:rStyle w:val="Emphasis"/>
        </w:rPr>
        <w:t xml:space="preserve"> </w:t>
      </w:r>
      <w:r w:rsidRPr="00ED7DA0">
        <w:rPr>
          <w:rStyle w:val="StyleUnderline"/>
        </w:rPr>
        <w:t xml:space="preserve">The mass strike was far more powerful than the earlier marches, as it closed down entire industries and impacted local economies. </w:t>
      </w:r>
      <w:r w:rsidRPr="00ED7DA0">
        <w:rPr>
          <w:rStyle w:val="Emphasis"/>
        </w:rPr>
        <w:t xml:space="preserve">The Los Angeles port, garment industry, and taxi service to the airport were entirely shut down, </w:t>
      </w:r>
      <w:r w:rsidRPr="00ED7DA0">
        <w:rPr>
          <w:rStyle w:val="StyleUnderline"/>
        </w:rPr>
        <w:t xml:space="preserve">as was much of agriculture in the surrounding region. In Florida, </w:t>
      </w:r>
      <w:r w:rsidRPr="00ED7DA0">
        <w:rPr>
          <w:rStyle w:val="Emphasis"/>
          <w:sz w:val="28"/>
        </w:rPr>
        <w:t>construction and agriculture stood still almost statewide</w:t>
      </w:r>
      <w:r w:rsidRPr="00ED7DA0">
        <w:rPr>
          <w:rStyle w:val="StyleUnderline"/>
          <w:sz w:val="28"/>
        </w:rPr>
        <w:t>.</w:t>
      </w:r>
      <w:r w:rsidRPr="00ED7DA0">
        <w:rPr>
          <w:rStyle w:val="StyleUnderline"/>
        </w:rPr>
        <w:t xml:space="preserve">  Much of </w:t>
      </w:r>
      <w:r w:rsidRPr="00ED7DA0">
        <w:rPr>
          <w:rStyle w:val="Emphasis"/>
        </w:rPr>
        <w:t xml:space="preserve">the independent trucking industry and the entire meat-packing industry were idled because </w:t>
      </w:r>
      <w:r w:rsidRPr="00ED7DA0">
        <w:rPr>
          <w:rStyle w:val="Emphasis"/>
          <w:sz w:val="32"/>
        </w:rPr>
        <w:t>employers voluntarily recognized workers’ power and closed plants that would be crippled by the strike.</w:t>
      </w:r>
      <w:r w:rsidRPr="00ED7DA0">
        <w:t xml:space="preserve"> In addition, huge numbers of workers also struck outside of these regions and industries. Out on the streets, workers proclaimed their new-found power. </w:t>
      </w:r>
      <w:r w:rsidRPr="00ED7DA0">
        <w:rPr>
          <w:rStyle w:val="StyleUnderline"/>
        </w:rPr>
        <w:t xml:space="preserve">Equally significant, </w:t>
      </w:r>
      <w:r w:rsidRPr="00ED7DA0">
        <w:rPr>
          <w:rStyle w:val="Emphasis"/>
        </w:rPr>
        <w:t xml:space="preserve">undocumented people could walk through the streets without fear. </w:t>
      </w:r>
      <w:r w:rsidRPr="00ED7DA0">
        <w:rPr>
          <w:rStyle w:val="Emphasis"/>
          <w:sz w:val="32"/>
        </w:rPr>
        <w:t xml:space="preserve">This is truly a powerful new workers’ movement, far beyond anything the labor unions have ever been able to accomplish in the United States. </w:t>
      </w:r>
      <w:r w:rsidRPr="00ED7DA0">
        <w:rPr>
          <w:rStyle w:val="StyleUnderline"/>
        </w:rPr>
        <w:t xml:space="preserve">Many inside the progressive community were skeptical about the strike. In fact, some national </w:t>
      </w:r>
      <w:r w:rsidRPr="00ED7DA0">
        <w:rPr>
          <w:rStyle w:val="Emphasis"/>
          <w:sz w:val="28"/>
        </w:rPr>
        <w:t>immigrant rights organizations and unions who had strongly supported the earlier marches came out against the strike, saying that it would alienate Congress and result in a vicious backlash</w:t>
      </w:r>
      <w:r w:rsidRPr="00ED7DA0">
        <w:rPr>
          <w:rStyle w:val="Emphasis"/>
        </w:rPr>
        <w:t xml:space="preserve">. </w:t>
      </w:r>
      <w:r w:rsidRPr="00ED7DA0">
        <w:rPr>
          <w:rStyle w:val="Emphasis"/>
          <w:sz w:val="32"/>
        </w:rPr>
        <w:t>None of these doom and gloom predictions came true</w:t>
      </w:r>
      <w:r w:rsidRPr="00ED7DA0">
        <w:rPr>
          <w:rStyle w:val="StyleUnderline"/>
          <w:sz w:val="32"/>
        </w:rPr>
        <w:t xml:space="preserve">. </w:t>
      </w:r>
      <w:r w:rsidRPr="00ED7DA0">
        <w:rPr>
          <w:rStyle w:val="StyleUnderline"/>
        </w:rPr>
        <w:t xml:space="preserve">Instead, </w:t>
      </w:r>
      <w:r w:rsidRPr="00ED7DA0">
        <w:rPr>
          <w:rStyle w:val="Emphasis"/>
          <w:sz w:val="28"/>
        </w:rPr>
        <w:t>the strike led to a complete defeat of the Sensenbrenner Bill, which would have criminalized immigrants and activists who work in support of immigrant rights</w:t>
      </w:r>
      <w:r w:rsidRPr="00ED7DA0">
        <w:rPr>
          <w:rStyle w:val="Emphasis"/>
          <w:sz w:val="20"/>
        </w:rPr>
        <w:t xml:space="preserve">. </w:t>
      </w:r>
      <w:r w:rsidRPr="00ED7DA0">
        <w:rPr>
          <w:rStyle w:val="Emphasis"/>
          <w:sz w:val="24"/>
        </w:rPr>
        <w:t xml:space="preserve">More importantly, </w:t>
      </w:r>
      <w:r w:rsidRPr="00ED7DA0">
        <w:rPr>
          <w:rStyle w:val="Emphasis"/>
          <w:sz w:val="32"/>
        </w:rPr>
        <w:t xml:space="preserve">public opinion about immigrants was transformed from hostility to supportive acknowledgment of their contributions. </w:t>
      </w:r>
      <w:r w:rsidRPr="00ED7DA0">
        <w:rPr>
          <w:rStyle w:val="Emphasis"/>
          <w:sz w:val="28"/>
        </w:rPr>
        <w:t>The immigrant community itself was also changed by the strike,</w:t>
      </w:r>
      <w:r w:rsidRPr="00ED7DA0">
        <w:rPr>
          <w:rStyle w:val="StyleUnderline"/>
          <w:sz w:val="28"/>
        </w:rPr>
        <w:t xml:space="preserve"> </w:t>
      </w:r>
      <w:r w:rsidRPr="00ED7DA0">
        <w:rPr>
          <w:rStyle w:val="Emphasis"/>
          <w:sz w:val="28"/>
        </w:rPr>
        <w:t xml:space="preserve">both in terms of the level of consciousness about their own power as well as their ability to make significant demands for equal rights and a better life. </w:t>
      </w:r>
      <w:r w:rsidRPr="00ED7DA0">
        <w:t xml:space="preserve">Important and powerful, yet the strike was not perfect. The major limitation of the May Day mass strike was its brevity. It lasted only a single day. Attempts to sustain the strike movement beyond a day were unsuccessful. For example, some troqueros, the truckers at the Port of Los Angeles, made an attempt to hold a strike meeting on May Day and extend the strike at the port for five days. Few attended that strike meeting and a follow-up meeting scheduled a few days later. In addition, the vast majority of the people who took to the streets had not been politically active before May Day and have not become active in community or workplace organizations since then either. </w:t>
      </w:r>
      <w:r w:rsidRPr="00ED7DA0">
        <w:rPr>
          <w:rStyle w:val="StyleUnderline"/>
        </w:rPr>
        <w:t xml:space="preserve">Although May Day had an enormous impact on immigrant workers’ consciousness, </w:t>
      </w:r>
      <w:r w:rsidRPr="00ED7DA0">
        <w:rPr>
          <w:rStyle w:val="Emphasis"/>
        </w:rPr>
        <w:t>the strike represented a sudden burst of energy that did not lead to organizational follow-through or to more actions. A strategy to move beyond this initial strike and develop ever-growing levels of organization and action is needed in order to maintain the immigrant rights movement’s momentum</w:t>
      </w:r>
      <w:r w:rsidRPr="00ED7DA0">
        <w:rPr>
          <w:rStyle w:val="StyleUnderline"/>
        </w:rPr>
        <w:t xml:space="preserve">. The movement must develop a way to prepare for </w:t>
      </w:r>
      <w:r w:rsidRPr="00ED7DA0">
        <w:rPr>
          <w:rStyle w:val="Emphasis"/>
        </w:rPr>
        <w:t>a sustained mass strike movement that could last several years.</w:t>
      </w:r>
      <w:r w:rsidRPr="00ED7DA0">
        <w:rPr>
          <w:rStyle w:val="StyleUnderline"/>
        </w:rPr>
        <w:t xml:space="preserve"> While it may sound daunting, </w:t>
      </w:r>
      <w:r w:rsidRPr="00ED7DA0">
        <w:rPr>
          <w:rStyle w:val="Emphasis"/>
        </w:rPr>
        <w:t xml:space="preserve">it’s important to keep in mind how long other mass movements, like the Civil Rights Movement, took to win. </w:t>
      </w:r>
      <w:r w:rsidRPr="00ED7DA0">
        <w:t xml:space="preserve">The immigrant rights movement can learn from the history of mass strikes in the United States and elsewhere, both from theories that have examined mass strike movements and from organizational models that arose from such movements. What Is a Mass Strike Movement? A mass strike is very different from a normal strike which is based in a specific workplace or an industry and involves a set number of workers. In contrast, </w:t>
      </w:r>
      <w:r w:rsidRPr="00ED7DA0">
        <w:rPr>
          <w:rStyle w:val="Emphasis"/>
        </w:rPr>
        <w:t>the mass strike involves workers from many different industries and has potential to be open-ended.</w:t>
      </w:r>
      <w:r w:rsidRPr="00ED7DA0">
        <w:t xml:space="preserve"> It can grow to encompass the entire population of a city, thus turning into a general strike. </w:t>
      </w:r>
      <w:r w:rsidRPr="00ED7DA0">
        <w:rPr>
          <w:rStyle w:val="StyleUnderline"/>
        </w:rPr>
        <w:t xml:space="preserve">When workers go out on a mass strike, </w:t>
      </w:r>
      <w:r w:rsidRPr="00ED7DA0">
        <w:rPr>
          <w:rStyle w:val="Emphasis"/>
        </w:rPr>
        <w:t xml:space="preserve">they have the ability to make economic and political demands on whole industries and the government that go far beyond what can be achieved in a normal strike. By unifying ever-growing numbers of workers, mass strikes can transform political power. </w:t>
      </w:r>
      <w:r w:rsidRPr="00ED7DA0">
        <w:t xml:space="preserve">But it’s important to keep in mind that </w:t>
      </w:r>
      <w:r w:rsidRPr="00ED7DA0">
        <w:rPr>
          <w:rStyle w:val="StyleUnderline"/>
        </w:rPr>
        <w:t>victories cannot be achieved from a single mass strike, or even a single powerful general strike.</w:t>
      </w:r>
      <w:r w:rsidRPr="00ED7DA0">
        <w:t xml:space="preserve"> </w:t>
      </w:r>
      <w:r w:rsidRPr="00ED7DA0">
        <w:rPr>
          <w:rStyle w:val="Emphasis"/>
        </w:rPr>
        <w:t>These one-time events give participants a taste of the power they have to shut society down, but that is not enough.</w:t>
      </w:r>
      <w:r w:rsidRPr="00ED7DA0">
        <w:rPr>
          <w:rStyle w:val="StyleUnderline"/>
        </w:rPr>
        <w:t xml:space="preserve"> Strikers also need to develop consciousness of their solidarity with other workers and their ability to affect state policy. </w:t>
      </w:r>
      <w:r w:rsidRPr="00ED7DA0">
        <w:rPr>
          <w:rStyle w:val="Emphasis"/>
          <w:sz w:val="28"/>
        </w:rPr>
        <w:t xml:space="preserve">Only through a series of ongoing mass strikes that happen on local, regional, and national levels can workers develop consciousness about their strength and make increasingly radical demands on employers and the state. </w:t>
      </w:r>
      <w:r w:rsidRPr="00ED7DA0">
        <w:rPr>
          <w:rStyle w:val="StyleUnderline"/>
        </w:rPr>
        <w:t>Examining past mass strike movements can help illuminate how such a movement could be built today. T</w:t>
      </w:r>
      <w:r w:rsidRPr="00ED7DA0">
        <w:rPr>
          <w:rStyle w:val="Emphasis"/>
        </w:rPr>
        <w:t>he closest parallels to the 2006 May Day strike were the railroad strike of 1877 and the eight-hour day movement that culminated in 1886</w:t>
      </w:r>
      <w:r w:rsidRPr="00ED7DA0">
        <w:rPr>
          <w:rStyle w:val="StyleUnderline"/>
        </w:rPr>
        <w:t xml:space="preserve">. </w:t>
      </w:r>
      <w:r w:rsidRPr="00ED7DA0">
        <w:rPr>
          <w:rStyle w:val="Emphasis"/>
        </w:rPr>
        <w:t xml:space="preserve">These strikes were mass uprisings that were not bound by unions, but instead represented broad community-based movements </w:t>
      </w:r>
      <w:r w:rsidRPr="00ED7DA0">
        <w:t xml:space="preserve">that in 1877 came out in solidarity with striking railroad workers and in 1886 won the eight-hour day nation-wide. </w:t>
      </w:r>
      <w:r w:rsidRPr="00ED7DA0">
        <w:rPr>
          <w:rStyle w:val="Emphasis"/>
        </w:rPr>
        <w:t>These movements were not spontaneous — they were organized by leftist organizations</w:t>
      </w:r>
      <w:r w:rsidRPr="00ED7DA0">
        <w:rPr>
          <w:rStyle w:val="StyleUnderline"/>
        </w:rPr>
        <w:t xml:space="preserve"> — but the vast size of the community responses was unpredicted. For example, during the national railroad strike in 1877, </w:t>
      </w:r>
      <w:r w:rsidRPr="00ED7DA0">
        <w:rPr>
          <w:rStyle w:val="Emphasis"/>
        </w:rPr>
        <w:t>communities flocked to the railroad yards, destroying trains and burning down the warehouses in an outpouring of working-class rage.</w:t>
      </w:r>
      <w:r w:rsidRPr="00ED7DA0">
        <w:rPr>
          <w:rStyle w:val="StyleUnderline"/>
        </w:rPr>
        <w:t xml:space="preserve"> </w:t>
      </w:r>
      <w:r w:rsidRPr="00ED7DA0">
        <w:rPr>
          <w:rStyle w:val="Emphasis"/>
          <w:sz w:val="28"/>
        </w:rPr>
        <w:t xml:space="preserve">These early mass strikes paved the way for the radical upsurge in the 1930s during the Great Depression. </w:t>
      </w:r>
      <w:r w:rsidRPr="00ED7DA0">
        <w:t xml:space="preserve">Another Way of Organizing Workers </w:t>
      </w:r>
      <w:r w:rsidRPr="00ED7DA0">
        <w:rPr>
          <w:rStyle w:val="Emphasis"/>
          <w:sz w:val="28"/>
        </w:rPr>
        <w:t>Mass strikes won’t take place spontaneously</w:t>
      </w:r>
      <w:r w:rsidRPr="00ED7DA0">
        <w:rPr>
          <w:rStyle w:val="Emphasis"/>
          <w:sz w:val="36"/>
        </w:rPr>
        <w:t xml:space="preserve">; </w:t>
      </w:r>
      <w:r w:rsidRPr="00ED7DA0">
        <w:rPr>
          <w:rStyle w:val="Emphasis"/>
          <w:sz w:val="28"/>
        </w:rPr>
        <w:t>they need to be built by organizations that can bring together a broad, working-class-wide force made up of immigrant and native-born workers</w:t>
      </w:r>
      <w:r w:rsidRPr="00ED7DA0">
        <w:rPr>
          <w:rStyle w:val="StyleUnderline"/>
        </w:rPr>
        <w:t xml:space="preserve">. This means developing </w:t>
      </w:r>
      <w:r w:rsidRPr="00ED7DA0">
        <w:rPr>
          <w:rStyle w:val="Emphasis"/>
        </w:rPr>
        <w:t xml:space="preserve">a new type of organization that avoids the pitfalls that the labor movement and the left have been mired in </w:t>
      </w:r>
      <w:r w:rsidRPr="00ED7DA0">
        <w:rPr>
          <w:rStyle w:val="StyleUnderline"/>
        </w:rPr>
        <w:t xml:space="preserve">for the last sixty years. </w:t>
      </w:r>
      <w:r w:rsidRPr="00ED7DA0">
        <w:t xml:space="preserve">An unemployed workers movement that was developed during the Great Depression provides us today with an organizational model of how to combine political and economic power to make demands on both private employers and the state. </w:t>
      </w:r>
      <w:r w:rsidRPr="00ED7DA0">
        <w:rPr>
          <w:rStyle w:val="StyleUnderline"/>
        </w:rPr>
        <w:t xml:space="preserve">This national movement of unemployed, </w:t>
      </w:r>
      <w:r w:rsidRPr="00ED7DA0">
        <w:rPr>
          <w:rStyle w:val="Emphasis"/>
        </w:rPr>
        <w:t>the Workers Alliance of America</w:t>
      </w:r>
      <w:r w:rsidRPr="00ED7DA0">
        <w:t xml:space="preserve"> (WAA), </w:t>
      </w:r>
      <w:r w:rsidRPr="00ED7DA0">
        <w:rPr>
          <w:rStyle w:val="Emphasis"/>
        </w:rPr>
        <w:t>united nearly one million unemployed and employed immigrant and native-born workers into a single organization</w:t>
      </w:r>
      <w:r w:rsidRPr="00ED7DA0">
        <w:rPr>
          <w:rStyle w:val="StyleUnderline"/>
        </w:rPr>
        <w:t xml:space="preserve">. </w:t>
      </w:r>
      <w:r w:rsidRPr="00ED7DA0">
        <w:rPr>
          <w:rStyle w:val="Emphasis"/>
        </w:rPr>
        <w:t xml:space="preserve">The unemployed were viewed by the public as having no power or political resources, and yet </w:t>
      </w:r>
      <w:r w:rsidRPr="00ED7DA0">
        <w:rPr>
          <w:rStyle w:val="Emphasis"/>
          <w:sz w:val="28"/>
        </w:rPr>
        <w:t>they demanded and won food and cash assistance for the unemployed as well as sustained a public jobs program which developed vital infrastructure</w:t>
      </w:r>
      <w:r w:rsidRPr="00ED7DA0">
        <w:t xml:space="preserve"> throughout the Great Depression. In these programs, </w:t>
      </w:r>
      <w:r w:rsidRPr="00ED7DA0">
        <w:rPr>
          <w:rStyle w:val="Emphasis"/>
        </w:rPr>
        <w:t>the government directly competed with and replaced the private sector in building vital infrastructure</w:t>
      </w:r>
      <w:r w:rsidRPr="00ED7DA0">
        <w:t xml:space="preserve"> such as roads, schools, hospitals, and dams, as well as in garment production. </w:t>
      </w:r>
      <w:r w:rsidRPr="00ED7DA0">
        <w:rPr>
          <w:rStyle w:val="Emphasis"/>
        </w:rPr>
        <w:t>In contrast to the private employer and workplace focus</w:t>
      </w:r>
      <w:r w:rsidRPr="00ED7DA0">
        <w:rPr>
          <w:rStyle w:val="StyleUnderline"/>
        </w:rPr>
        <w:t xml:space="preserve"> of traditional labor unions, </w:t>
      </w:r>
      <w:r w:rsidRPr="00ED7DA0">
        <w:rPr>
          <w:rStyle w:val="Emphasis"/>
        </w:rPr>
        <w:t>the WAA made demands on the state with a joint community-workplace movement. The WAA’s organization structure was key to its achievements</w:t>
      </w:r>
      <w:r w:rsidRPr="00ED7DA0">
        <w:rPr>
          <w:rStyle w:val="StyleUnderline"/>
        </w:rPr>
        <w:t xml:space="preserve">. </w:t>
      </w:r>
      <w:r w:rsidRPr="00ED7DA0">
        <w:rPr>
          <w:rStyle w:val="Emphasis"/>
        </w:rPr>
        <w:t xml:space="preserve">The movement began with neighborhood-based unemployed councils that grew into citywide, statewide, and regional unemployed organizations. </w:t>
      </w:r>
      <w:r w:rsidRPr="00ED7DA0">
        <w:rPr>
          <w:rStyle w:val="StyleUnderline"/>
        </w:rPr>
        <w:t xml:space="preserve">At the same time, </w:t>
      </w:r>
      <w:r w:rsidRPr="00ED7DA0">
        <w:rPr>
          <w:rStyle w:val="Emphasis"/>
        </w:rPr>
        <w:t>the WAA also organized workers in the government jobs programs</w:t>
      </w:r>
      <w:r w:rsidRPr="00ED7DA0">
        <w:t xml:space="preserve"> (Works Projects Administration or WPA) </w:t>
      </w:r>
      <w:r w:rsidRPr="00ED7DA0">
        <w:rPr>
          <w:rStyle w:val="Emphasis"/>
        </w:rPr>
        <w:t>into unions that were set up at the local project level.</w:t>
      </w:r>
      <w:r w:rsidRPr="00ED7DA0">
        <w:t xml:space="preserve"> If workers lost or changed their jobs, they were still part of the same organization rooted in their communities. In this way, </w:t>
      </w:r>
      <w:r w:rsidRPr="00ED7DA0">
        <w:rPr>
          <w:rStyle w:val="Emphasis"/>
        </w:rPr>
        <w:t>the community and workplace actions merged together.</w:t>
      </w:r>
      <w:r w:rsidRPr="00ED7DA0">
        <w:t xml:space="preserve"> The WAA also played a major part in the development of the traditional trade union movement, which was undergoing major struggles of its own. Like the WAA, the 1930s trade union movement adopted the notion that there should be connections between community and workplace. </w:t>
      </w:r>
      <w:r w:rsidRPr="00ED7DA0">
        <w:rPr>
          <w:rStyle w:val="Emphasis"/>
        </w:rPr>
        <w:t>A mass strike wave in the mid-1930s brought recognition for labor from employers and the state.</w:t>
      </w:r>
      <w:r w:rsidRPr="00ED7DA0">
        <w:rPr>
          <w:rStyle w:val="StyleUnderline"/>
        </w:rPr>
        <w:t xml:space="preserve"> </w:t>
      </w:r>
      <w:r w:rsidRPr="00ED7DA0">
        <w:rPr>
          <w:rStyle w:val="Emphasis"/>
        </w:rPr>
        <w:t>In a series of militant near-general strikes</w:t>
      </w:r>
      <w:r w:rsidRPr="00ED7DA0">
        <w:rPr>
          <w:rStyle w:val="StyleUnderline"/>
        </w:rPr>
        <w:t xml:space="preserve"> and then a final general strike in San Francisco that shut the entire city down, </w:t>
      </w:r>
      <w:r w:rsidRPr="00ED7DA0">
        <w:rPr>
          <w:rStyle w:val="Emphasis"/>
        </w:rPr>
        <w:t xml:space="preserve">the labor movement exhibited its ability to mobilize workers who were not directly engaged in a particular workplace struggle to mass picket lines. </w:t>
      </w:r>
      <w:r w:rsidRPr="00ED7DA0">
        <w:t>A perfect example of this was</w:t>
      </w:r>
      <w:r w:rsidRPr="00ED7DA0">
        <w:rPr>
          <w:rStyle w:val="StyleUnderline"/>
        </w:rPr>
        <w:t xml:space="preserve"> </w:t>
      </w:r>
      <w:r w:rsidRPr="00ED7DA0">
        <w:rPr>
          <w:rStyle w:val="Emphasis"/>
        </w:rPr>
        <w:t xml:space="preserve">the Toledo Auto-Lite strike </w:t>
      </w:r>
      <w:r w:rsidRPr="00ED7DA0">
        <w:t>in 1934, which</w:t>
      </w:r>
      <w:r w:rsidRPr="00ED7DA0">
        <w:rPr>
          <w:rStyle w:val="StyleUnderline"/>
        </w:rPr>
        <w:t xml:space="preserve"> </w:t>
      </w:r>
      <w:r w:rsidRPr="00ED7DA0">
        <w:rPr>
          <w:rStyle w:val="Emphasis"/>
        </w:rPr>
        <w:t>involved a group of largely Polish women working in an auto parts factory.</w:t>
      </w:r>
      <w:r w:rsidRPr="00ED7DA0">
        <w:rPr>
          <w:rStyle w:val="StyleUnderline"/>
        </w:rPr>
        <w:t xml:space="preserve"> </w:t>
      </w:r>
      <w:r w:rsidRPr="00ED7DA0">
        <w:t xml:space="preserve"> </w:t>
      </w:r>
      <w:r w:rsidRPr="00ED7DA0">
        <w:rPr>
          <w:rStyle w:val="StyleUnderline"/>
        </w:rPr>
        <w:t xml:space="preserve">When an injunction was passed down for the workers to stop picketing, the union chose to obey the injunction. </w:t>
      </w:r>
      <w:r w:rsidRPr="00ED7DA0">
        <w:rPr>
          <w:rStyle w:val="Emphasis"/>
        </w:rPr>
        <w:t>The unemployed workers movement then took over the picket line, turning it into a mass struggle by mobilizing tens of thousands of residents to come out to the picket line</w:t>
      </w:r>
      <w:r w:rsidRPr="00ED7DA0">
        <w:rPr>
          <w:rStyle w:val="StyleUnderline"/>
        </w:rPr>
        <w:t>. Instead of trying to cross the picket line to get the strikers’ jobs, as many unemployed workers regularly do today,</w:t>
      </w:r>
      <w:r w:rsidRPr="00ED7DA0">
        <w:rPr>
          <w:rStyle w:val="StyleUnderline"/>
          <w:sz w:val="28"/>
        </w:rPr>
        <w:t xml:space="preserve"> </w:t>
      </w:r>
      <w:r w:rsidRPr="00ED7DA0">
        <w:rPr>
          <w:rStyle w:val="Emphasis"/>
          <w:sz w:val="28"/>
        </w:rPr>
        <w:t>the organized unemployed joined the picketing because they had developed class consciousness and hence an understanding that their participation in a strike against a factory where they never worked or expected to work would make conditions better for the working class as a whole.</w:t>
      </w:r>
      <w:r w:rsidRPr="00ED7DA0">
        <w:rPr>
          <w:rStyle w:val="StyleUnderline"/>
          <w:sz w:val="28"/>
        </w:rPr>
        <w:t xml:space="preserve"> </w:t>
      </w:r>
      <w:r w:rsidRPr="00ED7DA0">
        <w:rPr>
          <w:rStyle w:val="Emphasis"/>
        </w:rPr>
        <w:t xml:space="preserve">The Toledo strike grew until it effectively shut down the city in a near-general strike with tens of thousands of mass pickets and showed the power of the labor movement to broaden single strikes beyond the workplace to the whole community. </w:t>
      </w:r>
      <w:r w:rsidRPr="00ED7DA0">
        <w:rPr>
          <w:rStyle w:val="Emphasis"/>
          <w:sz w:val="32"/>
        </w:rPr>
        <w:t>Mass strikes did not end with the end of the Great Depression.</w:t>
      </w:r>
      <w:r w:rsidRPr="00ED7DA0">
        <w:rPr>
          <w:sz w:val="32"/>
        </w:rPr>
        <w:t xml:space="preserve"> </w:t>
      </w:r>
      <w:r w:rsidRPr="00ED7DA0">
        <w:t xml:space="preserve">Another wave of </w:t>
      </w:r>
      <w:r w:rsidRPr="00ED7DA0">
        <w:rPr>
          <w:rStyle w:val="StyleUnderline"/>
        </w:rPr>
        <w:t xml:space="preserve">citywide general strikes took place throughout the Northeast immediately after World War II. </w:t>
      </w:r>
      <w:r w:rsidRPr="00ED7DA0">
        <w:t xml:space="preserve">In these general strikes, </w:t>
      </w:r>
      <w:r w:rsidRPr="00ED7DA0">
        <w:rPr>
          <w:rStyle w:val="Emphasis"/>
        </w:rPr>
        <w:t>entire communities would go out on strike, marching in massive pickets and shutting cities down until demands for more economic security, higher wages, and better working conditions were met.</w:t>
      </w:r>
      <w:r w:rsidRPr="00ED7DA0">
        <w:t xml:space="preserve"> This strike wave arose in response to an attempt by employers to push people back to starvation conditions that they had experienced during the Depression. </w:t>
      </w:r>
      <w:r w:rsidRPr="00ED7DA0">
        <w:rPr>
          <w:rStyle w:val="StyleUnderline"/>
        </w:rPr>
        <w:t xml:space="preserve">The general </w:t>
      </w:r>
      <w:r w:rsidRPr="00ED7DA0">
        <w:rPr>
          <w:rStyle w:val="Emphasis"/>
        </w:rPr>
        <w:t>strikes built on each other’s momentum.</w:t>
      </w:r>
      <w:r w:rsidRPr="00ED7DA0">
        <w:rPr>
          <w:rStyle w:val="StyleUnderline"/>
        </w:rPr>
        <w:t xml:space="preserve"> </w:t>
      </w:r>
      <w:r w:rsidRPr="00ED7DA0">
        <w:rPr>
          <w:rStyle w:val="Emphasis"/>
        </w:rPr>
        <w:t xml:space="preserve">Inspired by the news of a general strike in towns like Lancaster, Pennsylvania, or Stamford, Connecticut, strikers in other towns took up the mass strike in order to win tremendous victories. </w:t>
      </w:r>
      <w:r w:rsidRPr="00ED7DA0">
        <w:rPr>
          <w:rStyle w:val="Emphasis"/>
          <w:sz w:val="28"/>
        </w:rPr>
        <w:t>It is the political threat of the mass strike, the threat of an ever-growing unity of the working class, which elicits concessions from employers and governments in an attempt to stop the movement from getting bigger and the demands from becoming more militant</w:t>
      </w:r>
      <w:r w:rsidRPr="00ED7DA0">
        <w:rPr>
          <w:rStyle w:val="Emphasis"/>
        </w:rPr>
        <w:t xml:space="preserve">. This open-ended growth, bringing in new groups of workers, is the power of the mass strike. </w:t>
      </w:r>
      <w:r w:rsidRPr="00ED7DA0">
        <w:rPr>
          <w:rStyle w:val="StyleUnderline"/>
        </w:rPr>
        <w:t xml:space="preserve">At the same time, </w:t>
      </w:r>
      <w:r w:rsidRPr="00ED7DA0">
        <w:rPr>
          <w:rStyle w:val="Emphasis"/>
        </w:rPr>
        <w:t>this process of striking together solidifies the unity of workers around their common interests</w:t>
      </w:r>
      <w:r w:rsidRPr="00ED7DA0">
        <w:rPr>
          <w:rStyle w:val="StyleUnderline"/>
        </w:rPr>
        <w:t>.</w:t>
      </w:r>
      <w:r w:rsidRPr="00ED7DA0">
        <w:t xml:space="preserve"> This whole mass strike process was first described a century ago by the German revolutionary, Rosa Luxemburg, in her pamphlet, The Mass Strike, the Political Party and the Trade Unions, a work still well worth reading. Why the Immigrant Workers Movement Can Strike The growing general strike wave of 1946 terrified bosses, and there was widespread concern in Congress about how to respond. </w:t>
      </w:r>
      <w:r w:rsidRPr="00ED7DA0">
        <w:rPr>
          <w:rStyle w:val="StyleUnderline"/>
        </w:rPr>
        <w:t xml:space="preserve">A decision was quickly made to outlaw militant strike tactics in the far-reaching Taft Hartley Act of 1947. </w:t>
      </w:r>
      <w:r w:rsidRPr="00ED7DA0">
        <w:rPr>
          <w:rStyle w:val="Emphasis"/>
        </w:rPr>
        <w:t>It became illegal for unionized workers to engage in mass picketing,</w:t>
      </w:r>
      <w:r w:rsidRPr="00ED7DA0">
        <w:rPr>
          <w:rStyle w:val="StyleUnderline"/>
        </w:rPr>
        <w:t xml:space="preserve"> </w:t>
      </w:r>
      <w:r w:rsidRPr="00ED7DA0">
        <w:rPr>
          <w:rStyle w:val="Emphasis"/>
        </w:rPr>
        <w:t>hot-cargoing</w:t>
      </w:r>
      <w:r w:rsidRPr="00ED7DA0">
        <w:rPr>
          <w:rStyle w:val="StyleUnderline"/>
        </w:rPr>
        <w:t xml:space="preserve"> (i.e., workers refusing to touch goods from a struck workplace), </w:t>
      </w:r>
      <w:r w:rsidRPr="00ED7DA0">
        <w:rPr>
          <w:rStyle w:val="Emphasis"/>
        </w:rPr>
        <w:t>political strikes</w:t>
      </w:r>
      <w:r w:rsidRPr="00ED7DA0">
        <w:rPr>
          <w:rStyle w:val="StyleUnderline"/>
        </w:rPr>
        <w:t xml:space="preserve"> (workers striking specifically over political, not workplace-based, demands), </w:t>
      </w:r>
      <w:r w:rsidRPr="00ED7DA0">
        <w:rPr>
          <w:rStyle w:val="Emphasis"/>
        </w:rPr>
        <w:t xml:space="preserve">and general strikes. </w:t>
      </w:r>
      <w:r w:rsidRPr="00ED7DA0">
        <w:t xml:space="preserve">Despite widespread agitation for a general strike to fight Taft-Hartley, the AFL and the CIO took no effective action to block the passage of the bill. </w:t>
      </w:r>
      <w:r w:rsidRPr="00ED7DA0">
        <w:rPr>
          <w:rStyle w:val="Emphasis"/>
        </w:rPr>
        <w:t>Taft-Hartley was sweeping, crippling the powerful labor movement</w:t>
      </w:r>
      <w:r w:rsidRPr="00ED7DA0">
        <w:rPr>
          <w:rStyle w:val="StyleUnderline"/>
        </w:rPr>
        <w:t xml:space="preserve"> of the era, and continuing to cripple the labor movement today. But it is important to understand that </w:t>
      </w:r>
      <w:r w:rsidRPr="00ED7DA0">
        <w:rPr>
          <w:rStyle w:val="Emphasis"/>
        </w:rPr>
        <w:t>Taft-Hartley only applies to unions, not to other forms of working-class activism. Worker movements outside of the traditional labor movement can organize mass pickets and political and general strikes and also stop goods from moving</w:t>
      </w:r>
      <w:r w:rsidRPr="00ED7DA0">
        <w:rPr>
          <w:rStyle w:val="StyleUnderline"/>
        </w:rPr>
        <w:t xml:space="preserve"> from struck facilities. </w:t>
      </w:r>
      <w:r w:rsidRPr="00ED7DA0">
        <w:rPr>
          <w:rStyle w:val="Emphasis"/>
        </w:rPr>
        <w:t>Workers outside of the unions are protected both by the strength of the mass movement and the Constitutional right to free assembly</w:t>
      </w:r>
      <w:r w:rsidRPr="00ED7DA0">
        <w:rPr>
          <w:rStyle w:val="StyleUnderline"/>
        </w:rPr>
        <w:t xml:space="preserve">. In other words, </w:t>
      </w:r>
      <w:r w:rsidRPr="00ED7DA0">
        <w:rPr>
          <w:rStyle w:val="Emphasis"/>
          <w:sz w:val="28"/>
        </w:rPr>
        <w:t>the stranglehold that the union movement has been under for the last sixty years does not apply to the emerging immigrant workers movement</w:t>
      </w:r>
      <w:r w:rsidRPr="00ED7DA0">
        <w:rPr>
          <w:rStyle w:val="StyleUnderline"/>
        </w:rPr>
        <w:t xml:space="preserve">. Instead, </w:t>
      </w:r>
      <w:r w:rsidRPr="00ED7DA0">
        <w:rPr>
          <w:rStyle w:val="Emphasis"/>
        </w:rPr>
        <w:t>the new movement is free to experiment with militant tactics that have worked in the past</w:t>
      </w:r>
      <w:r w:rsidRPr="00ED7DA0">
        <w:rPr>
          <w:rStyle w:val="Emphasis"/>
          <w:sz w:val="28"/>
        </w:rPr>
        <w:t>. The immigrant rights movement has an opportunity to step in where the labor movement has been unable to tread and develop an ongoing strike strategy that could completely alter the political landscape as we know it today by uniting labor and progressive communities.</w:t>
      </w:r>
      <w:r w:rsidRPr="00ED7DA0">
        <w:rPr>
          <w:rStyle w:val="Emphasis"/>
        </w:rPr>
        <w:t xml:space="preserve"> The destructive divides between African-American and immigrant communities as well as immigrant and native-born could be swept aside in a class-wide movement where we learn to stand in solidarity with each other. </w:t>
      </w:r>
      <w:r w:rsidRPr="00ED7DA0">
        <w:t xml:space="preserve">What Did a Class-wide Movement Win? The class-wide movement that developed in the 1930s won some significant demands, not just for the unemployed, but for the entire working class. The way that the WAA formed a class alliance was by bringing together many different groups of workers to make demands for higher living standards directly upon the state. Politically, the Workers Alliance was instrumental in the passage of unemployment compensation and Social Security, significant victories that remain the cornerstone of the welfare state. Through local protests at relief offices building up to regional marches in state capitals and then mass marches in Washington, DC, the unemployed movement exerted tremendous pressure on Congress to allocate additional resources for the unemployed. The WAA grew in strength until it mobilized enough community support to push unsympathetic candidates out of office and get sympathetic candidates elected. In addition to these broader political demands, the Workers Alliance also called upon New Jersey, Ohio, Pennsylvania, and Wisconsin to allocate more resources for government jobs and unemployment relief; when state legislatures balked, the WAA occupied the state capital buildings. These </w:t>
      </w:r>
      <w:r w:rsidRPr="00ED7DA0">
        <w:rPr>
          <w:rStyle w:val="Emphasis"/>
        </w:rPr>
        <w:t>dramatic occupations, which captured national press attention, were a culmination of the rigorous day-to-day community and workplace organizing</w:t>
      </w:r>
      <w:r w:rsidRPr="00ED7DA0">
        <w:t xml:space="preserve"> the Workers Alliance did to protect relief programs and sustain the federal government jobs program all throughout the 1930s and into the early 1940s. What Can We Win Today? </w:t>
      </w:r>
      <w:r w:rsidRPr="00ED7DA0">
        <w:rPr>
          <w:rStyle w:val="Emphasis"/>
        </w:rPr>
        <w:t xml:space="preserve">The mass marches of March, April, and May have led to a period in which the immigrant rights movement is searching for ways to continue and build the movement. </w:t>
      </w:r>
      <w:r w:rsidRPr="00ED7DA0">
        <w:rPr>
          <w:rStyle w:val="StyleUnderline"/>
        </w:rPr>
        <w:t xml:space="preserve">The emerging movement needs specific campaigns to win short-term victories and build class-wide unity on a local level while planning ongoing local and regional strikes, campaigns that can allow native-born and immigrant workers to come together in a series of actions organized over a period of several years, thereby </w:t>
      </w:r>
      <w:r w:rsidRPr="00ED7DA0">
        <w:rPr>
          <w:rStyle w:val="Emphasis"/>
        </w:rPr>
        <w:t xml:space="preserve">increasing solidarity and developing a new consciousness that their interests are directly linked to each other. </w:t>
      </w:r>
      <w:r w:rsidRPr="00ED7DA0">
        <w:t>Such campaigns must be worked out by the movement as it builds and grows and consolidates into an organization. A class-wide movement, moreover, cannot be based just in immigrant communities or in the unions; it must be flexible enough to allow all sections of the working class to come together.</w:t>
      </w:r>
      <w:r w:rsidRPr="00ED7DA0">
        <w:rPr>
          <w:rStyle w:val="Emphasis"/>
        </w:rPr>
        <w:t xml:space="preserve"> </w:t>
      </w:r>
      <w:r w:rsidRPr="00ED7DA0">
        <w:t xml:space="preserve">That said, what might such campaigns look like? Here are some suggestions. </w:t>
      </w:r>
      <w:r w:rsidRPr="00ED7DA0">
        <w:rPr>
          <w:rStyle w:val="Emphasis"/>
        </w:rPr>
        <w:t xml:space="preserve">The first type of campaign that could help build class-wide unity and push the demands of the movement is to </w:t>
      </w:r>
      <w:r w:rsidRPr="00ED7DA0">
        <w:rPr>
          <w:rStyle w:val="Emphasis"/>
          <w:sz w:val="32"/>
          <w:szCs w:val="32"/>
        </w:rPr>
        <w:t>take on ICE</w:t>
      </w:r>
      <w:r w:rsidRPr="00ED7DA0">
        <w:t xml:space="preserve"> — Immigration and Customs Enforcement — </w:t>
      </w:r>
      <w:r w:rsidRPr="00ED7DA0">
        <w:rPr>
          <w:rStyle w:val="Emphasis"/>
          <w:sz w:val="32"/>
          <w:szCs w:val="32"/>
        </w:rPr>
        <w:t>which has been the arm of state terror since 9/11</w:t>
      </w:r>
      <w:r w:rsidRPr="00ED7DA0">
        <w:rPr>
          <w:rStyle w:val="StyleUnderline"/>
        </w:rPr>
        <w:t xml:space="preserve">, </w:t>
      </w:r>
      <w:r w:rsidRPr="00ED7DA0">
        <w:rPr>
          <w:rStyle w:val="Emphasis"/>
        </w:rPr>
        <w:t>conducting SWAT raids</w:t>
      </w:r>
      <w:r w:rsidRPr="00ED7DA0">
        <w:rPr>
          <w:rStyle w:val="StyleUnderline"/>
        </w:rPr>
        <w:t xml:space="preserve"> throughout immigrant communities, </w:t>
      </w:r>
      <w:r w:rsidRPr="00ED7DA0">
        <w:rPr>
          <w:rStyle w:val="Emphasis"/>
        </w:rPr>
        <w:t>and detaining and deporting tens of thousands</w:t>
      </w:r>
      <w:r w:rsidRPr="00ED7DA0">
        <w:rPr>
          <w:rStyle w:val="StyleUnderline"/>
        </w:rPr>
        <w:t xml:space="preserve"> of immigrants. In New Jersey, where most of the New York City detainees are held in county jails,</w:t>
      </w:r>
      <w:r w:rsidRPr="00ED7DA0">
        <w:t xml:space="preserve"> </w:t>
      </w:r>
      <w:r w:rsidRPr="00ED7DA0">
        <w:rPr>
          <w:rStyle w:val="Emphasis"/>
        </w:rPr>
        <w:t>the New Jersey Civil Rights Defense Committee</w:t>
      </w:r>
      <w:r w:rsidRPr="00ED7DA0">
        <w:t xml:space="preserve"> (NJCRDC) </w:t>
      </w:r>
      <w:r w:rsidRPr="00ED7DA0">
        <w:rPr>
          <w:rStyle w:val="Emphasis"/>
        </w:rPr>
        <w:t>has been successful in taking on ICE by demanding that local immigration contracts be terminated</w:t>
      </w:r>
      <w:r w:rsidRPr="00ED7DA0">
        <w:rPr>
          <w:rStyle w:val="StyleUnderline"/>
        </w:rPr>
        <w:t xml:space="preserve">. </w:t>
      </w:r>
      <w:r w:rsidRPr="00ED7DA0">
        <w:rPr>
          <w:rStyle w:val="Emphasis"/>
        </w:rPr>
        <w:t xml:space="preserve">A group of </w:t>
      </w:r>
      <w:r w:rsidRPr="00ED7DA0">
        <w:rPr>
          <w:rStyle w:val="Emphasis"/>
          <w:sz w:val="28"/>
        </w:rPr>
        <w:t xml:space="preserve">immigrants and native-born together held meetings, pickets, and protests over a four-year period, demanding the termination of the ICE contract </w:t>
      </w:r>
      <w:r w:rsidRPr="00ED7DA0">
        <w:rPr>
          <w:rStyle w:val="Emphasis"/>
        </w:rPr>
        <w:t>at Passaic County Jail.</w:t>
      </w:r>
      <w:r w:rsidRPr="00ED7DA0">
        <w:t xml:space="preserve"> NJCRDC highlighted the human rights abuses that took place in Passaic County Jail, such as attack dogs being used against detainees, ongoing verbal and physical abuse by guards, and systematic refusal to provide appropriate medical care. </w:t>
      </w:r>
      <w:r w:rsidRPr="00ED7DA0">
        <w:rPr>
          <w:rStyle w:val="Emphasis"/>
          <w:sz w:val="24"/>
        </w:rPr>
        <w:t>NJCRDC was finally successful in winning the termination of the ICE contract with Passaic County Jail in late 2005</w:t>
      </w:r>
      <w:r w:rsidRPr="00ED7DA0">
        <w:rPr>
          <w:rStyle w:val="Emphasis"/>
        </w:rPr>
        <w:t xml:space="preserve">, after all the detainees signed a petition demanding the contract be terminated. </w:t>
      </w:r>
      <w:r w:rsidRPr="00ED7DA0">
        <w:rPr>
          <w:rStyle w:val="Emphasis"/>
          <w:sz w:val="32"/>
        </w:rPr>
        <w:t xml:space="preserve">This locally based movement that mobilized together immigrant detainees, their families, local communities, and immigrant rights activists can be a model for shutting down detention centers throughout the nation. </w:t>
      </w:r>
      <w:r w:rsidRPr="00ED7DA0">
        <w:rPr>
          <w:rStyle w:val="Emphasis"/>
        </w:rPr>
        <w:t>Another local campaign that can win short-term demands</w:t>
      </w:r>
      <w:r w:rsidRPr="00ED7DA0">
        <w:rPr>
          <w:rStyle w:val="StyleUnderline"/>
        </w:rPr>
        <w:t xml:space="preserve">, thereby invigorating the movement and developing class-wide ties, </w:t>
      </w:r>
      <w:r w:rsidRPr="00ED7DA0">
        <w:rPr>
          <w:rStyle w:val="Emphasis"/>
        </w:rPr>
        <w:t>is the passing of local laws giving all immigrants the right to vote</w:t>
      </w:r>
      <w:r w:rsidRPr="00ED7DA0">
        <w:rPr>
          <w:rStyle w:val="StyleUnderline"/>
        </w:rPr>
        <w:t xml:space="preserve">. Several communities in Maryland have begun this process, which could easily turn into a national movement if similar legislations are introduced in progressive communities. This could be an opportunity to educate the native-born about the need to expand political rights to non-citizen immigrants and the historical tradition of quickly integrating immigrants into the political process. </w:t>
      </w:r>
      <w:r w:rsidRPr="00ED7DA0">
        <w:t xml:space="preserve">These two projects could help invigorate and build the immigrant rights movement, but they are not enough. </w:t>
      </w:r>
      <w:r w:rsidRPr="00ED7DA0">
        <w:rPr>
          <w:rStyle w:val="Emphasis"/>
        </w:rPr>
        <w:t>In addition to working for political rights, the movement must also integrate demands for workplace rights such as pay increases, better working conditions, pensions, and benefits</w:t>
      </w:r>
      <w:r w:rsidRPr="00ED7DA0">
        <w:rPr>
          <w:rStyle w:val="StyleUnderline"/>
        </w:rPr>
        <w:t xml:space="preserve">. </w:t>
      </w:r>
      <w:r w:rsidRPr="00ED7DA0">
        <w:rPr>
          <w:rStyle w:val="Emphasis"/>
        </w:rPr>
        <w:t>The shutdown of the Los Angeles Port on May Day brought the plight of the troqueros to public attention, but the troqueros did not make specific demands for pay increases</w:t>
      </w:r>
      <w:r w:rsidRPr="00ED7DA0">
        <w:rPr>
          <w:rStyle w:val="StyleUnderline"/>
        </w:rPr>
        <w:t xml:space="preserve">. The same critique can be made of all the other industry shutdowns on May 1. </w:t>
      </w:r>
      <w:r w:rsidRPr="00ED7DA0">
        <w:rPr>
          <w:rStyle w:val="Emphasis"/>
        </w:rPr>
        <w:t>On a broad scale</w:t>
      </w:r>
      <w:r w:rsidRPr="00ED7DA0">
        <w:rPr>
          <w:rStyle w:val="Emphasis"/>
          <w:sz w:val="28"/>
        </w:rPr>
        <w:t>, the immigrant rights movement should begin discussions about integrating economic demands into local and national protests</w:t>
      </w:r>
      <w:r w:rsidRPr="00ED7DA0">
        <w:rPr>
          <w:rStyle w:val="StyleUnderline"/>
          <w:sz w:val="28"/>
        </w:rPr>
        <w:t xml:space="preserve">. </w:t>
      </w:r>
      <w:r w:rsidRPr="00ED7DA0">
        <w:rPr>
          <w:rStyle w:val="StyleUnderline"/>
        </w:rPr>
        <w:t xml:space="preserve">To unite immigrants with other workers, and provide both immigrants and native-born with good-paying jobs, </w:t>
      </w:r>
      <w:r w:rsidRPr="00ED7DA0">
        <w:rPr>
          <w:rStyle w:val="Emphasis"/>
          <w:sz w:val="28"/>
        </w:rPr>
        <w:t>we should develop a campaign on the local, state and national levels for a massive public works programs, with direct government employment, to rebuild the infrastructure of the nation.</w:t>
      </w:r>
      <w:r w:rsidRPr="00ED7DA0">
        <w:rPr>
          <w:rStyle w:val="StyleUnderline"/>
          <w:sz w:val="28"/>
        </w:rPr>
        <w:t xml:space="preserve"> </w:t>
      </w:r>
      <w:r w:rsidRPr="00ED7DA0">
        <w:t xml:space="preserve">This would be similar to the Works Projects Administration program in the 1930s. </w:t>
      </w:r>
      <w:r w:rsidRPr="00ED7DA0">
        <w:rPr>
          <w:rStyle w:val="Emphasis"/>
          <w:sz w:val="28"/>
        </w:rPr>
        <w:t xml:space="preserve">These reconstruction programs could be financed by taxes on the wealthy and on corporations and by an end to all US military interventions and arms production. </w:t>
      </w:r>
      <w:r w:rsidRPr="00ED7DA0">
        <w:t xml:space="preserve">The most glaring need for a reconstruction plan is in New Orleans. </w:t>
      </w:r>
      <w:r w:rsidRPr="00ED7DA0">
        <w:rPr>
          <w:rStyle w:val="StyleUnderline"/>
        </w:rPr>
        <w:t xml:space="preserve">Instead of distributing public funds to greedy private contractors who exploit immigrant and native-born workers, an alternative reconstruction program could demand government money to rebuild the infrastructure of the city and employ local workers. </w:t>
      </w:r>
      <w:r w:rsidRPr="00ED7DA0">
        <w:rPr>
          <w:rStyle w:val="Emphasis"/>
        </w:rPr>
        <w:t>Through direct government employment, a local and national immigrant workers movement</w:t>
      </w:r>
      <w:r w:rsidRPr="00ED7DA0">
        <w:rPr>
          <w:rStyle w:val="StyleUnderline"/>
        </w:rPr>
        <w:t xml:space="preserve"> in solidarity with native-born workers </w:t>
      </w:r>
      <w:r w:rsidRPr="00ED7DA0">
        <w:rPr>
          <w:rStyle w:val="Emphasis"/>
        </w:rPr>
        <w:t>could set parameters for pay scales, working conditions, and the scope of the reconstruction process</w:t>
      </w:r>
      <w:r w:rsidRPr="00ED7DA0">
        <w:rPr>
          <w:rStyle w:val="StyleUnderline"/>
        </w:rPr>
        <w:t>.</w:t>
      </w:r>
      <w:r w:rsidRPr="00ED7DA0">
        <w:t xml:space="preserve"> By building a movement in solidarity with the residents of New Orleans, </w:t>
      </w:r>
      <w:r w:rsidRPr="00ED7DA0">
        <w:rPr>
          <w:rStyle w:val="Emphasis"/>
        </w:rPr>
        <w:t xml:space="preserve">a powerful class-wide force could put demands on the state to recognize immigrant workers’ contributions, provide a decent standard of living, and rebuild the infrastructure of the city around the needs of the community. </w:t>
      </w:r>
      <w:r w:rsidRPr="00ED7DA0">
        <w:t xml:space="preserve">Building a Class-Wide Movement Today There are two important goals in building the new immigrant workers’ movement today: the development of class consciousness in order to broaden the movement by bringing in other groups of workers; and the formation of class-wide organizations that mobilize mass strikes. In order to build a mass strike movement, the new movement will need to build organizations that are broader than trade unions and more far-reaching than the existing workers centers. </w:t>
      </w:r>
      <w:r w:rsidRPr="00ED7DA0">
        <w:rPr>
          <w:rStyle w:val="Emphasis"/>
        </w:rPr>
        <w:t>Class-wide organizations</w:t>
      </w:r>
      <w:r w:rsidRPr="00ED7DA0">
        <w:t xml:space="preserve"> like the WAA of the 30s, </w:t>
      </w:r>
      <w:r w:rsidRPr="00ED7DA0">
        <w:rPr>
          <w:rStyle w:val="Emphasis"/>
        </w:rPr>
        <w:t xml:space="preserve">which encompass everyone in a given geographic region, </w:t>
      </w:r>
      <w:r w:rsidRPr="00ED7DA0">
        <w:t xml:space="preserve">provide the best structure to organize workers both in their communities and workplaces simultaneously. </w:t>
      </w:r>
      <w:r w:rsidRPr="00ED7DA0">
        <w:rPr>
          <w:rStyle w:val="Emphasis"/>
          <w:sz w:val="28"/>
        </w:rPr>
        <w:t>Such organizations can be built through a series of mass meetings where people can begin to articulate demands that will improve peoples’ lives, not just defensive ones that seek to prevent them from getting worse.</w:t>
      </w:r>
      <w:r w:rsidRPr="00ED7DA0">
        <w:rPr>
          <w:sz w:val="28"/>
        </w:rPr>
        <w:t xml:space="preserve"> </w:t>
      </w:r>
      <w:r w:rsidRPr="00ED7DA0">
        <w:t xml:space="preserve">In preparation for each major national mobilization, why not hold local rallies and mass meetings. which elect delegates to citywide mass meetings to be held at the end of a mass march, like those of May Day? Such </w:t>
      </w:r>
      <w:r w:rsidRPr="00ED7DA0">
        <w:rPr>
          <w:rStyle w:val="StyleUnderline"/>
        </w:rPr>
        <w:t xml:space="preserve">meetings should come directly out of the protests — this is a fundamental cornerstone to the movement developing democratically. </w:t>
      </w:r>
      <w:r w:rsidRPr="00ED7DA0">
        <w:rPr>
          <w:rStyle w:val="Emphasis"/>
        </w:rPr>
        <w:t xml:space="preserve">This is the only way that the movement can integrate the masses on the streets into the decision-making process. </w:t>
      </w:r>
      <w:r w:rsidRPr="00ED7DA0">
        <w:t xml:space="preserve">In order to facilitate workplace organizing as well, </w:t>
      </w:r>
      <w:r w:rsidRPr="00ED7DA0">
        <w:rPr>
          <w:rStyle w:val="StyleUnderline"/>
        </w:rPr>
        <w:t xml:space="preserve">these mass meetings could include a breakdown into industry groups where activists within industries who would not otherwise find each other could meet. </w:t>
      </w:r>
      <w:r w:rsidRPr="00ED7DA0">
        <w:rPr>
          <w:rStyle w:val="Emphasis"/>
          <w:sz w:val="28"/>
        </w:rPr>
        <w:t xml:space="preserve">This process will allow mass meetings to formulate concrete next steps so that one-day actions can be continued and broadened into ongoing mass strike movements. </w:t>
      </w:r>
      <w:r w:rsidRPr="00ED7DA0">
        <w:t>This strategy for movement building can develop an ever growing connection between local organizing, local marches, post-march political meetings, and mass strikes. Hopefully, marches will embolden marchers, and meetings held immediately after the marches will reflect this sense of empowerment and enable participants to come up with new and creative demands. Local campaigns could lead to the organization of communities and workplaces together around common goals.</w:t>
      </w:r>
      <w:r w:rsidRPr="00ED7DA0">
        <w:rPr>
          <w:rStyle w:val="StyleUnderline"/>
        </w:rPr>
        <w:t xml:space="preserve"> </w:t>
      </w:r>
      <w:r w:rsidRPr="00ED7DA0">
        <w:rPr>
          <w:rStyle w:val="Emphasis"/>
        </w:rPr>
        <w:t xml:space="preserve">Out of this integrated organizational structure can come an expanding movement that is capable of wining local victories and developing worker consciousness. </w:t>
      </w:r>
      <w:r w:rsidRPr="00ED7DA0">
        <w:rPr>
          <w:rStyle w:val="Emphasis"/>
          <w:sz w:val="28"/>
        </w:rPr>
        <w:t xml:space="preserve">This mass strike movement will have the power to win the broad demands for legalization of all immigrants, full workplace rights, and an end to detention and deportation. </w:t>
      </w:r>
      <w:r w:rsidRPr="00ED7DA0">
        <w:rPr>
          <w:rStyle w:val="StyleUnderline"/>
        </w:rPr>
        <w:t xml:space="preserve">At the same time, </w:t>
      </w:r>
      <w:r w:rsidRPr="00ED7DA0">
        <w:rPr>
          <w:rStyle w:val="Emphasis"/>
        </w:rPr>
        <w:t xml:space="preserve">it can even go beyond this, mobilizing native-born, </w:t>
      </w:r>
      <w:r w:rsidRPr="00ED7DA0">
        <w:rPr>
          <w:rStyle w:val="Emphasis"/>
          <w:sz w:val="24"/>
        </w:rPr>
        <w:t>beginning to win back what we have lost in the past generation, and providing our children with the security of well-paying jobs and strong social insurance, including comprehensive health insurance and solid pensions.</w:t>
      </w:r>
      <w:r w:rsidRPr="00ED7DA0">
        <w:rPr>
          <w:rStyle w:val="StyleUnderline"/>
          <w:sz w:val="24"/>
        </w:rPr>
        <w:t xml:space="preserve"> </w:t>
      </w:r>
      <w:r w:rsidRPr="00ED7DA0">
        <w:rPr>
          <w:rStyle w:val="StyleUnderline"/>
        </w:rPr>
        <w:t xml:space="preserve">Above all, </w:t>
      </w:r>
      <w:r w:rsidRPr="00ED7DA0">
        <w:rPr>
          <w:rStyle w:val="Emphasis"/>
        </w:rPr>
        <w:t xml:space="preserve">by developing a democratic workers organization that includes people from all different geographic areas and economic strata, </w:t>
      </w:r>
      <w:r w:rsidRPr="00ED7DA0">
        <w:rPr>
          <w:rStyle w:val="Emphasis"/>
          <w:sz w:val="32"/>
        </w:rPr>
        <w:t>we can begin to lay the basis for a new society where workers can make the decisions that affect their lives.</w:t>
      </w:r>
    </w:p>
    <w:p w14:paraId="420EB332" w14:textId="77777777" w:rsidR="00B57036" w:rsidRPr="00ED7DA0" w:rsidRDefault="00B57036" w:rsidP="00881530">
      <w:pPr>
        <w:pStyle w:val="Heading3"/>
      </w:pPr>
      <w:r w:rsidRPr="00ED7DA0">
        <w:t>Mobile commons</w:t>
      </w:r>
    </w:p>
    <w:p w14:paraId="0BF02587" w14:textId="77777777" w:rsidR="00A70078" w:rsidRPr="00ED7DA0" w:rsidRDefault="00A70078" w:rsidP="00A70078">
      <w:pPr>
        <w:pStyle w:val="Heading4"/>
      </w:pPr>
      <w:r w:rsidRPr="00ED7DA0">
        <w:t xml:space="preserve">Vote negative to engage in a radical breakaway from the materialist understanding of migration in favor of the ontology of the mobile commons. Each ballot is another co-option of the debate space into these commons, allowing for the facilitation of free movement as a challenge of the existing social order and the building of transnational communities of justice. </w:t>
      </w:r>
    </w:p>
    <w:p w14:paraId="16DC673D" w14:textId="77777777" w:rsidR="00A70078" w:rsidRPr="00ED7DA0" w:rsidRDefault="00A70078" w:rsidP="00A70078">
      <w:r w:rsidRPr="00ED7DA0">
        <w:rPr>
          <w:rFonts w:eastAsiaTheme="majorEastAsia" w:cstheme="majorBidi"/>
          <w:b/>
          <w:iCs/>
          <w:sz w:val="26"/>
        </w:rPr>
        <w:t>Papadopoulos and Tsianos 13</w:t>
      </w:r>
      <w:r w:rsidRPr="00ED7DA0">
        <w:t>. Dimitris, School of Management, University of Leicester. Vassilis S, Department of Sociology, University of Hamburg. “After citizenship: autonomy of migration, organisational ontology and mobile commons” Published: 25 Apr, 2013.</w:t>
      </w:r>
    </w:p>
    <w:p w14:paraId="207155AC" w14:textId="77777777" w:rsidR="00A70078" w:rsidRPr="00ED7DA0" w:rsidRDefault="00A70078" w:rsidP="00A70078">
      <w:pPr>
        <w:rPr>
          <w:u w:val="single"/>
        </w:rPr>
      </w:pPr>
      <w:r w:rsidRPr="00ED7DA0">
        <w:rPr>
          <w:rStyle w:val="Emphasis"/>
        </w:rPr>
        <w:t>The mobile commons is neither private nor public, neither state owned nor part of civil society; rather it exists to the extent that people share it and generate it as they are mobile and when they arrive somewhere. But beyond its use and actualisation, it is equally important to partake in the creation of the mobile commons, in the making of a common non-proprietary and non-enclosed world of mobility</w:t>
      </w:r>
      <w:r w:rsidRPr="00ED7DA0">
        <w:rPr>
          <w:u w:val="single"/>
        </w:rPr>
        <w:t xml:space="preserve"> (as discussed by Anderson et al. 2009).</w:t>
      </w:r>
      <w:r w:rsidRPr="00ED7DA0">
        <w:t xml:space="preserve"> The making of the commons is the continuation of life through ‘commoning’ (Linebaugh 2008) the immediate sociality and materiality of existence (Papadopoulos 2012). This is a flight into a world where the primary condition of existence is the immersion into the worlds you inhabit and share with other people, animals, plants and the soil as you move. </w:t>
      </w:r>
      <w:r w:rsidRPr="00ED7DA0">
        <w:rPr>
          <w:rStyle w:val="Emphasis"/>
        </w:rPr>
        <w:t>The knowledge and practices of mobility circulate beyond the enclosures of public, private and civil society institutions, and they are cooperatively produced in the commons and through the commons</w:t>
      </w:r>
      <w:r w:rsidRPr="00ED7DA0">
        <w:rPr>
          <w:rStyle w:val="StyleUnderline"/>
        </w:rPr>
        <w:t xml:space="preserve"> (Bollier 2003, Peuter and DyerWitheford 2010). Autonomy of migration is less a discourse about investigating contemporary migration as </w:t>
      </w:r>
      <w:r w:rsidRPr="00ED7DA0">
        <w:rPr>
          <w:rStyle w:val="Emphasis"/>
        </w:rPr>
        <w:t xml:space="preserve">a social subject against the workings of sovereignty and capital and more an organising practice for supporting and facilitating freedom of movement. </w:t>
      </w:r>
      <w:r w:rsidRPr="00ED7DA0">
        <w:rPr>
          <w:rStyle w:val="StyleUnderline"/>
        </w:rPr>
        <w:t xml:space="preserve">Here, we mean </w:t>
      </w:r>
      <w:r w:rsidRPr="00ED7DA0">
        <w:rPr>
          <w:rStyle w:val="Emphasis"/>
        </w:rPr>
        <w:t>a form of organising which goes beyond the traditional question of mobilising migrants against their oppression and for their rights in existing institutions such as trade unions or civil society organisations</w:t>
      </w:r>
      <w:r w:rsidRPr="00ED7DA0">
        <w:rPr>
          <w:rStyle w:val="StyleUnderline"/>
        </w:rPr>
        <w:t xml:space="preserve"> (Bishop 2011). </w:t>
      </w:r>
      <w:r w:rsidRPr="00ED7DA0">
        <w:rPr>
          <w:rStyle w:val="Emphasis"/>
        </w:rPr>
        <w:t>We rather understand organisation as the practice of producing alternative ontologies, that is alternative everyday forms of existence and alternative forms of life</w:t>
      </w:r>
      <w:r w:rsidRPr="00ED7DA0">
        <w:rPr>
          <w:rStyle w:val="StyleUnderline"/>
        </w:rPr>
        <w:t xml:space="preserve"> (Winner 1986). </w:t>
      </w:r>
      <w:r w:rsidRPr="00ED7DA0">
        <w:t xml:space="preserve">Migration – as the empirical reality of struggles that evade the control of mobility and as the virtual imaginary of the freedom of movement – is autonomous, that is it can remain autonomous to the extent that it creates such forms of life. </w:t>
      </w:r>
      <w:r w:rsidRPr="00ED7DA0">
        <w:rPr>
          <w:u w:val="single"/>
        </w:rPr>
        <w:t>We call the organisational ontology of these other forms of life mobile commons: the ability to cultivate, generate and regenerate the contents, practices and affects that facilitate the movements of mobile people. The mobile commons comprise of: . the invisible knowledge of mobility that circulates between the people on the move (knowledge about border crossings, routes, shelters, hubs, escape routes, resting places; knowledge about policing and surveillance, ways to defy control, strategies against biosurveillance, etc.) but also between transmigrants attempting to settle in a place (knowledge about existing communities, social support, educational resources, access to health, ethnic economies, micro-banks, etc.). . an infrastucture of connectivity which is crucial to distributing these knowledges and for facilitating the circular logistics of support to stay mobile: collecting, updating and evaluating knowledge by using a wide range of platforms and media – from the embodied knowledge travelling from mouth to mouth to social networks sites, geolocation technologies and alternative databases and communication streams.</w:t>
      </w:r>
      <w:r w:rsidRPr="00ED7DA0">
        <w:t xml:space="preserve"> . a multiplicity of informal economies. The mobile commons is not outside of existing relations of production, reproduction and even exploitation. It covers all these economic activities and services that cannot not be easily accessed through the public sector or privately: how to find (and let alone pay) a doctor or a lawyer; how to find short-term work or more permanent working arrangements, send and receive money, communicate with friends, family and fellow travellers, make it through the economies of smuggling, get the necessary papers for your move, pay for your rent and find the right person ‘to talk to’. . </w:t>
      </w:r>
      <w:r w:rsidRPr="00ED7DA0">
        <w:rPr>
          <w:u w:val="single"/>
        </w:rPr>
        <w:t>diverse forms of transnational communities of justice: alliances and coalitions between different groups, local governments, political organisation, NGOs, etc.; access to power; the selective organisation of campaigns in collaboration with local groups and other social movements and civil society organisations; the organisation of camps or support actions. the last and probably most crucial dimension of the mobile commons is the politics of care, care as the general dimension of caring for the other as well as immediate relations of care and support: mutual cooperation, friendships, favours that you never return, affective support, trust, care for other people’s relatives and children, transnational relations of care, the gift economy between mobile people, etc.</w:t>
      </w:r>
      <w:r w:rsidRPr="00ED7DA0">
        <w:t xml:space="preserve"> (see an impressive account on this in Bishop 2011, see also Puig De La Bellacasa 2012). </w:t>
      </w:r>
      <w:r w:rsidRPr="00ED7DA0">
        <w:rPr>
          <w:u w:val="single"/>
        </w:rPr>
        <w:t>The mobile commons, that is the real world of moving people, is assembled and materialised in these fields of everyday life</w:t>
      </w:r>
      <w:r w:rsidRPr="00ED7DA0">
        <w:rPr>
          <w:rStyle w:val="StyleUnderline"/>
        </w:rPr>
        <w:t xml:space="preserve">. The autonomy of migration approach we are arguing for here can be thought as </w:t>
      </w:r>
      <w:r w:rsidRPr="00ED7DA0">
        <w:rPr>
          <w:rStyle w:val="Emphasis"/>
        </w:rPr>
        <w:t>a contribution to facilitate migration movements though multiplying, spreading, and extending any of these properties of the mobile commons.</w:t>
      </w:r>
      <w:r w:rsidRPr="00ED7DA0">
        <w:t xml:space="preserve"> The term autonomy in ‘autonomy of migration’ refers to a multiplicity of actors who install relations of justice on the ground in the midst of current capitalist power and sovereign control. </w:t>
      </w:r>
      <w:r w:rsidRPr="00ED7DA0">
        <w:rPr>
          <w:rStyle w:val="StyleUnderline"/>
        </w:rPr>
        <w:t>In fact, the autonomy of migration approach is only possible if it contributes to creating conditions of thick everyday performative and practical justice so that everyday mobility, clandestine or open, becomes possible. This is a form of thick justice which creates new forms of life that sustain migrants’ ordinary movements.</w:t>
      </w:r>
      <w:r w:rsidRPr="00ED7DA0">
        <w:t xml:space="preserve"> The sustaining of such forms of life is driven by the immediacy of the quest for justice. And from the perspective of migration justice is the making of daily social relations, connections and conditions that evade the control of mobility. Justice here resembles an affective index that designates how appropriate are the means used to arrive somewhere, the limits of what one can endure throughout this journey, and, most importantly, it indicates what is just and unjust in conditions that are by design outside of formalised law. The justice of the mobile commons is the moral economy of migration. It is similar to what Thompson (1971) called the moral economy of the poor: the immediate feeling and judgement of the crowd about what is just and what is unjust in relation to the everyday conditions of existence, such as the price of food or the prohibition of using the commons. </w:t>
      </w:r>
      <w:r w:rsidRPr="00ED7DA0">
        <w:rPr>
          <w:u w:val="single"/>
        </w:rPr>
        <w:t>From the perspective of migration, justice cannot be achieved only through the assignment of rights and citizenship or through attempts to organise migrants in unions and parties (although we want to note here that all of these are in certain conditions indispensable, necessary and crucial for migrants) but through changing ordinary existence in a way that allows people to move when they want or need to and to maintain a liveable life when they reside in a certain place. The mobile commons are migrants’ resource and path for surviving the pressures of sovereignty and capitalist exploitation. Autonomy of migration has been for too long concerned with the discourse about citizenship rights, differential inclusion and control and so little with the ontology of migration. A materialist autonomist perspective on migration is about betraying the discourse of security and citizenship in defence of everyday sociability of mobile people and the worlds they are creating. The mobile commons is the ontology of transmigration.</w:t>
      </w:r>
    </w:p>
    <w:p w14:paraId="36F0580A" w14:textId="77777777" w:rsidR="00A70078" w:rsidRPr="00ED7DA0" w:rsidRDefault="00A70078" w:rsidP="00A70078"/>
    <w:p w14:paraId="3D6E4615" w14:textId="77777777" w:rsidR="00A70078" w:rsidRPr="00ED7DA0" w:rsidRDefault="00A70078" w:rsidP="00A70078">
      <w:pPr>
        <w:pStyle w:val="Heading4"/>
      </w:pPr>
      <w:r w:rsidRPr="00ED7DA0">
        <w:t xml:space="preserve">Our autonomous approach to migratory politics flips the script on the state’s violent attempts to regulate immigration and allows us to analyze mobility as a method to confront sovereign control. </w:t>
      </w:r>
    </w:p>
    <w:p w14:paraId="4A837449" w14:textId="77777777" w:rsidR="00A70078" w:rsidRPr="00ED7DA0" w:rsidRDefault="00A70078" w:rsidP="00A70078">
      <w:r w:rsidRPr="00ED7DA0">
        <w:rPr>
          <w:rFonts w:eastAsiaTheme="majorEastAsia" w:cstheme="majorBidi"/>
          <w:b/>
          <w:iCs/>
          <w:sz w:val="26"/>
        </w:rPr>
        <w:t>Papadopoulos and Tsianos 13</w:t>
      </w:r>
      <w:r w:rsidRPr="00ED7DA0">
        <w:t>. Dimitris, School of Management, University of Leicester. Vassilis S, Department of Sociology, University of Hamburg. “After citizenship: autonomy of migration, organisational ontology and mobile commons” Published: 25 Apr, 2013.</w:t>
      </w:r>
    </w:p>
    <w:p w14:paraId="3010FA80" w14:textId="77777777" w:rsidR="00A70078" w:rsidRPr="00ED7DA0" w:rsidRDefault="00A70078" w:rsidP="00A70078">
      <w:pPr>
        <w:rPr>
          <w:u w:val="single"/>
        </w:rPr>
      </w:pPr>
      <w:r w:rsidRPr="00ED7DA0">
        <w:rPr>
          <w:u w:val="single"/>
        </w:rPr>
        <w:t xml:space="preserve">In order to be able to answer this question </w:t>
      </w:r>
      <w:r w:rsidRPr="00ED7DA0">
        <w:rPr>
          <w:rStyle w:val="Emphasis"/>
        </w:rPr>
        <w:t>we need to shift our perspective from the order of sovereign control to the primacy of migrants’ mobility, that is to read capitalism through migration and to understand sovereignty through mobility, rather than the other way round.</w:t>
      </w:r>
      <w:r w:rsidRPr="00ED7DA0">
        <w:rPr>
          <w:u w:val="single"/>
        </w:rPr>
        <w:t xml:space="preserve"> This represents probably the most important insight of the autonomous approach to migration: the attempt to see migration not simply as a response to political and economic necessities, but as a constituent force in the formation of polity and social life</w:t>
      </w:r>
      <w:r w:rsidRPr="00ED7DA0">
        <w:t xml:space="preserve"> (Rodriguez 1996, Karakayali and Tsianos 2005, Papadopoulos et al. 2008, Mezzadra 2010). Yann Moulier Boutang (1998) has offered an impressive account of this movement historically. </w:t>
      </w:r>
      <w:r w:rsidRPr="00ED7DA0">
        <w:rPr>
          <w:u w:val="single"/>
        </w:rPr>
        <w:t xml:space="preserve">The autonomy of migration approach foregrounds that migration is not primarily a movement that is defined and acts by making claims to institutional power. It rather means that </w:t>
      </w:r>
      <w:r w:rsidRPr="00ED7DA0">
        <w:rPr>
          <w:rStyle w:val="Emphasis"/>
        </w:rPr>
        <w:t>the very movement itself becomes a political movement and a social movement. The autonomy of migration thesis highlights the social and subjective aspects of mobility before control.</w:t>
      </w:r>
      <w:r w:rsidRPr="00ED7DA0">
        <w:rPr>
          <w:u w:val="single"/>
        </w:rPr>
        <w:t xml:space="preserve"> It rejects understanding migration as a mere response to economic and social malaise (e.g. Jessop and Sum 2006). Instead </w:t>
      </w:r>
      <w:r w:rsidRPr="00ED7DA0">
        <w:rPr>
          <w:rStyle w:val="Emphasis"/>
        </w:rPr>
        <w:t>migration is autonomous, meaning that it has the capacity to develop its own logics, its own motivation, its own trajectories that control comes later to respond to, not the other way round</w:t>
      </w:r>
      <w:r w:rsidRPr="00ED7DA0">
        <w:t xml:space="preserve"> (Transit Migration Forschungsgruppe 2006). This does not of course mean that mobility operates independently of control. Very often, it is subjected to it and succumbs to a violent state or to private interventions that attempt to tame it; probably the politics of detention and deportation is the best example of such violence which shows how migrant mobility can be halted and brutally controlled (see Tyler’s contribution to this issue and Schuster 2003). There is no space for romanticisation of nomadism and migration in the autonomy of migration approach. </w:t>
      </w:r>
      <w:r w:rsidRPr="00ED7DA0">
        <w:rPr>
          <w:rStyle w:val="Emphasis"/>
        </w:rPr>
        <w:t>Migration</w:t>
      </w:r>
      <w:r w:rsidRPr="00ED7DA0">
        <w:rPr>
          <w:u w:val="single"/>
        </w:rPr>
        <w:t xml:space="preserve"> grapples with the harsh, often deadly, realities of control. However, the point is migration is not just responding to them. Rather it </w:t>
      </w:r>
      <w:r w:rsidRPr="00ED7DA0">
        <w:rPr>
          <w:rStyle w:val="Emphasis"/>
        </w:rPr>
        <w:t>creates new realities that allow migrants to exercise their own mobility against or beyond existing control</w:t>
      </w:r>
      <w:r w:rsidRPr="00ED7DA0">
        <w:rPr>
          <w:u w:val="single"/>
        </w:rPr>
        <w:t xml:space="preserve">. In this sense, the autonomy of migration thesis is about training our senses to see movement before capital (but not independent from it) and mobility before control (but not as disconnected from it). </w:t>
      </w:r>
      <w:r w:rsidRPr="00ED7DA0">
        <w:t xml:space="preserve">One of the most common critiques of the autonomy of migration approach (Du¨vell 2006, Sharma 2008) is that it substitutes all these different migrant subjectivities and the diverse concrete spatialities of movements into a new big narration of migration. The term migration supposedly homogenises and effectively erases the diverse lived experiences of migrants vis-a`-vis the state. We agree, of course, that migration encompasses a broad spectrum of practices of mobility: humanitarian, forced, war, environmental, cultural, economic, circular, seasonal and internal migration – all these are radically different types of migrant mobility. All these migrations are, however, not neutral definitions of migrational movements. Much of our empirical research – among of course a myriad of similar studies in the field of transnationalism – shows when, where and how a young transmigrant, to use just an example here, can be attributed the category of an unaccompanied refugee minor or could be considered as somebody who circulates between the country of origin and the country of destination or as an economic migrant is less self-evident than it appears in the first instance (O’Connell Davidson 2011). Furthermore, the underlying drive behind these migratory movements is also usually obscure. </w:t>
      </w:r>
      <w:r w:rsidRPr="00ED7DA0">
        <w:rPr>
          <w:u w:val="single"/>
        </w:rPr>
        <w:t xml:space="preserve">One can, for example, </w:t>
      </w:r>
      <w:r w:rsidRPr="00ED7DA0">
        <w:rPr>
          <w:rStyle w:val="Emphasis"/>
        </w:rPr>
        <w:t>understand migration as the exercising of agency from below in the diffuse conditions of globalisation</w:t>
      </w:r>
      <w:r w:rsidRPr="00ED7DA0">
        <w:rPr>
          <w:u w:val="single"/>
        </w:rPr>
        <w:t xml:space="preserve"> (Appadurai 1996); or as a metaphor for a fluid modernity that is driven by an ever increasing penetration of the neoliberal doctrine (Bauman 2007); or even as an approach inspired by complexity theory in which all different forms of mobility – from tourism to transnational terrorism – exist equally next to each other (Urry 2003). But subsuming all these different types, cases and approaches to migration under the concept of migration does not mean flattening out their differences; rather, it attempts to articulate their commonalities which stem from </w:t>
      </w:r>
      <w:r w:rsidRPr="00ED7DA0">
        <w:rPr>
          <w:rStyle w:val="Emphasis"/>
        </w:rPr>
        <w:t>all these different struggles for movement that confront the regimes of mobility control.</w:t>
      </w:r>
      <w:r w:rsidRPr="00ED7DA0">
        <w:rPr>
          <w:u w:val="single"/>
        </w:rPr>
        <w:t xml:space="preserve"> The supposedly abstract and homogenising category of migration does not attempt to unify all the existing multiplicity of movements under one single logic, but to signify that all these singularities contribute to an affective and generic gesture of freedom that evade the concrete violence and control of moving people. </w:t>
      </w:r>
      <w:r w:rsidRPr="00ED7DA0">
        <w:rPr>
          <w:rStyle w:val="Emphasis"/>
        </w:rPr>
        <w:t>Migration in the autonomy of migration approach refers to a kind of politics that neither entails uniformity nor abstraction; rather, it relies on struggles for movement that escape and subsequently delegitimise and derail sovereign control.</w:t>
      </w:r>
      <w:r w:rsidRPr="00ED7DA0">
        <w:t xml:space="preserve"> So, the first meaning of migration in the autonomy of migration approach is an empirical one: </w:t>
      </w:r>
      <w:r w:rsidRPr="00ED7DA0">
        <w:rPr>
          <w:rStyle w:val="Emphasis"/>
        </w:rPr>
        <w:t>the real struggles, practices, tactics that escape control. This approach to migration is important because it is an answer to the heterogenising practices of state regulation of mobility: sovereignty breaks the connectivity between multiple migratory subjects in order to make them visible and render them governable subjects of mobility</w:t>
      </w:r>
      <w:r w:rsidRPr="00ED7DA0">
        <w:rPr>
          <w:u w:val="single"/>
        </w:rPr>
        <w:t>.</w:t>
      </w:r>
      <w:r w:rsidRPr="00ED7DA0">
        <w:t xml:space="preserve"> And it does this through operationalising the category of the citizen in order to create different classes of citizens. The heterogenising effects of power should not be confused here with the multiplicity of mobile subjectivities and struggles. These are effaced at the expense of making clearly defined heterogeneous objects of governance. The second meaning of migration in the autonomy of migration approach appears here: </w:t>
      </w:r>
      <w:r w:rsidRPr="00ED7DA0">
        <w:rPr>
          <w:rStyle w:val="Emphasis"/>
        </w:rPr>
        <w:t>migration nurtures the belief in the possibility to be free to move.</w:t>
      </w:r>
      <w:r w:rsidRPr="00ED7DA0">
        <w:rPr>
          <w:u w:val="single"/>
        </w:rPr>
        <w:t xml:space="preserve"> It is true that this second meaning of migration in the autonomy of migration approach is figurative. It is a figure that embodies virtuality as secure, free and warm as it can get in the harsh conditions of sovereign control which gives strength to people to move when they are on the road. Migration, in this second sense is more related to an affective imaginary, and it exists as potentia and virtuality that becomes actualised and materialised through the diverse movements of people. </w:t>
      </w:r>
    </w:p>
    <w:p w14:paraId="1666BC25" w14:textId="77777777" w:rsidR="00A70078" w:rsidRPr="00ED7DA0" w:rsidRDefault="00A70078" w:rsidP="00A70078"/>
    <w:p w14:paraId="7E4CA164" w14:textId="77777777" w:rsidR="00A70078" w:rsidRPr="00ED7DA0" w:rsidRDefault="00A70078" w:rsidP="00A70078"/>
    <w:p w14:paraId="22680763" w14:textId="77777777" w:rsidR="00A70078" w:rsidRPr="00ED7DA0" w:rsidRDefault="00A70078" w:rsidP="0057049F"/>
    <w:p w14:paraId="48FD6153" w14:textId="77777777" w:rsidR="00B57036" w:rsidRPr="00ED7DA0" w:rsidRDefault="00B57036" w:rsidP="00004549">
      <w:pPr>
        <w:pStyle w:val="Heading4"/>
      </w:pPr>
      <w:r w:rsidRPr="00ED7DA0">
        <w:t>The alternative is migrant politics, a method of subject-building that defies liberal regimes of control and national logics of permanence. The alt seeks to replace the state with new, ever-shifting relationships of care</w:t>
      </w:r>
    </w:p>
    <w:p w14:paraId="3B8B9707" w14:textId="77777777" w:rsidR="00B57036" w:rsidRPr="00ED7DA0" w:rsidRDefault="00B57036" w:rsidP="00004549">
      <w:r w:rsidRPr="00ED7DA0">
        <w:rPr>
          <w:rFonts w:eastAsiaTheme="majorEastAsia" w:cstheme="majorBidi"/>
          <w:b/>
          <w:iCs/>
          <w:sz w:val="26"/>
        </w:rPr>
        <w:t>Papadopoulos and Tsianos 13</w:t>
      </w:r>
      <w:r w:rsidRPr="00ED7DA0">
        <w:t>. Dimitris, School of Management, University of Leicester. Vassilis S, Department of Sociology, University of Hamburg. “After citizenship: autonomy of migration, organisational ontology and mobile commons” Published: 25 Apr, 2013.</w:t>
      </w:r>
    </w:p>
    <w:p w14:paraId="752DB444" w14:textId="77777777" w:rsidR="00B57036" w:rsidRPr="00ED7DA0" w:rsidRDefault="00B57036" w:rsidP="00004549">
      <w:pPr>
        <w:rPr>
          <w:u w:val="single"/>
        </w:rPr>
      </w:pPr>
      <w:r w:rsidRPr="00ED7DA0">
        <w:rPr>
          <w:u w:val="single"/>
        </w:rPr>
        <w:t xml:space="preserve">The forms of political action that migrants engage cannot be confused with a mobilisation that resembles the action of a collective historical or political subject. </w:t>
      </w:r>
      <w:r w:rsidRPr="00ED7DA0">
        <w:rPr>
          <w:rStyle w:val="Emphasis"/>
        </w:rPr>
        <w:t xml:space="preserve">The very conditions of current migration defy the possibility of constructing a viable intentional and permanent subjectivity. </w:t>
      </w:r>
      <w:r w:rsidRPr="00ED7DA0">
        <w:rPr>
          <w:u w:val="single"/>
        </w:rPr>
        <w:t>It also defies the whole subject-form, whether this is related to the liberal governmental subject or the radical subject of social change.</w:t>
      </w:r>
      <w:r w:rsidRPr="00ED7DA0">
        <w:t xml:space="preserve"> To the extent that one cannot build liberal democracies with migration, to the same extent one cannot do Leninist politics with it. </w:t>
      </w:r>
      <w:r w:rsidRPr="00ED7DA0">
        <w:rPr>
          <w:u w:val="single"/>
        </w:rPr>
        <w:t>It is impossible to adapt migration to our own political targets be it right, left, liberal or radical left. And if this happens, it will only be for a short period of time, until the new migration wave arrives, until new relations of care between mobile migrants are built on the ground, until new transnational mobile communities emerge that undermine any permanence of classical representational politics.</w:t>
      </w:r>
    </w:p>
    <w:p w14:paraId="756994E7" w14:textId="77777777" w:rsidR="00B57036" w:rsidRPr="00ED7DA0" w:rsidRDefault="00B57036" w:rsidP="00004549">
      <w:pPr>
        <w:rPr>
          <w:u w:val="single"/>
        </w:rPr>
      </w:pPr>
      <w:r w:rsidRPr="00ED7DA0">
        <w:t xml:space="preserve">The spectre of migration will never become a new working class. It will always remain a spectre, which comes in the night through the backdoor of your nation on a smuggled vessel, by using false papers, by crossing hundreds of miles of snowed mountains, by changing one's own identity, by destroying the skin of one's own fingertips with acid and a knife to avoid identification, by overstaying a visa, an au pair contract, or the regular tourist period of stay. The spectre of migration will always remain a spectre, one that is much more present though than any of the political ghosts summoned in the history of political thought and political struggle in order to fulfil the desire for securitisation or revolution alike. The spectre of migration will always be with us, among us, more real than anything else: cleaning your home, cleaning your office, cleaning your roads, cleaning your buses, taking care of your kids, fixing your computer, fixing your car, providing sex, providing care, providing babysitting, ironing your shirts, answering your phone calls, doing your gardening, building your house, collecting your strawberries, living in the flat next door. </w:t>
      </w:r>
      <w:r w:rsidRPr="00ED7DA0">
        <w:rPr>
          <w:u w:val="single"/>
        </w:rPr>
        <w:t>Migrants do not hold the place of a historical or a political subject as such, rather they tend to become imperceptible to history. But the more they do this, the more they change history by undermining the sovereign pillars of contemporary societies. The more the paranoid enterprise of a securitising sovereignty and the toxic discourse of public safety intensifies, the more it becomes inoperative to sustain capitalist production and capitalist polity.</w:t>
      </w:r>
    </w:p>
    <w:p w14:paraId="6E825A07" w14:textId="77777777" w:rsidR="00B57036" w:rsidRPr="00ED7DA0" w:rsidRDefault="00B57036" w:rsidP="00004549">
      <w:pPr>
        <w:rPr>
          <w:u w:val="single"/>
        </w:rPr>
      </w:pPr>
      <w:r w:rsidRPr="00ED7DA0">
        <w:rPr>
          <w:u w:val="single"/>
        </w:rPr>
        <w:t>The approach we are presenting here breaks with the dominant integrationist canon of migration studies which maintains the fundamental assumption that migrants' practices become political only if they become integrated into an existing polity</w:t>
      </w:r>
      <w:r w:rsidRPr="00ED7DA0">
        <w:t xml:space="preserve"> – be it in the country of origin or in the country of destination or in one of the countries through which transmigrants pass. The cohesion of this polity is taken for granted and migrants' political practices are political only if they address and operate in it. </w:t>
      </w:r>
      <w:r w:rsidRPr="00ED7DA0">
        <w:rPr>
          <w:u w:val="single"/>
        </w:rPr>
        <w:t>So, what kind of politics do migrants do if we reject integrationism?</w:t>
      </w:r>
      <w:r w:rsidRPr="00ED7DA0">
        <w:t xml:space="preserve"> What are the politics of migration when they cross borders? </w:t>
      </w:r>
      <w:r w:rsidRPr="00ED7DA0">
        <w:rPr>
          <w:u w:val="single"/>
        </w:rPr>
        <w:t>What kinds of politics are performed when people become mobile despite the restrictions of migration controls? What kind of politics characterise all these migrant practices which neither attempt to integrate people into an existing polity nor to systematically resist this polity?</w:t>
      </w:r>
    </w:p>
    <w:p w14:paraId="19C49EFA" w14:textId="77777777" w:rsidR="00B57036" w:rsidRPr="00ED7DA0" w:rsidRDefault="00B57036" w:rsidP="00004549">
      <w:r w:rsidRPr="00ED7DA0">
        <w:t xml:space="preserve">Following Rancie`re (1998), we rather see migrants political practices not as acts of resistance but as attempts to create a new situation that allows those who have no part – to enter and change the conditions of social existence altogether. How else can we understand the silent and mundane transformations that happen when migrants who clandestinely defy the borders that block their future expose the limits of liberal citizenship without ever intending it? </w:t>
      </w:r>
      <w:r w:rsidRPr="00ED7DA0">
        <w:rPr>
          <w:u w:val="single"/>
        </w:rPr>
        <w:t xml:space="preserve">These are politics which transform the political without ever addressing it in its own terms and practices. </w:t>
      </w:r>
      <w:r w:rsidRPr="00ED7DA0">
        <w:rPr>
          <w:rStyle w:val="Emphasis"/>
        </w:rPr>
        <w:t>Migrants’ politics develop their own codes, their own practices, their own logics which are almost imperceptible from the perspective of existing political action</w:t>
      </w:r>
      <w:r w:rsidRPr="00ED7DA0">
        <w:rPr>
          <w:u w:val="single"/>
        </w:rPr>
        <w:t xml:space="preserve">: firstly, because we are not trained to perceive them as ‘proper’ politics and, secondly, because they create an excess that cannot be addressed in the existing system of political representation. But these politics are so powerful that they change the very conditions of a certain situation and the very conditions of existence of the participating actors (Tsianos et al. 2012). </w:t>
      </w:r>
      <w:r w:rsidRPr="00ED7DA0">
        <w:t>Migrants’ politics are in this sense non-politics (that is non-representable in the dominant existing polity). With Asef Bayat we could call them ‘social non-movements’.</w:t>
      </w:r>
      <w:r w:rsidRPr="00ED7DA0">
        <w:rPr>
          <w:u w:val="single"/>
        </w:rPr>
        <w:t xml:space="preserve"> In his work on recent social and political change in the Muslim Middle East, Bayat (2010) describes the invisible everyday activities that prepared all these radical transformations – non-movements because for years they were sustained and nurtured silently through the everyday and seemingly non-political experiences and actions of people. It is these nonmovements that when they were confronted with the brutality of the state, </w:t>
      </w:r>
      <w:r w:rsidRPr="00ED7DA0">
        <w:rPr>
          <w:rStyle w:val="Emphasis"/>
        </w:rPr>
        <w:t>they crafted a non-identitarian collectivity of insurrection</w:t>
      </w:r>
      <w:r w:rsidRPr="00ED7DA0">
        <w:rPr>
          <w:u w:val="single"/>
        </w:rPr>
        <w:t xml:space="preserve">. In a similar vein, Zibechi (2011) describes the struggles of the urban poor and the indigenous movements in South America as antirepresentational politics. </w:t>
      </w:r>
      <w:r w:rsidRPr="00ED7DA0">
        <w:rPr>
          <w:rStyle w:val="Emphasis"/>
        </w:rPr>
        <w:t>Their aim is to appropriate and self-organise social territory in cities or rural areas in the midst of a strict and immovable order of political and social power</w:t>
      </w:r>
      <w:r w:rsidRPr="00ED7DA0">
        <w:rPr>
          <w:u w:val="single"/>
        </w:rPr>
        <w:t xml:space="preserve">. These struggles create, in the words of Zibechi, </w:t>
      </w:r>
      <w:r w:rsidRPr="00ED7DA0">
        <w:rPr>
          <w:rStyle w:val="Emphasis"/>
        </w:rPr>
        <w:t>post-capitalist ‘societies in movement’</w:t>
      </w:r>
      <w:r w:rsidRPr="00ED7DA0">
        <w:rPr>
          <w:u w:val="single"/>
        </w:rPr>
        <w:t>. The mundane gestures of sociality that nurture people when they are in the move or arrive and try to settle in a new place, these ‘societies in movement’ are imperceptible from the perspective of an existing polity.</w:t>
      </w:r>
      <w:r w:rsidRPr="00ED7DA0">
        <w:t xml:space="preserve"> The more the migrants become imperceptible, the more they become like everyone. Becoming everyone is the death of citizenship. The moment when you buy your Home Office Citizenship Medal for the price of £8.99 in every corner of the British island will be the moment in which freedom of movement will be a reality. But becoming everyone is not an event to come. It is not salvation awaiting, it is the universal strategy of mobility when it moves through places and continents and even when it becomes clandestine and passes through the biopolitical controls of sovereignty. It is a magical moment of transformation in the objectivity of the present. Becoming everyone is a move based on respect and care of the worlds we are creating when we leave behind marked and secure social positions and selves; becoming everyone is a necessary strategy of everyday survival for migrants on the road and for migrants facing racism when they try to settle in a place. Crossing Calais can be seen as an ‘act of citizenship’ (Isin and Nielsen 2008) only to the extent that the very moment of hiding in a lorry is an illegalised activity. From the perspective of migrants, this is an act of immediate justice for sustaining their everyday life. </w:t>
      </w:r>
      <w:r w:rsidRPr="00ED7DA0">
        <w:rPr>
          <w:u w:val="single"/>
        </w:rPr>
        <w:t>Let us put it in a different way, to the extent that migration undermines the securitisation of sovereignty by its very existence, to the same extent it undermines the liberal as well as radical left political projects and announces – together with many other social movements of course – a different form of politics.</w:t>
      </w:r>
      <w:r w:rsidRPr="00ED7DA0">
        <w:t xml:space="preserve"> This sounds perhaps disappointing, but there are reasons to celebrate also. </w:t>
      </w:r>
      <w:r w:rsidRPr="00ED7DA0">
        <w:rPr>
          <w:u w:val="single"/>
        </w:rPr>
        <w:t>It forces both, capitalism as well as its opponents to change their strategies and to take seriously the principle guiding migrants’ mobility: ‘freedom of movement for myself, my children, my friends, my relatives, my fellow travellers and the people who deserve it’.</w:t>
      </w:r>
      <w:r w:rsidRPr="00ED7DA0">
        <w:t xml:space="preserve"> Migration is forcing us to repudiate the implicit avant-gardism of earlier versions of the autonomy of migration approach (Mezzadra 2001, Bojadzijev et al. 2004, Papadopoulos and Tsianos 2007). An avant-gardism which by attempting to improve citizenship and change governance tries to realign migrants with the working classes (‘Migrants and precarious workers together!’) and to resurrect a new social protagonism of migration. Of course, there is a growing proximity between migrant labour and precarious labour since migrant labour becomes increasingly precarised (especially after the 2008 economic crisis) and precarious labour becomes increasingly mobile. However, if there is a potential for transversal politics between the worlds of migration and precarity, this is not in a form of solidarity or in the creation of a new hybrid political subject. </w:t>
      </w:r>
      <w:r w:rsidRPr="00ED7DA0">
        <w:rPr>
          <w:u w:val="single"/>
        </w:rPr>
        <w:t>Rather, we believe that where migrants and precarious workers meet is in sharing the same urban spaces and that both of them, from their very different positions and with very different aims, participate in the metropolitan uprisings of European cities.</w:t>
      </w:r>
    </w:p>
    <w:p w14:paraId="2713ADF8" w14:textId="77777777" w:rsidR="00B57036" w:rsidRPr="00ED7DA0" w:rsidRDefault="00B57036" w:rsidP="00004549"/>
    <w:p w14:paraId="4647DA64" w14:textId="77777777" w:rsidR="00B57036" w:rsidRPr="00ED7DA0" w:rsidRDefault="00B57036" w:rsidP="00004549"/>
    <w:p w14:paraId="73B3456C" w14:textId="77777777" w:rsidR="00B57036" w:rsidRPr="00ED7DA0" w:rsidRDefault="00B57036" w:rsidP="001917C8">
      <w:pPr>
        <w:pStyle w:val="Heading3"/>
      </w:pPr>
      <w:r w:rsidRPr="00ED7DA0">
        <w:t>Movements now</w:t>
      </w:r>
    </w:p>
    <w:p w14:paraId="3F7B2F5A" w14:textId="77777777" w:rsidR="00B57036" w:rsidRPr="00ED7DA0" w:rsidRDefault="00B57036" w:rsidP="001917C8">
      <w:pPr>
        <w:pStyle w:val="Heading4"/>
      </w:pPr>
      <w:r w:rsidRPr="00ED7DA0">
        <w:t>In wake of Donald Trump’s election resistance has once again become a buyable and nercerssary action to contest dominate forms of power</w:t>
      </w:r>
    </w:p>
    <w:p w14:paraId="73D477EB" w14:textId="77777777" w:rsidR="00B57036" w:rsidRPr="00ED7DA0" w:rsidRDefault="00B57036" w:rsidP="001917C8">
      <w:r w:rsidRPr="00ED7DA0">
        <w:rPr>
          <w:rStyle w:val="Style13ptBold"/>
        </w:rPr>
        <w:t>Sabine 17</w:t>
      </w:r>
      <w:r w:rsidRPr="00ED7DA0">
        <w:t xml:space="preserve"> (Sabine Hess studied Political Science, History and Empirical Cultural Studies at Tübingen University. Since 1998 she has been working as an Assistant Lecturer at the Institute of Cultural Anthropology and European Ethnology. "Border Crossing as Act of Resistance." Resistance: Subjects, Representations, Contexts)</w:t>
      </w:r>
    </w:p>
    <w:p w14:paraId="3909659D" w14:textId="77777777" w:rsidR="00B57036" w:rsidRPr="00ED7DA0" w:rsidRDefault="00B57036" w:rsidP="001917C8">
      <w:pPr>
        <w:rPr>
          <w:rStyle w:val="StyleUnderline"/>
        </w:rPr>
      </w:pPr>
      <w:r w:rsidRPr="00ED7DA0">
        <w:rPr>
          <w:rStyle w:val="StyleUnderline"/>
        </w:rPr>
        <w:t xml:space="preserve">If we, for the time being, allow ourselves to accept this notion of resistance as a mode of intervention based on a specifically normative rationale, through which the demand to overcome situations of disadvantaged and disregard is both legitimized and articulated, </w:t>
      </w:r>
      <w:r w:rsidRPr="00ED7DA0">
        <w:rPr>
          <w:sz w:val="16"/>
        </w:rPr>
        <w:t>we are indeed able to spot</w:t>
      </w:r>
      <w:r w:rsidRPr="00ED7DA0">
        <w:rPr>
          <w:rStyle w:val="StyleUnderline"/>
        </w:rPr>
        <w:t xml:space="preserve"> </w:t>
      </w:r>
      <w:r w:rsidRPr="00ED7DA0">
        <w:rPr>
          <w:sz w:val="16"/>
        </w:rPr>
        <w:t xml:space="preserve">a number of contexts in different parts of the world, in which both </w:t>
      </w:r>
      <w:r w:rsidRPr="00ED7DA0">
        <w:rPr>
          <w:rStyle w:val="StyleUnderline"/>
        </w:rPr>
        <w:t>discourses and practices of resistance have resurged</w:t>
      </w:r>
      <w:r w:rsidRPr="00ED7DA0">
        <w:rPr>
          <w:sz w:val="16"/>
        </w:rPr>
        <w:t xml:space="preserve">. In these different contexts, </w:t>
      </w:r>
      <w:r w:rsidRPr="00ED7DA0">
        <w:rPr>
          <w:rStyle w:val="StyleUnderline"/>
        </w:rPr>
        <w:t>forms of resistance have taken different shapes, but are all more or less driven by either an intuitive or an explicit notion of injustice and justice: Whereas in western societies, it is indeed the (discourse on the) crisis of global capitalism, along with a general loss of trust in institutionalized politics, which is regularly held responsible for the recent emergence of new movements of protests and resistance</w:t>
      </w:r>
      <w:r w:rsidRPr="00ED7DA0">
        <w:rPr>
          <w:sz w:val="16"/>
        </w:rPr>
        <w:t xml:space="preserve">, in regions such as Northern Africa, political uprisings have commonly been regarded as a reaction long overdue to totalitarian regimes and their infrastructures of oppression and control. The uprisings in Ukraine in 2014, Occupy Gezi in 2013, and the protests in Northern Africa known as the so-called Arab Spring starting in 2010, for instance, were considered to be (and fashioned themselves as) acts of resistance against structures of governmental dominance and control to an extent which seriously threatened and harmed the individual citizen’s rights. With the disclosure of practices of surveillance through national secret services such as the NSA, by the way, or the most recent debates on the hacking of the US American election procedures by Russian activists, similar mechanisms of power have been made visible in western societies, which, in turn, are said to have enhanced tendencies towards civil disobedience and resistance. Finally, </w:t>
      </w:r>
      <w:r w:rsidRPr="00ED7DA0">
        <w:rPr>
          <w:rStyle w:val="StyleUnderline"/>
        </w:rPr>
        <w:t>the election of Donald Trump</w:t>
      </w:r>
      <w:r w:rsidRPr="00ED7DA0">
        <w:rPr>
          <w:sz w:val="16"/>
        </w:rPr>
        <w:t xml:space="preserve"> into the office of the American Presidency has so far not only fueled the debate on the rationale of democratic rule both in the US and in other parts of the world, but has also contributed to a more or less explicit turn towards nationalist and racist ideologies and politics across Europe—political debates and elections, e.g., in Austria, France, or the Netherlands give ample proof of this tendency. Moreover, it </w:t>
      </w:r>
      <w:r w:rsidRPr="00ED7DA0">
        <w:rPr>
          <w:rStyle w:val="StyleUnderline"/>
        </w:rPr>
        <w:t xml:space="preserve">has also triggered movements of predominantly anti-capitalist opposition promoting social equality and/or environmental justice both in institutionalized politics and in less formal or informal ways and forms on the spot. </w:t>
      </w:r>
      <w:r w:rsidRPr="00ED7DA0">
        <w:rPr>
          <w:sz w:val="16"/>
        </w:rPr>
        <w:t>In other words</w:t>
      </w:r>
      <w:r w:rsidRPr="00ED7DA0">
        <w:rPr>
          <w:rStyle w:val="StyleUnderline"/>
        </w:rPr>
        <w:t xml:space="preserve">, </w:t>
      </w:r>
      <w:r w:rsidRPr="00ED7DA0">
        <w:rPr>
          <w:rStyle w:val="Emphasis"/>
        </w:rPr>
        <w:t>resistance, it seems, has again become a viable option to confront a government</w:t>
      </w:r>
      <w:r w:rsidRPr="00ED7DA0">
        <w:rPr>
          <w:rStyle w:val="StyleUnderline"/>
        </w:rPr>
        <w:t>, the formation and constitution of which has not seldom been referred to as an articulation of resistance in itself—i.e., against political corruption, against institutionalized politics</w:t>
      </w:r>
    </w:p>
    <w:p w14:paraId="19F32DF7" w14:textId="77777777" w:rsidR="00D13DDB" w:rsidRPr="00ED7DA0" w:rsidRDefault="00D13DDB" w:rsidP="00881530">
      <w:pPr>
        <w:pStyle w:val="Heading3"/>
      </w:pPr>
      <w:r w:rsidRPr="00ED7DA0">
        <w:t xml:space="preserve">Prior Question </w:t>
      </w:r>
    </w:p>
    <w:p w14:paraId="2137124E" w14:textId="77777777" w:rsidR="00D13DDB" w:rsidRPr="00ED7DA0" w:rsidRDefault="00D13DDB" w:rsidP="00943272">
      <w:pPr>
        <w:pStyle w:val="Heading4"/>
      </w:pPr>
      <w:r w:rsidRPr="00ED7DA0">
        <w:t>WE ARE POLITICS YOU ARE POLICING – the logic of your system is broken, we inject a new form of politics through our imagination of vitalist jurisprudence</w:t>
      </w:r>
    </w:p>
    <w:p w14:paraId="58C60F4E" w14:textId="4B42592B" w:rsidR="00D13DDB" w:rsidRPr="00ED7DA0" w:rsidRDefault="00294340" w:rsidP="00943272">
      <w:r w:rsidRPr="00ED7DA0">
        <w:rPr>
          <w:b/>
        </w:rPr>
        <w:t>Tsianos et al 08.</w:t>
      </w:r>
      <w:r w:rsidR="00D13DDB" w:rsidRPr="00ED7DA0">
        <w:t xml:space="preserve"> Vassilis, teaches sociology at the University of Hamburg, Germany, Dimitris Papadopoulos teaches social theory at Cardiff University, Niamh Stephenson teaches social science at the University of New South Wales. “Escape Routes: Control and Subversion in the 21st Century” Pluto Press</w:t>
      </w:r>
    </w:p>
    <w:p w14:paraId="4145FC6D" w14:textId="77777777" w:rsidR="00D13DDB" w:rsidRPr="00ED7DA0" w:rsidRDefault="00D13DDB" w:rsidP="00943272">
      <w:pPr>
        <w:pStyle w:val="BodyText"/>
        <w:shd w:val="clear" w:color="auto" w:fill="auto"/>
        <w:spacing w:before="0"/>
        <w:ind w:left="20" w:right="20"/>
        <w:rPr>
          <w:rStyle w:val="BodyTextChar1"/>
          <w:rFonts w:ascii="Georgia" w:hAnsi="Georgia"/>
          <w:b/>
          <w:color w:val="000000"/>
          <w:szCs w:val="22"/>
          <w:u w:val="single"/>
        </w:rPr>
      </w:pPr>
    </w:p>
    <w:p w14:paraId="34F1BA50" w14:textId="77777777" w:rsidR="00D13DDB" w:rsidRPr="00ED7DA0" w:rsidRDefault="00D13DDB" w:rsidP="00943272">
      <w:pPr>
        <w:rPr>
          <w:rStyle w:val="BodyTextChar1"/>
          <w:rFonts w:ascii="Georgia" w:hAnsi="Georgia"/>
          <w:color w:val="000000"/>
          <w:szCs w:val="22"/>
        </w:rPr>
      </w:pPr>
      <w:r w:rsidRPr="00ED7DA0">
        <w:rPr>
          <w:rStyle w:val="BodyTextChar1"/>
          <w:rFonts w:ascii="Georgia" w:hAnsi="Georgia"/>
          <w:b/>
          <w:color w:val="000000"/>
          <w:szCs w:val="22"/>
          <w:u w:val="single"/>
        </w:rPr>
        <w:t>To escape policing and start doing politics necessitates dis-identi- fication - the refusal of assigned, proper places for participation in society.</w:t>
      </w:r>
      <w:r w:rsidRPr="00ED7DA0">
        <w:rPr>
          <w:rStyle w:val="BodyTextChar1"/>
          <w:rFonts w:ascii="Georgia" w:hAnsi="Georgia"/>
          <w:color w:val="000000"/>
          <w:szCs w:val="22"/>
        </w:rPr>
        <w:t xml:space="preserve"> As indicated earlier, </w:t>
      </w:r>
      <w:r w:rsidRPr="00ED7DA0">
        <w:rPr>
          <w:rStyle w:val="BodyTextChar1"/>
          <w:rFonts w:ascii="Georgia" w:hAnsi="Georgia"/>
          <w:b/>
          <w:color w:val="000000"/>
          <w:szCs w:val="22"/>
          <w:u w:val="single"/>
        </w:rPr>
        <w:t>escape functions</w:t>
      </w:r>
      <w:r w:rsidRPr="00ED7DA0">
        <w:rPr>
          <w:rStyle w:val="BodyTextChar1"/>
          <w:rFonts w:ascii="Georgia" w:hAnsi="Georgia"/>
          <w:color w:val="000000"/>
          <w:szCs w:val="22"/>
        </w:rPr>
        <w:t xml:space="preserve"> not as a form of exile, nor as mere opposition or protest, but </w:t>
      </w:r>
      <w:r w:rsidRPr="00ED7DA0">
        <w:rPr>
          <w:rStyle w:val="BodyTextChar1"/>
          <w:rFonts w:ascii="Georgia" w:hAnsi="Georgia"/>
          <w:b/>
          <w:color w:val="000000"/>
          <w:szCs w:val="22"/>
          <w:u w:val="single"/>
        </w:rPr>
        <w:t>as an interval which interrupts everyday policing</w:t>
      </w:r>
      <w:r w:rsidRPr="00ED7DA0">
        <w:rPr>
          <w:rStyle w:val="BodyTextChar1"/>
          <w:rFonts w:ascii="Georgia" w:hAnsi="Georgia"/>
          <w:color w:val="000000"/>
          <w:szCs w:val="22"/>
        </w:rPr>
        <w:t xml:space="preserve"> (Ranciere, 1998). </w:t>
      </w:r>
      <w:r w:rsidRPr="00ED7DA0">
        <w:rPr>
          <w:rStyle w:val="BodyTextChar1"/>
          <w:rFonts w:ascii="Georgia" w:hAnsi="Georgia"/>
          <w:b/>
          <w:color w:val="000000"/>
          <w:szCs w:val="22"/>
          <w:u w:val="single"/>
        </w:rPr>
        <w:t>Political disputes - as distinct from disputes over policing - are not concerned with rights or repre</w:t>
      </w:r>
      <w:r w:rsidRPr="00ED7DA0">
        <w:rPr>
          <w:rStyle w:val="BodyTextChar1"/>
          <w:rFonts w:ascii="Georgia" w:hAnsi="Georgia"/>
          <w:b/>
          <w:color w:val="000000"/>
          <w:szCs w:val="22"/>
          <w:u w:val="single"/>
        </w:rPr>
        <w:softHyphen/>
        <w:t>sentation or with the construction of a majoritarian position in the political arena. They are not even disputes over the terms of inclusion or the features of a minority. They occur prior to inclusion,</w:t>
      </w:r>
      <w:r w:rsidRPr="00ED7DA0">
        <w:rPr>
          <w:rStyle w:val="BodyTextChar1"/>
          <w:rFonts w:ascii="Georgia" w:hAnsi="Georgia"/>
          <w:color w:val="000000"/>
          <w:szCs w:val="22"/>
        </w:rPr>
        <w:t xml:space="preserve"> beyond the terms of the double-R axiom, </w:t>
      </w:r>
      <w:r w:rsidRPr="00ED7DA0">
        <w:rPr>
          <w:rStyle w:val="BodyTextChar1"/>
          <w:rFonts w:ascii="Georgia" w:hAnsi="Georgia"/>
          <w:b/>
          <w:color w:val="000000"/>
          <w:szCs w:val="22"/>
          <w:u w:val="single"/>
        </w:rPr>
        <w:t>beyond the majority-minority duality.</w:t>
      </w:r>
      <w:r w:rsidRPr="00ED7DA0">
        <w:rPr>
          <w:rStyle w:val="BodyTextChar1"/>
          <w:rFonts w:ascii="Georgia" w:hAnsi="Georgia"/>
          <w:color w:val="000000"/>
          <w:szCs w:val="22"/>
        </w:rPr>
        <w:t xml:space="preserve"> They are disputes over the existence of those who have no part (and in this sense they are disputes about justice in a Benjaminian sense of the word, Benjamin, 1996a). </w:t>
      </w:r>
      <w:r w:rsidRPr="00ED7DA0">
        <w:rPr>
          <w:rStyle w:val="BodyTextChar1"/>
          <w:rFonts w:ascii="Georgia" w:hAnsi="Georgia"/>
          <w:b/>
          <w:color w:val="000000"/>
          <w:szCs w:val="22"/>
          <w:u w:val="single"/>
        </w:rPr>
        <w:t>Politics arises from the emergence of the miscounted, the imperceptible, those who have no place within the normalising organisation of the social realm. The refusal of represen</w:t>
      </w:r>
      <w:r w:rsidRPr="00ED7DA0">
        <w:rPr>
          <w:rStyle w:val="BodyTextChar1"/>
          <w:rFonts w:ascii="Georgia" w:hAnsi="Georgia"/>
          <w:b/>
          <w:color w:val="000000"/>
          <w:szCs w:val="22"/>
          <w:u w:val="single"/>
        </w:rPr>
        <w:softHyphen/>
        <w:t>tation is a way of introducing the part which is outside of policing, which is not a part of community, which is neither a minority nor intends to be included within the majority.</w:t>
      </w:r>
      <w:r w:rsidRPr="00ED7DA0">
        <w:rPr>
          <w:rStyle w:val="BodytextItalic"/>
          <w:rFonts w:ascii="Georgia" w:hAnsi="Georgia"/>
          <w:b/>
          <w:color w:val="000000"/>
          <w:szCs w:val="22"/>
        </w:rPr>
        <w:t xml:space="preserve"> Outside politics</w:t>
      </w:r>
      <w:r w:rsidRPr="00ED7DA0">
        <w:rPr>
          <w:rStyle w:val="BodyTextChar1"/>
          <w:rFonts w:ascii="Georgia" w:hAnsi="Georgia"/>
          <w:b/>
          <w:color w:val="000000"/>
          <w:szCs w:val="22"/>
          <w:u w:val="single"/>
        </w:rPr>
        <w:t xml:space="preserve"> is the way to escape the controlling and repressive force of</w:t>
      </w:r>
      <w:r w:rsidRPr="00ED7DA0">
        <w:rPr>
          <w:rStyle w:val="BodyTextChar1"/>
          <w:rFonts w:ascii="Georgia" w:hAnsi="Georgia"/>
          <w:color w:val="000000"/>
          <w:szCs w:val="22"/>
        </w:rPr>
        <w:t xml:space="preserve"> contemporary politics (that is of </w:t>
      </w:r>
      <w:r w:rsidRPr="00ED7DA0">
        <w:rPr>
          <w:rStyle w:val="BodyTextChar1"/>
          <w:rFonts w:ascii="Georgia" w:hAnsi="Georgia"/>
          <w:b/>
          <w:color w:val="000000"/>
          <w:szCs w:val="22"/>
          <w:u w:val="single"/>
        </w:rPr>
        <w:t>contemporary policing); or else it is a way to change our senses, our habits, our practices in order to experiment together with those who have no part, instead of attempting to include them into the current regime of control.</w:t>
      </w:r>
      <w:r w:rsidRPr="00ED7DA0">
        <w:t xml:space="preserve"> </w:t>
      </w:r>
      <w:r w:rsidRPr="00ED7DA0">
        <w:rPr>
          <w:rStyle w:val="BodyTextChar1"/>
          <w:rFonts w:ascii="Georgia" w:hAnsi="Georgia"/>
          <w:b/>
          <w:color w:val="000000"/>
          <w:szCs w:val="22"/>
          <w:u w:val="single"/>
        </w:rPr>
        <w:t>This emergence fractures normalising, police logic. It refigures the perceptible, not so that others can finally recognise one's proper place in the social order, but to make evident the incommensurability of worlds, the incommensurability of an existing distribution of bodies and subjectivities with the principle of equality.</w:t>
      </w:r>
      <w:r w:rsidRPr="00ED7DA0">
        <w:rPr>
          <w:rStyle w:val="BodyTextChar1"/>
          <w:rFonts w:ascii="Georgia" w:hAnsi="Georgia"/>
          <w:color w:val="000000"/>
          <w:szCs w:val="22"/>
        </w:rPr>
        <w:t xml:space="preserve"> </w:t>
      </w:r>
      <w:r w:rsidRPr="00ED7DA0">
        <w:rPr>
          <w:rStyle w:val="BodyTextChar1"/>
          <w:rFonts w:ascii="Georgia" w:hAnsi="Georgia"/>
          <w:b/>
          <w:color w:val="000000"/>
          <w:szCs w:val="22"/>
          <w:u w:val="single"/>
        </w:rPr>
        <w:t>Politics is a refusal of representation. Politics happens beyond,</w:t>
      </w:r>
      <w:r w:rsidRPr="00ED7DA0">
        <w:rPr>
          <w:rStyle w:val="BodytextItalic"/>
          <w:rFonts w:ascii="Georgia" w:hAnsi="Georgia"/>
          <w:b/>
          <w:color w:val="000000"/>
          <w:szCs w:val="22"/>
        </w:rPr>
        <w:t xml:space="preserve"> before</w:t>
      </w:r>
      <w:r w:rsidRPr="00ED7DA0">
        <w:rPr>
          <w:rStyle w:val="BodyTextChar1"/>
          <w:rFonts w:ascii="Georgia" w:hAnsi="Georgia"/>
          <w:b/>
          <w:color w:val="000000"/>
          <w:szCs w:val="22"/>
          <w:u w:val="single"/>
        </w:rPr>
        <w:t xml:space="preserve"> representation.</w:t>
      </w:r>
      <w:r w:rsidRPr="00ED7DA0">
        <w:rPr>
          <w:rStyle w:val="BodyTextChar1"/>
          <w:rFonts w:ascii="Georgia" w:hAnsi="Georgia"/>
          <w:color w:val="000000"/>
          <w:szCs w:val="22"/>
        </w:rPr>
        <w:t xml:space="preserve"> Outside politics is the materialisation of the attempt to occupy this space outside the controlling force of becoming majoritarian through the process of representation.</w:t>
      </w:r>
      <w:r w:rsidRPr="00ED7DA0">
        <w:t xml:space="preserve"> </w:t>
      </w:r>
      <w:r w:rsidRPr="00ED7DA0">
        <w:rPr>
          <w:rStyle w:val="BodyTextChar1"/>
          <w:rFonts w:ascii="Georgia" w:hAnsi="Georgia"/>
          <w:b/>
          <w:color w:val="000000"/>
          <w:szCs w:val="22"/>
          <w:u w:val="single"/>
        </w:rPr>
        <w:t>If we return to our initial question of how people contest control, then we can say that when regimes of control encounter escape they instigate processes of naming and representation. They attempt to reinsert escaping subjectivities into the subject-form. Outside politics arises as people attempt to evade the imposition of control through their subsumption into the subject-form. This is not an attempt simply to move against or to negate representation.</w:t>
      </w:r>
      <w:r w:rsidRPr="00ED7DA0">
        <w:rPr>
          <w:rStyle w:val="BodyTextChar1"/>
          <w:rFonts w:ascii="Georgia" w:hAnsi="Georgia"/>
          <w:color w:val="000000"/>
          <w:szCs w:val="22"/>
        </w:rPr>
        <w:t xml:space="preserve"> Nor is it a matter of introducing pure potential and imagination in reaction to the constraining power of control. </w:t>
      </w:r>
      <w:r w:rsidRPr="00ED7DA0">
        <w:rPr>
          <w:rStyle w:val="BodyTextChar1"/>
          <w:rFonts w:ascii="Georgia" w:hAnsi="Georgia"/>
          <w:b/>
          <w:color w:val="000000"/>
          <w:szCs w:val="22"/>
          <w:u w:val="single"/>
        </w:rPr>
        <w:t>Rather, escape is a constructive and creative movement - it is a literal, material, embodied movement towards something which cannot be named, towards something which is fictional.</w:t>
      </w:r>
      <w:r w:rsidRPr="00ED7DA0">
        <w:rPr>
          <w:rStyle w:val="BodyTextChar1"/>
          <w:rFonts w:ascii="Georgia" w:hAnsi="Georgia"/>
          <w:color w:val="000000"/>
          <w:szCs w:val="22"/>
        </w:rPr>
        <w:t xml:space="preserve"> Escape is</w:t>
      </w:r>
      <w:r w:rsidRPr="00ED7DA0">
        <w:rPr>
          <w:rStyle w:val="BodytextItalic"/>
          <w:rFonts w:ascii="Georgia" w:hAnsi="Georgia"/>
          <w:color w:val="000000"/>
          <w:szCs w:val="22"/>
        </w:rPr>
        <w:t xml:space="preserve"> simultaneously</w:t>
      </w:r>
      <w:r w:rsidRPr="00ED7DA0">
        <w:rPr>
          <w:rStyle w:val="BodyTextChar1"/>
          <w:rFonts w:ascii="Georgia" w:hAnsi="Georgia"/>
          <w:color w:val="000000"/>
          <w:szCs w:val="22"/>
        </w:rPr>
        <w:t xml:space="preserve"> in the heart of social transformation and outside of it. Escape is always here because it is non-literal, witty and hopeful.</w:t>
      </w:r>
    </w:p>
    <w:p w14:paraId="38856B4D" w14:textId="77777777" w:rsidR="00D13DDB" w:rsidRPr="00ED7DA0" w:rsidRDefault="00D13DDB" w:rsidP="00943272"/>
    <w:p w14:paraId="1CF46997" w14:textId="77777777" w:rsidR="00D13DDB" w:rsidRPr="00ED7DA0" w:rsidRDefault="00D13DDB" w:rsidP="006900E8">
      <w:pPr>
        <w:pStyle w:val="Heading3"/>
      </w:pPr>
      <w:r w:rsidRPr="00ED7DA0">
        <w:t>Protest solvency</w:t>
      </w:r>
    </w:p>
    <w:p w14:paraId="6783756F" w14:textId="77777777" w:rsidR="00D13DDB" w:rsidRPr="00ED7DA0" w:rsidRDefault="00D13DDB" w:rsidP="006900E8">
      <w:pPr>
        <w:pStyle w:val="Heading4"/>
      </w:pPr>
      <w:r w:rsidRPr="00ED7DA0">
        <w:t>Immigrant protests expose the aff as a limited state based notion of citizenship and shifts the site of approaches to migrancy highlighting alternative forms of political solidarity</w:t>
      </w:r>
    </w:p>
    <w:p w14:paraId="393D0A47" w14:textId="77777777" w:rsidR="00D13DDB" w:rsidRPr="00ED7DA0" w:rsidRDefault="00D13DDB" w:rsidP="006900E8">
      <w:r w:rsidRPr="00ED7DA0">
        <w:rPr>
          <w:rStyle w:val="Style13ptBold"/>
        </w:rPr>
        <w:t>Tyler and Marciniak 13</w:t>
      </w:r>
      <w:r w:rsidRPr="00ED7DA0">
        <w:rPr>
          <w:rFonts w:cs="Arial"/>
          <w:color w:val="222222"/>
          <w:sz w:val="19"/>
          <w:szCs w:val="19"/>
          <w:shd w:val="clear" w:color="auto" w:fill="FFFFFF"/>
        </w:rPr>
        <w:t>. Imogen and Katarzyna, Tyler is a professor of sociology at Lancaster University. Marciniak is an English professor at Ohio University. "Immigrant protest: an introduction." </w:t>
      </w:r>
      <w:r w:rsidRPr="00ED7DA0">
        <w:rPr>
          <w:rFonts w:cs="Arial"/>
          <w:i/>
          <w:iCs/>
          <w:color w:val="222222"/>
          <w:sz w:val="19"/>
          <w:szCs w:val="19"/>
          <w:shd w:val="clear" w:color="auto" w:fill="FFFFFF"/>
        </w:rPr>
        <w:t>Citizenship studies</w:t>
      </w:r>
      <w:r w:rsidRPr="00ED7DA0">
        <w:rPr>
          <w:rFonts w:cs="Arial"/>
          <w:color w:val="222222"/>
          <w:sz w:val="19"/>
          <w:szCs w:val="19"/>
          <w:shd w:val="clear" w:color="auto" w:fill="FFFFFF"/>
        </w:rPr>
        <w:t> 17.2 (2013): 143-156</w:t>
      </w:r>
    </w:p>
    <w:p w14:paraId="75C00F4B" w14:textId="77777777" w:rsidR="00D13DDB" w:rsidRPr="00ED7DA0" w:rsidRDefault="00D13DDB" w:rsidP="006900E8">
      <w:pPr>
        <w:rPr>
          <w:rStyle w:val="StyleUnderline"/>
        </w:rPr>
      </w:pPr>
      <w:r w:rsidRPr="00ED7DA0">
        <w:rPr>
          <w:rStyle w:val="StyleUnderline"/>
        </w:rPr>
        <w:t>Immigrant protests</w:t>
      </w:r>
      <w:r w:rsidRPr="00ED7DA0">
        <w:rPr>
          <w:sz w:val="16"/>
        </w:rPr>
        <w:t xml:space="preserve"> take many forms and </w:t>
      </w:r>
      <w:r w:rsidRPr="00ED7DA0">
        <w:rPr>
          <w:rStyle w:val="StyleUnderline"/>
        </w:rPr>
        <w:t>involve actors who are very differently positioned in the relation to the state,</w:t>
      </w:r>
      <w:r w:rsidRPr="00ED7DA0">
        <w:rPr>
          <w:sz w:val="16"/>
        </w:rPr>
        <w:t xml:space="preserve"> be they undocumented workers, refugees, detainees, concerned citizens, humanitarian organizations, or NGO’s. Multiple factors shape the specificity of immigrant protests, and the political and conceptual language that demands for equality, justice, or rights is made in. </w:t>
      </w:r>
      <w:r w:rsidRPr="00ED7DA0">
        <w:rPr>
          <w:rStyle w:val="StyleUnderline"/>
        </w:rPr>
        <w:t xml:space="preserve">Citizenship is a site of struggle within these protests: it is both the goal which many immigrant protesters are striving to achieve and the regime of exclusion which they are protesting against. A consideration of migrant protests </w:t>
      </w:r>
      <w:r w:rsidRPr="00ED7DA0">
        <w:rPr>
          <w:sz w:val="16"/>
        </w:rPr>
        <w:t xml:space="preserve">and allied movements through the lens of citizenship has foregrounded the role of citizenship policies in generating injustice, exclusion, and immobility (social and geopolitical), and </w:t>
      </w:r>
      <w:r w:rsidRPr="00ED7DA0">
        <w:rPr>
          <w:rStyle w:val="StyleUnderline"/>
        </w:rPr>
        <w:t>has exposed the limits of state-based notions of citizenship as a category for sustained social and political resistance. One of the central questions explored within this issue is whether the explosion in demands of migrants might be interpreted as part of a counter-political shift from state-based notions of citizenship to ‘insurgent’ acts of ‘transnational citizenship’, or ‘global citizenship’</w:t>
      </w:r>
      <w:r w:rsidRPr="00ED7DA0">
        <w:rPr>
          <w:sz w:val="16"/>
        </w:rPr>
        <w:t xml:space="preserve"> (Hardt and Negri 2000, Balibar 2006), or whether immigrant protests are important because they enable forms of politics that exceed or refuse to be a politics of citizenship at all (De Genova 2010, p. 105, see this issue Papadopoulos and Tsianos and Tyler). Given that the abjectification of migrants is increasingly an effect of the neoliberalization of citizenship, the question remains to what extent citizenship can or should be mobilized as a productive conceptual framework, or activist vocabulary, for the emancipatory projects of migrants and their allies. </w:t>
      </w:r>
      <w:r w:rsidRPr="00ED7DA0">
        <w:rPr>
          <w:rStyle w:val="StyleUnderline"/>
        </w:rPr>
        <w:t>The incommensurability of integrationist and autonomous approaches to migrancy and citizenship is an important site of critical and theoretical struggle within citizenship studies and migrancy research today.</w:t>
      </w:r>
      <w:r w:rsidRPr="00ED7DA0">
        <w:rPr>
          <w:sz w:val="16"/>
        </w:rPr>
        <w:t xml:space="preserve"> The tensions that arise from these debates are not, we want to argue, problems to be resolved but are rather are indicative of the daily struggles of irregular migrants on the ground as they encounter the structures of sovereignty which abjectify them. </w:t>
      </w:r>
      <w:r w:rsidRPr="00ED7DA0">
        <w:rPr>
          <w:rStyle w:val="StyleUnderline"/>
        </w:rPr>
        <w:t>Whether we attempt to think citizenship ‘beyond the state’ or reject citizenship as the constitutive ground of the political by highlighting alternative forms of political solidarity, and cultivating alternative vocabularies, what is clear is that citizenship is historically contingent and subject to disruption, rupture, and transformation when its contingency is exposed. In bringing immigrant protests to the heart of debates about citizenship, we hope then not to have foregrounded the antagonisms which immigrant protests make explicit, namely the punitive realities of border and immigration controls, in ways which further extend debates about the limits and the possibilities of citizenship as a category of control and resistance</w:t>
      </w:r>
    </w:p>
    <w:p w14:paraId="3F2316E9" w14:textId="77777777" w:rsidR="00D13DDB" w:rsidRPr="00ED7DA0" w:rsidRDefault="00D13DDB" w:rsidP="00881530">
      <w:pPr>
        <w:pStyle w:val="Heading3"/>
      </w:pPr>
      <w:r w:rsidRPr="00ED7DA0">
        <w:t>2nc protest snowball</w:t>
      </w:r>
    </w:p>
    <w:p w14:paraId="4032BD3D" w14:textId="77777777" w:rsidR="00D13DDB" w:rsidRPr="00ED7DA0" w:rsidRDefault="00D13DDB" w:rsidP="008E6F49">
      <w:pPr>
        <w:pStyle w:val="Heading4"/>
        <w:shd w:val="clear" w:color="auto" w:fill="FFFFFF"/>
        <w:rPr>
          <w:rFonts w:eastAsia="Times New Roman" w:cs="Arial"/>
          <w:color w:val="222222"/>
          <w:sz w:val="19"/>
          <w:szCs w:val="19"/>
        </w:rPr>
      </w:pPr>
      <w:r w:rsidRPr="00ED7DA0">
        <w:rPr>
          <w:rFonts w:eastAsia="Times New Roman" w:cs="Arial"/>
          <w:color w:val="222222"/>
          <w:sz w:val="19"/>
          <w:szCs w:val="19"/>
        </w:rPr>
        <w:t>Protests snowball – just needs a trigger as a rallying point</w:t>
      </w:r>
    </w:p>
    <w:p w14:paraId="7592A9C5" w14:textId="77777777" w:rsidR="00D13DDB" w:rsidRPr="00ED7DA0" w:rsidRDefault="00D13DDB" w:rsidP="008E6F49">
      <w:pPr>
        <w:shd w:val="clear" w:color="auto" w:fill="FFFFFF"/>
        <w:rPr>
          <w:rFonts w:cs="Arial"/>
          <w:color w:val="222222"/>
          <w:sz w:val="19"/>
          <w:szCs w:val="19"/>
        </w:rPr>
      </w:pPr>
      <w:r w:rsidRPr="00ED7DA0">
        <w:rPr>
          <w:rFonts w:cs="Arial"/>
          <w:b/>
          <w:bCs/>
          <w:color w:val="222222"/>
          <w:sz w:val="19"/>
          <w:szCs w:val="19"/>
        </w:rPr>
        <w:t>Tietzel &amp; Weber 95.</w:t>
      </w:r>
      <w:r w:rsidRPr="00ED7DA0">
        <w:rPr>
          <w:rFonts w:cs="Arial"/>
          <w:color w:val="222222"/>
          <w:sz w:val="19"/>
          <w:szCs w:val="19"/>
        </w:rPr>
        <w:t> Manfred and Marion, University of Duisburg. "Rebels with a Cause On Explaining Civil Protest as a Collective Action." Rationality and Society 7.1 (1995): 123-126.</w:t>
      </w:r>
    </w:p>
    <w:p w14:paraId="1687D7E4" w14:textId="77777777" w:rsidR="00D13DDB" w:rsidRPr="00ED7DA0" w:rsidRDefault="00D13DDB" w:rsidP="008E6F49">
      <w:pPr>
        <w:shd w:val="clear" w:color="auto" w:fill="FFFFFF"/>
        <w:rPr>
          <w:rFonts w:cs="Arial"/>
          <w:color w:val="222222"/>
          <w:sz w:val="19"/>
          <w:szCs w:val="19"/>
        </w:rPr>
      </w:pPr>
      <w:r w:rsidRPr="00ED7DA0">
        <w:rPr>
          <w:rFonts w:cs="Arial"/>
          <w:color w:val="222222"/>
          <w:sz w:val="19"/>
          <w:szCs w:val="19"/>
        </w:rPr>
        <w:t>It seems widely accepted that </w:t>
      </w:r>
      <w:r w:rsidRPr="00ED7DA0">
        <w:rPr>
          <w:rStyle w:val="m4698673890526413063gmail-styleunderline"/>
          <w:rFonts w:cs="Arial"/>
          <w:color w:val="222222"/>
          <w:sz w:val="19"/>
          <w:szCs w:val="19"/>
        </w:rPr>
        <w:t>engaging in an </w:t>
      </w:r>
      <w:r w:rsidRPr="00ED7DA0">
        <w:rPr>
          <w:rStyle w:val="m4698673890526413063gmail-styleunderline"/>
          <w:rFonts w:cs="Arial"/>
          <w:color w:val="222222"/>
          <w:sz w:val="19"/>
          <w:szCs w:val="19"/>
          <w:shd w:val="clear" w:color="auto" w:fill="FFFF00"/>
        </w:rPr>
        <w:t>ongoing revolution is rarely</w:t>
      </w:r>
      <w:r w:rsidRPr="00ED7DA0">
        <w:rPr>
          <w:rStyle w:val="m4698673890526413063gmail-styleunderline"/>
          <w:rFonts w:cs="Arial"/>
          <w:color w:val="222222"/>
          <w:sz w:val="19"/>
          <w:szCs w:val="19"/>
        </w:rPr>
        <w:t> an act of ardent and </w:t>
      </w:r>
      <w:r w:rsidRPr="00ED7DA0">
        <w:rPr>
          <w:rStyle w:val="m4698673890526413063gmail-styleunderline"/>
          <w:rFonts w:cs="Arial"/>
          <w:color w:val="222222"/>
          <w:sz w:val="19"/>
          <w:szCs w:val="19"/>
          <w:shd w:val="clear" w:color="auto" w:fill="FFFF00"/>
        </w:rPr>
        <w:t>irrational</w:t>
      </w:r>
      <w:r w:rsidRPr="00ED7DA0">
        <w:rPr>
          <w:rStyle w:val="m4698673890526413063gmail-styleunderline"/>
          <w:rFonts w:cs="Arial"/>
          <w:color w:val="222222"/>
          <w:sz w:val="19"/>
          <w:szCs w:val="19"/>
        </w:rPr>
        <w:t> fervor-we analyze the species of "rational rebels" instead</w:t>
      </w:r>
      <w:r w:rsidRPr="00ED7DA0">
        <w:rPr>
          <w:rFonts w:cs="Arial"/>
          <w:color w:val="222222"/>
          <w:sz w:val="19"/>
          <w:szCs w:val="19"/>
        </w:rPr>
        <w:t>. </w:t>
      </w:r>
      <w:r w:rsidRPr="00ED7DA0">
        <w:rPr>
          <w:rStyle w:val="m4698673890526413063gmail-styleunderline"/>
          <w:rFonts w:cs="Arial"/>
          <w:color w:val="222222"/>
          <w:sz w:val="19"/>
          <w:szCs w:val="19"/>
        </w:rPr>
        <w:t>What remains puzzling, however, is how the process of such a collective action can be started in the first place and, moreover, how potential explanations can be reconciled with rational choice theor</w:t>
      </w:r>
      <w:r w:rsidRPr="00ED7DA0">
        <w:rPr>
          <w:rFonts w:cs="Arial"/>
          <w:color w:val="222222"/>
          <w:sz w:val="19"/>
          <w:szCs w:val="19"/>
        </w:rPr>
        <w:t>y. Is there, after all, a genuine "anomaly" lurking behind the apparently solved "paradox" of revolution? Gordon Tullock points out that </w:t>
      </w:r>
      <w:r w:rsidRPr="00ED7DA0">
        <w:rPr>
          <w:rStyle w:val="m4698673890526413063gmail-styleunderline"/>
          <w:rFonts w:cs="Arial"/>
          <w:color w:val="222222"/>
          <w:sz w:val="19"/>
          <w:szCs w:val="19"/>
        </w:rPr>
        <w:t>the majority of protesters in fact make rather minor contributions. The beginning of a revolution, however, is usually characterized by a few people making very large contributions</w:t>
      </w:r>
      <w:r w:rsidRPr="00ED7DA0">
        <w:rPr>
          <w:rFonts w:cs="Arial"/>
          <w:color w:val="222222"/>
          <w:sz w:val="19"/>
          <w:szCs w:val="19"/>
        </w:rPr>
        <w:t> (in terms of the expected costs of their individual actions as well as in terms of their contribution to the movement's success). Obviously, individual contributions are not independent of each other but rather are interdependent at any point in time as well as over time: </w:t>
      </w:r>
      <w:r w:rsidRPr="00ED7DA0">
        <w:rPr>
          <w:rStyle w:val="m4698673890526413063gmail-styleunderline"/>
          <w:rFonts w:cs="Arial"/>
          <w:color w:val="222222"/>
          <w:sz w:val="19"/>
          <w:szCs w:val="19"/>
        </w:rPr>
        <w:t>The larger the number of contributors, the lower is the individual contribution in terms of expected costs, which decline with the probability of being sanctioned. </w:t>
      </w:r>
      <w:r w:rsidRPr="00ED7DA0">
        <w:rPr>
          <w:rStyle w:val="Emphasis"/>
          <w:rFonts w:cs="Arial"/>
          <w:color w:val="222222"/>
          <w:sz w:val="19"/>
          <w:szCs w:val="19"/>
          <w:shd w:val="clear" w:color="auto" w:fill="FFFF00"/>
        </w:rPr>
        <w:t>The perception of</w:t>
      </w:r>
      <w:r w:rsidRPr="00ED7DA0">
        <w:rPr>
          <w:rStyle w:val="Emphasis"/>
          <w:rFonts w:cs="Arial"/>
          <w:color w:val="222222"/>
          <w:sz w:val="19"/>
          <w:szCs w:val="19"/>
        </w:rPr>
        <w:t> universally </w:t>
      </w:r>
      <w:r w:rsidRPr="00ED7DA0">
        <w:rPr>
          <w:rStyle w:val="Emphasis"/>
          <w:rFonts w:cs="Arial"/>
          <w:color w:val="222222"/>
          <w:sz w:val="19"/>
          <w:szCs w:val="19"/>
          <w:shd w:val="clear" w:color="auto" w:fill="FFFF00"/>
        </w:rPr>
        <w:t>lower costs of participating</w:t>
      </w:r>
      <w:r w:rsidRPr="00ED7DA0">
        <w:rPr>
          <w:rStyle w:val="Emphasis"/>
          <w:rFonts w:cs="Arial"/>
          <w:color w:val="222222"/>
          <w:sz w:val="19"/>
          <w:szCs w:val="19"/>
        </w:rPr>
        <w:t>, in tum, </w:t>
      </w:r>
      <w:r w:rsidRPr="00ED7DA0">
        <w:rPr>
          <w:rStyle w:val="Emphasis"/>
          <w:rFonts w:cs="Arial"/>
          <w:color w:val="222222"/>
          <w:sz w:val="19"/>
          <w:szCs w:val="19"/>
          <w:shd w:val="clear" w:color="auto" w:fill="FFFF00"/>
        </w:rPr>
        <w:t>induces</w:t>
      </w:r>
      <w:r w:rsidRPr="00ED7DA0">
        <w:rPr>
          <w:rStyle w:val="Emphasis"/>
          <w:rFonts w:cs="Arial"/>
          <w:color w:val="222222"/>
          <w:sz w:val="19"/>
          <w:szCs w:val="19"/>
        </w:rPr>
        <w:t> more </w:t>
      </w:r>
      <w:r w:rsidRPr="00ED7DA0">
        <w:rPr>
          <w:rStyle w:val="Emphasis"/>
          <w:rFonts w:cs="Arial"/>
          <w:color w:val="222222"/>
          <w:sz w:val="19"/>
          <w:szCs w:val="19"/>
          <w:shd w:val="clear" w:color="auto" w:fill="FFFF00"/>
        </w:rPr>
        <w:t>people to contribute</w:t>
      </w:r>
      <w:r w:rsidRPr="00ED7DA0">
        <w:rPr>
          <w:rStyle w:val="Emphasis"/>
          <w:rFonts w:cs="Arial"/>
          <w:color w:val="222222"/>
          <w:sz w:val="19"/>
          <w:szCs w:val="19"/>
        </w:rPr>
        <w:t>"in the next round."</w:t>
      </w:r>
      <w:r w:rsidRPr="00ED7DA0">
        <w:rPr>
          <w:rFonts w:cs="Arial"/>
          <w:color w:val="222222"/>
          <w:sz w:val="19"/>
          <w:szCs w:val="19"/>
        </w:rPr>
        <w:t> </w:t>
      </w:r>
      <w:r w:rsidRPr="00ED7DA0">
        <w:rPr>
          <w:rStyle w:val="m4698673890526413063gmail-styleunderline"/>
          <w:rFonts w:cs="Arial"/>
          <w:color w:val="222222"/>
          <w:sz w:val="19"/>
          <w:szCs w:val="19"/>
        </w:rPr>
        <w:t>The study of </w:t>
      </w:r>
      <w:r w:rsidRPr="00ED7DA0">
        <w:rPr>
          <w:rStyle w:val="m4698673890526413063gmail-styleunderline"/>
          <w:rFonts w:cs="Arial"/>
          <w:color w:val="222222"/>
          <w:sz w:val="19"/>
          <w:szCs w:val="19"/>
          <w:shd w:val="clear" w:color="auto" w:fill="FFFF00"/>
        </w:rPr>
        <w:t>the people's revolution in</w:t>
      </w:r>
      <w:r w:rsidRPr="00ED7DA0">
        <w:rPr>
          <w:rStyle w:val="m4698673890526413063gmail-styleunderline"/>
          <w:rFonts w:cs="Arial"/>
          <w:color w:val="222222"/>
          <w:sz w:val="19"/>
          <w:szCs w:val="19"/>
        </w:rPr>
        <w:t> former </w:t>
      </w:r>
      <w:r w:rsidRPr="00ED7DA0">
        <w:rPr>
          <w:rStyle w:val="m4698673890526413063gmail-styleunderline"/>
          <w:rFonts w:cs="Arial"/>
          <w:color w:val="222222"/>
          <w:sz w:val="19"/>
          <w:szCs w:val="19"/>
          <w:shd w:val="clear" w:color="auto" w:fill="FFFF00"/>
        </w:rPr>
        <w:t>East</w:t>
      </w:r>
      <w:r w:rsidRPr="00ED7DA0">
        <w:rPr>
          <w:rStyle w:val="m4698673890526413063gmail-styleunderline"/>
          <w:rFonts w:cs="Arial"/>
          <w:color w:val="222222"/>
          <w:sz w:val="19"/>
          <w:szCs w:val="19"/>
        </w:rPr>
        <w:t> </w:t>
      </w:r>
      <w:r w:rsidRPr="00ED7DA0">
        <w:rPr>
          <w:rStyle w:val="m4698673890526413063gmail-styleunderline"/>
          <w:rFonts w:cs="Arial"/>
          <w:color w:val="222222"/>
          <w:sz w:val="19"/>
          <w:szCs w:val="19"/>
          <w:shd w:val="clear" w:color="auto" w:fill="FFFF00"/>
        </w:rPr>
        <w:t>Germany suggests a</w:t>
      </w:r>
      <w:r w:rsidRPr="00ED7DA0">
        <w:rPr>
          <w:rStyle w:val="m4698673890526413063gmail-styleunderline"/>
          <w:rFonts w:cs="Arial"/>
          <w:color w:val="222222"/>
          <w:sz w:val="19"/>
          <w:szCs w:val="19"/>
        </w:rPr>
        <w:t> particular </w:t>
      </w:r>
      <w:r w:rsidRPr="00ED7DA0">
        <w:rPr>
          <w:rStyle w:val="m4698673890526413063gmail-styleunderline"/>
          <w:rFonts w:cs="Arial"/>
          <w:color w:val="222222"/>
          <w:sz w:val="19"/>
          <w:szCs w:val="19"/>
          <w:shd w:val="clear" w:color="auto" w:fill="FFFF00"/>
        </w:rPr>
        <w:t>model</w:t>
      </w:r>
      <w:r w:rsidRPr="00ED7DA0">
        <w:rPr>
          <w:rStyle w:val="m4698673890526413063gmail-styleunderline"/>
          <w:rFonts w:cs="Arial"/>
          <w:color w:val="222222"/>
          <w:sz w:val="19"/>
          <w:szCs w:val="19"/>
        </w:rPr>
        <w:t> of the provision of a successful revolution as a lumpy collective good.</w:t>
      </w:r>
      <w:r w:rsidRPr="00ED7DA0">
        <w:rPr>
          <w:rFonts w:cs="Arial"/>
          <w:color w:val="222222"/>
          <w:sz w:val="19"/>
          <w:szCs w:val="19"/>
        </w:rPr>
        <w:t> </w:t>
      </w:r>
      <w:r w:rsidRPr="00ED7DA0">
        <w:rPr>
          <w:rStyle w:val="m4698673890526413063gmail-styleunderline"/>
          <w:rFonts w:cs="Arial"/>
          <w:color w:val="222222"/>
          <w:sz w:val="19"/>
          <w:szCs w:val="19"/>
        </w:rPr>
        <w:t>We have come to propose a threshold model that takes into account the dynamic interdepen</w:t>
      </w:r>
      <w:r w:rsidRPr="00ED7DA0">
        <w:rPr>
          <w:rStyle w:val="m4698673890526413063gmail-styleunderline"/>
          <w:rFonts w:cs="Arial"/>
          <w:color w:val="222222"/>
          <w:sz w:val="19"/>
          <w:szCs w:val="19"/>
        </w:rPr>
        <w:softHyphen/>
        <w:t xml:space="preserve"> dencies between the individual contributions</w:t>
      </w:r>
      <w:r w:rsidRPr="00ED7DA0">
        <w:rPr>
          <w:rFonts w:cs="Arial"/>
          <w:color w:val="222222"/>
          <w:sz w:val="19"/>
          <w:szCs w:val="19"/>
        </w:rPr>
        <w:t> (initially formulated in Tietzel, Weber, and Bode 1991). A very simple version is depicted in Figure 1. The critical mass of individual contributions is indicated by point C in Figure 1. If all participants have identical individual productivities as revolutionaries (as implied by the linear probability function p(n)), n is the share of the population that is required to reach this threshold. Beyond this point, </w:t>
      </w:r>
      <w:r w:rsidRPr="00ED7DA0">
        <w:rPr>
          <w:rStyle w:val="Emphasis"/>
          <w:rFonts w:cs="Arial"/>
          <w:color w:val="222222"/>
          <w:sz w:val="19"/>
          <w:szCs w:val="19"/>
          <w:shd w:val="clear" w:color="auto" w:fill="FFFF00"/>
        </w:rPr>
        <w:t>the process becomes self</w:t>
      </w:r>
      <w:r w:rsidRPr="00ED7DA0">
        <w:rPr>
          <w:rStyle w:val="Emphasis"/>
          <w:rFonts w:cs="Arial"/>
          <w:color w:val="222222"/>
          <w:sz w:val="19"/>
          <w:szCs w:val="19"/>
          <w:shd w:val="clear" w:color="auto" w:fill="FFFF00"/>
        </w:rPr>
        <w:softHyphen/>
        <w:t xml:space="preserve"> reinforcing</w:t>
      </w:r>
      <w:r w:rsidRPr="00ED7DA0">
        <w:rPr>
          <w:rStyle w:val="Emphasis"/>
          <w:rFonts w:cs="Arial"/>
          <w:color w:val="222222"/>
          <w:sz w:val="19"/>
          <w:szCs w:val="19"/>
        </w:rPr>
        <w:t> because </w:t>
      </w:r>
      <w:r w:rsidRPr="00ED7DA0">
        <w:rPr>
          <w:rStyle w:val="Emphasis"/>
          <w:rFonts w:cs="Arial"/>
          <w:color w:val="222222"/>
          <w:sz w:val="19"/>
          <w:szCs w:val="19"/>
          <w:shd w:val="clear" w:color="auto" w:fill="FFFF00"/>
        </w:rPr>
        <w:t>the</w:t>
      </w:r>
      <w:r w:rsidRPr="00ED7DA0">
        <w:rPr>
          <w:rStyle w:val="Emphasis"/>
          <w:rFonts w:cs="Arial"/>
          <w:color w:val="222222"/>
          <w:sz w:val="19"/>
          <w:szCs w:val="19"/>
        </w:rPr>
        <w:t> increasing </w:t>
      </w:r>
      <w:r w:rsidRPr="00ED7DA0">
        <w:rPr>
          <w:rStyle w:val="Emphasis"/>
          <w:rFonts w:cs="Arial"/>
          <w:color w:val="222222"/>
          <w:sz w:val="19"/>
          <w:szCs w:val="19"/>
          <w:shd w:val="clear" w:color="auto" w:fill="FFFF00"/>
        </w:rPr>
        <w:t>probability</w:t>
      </w:r>
      <w:r w:rsidRPr="00ED7DA0">
        <w:rPr>
          <w:rStyle w:val="Emphasis"/>
          <w:rFonts w:cs="Arial"/>
          <w:color w:val="222222"/>
          <w:sz w:val="19"/>
          <w:szCs w:val="19"/>
        </w:rPr>
        <w:t> </w:t>
      </w:r>
      <w:r w:rsidRPr="00ED7DA0">
        <w:rPr>
          <w:rStyle w:val="Emphasis"/>
          <w:rFonts w:cs="Arial"/>
          <w:color w:val="222222"/>
          <w:sz w:val="19"/>
          <w:szCs w:val="19"/>
          <w:shd w:val="clear" w:color="auto" w:fill="FFFF00"/>
        </w:rPr>
        <w:t>of success induces</w:t>
      </w:r>
      <w:r w:rsidRPr="00ED7DA0">
        <w:rPr>
          <w:rStyle w:val="Emphasis"/>
          <w:rFonts w:cs="Arial"/>
          <w:color w:val="222222"/>
          <w:sz w:val="19"/>
          <w:szCs w:val="19"/>
        </w:rPr>
        <w:t> an ever larger share of </w:t>
      </w:r>
      <w:r w:rsidRPr="00ED7DA0">
        <w:rPr>
          <w:rStyle w:val="Emphasis"/>
          <w:rFonts w:cs="Arial"/>
          <w:color w:val="222222"/>
          <w:sz w:val="19"/>
          <w:szCs w:val="19"/>
          <w:shd w:val="clear" w:color="auto" w:fill="FFFF00"/>
        </w:rPr>
        <w:t>the population to take part in</w:t>
      </w:r>
      <w:r w:rsidRPr="00ED7DA0">
        <w:rPr>
          <w:rStyle w:val="Emphasis"/>
          <w:rFonts w:cs="Arial"/>
          <w:color w:val="222222"/>
          <w:sz w:val="19"/>
          <w:szCs w:val="19"/>
        </w:rPr>
        <w:t> the </w:t>
      </w:r>
      <w:r w:rsidRPr="00ED7DA0">
        <w:rPr>
          <w:rStyle w:val="Emphasis"/>
          <w:rFonts w:cs="Arial"/>
          <w:color w:val="222222"/>
          <w:sz w:val="19"/>
          <w:szCs w:val="19"/>
          <w:shd w:val="clear" w:color="auto" w:fill="FFFF00"/>
        </w:rPr>
        <w:t>protest</w:t>
      </w:r>
      <w:r w:rsidRPr="00ED7DA0">
        <w:rPr>
          <w:rStyle w:val="Emphasis"/>
          <w:rFonts w:cs="Arial"/>
          <w:color w:val="222222"/>
          <w:sz w:val="19"/>
          <w:szCs w:val="19"/>
        </w:rPr>
        <w:t>,</w:t>
      </w:r>
      <w:r w:rsidRPr="00ED7DA0">
        <w:rPr>
          <w:rFonts w:cs="Arial"/>
          <w:color w:val="222222"/>
          <w:sz w:val="19"/>
          <w:szCs w:val="19"/>
        </w:rPr>
        <w:t> as indicated by the reaction function R. </w:t>
      </w:r>
      <w:r w:rsidRPr="00ED7DA0">
        <w:rPr>
          <w:rStyle w:val="Emphasis"/>
          <w:rFonts w:cs="Arial"/>
          <w:color w:val="222222"/>
          <w:sz w:val="19"/>
          <w:szCs w:val="19"/>
        </w:rPr>
        <w:t>The individual contribution eventually becomes a low-cost decision</w:t>
      </w:r>
      <w:r w:rsidRPr="00ED7DA0">
        <w:rPr>
          <w:rFonts w:cs="Arial"/>
          <w:color w:val="222222"/>
          <w:sz w:val="19"/>
          <w:szCs w:val="19"/>
        </w:rPr>
        <w:t> (Kliemt 1986). Moreover, </w:t>
      </w:r>
      <w:r w:rsidRPr="00ED7DA0">
        <w:rPr>
          <w:rStyle w:val="Emphasis"/>
          <w:rFonts w:cs="Arial"/>
          <w:color w:val="222222"/>
          <w:sz w:val="19"/>
          <w:szCs w:val="19"/>
        </w:rPr>
        <w:t>the expected costs of not participating (disadvantages in the postrevolu</w:t>
      </w:r>
      <w:r w:rsidRPr="00ED7DA0">
        <w:rPr>
          <w:rStyle w:val="Emphasis"/>
          <w:rFonts w:cs="Arial"/>
          <w:color w:val="222222"/>
          <w:sz w:val="19"/>
          <w:szCs w:val="19"/>
        </w:rPr>
        <w:softHyphen/>
        <w:t xml:space="preserve"> tionary world) increase dramatically when the success of the revolution becomes highly probable.</w:t>
      </w:r>
      <w:r w:rsidRPr="00ED7DA0">
        <w:rPr>
          <w:rFonts w:cs="Arial"/>
          <w:color w:val="222222"/>
          <w:sz w:val="19"/>
          <w:szCs w:val="19"/>
        </w:rPr>
        <w:t> In order </w:t>
      </w:r>
      <w:r w:rsidRPr="00ED7DA0">
        <w:rPr>
          <w:rStyle w:val="m4698673890526413063gmail-styleunderline"/>
          <w:rFonts w:cs="Arial"/>
          <w:color w:val="222222"/>
          <w:sz w:val="19"/>
          <w:szCs w:val="19"/>
        </w:rPr>
        <w:t>to explain how the critical mass is generated, however, we must give up the simplistic assumption of individuals being identical with regard to their revolutionary potential</w:t>
      </w:r>
      <w:r w:rsidRPr="00ED7DA0">
        <w:rPr>
          <w:rFonts w:cs="Arial"/>
          <w:color w:val="222222"/>
          <w:sz w:val="19"/>
          <w:szCs w:val="19"/>
        </w:rPr>
        <w:t>. The recent </w:t>
      </w:r>
      <w:r w:rsidRPr="00ED7DA0">
        <w:rPr>
          <w:rStyle w:val="m4698673890526413063gmail-styleunderline"/>
          <w:rFonts w:cs="Arial"/>
          <w:color w:val="222222"/>
          <w:sz w:val="19"/>
          <w:szCs w:val="19"/>
        </w:rPr>
        <w:t>history of the German Democratic Republic provides ample illustration of the conjecture that people differ in their capability of influencing the probability of success</w:t>
      </w:r>
      <w:r w:rsidRPr="00ED7DA0">
        <w:rPr>
          <w:rFonts w:cs="Arial"/>
          <w:color w:val="222222"/>
          <w:sz w:val="19"/>
          <w:szCs w:val="19"/>
        </w:rPr>
        <w:t> (as perceived by others and, because of their ensuing actions, also objectively). </w:t>
      </w:r>
      <w:r w:rsidRPr="00ED7DA0">
        <w:rPr>
          <w:rStyle w:val="Emphasis"/>
          <w:rFonts w:cs="Arial"/>
          <w:color w:val="222222"/>
          <w:sz w:val="19"/>
          <w:szCs w:val="19"/>
        </w:rPr>
        <w:t>People with a high degree of visibility and a reputation for a strong sense of responsibility and personal integrity were able to make enormous initial contributions to the provision of the collective good.</w:t>
      </w:r>
      <w:r w:rsidRPr="00ED7DA0">
        <w:rPr>
          <w:rFonts w:cs="Arial"/>
          <w:color w:val="222222"/>
          <w:sz w:val="19"/>
          <w:szCs w:val="19"/>
        </w:rPr>
        <w:t> </w:t>
      </w:r>
      <w:r w:rsidRPr="00ED7DA0">
        <w:rPr>
          <w:rStyle w:val="m4698673890526413063gmail-styleunderline"/>
          <w:rFonts w:cs="Arial"/>
          <w:color w:val="222222"/>
          <w:sz w:val="19"/>
          <w:szCs w:val="19"/>
        </w:rPr>
        <w:t>For in the eyes of other potential contributors, their contribution raised the prospects of success significantly</w:t>
      </w:r>
      <w:r w:rsidRPr="00ED7DA0">
        <w:rPr>
          <w:rFonts w:cs="Arial"/>
          <w:color w:val="222222"/>
          <w:sz w:val="19"/>
          <w:szCs w:val="19"/>
        </w:rPr>
        <w:t>. Hence it seems that </w:t>
      </w:r>
      <w:r w:rsidRPr="00ED7DA0">
        <w:rPr>
          <w:rStyle w:val="Emphasis"/>
          <w:rFonts w:cs="Arial"/>
          <w:color w:val="222222"/>
          <w:sz w:val="19"/>
          <w:szCs w:val="19"/>
        </w:rPr>
        <w:t>individual revolutionary productivity depends not only on the individual human capital but also, and maybe even more, on the individual's position in society, determining his or her revolutionary potential. </w:t>
      </w:r>
      <w:r w:rsidRPr="00ED7DA0">
        <w:rPr>
          <w:rFonts w:cs="Arial"/>
          <w:color w:val="222222"/>
          <w:sz w:val="19"/>
          <w:szCs w:val="19"/>
        </w:rPr>
        <w:t>The size of the individual contribution as perceived by the individual herself is also of particular significance. As has been pointed out by Olson, individual incentives to free ride (or rather, not to contribute) can be overcome if the individual perceives his or her contribution aspivotal. This condition of (perceived) individual significance means that the individual thinks that his or her contribution will make the common cause surmount the critical threshold. </w:t>
      </w:r>
      <w:r w:rsidRPr="00ED7DA0">
        <w:rPr>
          <w:rStyle w:val="m4698673890526413063gmail-styleunderline"/>
          <w:rFonts w:cs="Arial"/>
          <w:color w:val="222222"/>
          <w:sz w:val="19"/>
          <w:szCs w:val="19"/>
        </w:rPr>
        <w:t>The belief of individual significance is also given if his or her contribution does not reach the </w:t>
      </w:r>
      <w:r w:rsidRPr="00ED7DA0">
        <w:rPr>
          <w:rStyle w:val="m4698673890526413063gmail-styleunderline"/>
          <w:rFonts w:cs="Arial"/>
          <w:color w:val="222222"/>
          <w:sz w:val="19"/>
          <w:szCs w:val="19"/>
          <w:shd w:val="clear" w:color="auto" w:fill="FFFF00"/>
        </w:rPr>
        <w:t>critical mass</w:t>
      </w:r>
      <w:r w:rsidRPr="00ED7DA0">
        <w:rPr>
          <w:rStyle w:val="m4698673890526413063gmail-styleunderline"/>
          <w:rFonts w:cs="Arial"/>
          <w:color w:val="222222"/>
          <w:sz w:val="19"/>
          <w:szCs w:val="19"/>
        </w:rPr>
        <w:t> directly but </w:t>
      </w:r>
      <w:r w:rsidRPr="00ED7DA0">
        <w:rPr>
          <w:rStyle w:val="m4698673890526413063gmail-styleunderline"/>
          <w:rFonts w:cs="Arial"/>
          <w:color w:val="222222"/>
          <w:sz w:val="19"/>
          <w:szCs w:val="19"/>
          <w:shd w:val="clear" w:color="auto" w:fill="FFFF00"/>
        </w:rPr>
        <w:t>triggers further contributions</w:t>
      </w:r>
      <w:r w:rsidRPr="00ED7DA0">
        <w:rPr>
          <w:rStyle w:val="m4698673890526413063gmail-styleunderline"/>
          <w:rFonts w:cs="Arial"/>
          <w:color w:val="222222"/>
          <w:sz w:val="19"/>
          <w:szCs w:val="19"/>
        </w:rPr>
        <w:t> from individuals with relatively high productivity, </w:t>
      </w:r>
      <w:r w:rsidRPr="00ED7DA0">
        <w:rPr>
          <w:rStyle w:val="m4698673890526413063gmail-styleunderline"/>
          <w:rFonts w:cs="Arial"/>
          <w:color w:val="222222"/>
          <w:sz w:val="19"/>
          <w:szCs w:val="19"/>
          <w:shd w:val="clear" w:color="auto" w:fill="FFFF00"/>
        </w:rPr>
        <w:t>which</w:t>
      </w:r>
      <w:r w:rsidRPr="00ED7DA0">
        <w:rPr>
          <w:rStyle w:val="m4698673890526413063gmail-styleunderline"/>
          <w:rFonts w:cs="Arial"/>
          <w:color w:val="222222"/>
          <w:sz w:val="19"/>
          <w:szCs w:val="19"/>
        </w:rPr>
        <w:t>eventually </w:t>
      </w:r>
      <w:r w:rsidRPr="00ED7DA0">
        <w:rPr>
          <w:rStyle w:val="m4698673890526413063gmail-styleunderline"/>
          <w:rFonts w:cs="Arial"/>
          <w:color w:val="222222"/>
          <w:sz w:val="19"/>
          <w:szCs w:val="19"/>
          <w:shd w:val="clear" w:color="auto" w:fill="FFFF00"/>
        </w:rPr>
        <w:t>lift the process above </w:t>
      </w:r>
      <w:r w:rsidRPr="00ED7DA0">
        <w:rPr>
          <w:rStyle w:val="m4698673890526413063gmail-styleunderline"/>
          <w:rFonts w:cs="Arial"/>
          <w:color w:val="222222"/>
          <w:sz w:val="19"/>
          <w:szCs w:val="19"/>
        </w:rPr>
        <w:t>the </w:t>
      </w:r>
      <w:r w:rsidRPr="00ED7DA0">
        <w:rPr>
          <w:rStyle w:val="m4698673890526413063gmail-styleunderline"/>
          <w:rFonts w:cs="Arial"/>
          <w:color w:val="222222"/>
          <w:sz w:val="19"/>
          <w:szCs w:val="19"/>
          <w:shd w:val="clear" w:color="auto" w:fill="FFFF00"/>
        </w:rPr>
        <w:t>threshold</w:t>
      </w:r>
      <w:r w:rsidRPr="00ED7DA0">
        <w:rPr>
          <w:rStyle w:val="m4698673890526413063gmail-styleunderline"/>
          <w:rFonts w:cs="Arial"/>
          <w:color w:val="222222"/>
          <w:sz w:val="19"/>
          <w:szCs w:val="19"/>
        </w:rPr>
        <w:t>-as long as the causality is perceptible. </w:t>
      </w:r>
      <w:r w:rsidRPr="00ED7DA0">
        <w:rPr>
          <w:rFonts w:cs="Arial"/>
          <w:color w:val="222222"/>
          <w:sz w:val="19"/>
          <w:szCs w:val="19"/>
        </w:rPr>
        <w:t>What remains, of course, is that this initial contribution can still be very costly to the individual actor. </w:t>
      </w:r>
      <w:r w:rsidRPr="00ED7DA0">
        <w:rPr>
          <w:rStyle w:val="Emphasis"/>
          <w:rFonts w:cs="Arial"/>
          <w:color w:val="222222"/>
          <w:sz w:val="19"/>
          <w:szCs w:val="19"/>
        </w:rPr>
        <w:t>A high degree of public </w:t>
      </w:r>
      <w:r w:rsidRPr="00ED7DA0">
        <w:rPr>
          <w:rStyle w:val="Emphasis"/>
          <w:rFonts w:cs="Arial"/>
          <w:color w:val="222222"/>
          <w:sz w:val="19"/>
          <w:szCs w:val="19"/>
          <w:shd w:val="clear" w:color="auto" w:fill="FFFF00"/>
        </w:rPr>
        <w:t>visibility</w:t>
      </w:r>
      <w:r w:rsidRPr="00ED7DA0">
        <w:rPr>
          <w:rStyle w:val="Emphasis"/>
          <w:rFonts w:cs="Arial"/>
          <w:color w:val="222222"/>
          <w:sz w:val="19"/>
          <w:szCs w:val="19"/>
        </w:rPr>
        <w:t> and</w:t>
      </w:r>
      <w:r w:rsidRPr="00ED7DA0">
        <w:rPr>
          <w:rFonts w:cs="Arial"/>
          <w:color w:val="222222"/>
          <w:sz w:val="19"/>
          <w:szCs w:val="19"/>
        </w:rPr>
        <w:t>-as in the case of church affiliates-</w:t>
      </w:r>
      <w:r w:rsidRPr="00ED7DA0">
        <w:rPr>
          <w:rStyle w:val="Emphasis"/>
          <w:rFonts w:cs="Arial"/>
          <w:color w:val="222222"/>
          <w:sz w:val="19"/>
          <w:szCs w:val="19"/>
        </w:rPr>
        <w:t>a quasi-extraterritoriality </w:t>
      </w:r>
      <w:r w:rsidRPr="00ED7DA0">
        <w:rPr>
          <w:rStyle w:val="Emphasis"/>
          <w:rFonts w:cs="Arial"/>
          <w:color w:val="222222"/>
          <w:sz w:val="19"/>
          <w:szCs w:val="19"/>
          <w:shd w:val="clear" w:color="auto" w:fill="FFFF00"/>
        </w:rPr>
        <w:t>can provide</w:t>
      </w:r>
      <w:r w:rsidRPr="00ED7DA0">
        <w:rPr>
          <w:rStyle w:val="Emphasis"/>
          <w:rFonts w:cs="Arial"/>
          <w:color w:val="222222"/>
          <w:sz w:val="19"/>
          <w:szCs w:val="19"/>
        </w:rPr>
        <w:t> some degree of </w:t>
      </w:r>
      <w:r w:rsidRPr="00ED7DA0">
        <w:rPr>
          <w:rStyle w:val="Emphasis"/>
          <w:rFonts w:cs="Arial"/>
          <w:color w:val="222222"/>
          <w:sz w:val="19"/>
          <w:szCs w:val="19"/>
          <w:shd w:val="clear" w:color="auto" w:fill="FFFF00"/>
        </w:rPr>
        <w:t>protection and</w:t>
      </w:r>
      <w:r w:rsidRPr="00ED7DA0">
        <w:rPr>
          <w:rStyle w:val="Emphasis"/>
          <w:rFonts w:cs="Arial"/>
          <w:color w:val="222222"/>
          <w:sz w:val="19"/>
          <w:szCs w:val="19"/>
        </w:rPr>
        <w:t> thus </w:t>
      </w:r>
      <w:r w:rsidRPr="00ED7DA0">
        <w:rPr>
          <w:rStyle w:val="Emphasis"/>
          <w:rFonts w:cs="Arial"/>
          <w:color w:val="222222"/>
          <w:sz w:val="19"/>
          <w:szCs w:val="19"/>
          <w:shd w:val="clear" w:color="auto" w:fill="FFFF00"/>
        </w:rPr>
        <w:t>lower</w:t>
      </w:r>
      <w:r w:rsidRPr="00ED7DA0">
        <w:rPr>
          <w:rStyle w:val="Emphasis"/>
          <w:rFonts w:cs="Arial"/>
          <w:color w:val="222222"/>
          <w:sz w:val="19"/>
          <w:szCs w:val="19"/>
        </w:rPr>
        <w:t> the expected </w:t>
      </w:r>
      <w:r w:rsidRPr="00ED7DA0">
        <w:rPr>
          <w:rStyle w:val="Emphasis"/>
          <w:rFonts w:cs="Arial"/>
          <w:color w:val="222222"/>
          <w:sz w:val="19"/>
          <w:szCs w:val="19"/>
          <w:shd w:val="clear" w:color="auto" w:fill="FFFF00"/>
        </w:rPr>
        <w:t>costs</w:t>
      </w:r>
      <w:r w:rsidRPr="00ED7DA0">
        <w:rPr>
          <w:rStyle w:val="Emphasis"/>
          <w:rFonts w:cs="Arial"/>
          <w:color w:val="222222"/>
          <w:sz w:val="19"/>
          <w:szCs w:val="19"/>
        </w:rPr>
        <w:t>. And the private </w:t>
      </w:r>
      <w:r w:rsidRPr="00ED7DA0">
        <w:rPr>
          <w:rStyle w:val="Emphasis"/>
          <w:rFonts w:cs="Arial"/>
          <w:color w:val="222222"/>
          <w:sz w:val="19"/>
          <w:szCs w:val="19"/>
          <w:shd w:val="clear" w:color="auto" w:fill="FFFF00"/>
        </w:rPr>
        <w:t>benefits</w:t>
      </w:r>
      <w:r w:rsidRPr="00ED7DA0">
        <w:rPr>
          <w:rStyle w:val="Emphasis"/>
          <w:rFonts w:cs="Arial"/>
          <w:color w:val="222222"/>
          <w:sz w:val="19"/>
          <w:szCs w:val="19"/>
        </w:rPr>
        <w:t> (material as well as nonmaterial) </w:t>
      </w:r>
      <w:r w:rsidRPr="00ED7DA0">
        <w:rPr>
          <w:rStyle w:val="Emphasis"/>
          <w:rFonts w:cs="Arial"/>
          <w:color w:val="222222"/>
          <w:sz w:val="19"/>
          <w:szCs w:val="19"/>
          <w:shd w:val="clear" w:color="auto" w:fill="FFFF00"/>
        </w:rPr>
        <w:t>from having been</w:t>
      </w:r>
      <w:r w:rsidRPr="00ED7DA0">
        <w:rPr>
          <w:rStyle w:val="Emphasis"/>
          <w:rFonts w:cs="Arial"/>
          <w:color w:val="222222"/>
          <w:sz w:val="19"/>
          <w:szCs w:val="19"/>
        </w:rPr>
        <w:t> one of the "</w:t>
      </w:r>
      <w:r w:rsidRPr="00ED7DA0">
        <w:rPr>
          <w:rStyle w:val="Emphasis"/>
          <w:rFonts w:cs="Arial"/>
          <w:color w:val="222222"/>
          <w:sz w:val="19"/>
          <w:szCs w:val="19"/>
          <w:shd w:val="clear" w:color="auto" w:fill="FFFF00"/>
        </w:rPr>
        <w:t>heroes" may be</w:t>
      </w:r>
      <w:r w:rsidRPr="00ED7DA0">
        <w:rPr>
          <w:rStyle w:val="Emphasis"/>
          <w:rFonts w:cs="Arial"/>
          <w:color w:val="222222"/>
          <w:sz w:val="19"/>
          <w:szCs w:val="19"/>
        </w:rPr>
        <w:t> </w:t>
      </w:r>
      <w:r w:rsidRPr="00ED7DA0">
        <w:rPr>
          <w:rStyle w:val="Emphasis"/>
          <w:rFonts w:cs="Arial"/>
          <w:color w:val="222222"/>
          <w:sz w:val="19"/>
          <w:szCs w:val="19"/>
          <w:shd w:val="clear" w:color="auto" w:fill="FFFF00"/>
        </w:rPr>
        <w:t>expected</w:t>
      </w:r>
      <w:r w:rsidRPr="00ED7DA0">
        <w:rPr>
          <w:rStyle w:val="Emphasis"/>
          <w:rFonts w:cs="Arial"/>
          <w:color w:val="222222"/>
          <w:sz w:val="19"/>
          <w:szCs w:val="19"/>
        </w:rPr>
        <w:t> to be substantial in the postrevolutionary state, even ifthat turns out to be a delusion</w:t>
      </w:r>
      <w:r w:rsidRPr="00ED7DA0">
        <w:rPr>
          <w:rFonts w:cs="Arial"/>
          <w:color w:val="222222"/>
          <w:sz w:val="19"/>
          <w:szCs w:val="19"/>
        </w:rPr>
        <w:t>. Therefore, </w:t>
      </w:r>
      <w:r w:rsidRPr="00ED7DA0">
        <w:rPr>
          <w:rStyle w:val="Emphasis"/>
          <w:rFonts w:cs="Arial"/>
          <w:color w:val="222222"/>
          <w:sz w:val="19"/>
          <w:szCs w:val="19"/>
          <w:shd w:val="clear" w:color="auto" w:fill="FFFF00"/>
        </w:rPr>
        <w:t>individuals</w:t>
      </w:r>
      <w:r w:rsidRPr="00ED7DA0">
        <w:rPr>
          <w:rStyle w:val="Emphasis"/>
          <w:rFonts w:cs="Arial"/>
          <w:color w:val="222222"/>
          <w:sz w:val="19"/>
          <w:szCs w:val="19"/>
        </w:rPr>
        <w:t> with considerable revolutionary productivity can </w:t>
      </w:r>
      <w:r w:rsidRPr="00ED7DA0">
        <w:rPr>
          <w:rStyle w:val="Emphasis"/>
          <w:rFonts w:cs="Arial"/>
          <w:color w:val="222222"/>
          <w:sz w:val="19"/>
          <w:szCs w:val="19"/>
          <w:shd w:val="clear" w:color="auto" w:fill="FFFF00"/>
        </w:rPr>
        <w:t>have an incentive to be</w:t>
      </w:r>
      <w:r w:rsidRPr="00ED7DA0">
        <w:rPr>
          <w:rStyle w:val="Emphasis"/>
          <w:rFonts w:cs="Arial"/>
          <w:color w:val="222222"/>
          <w:sz w:val="19"/>
          <w:szCs w:val="19"/>
        </w:rPr>
        <w:t> </w:t>
      </w:r>
      <w:r w:rsidRPr="00ED7DA0">
        <w:rPr>
          <w:rStyle w:val="Emphasis"/>
          <w:rFonts w:cs="Arial"/>
          <w:color w:val="222222"/>
          <w:sz w:val="19"/>
          <w:szCs w:val="19"/>
          <w:shd w:val="clear" w:color="auto" w:fill="FFFF00"/>
        </w:rPr>
        <w:t>catalysts</w:t>
      </w:r>
      <w:r w:rsidRPr="00ED7DA0">
        <w:rPr>
          <w:rStyle w:val="Emphasis"/>
          <w:rFonts w:cs="Arial"/>
          <w:color w:val="222222"/>
          <w:sz w:val="19"/>
          <w:szCs w:val="19"/>
        </w:rPr>
        <w:t> to the collective action, especially when the production function they face is accelerating </w:t>
      </w:r>
      <w:r w:rsidRPr="00ED7DA0">
        <w:rPr>
          <w:rFonts w:cs="Arial"/>
          <w:color w:val="222222"/>
          <w:sz w:val="19"/>
          <w:szCs w:val="19"/>
        </w:rPr>
        <w:t>(see Oliver, Marwell, and Teixeira 1985 for a discussion of different types of production functions for a public good). </w:t>
      </w:r>
      <w:r w:rsidRPr="00ED7DA0">
        <w:rPr>
          <w:rStyle w:val="m4698673890526413063gmail-styleunderline"/>
          <w:rFonts w:cs="Arial"/>
          <w:color w:val="222222"/>
          <w:sz w:val="19"/>
          <w:szCs w:val="19"/>
        </w:rPr>
        <w:t>A further lubricant to the process is provided by conventions that are easily available and thus serve to lower organization and coordination costs, which can otherwise be substantial. </w:t>
      </w:r>
      <w:r w:rsidRPr="00ED7DA0">
        <w:rPr>
          <w:rFonts w:cs="Arial"/>
          <w:color w:val="222222"/>
          <w:sz w:val="19"/>
          <w:szCs w:val="19"/>
        </w:rPr>
        <w:t>A real-world example is the time and location of the "Monday demonstrations" in major East German cities, constituting actual Schelling points. </w:t>
      </w:r>
      <w:r w:rsidRPr="00ED7DA0">
        <w:rPr>
          <w:rStyle w:val="Emphasis"/>
          <w:rFonts w:cs="Arial"/>
          <w:color w:val="222222"/>
          <w:szCs w:val="26"/>
          <w:shd w:val="clear" w:color="auto" w:fill="FFFF00"/>
        </w:rPr>
        <w:t>All that is needed is a</w:t>
      </w:r>
      <w:r w:rsidRPr="00ED7DA0">
        <w:rPr>
          <w:rStyle w:val="Emphasis"/>
          <w:rFonts w:cs="Arial"/>
          <w:color w:val="222222"/>
          <w:szCs w:val="26"/>
        </w:rPr>
        <w:t>n appropriate </w:t>
      </w:r>
      <w:r w:rsidRPr="00ED7DA0">
        <w:rPr>
          <w:rStyle w:val="Emphasis"/>
          <w:rFonts w:cs="Arial"/>
          <w:color w:val="222222"/>
          <w:szCs w:val="26"/>
          <w:shd w:val="clear" w:color="auto" w:fill="FFFF00"/>
        </w:rPr>
        <w:t>trigger</w:t>
      </w:r>
      <w:r w:rsidRPr="00ED7DA0">
        <w:rPr>
          <w:rStyle w:val="Emphasis"/>
          <w:rFonts w:cs="Arial"/>
          <w:color w:val="222222"/>
          <w:szCs w:val="26"/>
        </w:rPr>
        <w:t>, which in the case of East Germany was </w:t>
      </w:r>
      <w:r w:rsidRPr="00ED7DA0">
        <w:rPr>
          <w:rStyle w:val="Emphasis"/>
          <w:rFonts w:cs="Arial"/>
          <w:color w:val="222222"/>
          <w:szCs w:val="26"/>
          <w:shd w:val="clear" w:color="auto" w:fill="FFFF00"/>
        </w:rPr>
        <w:t>provided by the policy switch</w:t>
      </w:r>
      <w:r w:rsidRPr="00ED7DA0">
        <w:rPr>
          <w:rStyle w:val="Emphasis"/>
          <w:rFonts w:cs="Arial"/>
          <w:color w:val="222222"/>
          <w:szCs w:val="26"/>
        </w:rPr>
        <w:t> of the Soviet Union, </w:t>
      </w:r>
      <w:r w:rsidRPr="00ED7DA0">
        <w:rPr>
          <w:rStyle w:val="Emphasis"/>
          <w:rFonts w:cs="Arial"/>
          <w:color w:val="222222"/>
          <w:szCs w:val="26"/>
          <w:shd w:val="clear" w:color="auto" w:fill="FFFF00"/>
        </w:rPr>
        <w:t>bringing the</w:t>
      </w:r>
      <w:r w:rsidRPr="00ED7DA0">
        <w:rPr>
          <w:rStyle w:val="Emphasis"/>
          <w:rFonts w:cs="Arial"/>
          <w:color w:val="222222"/>
          <w:szCs w:val="26"/>
        </w:rPr>
        <w:t>individual as well as the collective </w:t>
      </w:r>
      <w:r w:rsidRPr="00ED7DA0">
        <w:rPr>
          <w:rStyle w:val="Emphasis"/>
          <w:rFonts w:cs="Arial"/>
          <w:color w:val="222222"/>
          <w:szCs w:val="26"/>
          <w:shd w:val="clear" w:color="auto" w:fill="FFFF00"/>
        </w:rPr>
        <w:t>cost of revolutionary</w:t>
      </w:r>
      <w:r w:rsidRPr="00ED7DA0">
        <w:rPr>
          <w:rStyle w:val="Emphasis"/>
          <w:rFonts w:cs="Arial"/>
          <w:color w:val="222222"/>
          <w:szCs w:val="26"/>
        </w:rPr>
        <w:t> </w:t>
      </w:r>
      <w:r w:rsidRPr="00ED7DA0">
        <w:rPr>
          <w:rStyle w:val="Emphasis"/>
          <w:rFonts w:cs="Arial"/>
          <w:color w:val="222222"/>
          <w:szCs w:val="26"/>
          <w:shd w:val="clear" w:color="auto" w:fill="FFFF00"/>
        </w:rPr>
        <w:t>action down</w:t>
      </w:r>
      <w:r w:rsidRPr="00ED7DA0">
        <w:rPr>
          <w:rStyle w:val="Emphasis"/>
          <w:rFonts w:cs="Arial"/>
          <w:color w:val="222222"/>
          <w:szCs w:val="26"/>
        </w:rPr>
        <w:t> from a prohibitive level</w:t>
      </w:r>
      <w:r w:rsidRPr="00ED7DA0">
        <w:rPr>
          <w:rFonts w:cs="Arial"/>
          <w:color w:val="222222"/>
          <w:sz w:val="19"/>
          <w:szCs w:val="19"/>
        </w:rPr>
        <w:t>. Still, </w:t>
      </w:r>
      <w:r w:rsidRPr="00ED7DA0">
        <w:rPr>
          <w:rStyle w:val="m4698673890526413063gmail-styleunderline"/>
          <w:rFonts w:cs="Arial"/>
          <w:color w:val="222222"/>
          <w:sz w:val="19"/>
          <w:szCs w:val="19"/>
        </w:rPr>
        <w:t>the people who constituted the nucleus of the</w:t>
      </w:r>
      <w:r w:rsidRPr="00ED7DA0">
        <w:rPr>
          <w:rFonts w:cs="Arial"/>
          <w:color w:val="222222"/>
          <w:sz w:val="19"/>
          <w:szCs w:val="19"/>
        </w:rPr>
        <w:t> ensuing "soft" </w:t>
      </w:r>
      <w:r w:rsidRPr="00ED7DA0">
        <w:rPr>
          <w:rStyle w:val="m4698673890526413063gmail-styleunderline"/>
          <w:rFonts w:cs="Arial"/>
          <w:color w:val="222222"/>
          <w:sz w:val="19"/>
          <w:szCs w:val="19"/>
        </w:rPr>
        <w:t>revolution took considerable risks</w:t>
      </w:r>
      <w:r w:rsidRPr="00ED7DA0">
        <w:rPr>
          <w:rFonts w:cs="Arial"/>
          <w:color w:val="222222"/>
          <w:sz w:val="19"/>
          <w:szCs w:val="19"/>
        </w:rPr>
        <w:t> and may therefore deserve to be called "heroes."As they were interested as well as resourceful in the above sense, </w:t>
      </w:r>
      <w:r w:rsidRPr="00ED7DA0">
        <w:rPr>
          <w:rStyle w:val="m4698673890526413063gmail-styleunderline"/>
          <w:rFonts w:cs="Arial"/>
          <w:color w:val="222222"/>
          <w:sz w:val="19"/>
          <w:szCs w:val="19"/>
        </w:rPr>
        <w:t>there is, however, not the slightest reason to take them to be</w:t>
      </w:r>
      <w:r w:rsidRPr="00ED7DA0">
        <w:rPr>
          <w:rFonts w:cs="Arial"/>
          <w:color w:val="222222"/>
          <w:sz w:val="19"/>
          <w:szCs w:val="19"/>
        </w:rPr>
        <w:t>purely altruistic or even </w:t>
      </w:r>
      <w:r w:rsidRPr="00ED7DA0">
        <w:rPr>
          <w:rStyle w:val="m4698673890526413063gmail-styleunderline"/>
          <w:rFonts w:cs="Arial"/>
          <w:color w:val="222222"/>
          <w:sz w:val="19"/>
          <w:szCs w:val="19"/>
        </w:rPr>
        <w:t>irrational fools.</w:t>
      </w:r>
    </w:p>
    <w:p w14:paraId="7471F9E7" w14:textId="77777777" w:rsidR="00D13DDB" w:rsidRPr="00ED7DA0" w:rsidRDefault="00D13DDB" w:rsidP="008E6F49"/>
    <w:p w14:paraId="52537696" w14:textId="465B9787" w:rsidR="00A14636" w:rsidRPr="00ED7DA0" w:rsidRDefault="00983EB0" w:rsidP="00881530">
      <w:pPr>
        <w:pStyle w:val="Heading3"/>
      </w:pPr>
      <w:r w:rsidRPr="00ED7DA0">
        <w:t>Urban movements</w:t>
      </w:r>
    </w:p>
    <w:p w14:paraId="58B7892B" w14:textId="77777777" w:rsidR="00A14636" w:rsidRPr="00ED7DA0" w:rsidRDefault="00A14636" w:rsidP="00A14636">
      <w:pPr>
        <w:pStyle w:val="Heading4"/>
      </w:pPr>
      <w:r w:rsidRPr="00ED7DA0">
        <w:t xml:space="preserve">Reject the affirmative in favor of urban movements, a political strategy which calls for group organization and non-governmental activism to force action upon the government or garner local support. Our praxis rejects prefers a bottom-up approach as empirically effective to drive progressive results. </w:t>
      </w:r>
    </w:p>
    <w:p w14:paraId="1416291D" w14:textId="77777777" w:rsidR="00A14636" w:rsidRPr="00ED7DA0" w:rsidRDefault="00A14636" w:rsidP="00A14636">
      <w:r w:rsidRPr="00ED7DA0">
        <w:rPr>
          <w:rFonts w:eastAsiaTheme="majorEastAsia" w:cstheme="majorBidi"/>
          <w:b/>
          <w:iCs/>
          <w:sz w:val="26"/>
        </w:rPr>
        <w:t>Martínez 17.</w:t>
      </w:r>
      <w:r w:rsidRPr="00ED7DA0">
        <w:t xml:space="preserve"> Miguel A, Professor at the Institute for Housing and Urban Research of Uppsala University. I am mostly focused on the analysis of urban movements and activism. “SOCIAL MOVEMENTS AS CITY MAKERS: CONTESTING GLOBAL CAPITALISM AND LIBERAL DEMOCRACY” Published: Nov. 2017</w:t>
      </w:r>
    </w:p>
    <w:p w14:paraId="313405FE" w14:textId="77777777" w:rsidR="00A14636" w:rsidRPr="00ED7DA0" w:rsidRDefault="00A14636" w:rsidP="00A14636">
      <w:pPr>
        <w:rPr>
          <w:sz w:val="16"/>
        </w:rPr>
      </w:pPr>
      <w:r w:rsidRPr="00ED7DA0">
        <w:rPr>
          <w:rStyle w:val="Emphasis"/>
        </w:rPr>
        <w:t>Urban movements may be defined as sustained collective actions of claim-making in the production, governance and change of cities. Citizens usually come together as a response to specific grievances. They self-organise and perform various types of protest in order to achieve their goals. Sometimes movement participants may use institutional channels to express their concerns, but authorities do not always react in a satisfactory manner. Therefore, many activists resort to direct actions.</w:t>
      </w:r>
      <w:r w:rsidRPr="00ED7DA0">
        <w:rPr>
          <w:sz w:val="16"/>
        </w:rPr>
        <w:t xml:space="preserve"> Most urban movements choose to go noninstitutional from the very beginning by assuming that this is the most available and effective way to challenge the dominant status quo of cities in terms of cultural values, power structures and economic inequalities. Urban gardeners and protesters against urban renewal and social displacement, for instance, may be among current urban movements with a progressive agenda, although their political motivations and unintended effects must be assessed on a case by case basis. On the more conservative side there are groups of residents from middle and upper classes who intend to exclude migrants and certain public facilities from their privileged neighbourhoods because, according to their rationale, they can increase criminality and jeopardise property values. </w:t>
      </w:r>
      <w:r w:rsidRPr="00ED7DA0">
        <w:rPr>
          <w:u w:val="single"/>
        </w:rPr>
        <w:t>There are many more disparate examples of urban movements: advocates of urban cycling, rent strikes, organised slum dwellers, reclaim the streets mobilisations, environmental justice against polluting infrastructures, neighbourhood crime watch patrols, etc</w:t>
      </w:r>
      <w:r w:rsidRPr="00ED7DA0">
        <w:rPr>
          <w:sz w:val="16"/>
        </w:rPr>
        <w:t xml:space="preserve">. They all contribute to shaping the urban landscape for good or for bad, depending on their influence. </w:t>
      </w:r>
      <w:r w:rsidRPr="00ED7DA0">
        <w:rPr>
          <w:rStyle w:val="Emphasis"/>
        </w:rPr>
        <w:t xml:space="preserve">In liberal democracies, and sometimes also in more authoritarian regimes, citizens are expected to channel their demands through voting, formal interest groups, political parties and the municipal bureaucratic administration. However these means might not be efficient and may engender distrust among the citizenry should they systematically end up in reproducing prevailing elitist structures. Therefore, urban activism makes claims that are not fully satisfied by the local authorities. When these claims escalate to coordination between different social groups, organisations, supporters, sympathisers and even allies within state institutions, urban movements can emerge, persist and tackle the power structures of cities. </w:t>
      </w:r>
      <w:r w:rsidRPr="00ED7DA0">
        <w:rPr>
          <w:sz w:val="16"/>
        </w:rPr>
        <w:t xml:space="preserve">To illustrate this approach take the rising cry about the improvement of conditions for the circulation of bicycles in cities. A call to install just one bicycle rack in one building amounts to a very low form of contentious activism. This kind of ‘urban claim’ often addresses no more than individual representatives at the town hall. If the claims are about the extension of cycling facilities all over the city and advocacy organisations take the lead, their activism may involve a broader span of time, space and political challenge to the local authorities. These activists may engage in hearings, forums, objections to master plans, and participatory processes within the institutional realm. The more they surpass this moderate repertoire of protest, and the more they mobilise supporters through media, demonstrations, direct actions, and road blockades on a regular basis, the more they are prone to shape a singular ‘urban movement’. The Critical Mass, for instance, is a mobilisation of urban cyclists that started in San Francisco in 1992 and became a popular form of protest in hundreds of cities worldwide (Carlsson, 2001; Shephard &amp; Smithsimon, 2011, pp. 44-49). </w:t>
      </w:r>
      <w:r w:rsidRPr="00ED7DA0">
        <w:rPr>
          <w:rStyle w:val="StyleUnderline"/>
        </w:rPr>
        <w:t xml:space="preserve">Critical Mass is labelled by its promoters as a celebration or a playful display of creative dissent. It takes place once a month in many cities simultaneously. Hence, urban movements can also be diffused transnationally. </w:t>
      </w:r>
      <w:r w:rsidRPr="00ED7DA0">
        <w:rPr>
          <w:sz w:val="16"/>
        </w:rPr>
        <w:t xml:space="preserve">Critical Mass represents an opposition to the dominant motorisation of cities and claims more bicycle-friendly urban environments. </w:t>
      </w:r>
      <w:r w:rsidRPr="00ED7DA0">
        <w:rPr>
          <w:rStyle w:val="Emphasis"/>
        </w:rPr>
        <w:t>Their regular demonstrations, articulated with other formal advocacy groups, certainly contributed to the relative revival of urban cycling in transport policies over the last decades. In addition, it may happen that collective actions of protest are performed through silent, clandestine, informal, and hidden ways either when the political conditions are considered oppressive by activists or when they just want to avoid too much public exposure. This type of urban infra-politics (as coined by Scott, 1990) rejects clear identities and prefers loose networks of self-organisation</w:t>
      </w:r>
      <w:r w:rsidRPr="00ED7DA0">
        <w:rPr>
          <w:rStyle w:val="Emphasis"/>
          <w:sz w:val="16"/>
        </w:rPr>
        <w:t>.</w:t>
      </w:r>
      <w:r w:rsidRPr="00ED7DA0">
        <w:rPr>
          <w:sz w:val="16"/>
        </w:rPr>
        <w:t xml:space="preserve"> </w:t>
      </w:r>
      <w:r w:rsidRPr="00ED7DA0">
        <w:rPr>
          <w:u w:val="single"/>
        </w:rPr>
        <w:t>For example, painting signs on the roads to favour cycling and tactical daily manoeuvres to obstruct motorised traffic may be part of this diffuse repertoire.</w:t>
      </w:r>
      <w:r w:rsidRPr="00ED7DA0">
        <w:rPr>
          <w:sz w:val="16"/>
        </w:rPr>
        <w:t xml:space="preserve"> Finally, closely related to activism although not identical (Mayer, Thörn &amp; Thörn, 2016), ‘urban riots’ may occur, for example, when clashes between cyclists, the police and motorists erupt. The violent development of urban conflicts is often related to underlying injustices and suppressed forms of protest, but they are not necessarily a frequent manifestation of social movements.</w:t>
      </w:r>
    </w:p>
    <w:p w14:paraId="33D6AD8D" w14:textId="77777777" w:rsidR="00A14636" w:rsidRPr="00ED7DA0" w:rsidRDefault="00A14636" w:rsidP="00A14636">
      <w:r w:rsidRPr="00ED7DA0">
        <w:t xml:space="preserve">He continues </w:t>
      </w:r>
    </w:p>
    <w:p w14:paraId="4DCCD09D" w14:textId="77777777" w:rsidR="00A14636" w:rsidRPr="00ED7DA0" w:rsidRDefault="00A14636" w:rsidP="00A14636">
      <w:pPr>
        <w:rPr>
          <w:sz w:val="16"/>
        </w:rPr>
      </w:pPr>
      <w:r w:rsidRPr="00ED7DA0">
        <w:rPr>
          <w:sz w:val="16"/>
        </w:rPr>
        <w:t xml:space="preserve">I do not mean that all social movements are right and contribute in a positive way to make better cities. </w:t>
      </w:r>
      <w:r w:rsidRPr="00ED7DA0">
        <w:rPr>
          <w:rStyle w:val="Emphasis"/>
        </w:rPr>
        <w:t>But this has often been the case, especially when they engage in struggles to improve the lives of the most deprived and oppressed social groups. The provision of decent and affordable housing, demands for schools, health services and green areas, the selfmanagement of community gardens and counter-cultural social centres</w:t>
      </w:r>
      <w:r w:rsidRPr="00ED7DA0">
        <w:rPr>
          <w:sz w:val="16"/>
        </w:rPr>
        <w:t xml:space="preserve"> (like the one shown in the final image, Can Vies, from Barcelona), </w:t>
      </w:r>
      <w:r w:rsidRPr="00ED7DA0">
        <w:rPr>
          <w:rStyle w:val="Emphasis"/>
        </w:rPr>
        <w:t xml:space="preserve">the promotion of urban bicycling, and the improvement of conditions for a free expression of migrants, ethnic minorities, women and LGBTIQ people in urban spaces, to name a few, are examples of the achievements that we should acknowledge. </w:t>
      </w:r>
      <w:r w:rsidRPr="00ED7DA0">
        <w:rPr>
          <w:sz w:val="16"/>
        </w:rPr>
        <w:t>Cities are more than entrepreneurs, as Florida suggests, but they are also more than the mere combination of demographic density and a socially diverse population, as the classic sociologists contended. Cities are essentially the result of forced residential moves; builders’, cleaners’, retailers’ and many other inhabitants’ work; struggles from the grassroots; and also specific interplays of economic, political and cultural structures. In my view, class, gender and ethnic conflicts are at the core of the processes that make cities possible and real. Therefore, urban movements, quite often apart from the institutional realm of the state, are one of the fundamental expressions of those conflicts</w:t>
      </w:r>
    </w:p>
    <w:p w14:paraId="456C016F" w14:textId="77777777" w:rsidR="00A14636" w:rsidRPr="00ED7DA0" w:rsidRDefault="00A14636" w:rsidP="00A14636">
      <w:r w:rsidRPr="00ED7DA0">
        <w:t xml:space="preserve"> </w:t>
      </w:r>
    </w:p>
    <w:p w14:paraId="5B7FD677" w14:textId="77777777" w:rsidR="00A14636" w:rsidRPr="00ED7DA0" w:rsidRDefault="00A14636" w:rsidP="00A14636"/>
    <w:p w14:paraId="69D232B7" w14:textId="6CF339F2" w:rsidR="001917C8" w:rsidRPr="00ED7DA0" w:rsidRDefault="00B57036" w:rsidP="00881530">
      <w:pPr>
        <w:pStyle w:val="Heading3"/>
      </w:pPr>
      <w:r w:rsidRPr="00ED7DA0">
        <w:t>W</w:t>
      </w:r>
      <w:r w:rsidR="003057F0" w:rsidRPr="00ED7DA0">
        <w:t>ithdrawal</w:t>
      </w:r>
    </w:p>
    <w:p w14:paraId="48CEB799" w14:textId="77777777" w:rsidR="0007079E" w:rsidRPr="00ED7DA0" w:rsidRDefault="0007079E" w:rsidP="0007079E">
      <w:pPr>
        <w:pStyle w:val="Heading4"/>
      </w:pPr>
      <w:r w:rsidRPr="00ED7DA0">
        <w:t>Withdrawal alt</w:t>
      </w:r>
    </w:p>
    <w:p w14:paraId="3D66348F" w14:textId="77777777" w:rsidR="0007079E" w:rsidRPr="00ED7DA0" w:rsidRDefault="0007079E" w:rsidP="0007079E">
      <w:r w:rsidRPr="00ED7DA0">
        <w:rPr>
          <w:rStyle w:val="Style13ptBold"/>
        </w:rPr>
        <w:t>Smith et al 15</w:t>
      </w:r>
      <w:r w:rsidRPr="00ED7DA0">
        <w:t>. Warren, a teaching fellow at the University of Leicester, “Becoming Invisible: The Ethics and Politics of Imperceptibility.” First published 11 November 2015</w:t>
      </w:r>
    </w:p>
    <w:p w14:paraId="14FB32D6" w14:textId="77777777" w:rsidR="0007079E" w:rsidRPr="00ED7DA0" w:rsidRDefault="0007079E" w:rsidP="0007079E">
      <w:pPr>
        <w:rPr>
          <w:sz w:val="14"/>
        </w:rPr>
      </w:pPr>
      <w:r w:rsidRPr="00ED7DA0">
        <w:rPr>
          <w:sz w:val="14"/>
        </w:rPr>
        <w:t xml:space="preserve">In Escape Routes, Papadopoulos et al provide examples of how the idea of escape challenges the sovereignty of power. </w:t>
      </w:r>
      <w:r w:rsidRPr="00ED7DA0">
        <w:rPr>
          <w:rStyle w:val="StyleUnderline"/>
        </w:rPr>
        <w:t>From the vagabonds of the feudal era to post liberal precarious workers, they argue that such</w:t>
      </w:r>
      <w:r w:rsidRPr="00ED7DA0">
        <w:rPr>
          <w:rStyle w:val="Emphasis"/>
        </w:rPr>
        <w:t xml:space="preserve"> escapes from the public gaze 'changes our understanding of social conflicts and their biopolitical regulation'</w:t>
      </w:r>
      <w:r w:rsidRPr="00ED7DA0">
        <w:rPr>
          <w:sz w:val="14"/>
        </w:rPr>
        <w:t xml:space="preserve"> (Papadopoulos et al., 2008, 55). </w:t>
      </w:r>
      <w:r w:rsidRPr="00ED7DA0">
        <w:rPr>
          <w:rStyle w:val="StyleUnderline"/>
        </w:rPr>
        <w:t>Instead of considering escape as a passive or irresponsible way to deal with social tension,</w:t>
      </w:r>
      <w:r w:rsidRPr="00ED7DA0">
        <w:rPr>
          <w:sz w:val="14"/>
        </w:rPr>
        <w:t xml:space="preserve"> Papadopoulos et al. (2008, 56) </w:t>
      </w:r>
      <w:r w:rsidRPr="00ED7DA0">
        <w:rPr>
          <w:rStyle w:val="StyleUnderline"/>
        </w:rPr>
        <w:t xml:space="preserve">insist that it 'brings us to the heart of social conflict'. </w:t>
      </w:r>
      <w:r w:rsidRPr="00ED7DA0">
        <w:rPr>
          <w:sz w:val="14"/>
        </w:rPr>
        <w:t xml:space="preserve">For example, they offer an account of Gillian Rose and her writings following her diagnosis of cancer. Rose refused to accept the representational practices of her illness which positioned her as victim and patient. </w:t>
      </w:r>
      <w:r w:rsidRPr="00ED7DA0">
        <w:rPr>
          <w:rStyle w:val="StyleUnderline"/>
        </w:rPr>
        <w:t xml:space="preserve">Rejecting </w:t>
      </w:r>
      <w:r w:rsidRPr="00ED7DA0">
        <w:rPr>
          <w:sz w:val="14"/>
        </w:rPr>
        <w:t>the</w:t>
      </w:r>
      <w:r w:rsidRPr="00ED7DA0">
        <w:rPr>
          <w:rStyle w:val="StyleUnderline"/>
        </w:rPr>
        <w:t xml:space="preserve"> medical normalisation</w:t>
      </w:r>
      <w:r w:rsidRPr="00ED7DA0">
        <w:rPr>
          <w:sz w:val="14"/>
        </w:rPr>
        <w:t xml:space="preserve"> of her condition therefore </w:t>
      </w:r>
      <w:r w:rsidRPr="00ED7DA0">
        <w:rPr>
          <w:rStyle w:val="StyleUnderline"/>
        </w:rPr>
        <w:t>can be seen as an attempt to 'break out from this fastidious construction of the subject and to dissolve the spectacle’s domination through representation'</w:t>
      </w:r>
      <w:r w:rsidRPr="00ED7DA0">
        <w:rPr>
          <w:sz w:val="14"/>
        </w:rPr>
        <w:t xml:space="preserve"> (Papadopoulos et al., 2008, 57). Similarly to Callon and Rabeharisoa’s (2003) account of the refusals of the patient ‘Gino’ to subject themselves to treatment escape here does not connote denial or even disidentification, but rather a rejection of being recognised only through the prevailing 'ways of seeing'. This was a principled decision that Rose and Gino chose to make; </w:t>
      </w:r>
      <w:r w:rsidRPr="00ED7DA0">
        <w:rPr>
          <w:rStyle w:val="StyleUnderline"/>
        </w:rPr>
        <w:t>preferring imperceptibility on their own terms to visibility on the terms provided by medicine and therapy.</w:t>
      </w:r>
      <w:r w:rsidRPr="00ED7DA0">
        <w:rPr>
          <w:sz w:val="14"/>
        </w:rPr>
        <w:t xml:space="preserve"> The 'patient' refused to be seen in the way that others wanted to see them. 9 </w:t>
      </w:r>
      <w:r w:rsidRPr="00ED7DA0">
        <w:rPr>
          <w:rStyle w:val="StyleUnderline"/>
        </w:rPr>
        <w:t>Withdrawal, a refusal to see and be seen, has a long history</w:t>
      </w:r>
      <w:r w:rsidRPr="00ED7DA0">
        <w:rPr>
          <w:sz w:val="14"/>
        </w:rPr>
        <w:t xml:space="preserve">. Eremitic or reclusive monks and nuns long pursued an ascetic existence in devoting themselves to God. This has involved varying degrees of separation from society. In the anchoritic life, the devotee took up residence in a single room built against the wall of a church. Once the anchorite was inside, the clergy would brick up the entrance to the room leaving only a small gap for prayers to be heard and essentials to be exchanged. The anchorite cast off their worldly goods, status and personal relations but, as Warren (1985) notes, they were necessarily dependent on the local community for their maintenance. In this respect, the anchorite capacity for solitude remained dependent upon the people from whom they wished to remove themselves. But unlike these monks, </w:t>
      </w:r>
      <w:r w:rsidRPr="00ED7DA0">
        <w:rPr>
          <w:rStyle w:val="Emphasis"/>
        </w:rPr>
        <w:t>social withdrawal does not necessarily require dependence on prevailing social structures</w:t>
      </w:r>
      <w:r w:rsidRPr="00ED7DA0">
        <w:rPr>
          <w:rStyle w:val="StyleUnderline"/>
        </w:rPr>
        <w:t>. On the contrary, it can be driven by moral and/or political principles which explicitly reject conventional forms of living</w:t>
      </w:r>
      <w:r w:rsidRPr="00ED7DA0">
        <w:rPr>
          <w:sz w:val="14"/>
        </w:rPr>
        <w:t xml:space="preserve">. For example, in 2000 Daniel Suelo, a white middle class college graduate gave up his life savings to invent a new life for himself. In pursuit of what he saw to be a more authentic existence, he took up residence in caves in the canyon lands of Utah and refused to use money. In the opening pages of his book about Suelo, Sundeen (2012) is obliged to reassure the reader that Daniel is neither a drug addict nor mentally ill. Suelo practices voluntary simplicity and rejects all material possessions as trivial. His diet consists of roadkill, expired groceries from dumpsters and whatever is given to him freely by friends or strangers. He also rejects money and wage labour but often does voluntary work without any expectations of return for his effort. His choice to live as a cave dweller and his disinterest in conforming to an accepted or normalised pattern of behaviour is not driven by apathy. His choices are informed by values and longings, yet he does not affiliate with any institutionalised beliefs. His simple life is a principled choice that challenges the unwanted constraints of modern life through specific patterns of behaviour and guided by the principle to 'give freely what he has without expectation of return, and to accept without obligation that which is freely given by others' (Sundeed, 2012, 20). There is a wide spectrum of people like Suelo who practice voluntary simplicity, freeganism, scrounging and sharing either alone or within small groups (Barnard, 2011; Pentina and Amos, 2011; McDonald, 2014). </w:t>
      </w:r>
      <w:r w:rsidRPr="00ED7DA0">
        <w:rPr>
          <w:rStyle w:val="StyleUnderline"/>
        </w:rPr>
        <w:t>Not all of these practices are</w:t>
      </w:r>
      <w:r w:rsidRPr="00ED7DA0">
        <w:rPr>
          <w:sz w:val="14"/>
        </w:rPr>
        <w:t xml:space="preserve"> as </w:t>
      </w:r>
      <w:r w:rsidRPr="00ED7DA0">
        <w:rPr>
          <w:rStyle w:val="StyleUnderline"/>
        </w:rPr>
        <w:t>hermetic</w:t>
      </w:r>
      <w:r w:rsidRPr="00ED7DA0">
        <w:rPr>
          <w:sz w:val="14"/>
        </w:rPr>
        <w:t xml:space="preserve"> as Suelo, but </w:t>
      </w:r>
      <w:r w:rsidRPr="00ED7DA0">
        <w:rPr>
          <w:rStyle w:val="StyleUnderline"/>
        </w:rPr>
        <w:t>they involve elements of withdrawal from the times and spaces which offer conventional visibilities. These are practices, and forms of organizing, which might be understood to be marginal, but this absence from the centre of things offers a spatial metaphor for a different way of thinking about the ‘edges’ of conventional social life.</w:t>
      </w:r>
      <w:r w:rsidRPr="00ED7DA0">
        <w:rPr>
          <w:sz w:val="14"/>
        </w:rPr>
        <w:t xml:space="preserve"> </w:t>
      </w:r>
    </w:p>
    <w:p w14:paraId="03D9E9E7" w14:textId="77777777" w:rsidR="0007079E" w:rsidRPr="00ED7DA0" w:rsidRDefault="0007079E" w:rsidP="0007079E">
      <w:pPr>
        <w:rPr>
          <w:sz w:val="14"/>
        </w:rPr>
      </w:pPr>
    </w:p>
    <w:p w14:paraId="59EEF232" w14:textId="77777777" w:rsidR="0007079E" w:rsidRPr="00ED7DA0" w:rsidRDefault="0007079E" w:rsidP="0007079E">
      <w:pPr>
        <w:rPr>
          <w:sz w:val="14"/>
        </w:rPr>
      </w:pPr>
    </w:p>
    <w:p w14:paraId="3ECE599B" w14:textId="77777777" w:rsidR="0007079E" w:rsidRPr="00ED7DA0" w:rsidRDefault="0007079E" w:rsidP="0007079E">
      <w:pPr>
        <w:rPr>
          <w:sz w:val="14"/>
        </w:rPr>
      </w:pPr>
    </w:p>
    <w:p w14:paraId="0D50694D" w14:textId="77777777" w:rsidR="0007079E" w:rsidRPr="00ED7DA0" w:rsidRDefault="0007079E" w:rsidP="0007079E">
      <w:pPr>
        <w:pStyle w:val="Heading4"/>
      </w:pPr>
      <w:r w:rsidRPr="00ED7DA0">
        <w:t>The nationstate uses the city to force migration and claim socereignty</w:t>
      </w:r>
    </w:p>
    <w:p w14:paraId="60E46837" w14:textId="77777777" w:rsidR="0007079E" w:rsidRPr="00ED7DA0" w:rsidRDefault="0007079E" w:rsidP="0007079E">
      <w:pPr>
        <w:rPr>
          <w:rFonts w:eastAsia="Times New Roman" w:cs="Times New Roman"/>
        </w:rPr>
      </w:pPr>
      <w:r w:rsidRPr="00ED7DA0">
        <w:rPr>
          <w:rStyle w:val="Style13ptBold"/>
        </w:rPr>
        <w:t>Darling 17</w:t>
      </w:r>
      <w:r w:rsidRPr="00ED7DA0">
        <w:t>. Jonathan, a</w:t>
      </w:r>
      <w:r w:rsidRPr="00ED7DA0">
        <w:rPr>
          <w:rFonts w:eastAsia="Times New Roman"/>
          <w:color w:val="343536"/>
        </w:rPr>
        <w:t>n urban and political geographer primarily focused on the politics and ethics of forced migration and Lecturer of Human Geography at Manchester University</w:t>
      </w:r>
      <w:r w:rsidRPr="00ED7DA0">
        <w:t>. “Forced migration and the city Irregularity, informality, and the politics of presence” First published: 1 April 2017</w:t>
      </w:r>
    </w:p>
    <w:p w14:paraId="357EFD7E" w14:textId="77777777" w:rsidR="0007079E" w:rsidRPr="00ED7DA0" w:rsidRDefault="0007079E" w:rsidP="0007079E"/>
    <w:p w14:paraId="63CF99BF" w14:textId="77777777" w:rsidR="0007079E" w:rsidRPr="00ED7DA0" w:rsidRDefault="0007079E" w:rsidP="0007079E">
      <w:pPr>
        <w:rPr>
          <w:sz w:val="14"/>
        </w:rPr>
      </w:pPr>
      <w:r w:rsidRPr="00ED7DA0">
        <w:rPr>
          <w:sz w:val="14"/>
        </w:rPr>
        <w:t xml:space="preserve">In this paper I have considered how </w:t>
      </w:r>
      <w:r w:rsidRPr="00ED7DA0">
        <w:rPr>
          <w:rStyle w:val="StyleUnderline"/>
        </w:rPr>
        <w:t>geographers and others have imagined the relation between the city and forced migration</w:t>
      </w:r>
      <w:r w:rsidRPr="00ED7DA0">
        <w:rPr>
          <w:sz w:val="14"/>
        </w:rPr>
        <w:t xml:space="preserve">. </w:t>
      </w:r>
      <w:r w:rsidRPr="00ED7DA0">
        <w:rPr>
          <w:rStyle w:val="StyleUnderline"/>
        </w:rPr>
        <w:t>Urban political theory has a great deal to say about the nature of urban democracy and social justice</w:t>
      </w:r>
      <w:r w:rsidRPr="00ED7DA0">
        <w:rPr>
          <w:sz w:val="14"/>
        </w:rPr>
        <w:t xml:space="preserve"> (Purcell, 2008; Soja, 2010), but such </w:t>
      </w:r>
      <w:r w:rsidRPr="00ED7DA0">
        <w:rPr>
          <w:rStyle w:val="StyleUnderline"/>
        </w:rPr>
        <w:t>insights need to be thought alongside the work of those exploring forced migration</w:t>
      </w:r>
      <w:r w:rsidRPr="00ED7DA0">
        <w:rPr>
          <w:sz w:val="14"/>
        </w:rPr>
        <w:t xml:space="preserve">. There are, of course, a range of approaches that might be of value here. For example, </w:t>
      </w:r>
      <w:r w:rsidRPr="00ED7DA0">
        <w:rPr>
          <w:rStyle w:val="StyleUnderline"/>
        </w:rPr>
        <w:t>one might think of discussions over the relational and topological nature of cities as sites of ‘intensive’ relations of power which enfold state authority and challenge topographical distinctions between ‘inside’ and ‘outside’</w:t>
      </w:r>
      <w:r w:rsidRPr="00ED7DA0">
        <w:rPr>
          <w:sz w:val="14"/>
        </w:rPr>
        <w:t xml:space="preserve"> (Allen, 2010). In this paper, I have outlined only two possible connections. In doing so, I have highlighted the ways in which taking cities and urban theory seriously means viewing cities as constitutive of both the policing and the politicization of forced migration. In </w:t>
      </w:r>
      <w:r w:rsidRPr="00ED7DA0">
        <w:rPr>
          <w:rStyle w:val="StyleUnderline"/>
        </w:rPr>
        <w:t>seeking to consider how a framing of the city might contest the dominance of statist thinking on forced migration, it is essential to explore how cities may do something different. This is not</w:t>
      </w:r>
      <w:r w:rsidRPr="00ED7DA0">
        <w:rPr>
          <w:sz w:val="14"/>
        </w:rPr>
        <w:t xml:space="preserve">, as Young (2011: 545) suggests, </w:t>
      </w:r>
      <w:r w:rsidRPr="00ED7DA0">
        <w:rPr>
          <w:rStyle w:val="StyleUnderline"/>
        </w:rPr>
        <w:t>to ‘re-imagine the city as a refuge beyond the nation-state’, for there is no ‘beyond’ the nation-state in this sense.</w:t>
      </w:r>
      <w:r w:rsidRPr="00ED7DA0">
        <w:rPr>
          <w:sz w:val="14"/>
        </w:rPr>
        <w:t xml:space="preserve"> Rather, </w:t>
      </w:r>
      <w:r w:rsidRPr="00ED7DA0">
        <w:rPr>
          <w:rStyle w:val="Emphasis"/>
        </w:rPr>
        <w:t>the nationstate is entwined with the city, relationally constituted through the city, but not necessarily above or before it</w:t>
      </w:r>
      <w:r w:rsidRPr="00ED7DA0">
        <w:rPr>
          <w:sz w:val="14"/>
        </w:rPr>
        <w:t xml:space="preserve">. Instead, </w:t>
      </w:r>
      <w:r w:rsidRPr="00ED7DA0">
        <w:rPr>
          <w:rStyle w:val="Emphasis"/>
        </w:rPr>
        <w:t>examinations of the urban nature of forced migration point to the potential of the city to work within the interstices of the state – the fractures and inconsistencies that are inherently produced in claims to authority and sovereignty</w:t>
      </w:r>
      <w:r w:rsidRPr="00ED7DA0">
        <w:rPr>
          <w:sz w:val="14"/>
        </w:rPr>
        <w:t xml:space="preserve"> (Critchley, 2012). In this way, </w:t>
      </w:r>
      <w:r w:rsidRPr="00ED7DA0">
        <w:rPr>
          <w:rStyle w:val="StyleUnderline"/>
        </w:rPr>
        <w:t>debates within urban geography may contribute to the destabilization of an image of the nation-state as a homogenous, all powerful and consistent entity</w:t>
      </w:r>
      <w:r w:rsidRPr="00ED7DA0">
        <w:rPr>
          <w:sz w:val="14"/>
        </w:rPr>
        <w:t xml:space="preserve"> (Gill, 2010; Painter, 2006). </w:t>
      </w:r>
      <w:r w:rsidRPr="00ED7DA0">
        <w:rPr>
          <w:rStyle w:val="StyleUnderline"/>
        </w:rPr>
        <w:t>Exploring the politics of urban forced migration offers one reflection on the ‘insecure’ nature of the nation-state as a political formation striving for security</w:t>
      </w:r>
      <w:r w:rsidRPr="00ED7DA0">
        <w:rPr>
          <w:sz w:val="14"/>
        </w:rPr>
        <w:t xml:space="preserve"> (Philo, 2014). </w:t>
      </w:r>
      <w:r w:rsidRPr="00ED7DA0">
        <w:rPr>
          <w:rStyle w:val="StyleUnderline"/>
        </w:rPr>
        <w:t>As a focus on informality and urban presence has suggested, the city may become a space for a politics of critique relative to the state, a politics that refuses specific forms of governmentality – most notably the abjection of those displaced</w:t>
      </w:r>
      <w:r w:rsidRPr="00ED7DA0">
        <w:rPr>
          <w:sz w:val="14"/>
        </w:rPr>
        <w:t xml:space="preserve">. </w:t>
      </w:r>
      <w:r w:rsidRPr="00ED7DA0">
        <w:rPr>
          <w:rStyle w:val="Emphasis"/>
        </w:rPr>
        <w:t>The task that emerges from discussions of urban forced migration is to examine the city as a situated and contested interlocutor for state discourses and practices</w:t>
      </w:r>
      <w:r w:rsidRPr="00ED7DA0">
        <w:rPr>
          <w:sz w:val="14"/>
        </w:rPr>
        <w:t xml:space="preserve">. </w:t>
      </w:r>
      <w:r w:rsidRPr="00ED7DA0">
        <w:rPr>
          <w:rStyle w:val="StyleUnderline"/>
        </w:rPr>
        <w:t>It is only through opening work on forced migration to a fuller engagement with the politicization of the city, through the opportunities it offers as much as the closures it performs, that geographies of forced migration may harness the ‘strategic importance of the city for shaping new orders that can contest the power of ... new transversal borderings’</w:t>
      </w:r>
      <w:r w:rsidRPr="00ED7DA0">
        <w:rPr>
          <w:sz w:val="14"/>
        </w:rPr>
        <w:t xml:space="preserve"> (Sassen, 2013: 70).</w:t>
      </w:r>
    </w:p>
    <w:p w14:paraId="2E4A1F76" w14:textId="77777777" w:rsidR="0007079E" w:rsidRPr="00ED7DA0" w:rsidRDefault="0007079E" w:rsidP="0007079E"/>
    <w:p w14:paraId="6CA5BAFF" w14:textId="77777777" w:rsidR="0007079E" w:rsidRPr="00ED7DA0" w:rsidRDefault="0007079E" w:rsidP="0007079E"/>
    <w:p w14:paraId="2D03AD44" w14:textId="77777777" w:rsidR="0007079E" w:rsidRPr="00ED7DA0" w:rsidRDefault="0007079E" w:rsidP="0007079E">
      <w:pPr>
        <w:pStyle w:val="Heading4"/>
      </w:pPr>
      <w:r w:rsidRPr="00ED7DA0">
        <w:t>Movements are border crossings – empirics prove they solve</w:t>
      </w:r>
    </w:p>
    <w:p w14:paraId="011AE173" w14:textId="77777777" w:rsidR="0007079E" w:rsidRPr="00ED7DA0" w:rsidRDefault="0007079E" w:rsidP="0007079E">
      <w:r w:rsidRPr="00ED7DA0">
        <w:rPr>
          <w:rStyle w:val="Style13ptBold"/>
        </w:rPr>
        <w:t xml:space="preserve">Hess 17. </w:t>
      </w:r>
      <w:r w:rsidRPr="00ED7DA0">
        <w:t>Sabine, a Professor at the Institute for Cultural Anthropology/European Ethnology. “Border Crossing as Act of Resistance The Autonomy of Migration as Theoretical Intervention into Border 1 Studies” First published: 25 March 2017</w:t>
      </w:r>
    </w:p>
    <w:p w14:paraId="7F47A0C9" w14:textId="77777777" w:rsidR="0007079E" w:rsidRPr="00ED7DA0" w:rsidRDefault="0007079E" w:rsidP="0007079E">
      <w:pPr>
        <w:rPr>
          <w:rFonts w:eastAsia="Times New Roman" w:cs="Times New Roman"/>
        </w:rPr>
      </w:pPr>
    </w:p>
    <w:p w14:paraId="79F03F12" w14:textId="77777777" w:rsidR="0007079E" w:rsidRPr="00ED7DA0" w:rsidRDefault="0007079E" w:rsidP="0007079E">
      <w:pPr>
        <w:rPr>
          <w:sz w:val="14"/>
        </w:rPr>
      </w:pPr>
      <w:r w:rsidRPr="00ED7DA0">
        <w:rPr>
          <w:sz w:val="14"/>
        </w:rPr>
        <w:t xml:space="preserve">In September 2015, the reality of cross-border-migration seemed to be overwhelming. </w:t>
      </w:r>
      <w:r w:rsidRPr="00ED7DA0">
        <w:rPr>
          <w:rStyle w:val="StyleUnderline"/>
        </w:rPr>
        <w:t>Thousands of migrants and refugees tore down the fences of the European border regime and demanded the right to cross the borders towards Western European countries in unexpected numbers and with unbelievable strength</w:t>
      </w:r>
      <w:r w:rsidRPr="00ED7DA0">
        <w:rPr>
          <w:sz w:val="14"/>
        </w:rPr>
        <w:t>. They camped on the city squares all over Europe; they jumped on ferries and trains; and whenever the official means of transportation were blocked by the police</w:t>
      </w:r>
      <w:r w:rsidRPr="00ED7DA0">
        <w:rPr>
          <w:rStyle w:val="StyleUnderline"/>
        </w:rPr>
        <w:t>, they literally marched hundreds of kilometers to cross the next national border.</w:t>
      </w:r>
      <w:r w:rsidRPr="00ED7DA0">
        <w:rPr>
          <w:sz w:val="14"/>
        </w:rPr>
        <w:t xml:space="preserve"> </w:t>
      </w:r>
      <w:r w:rsidRPr="00ED7DA0">
        <w:rPr>
          <w:rStyle w:val="StyleUnderline"/>
        </w:rPr>
        <w:t>This collective, unorganized uprising found international public awareness when thousands of refugees were blocked at the main station in Budapest and started the “March of Hope” at the main motorway to reach Austria and Germany by foot</w:t>
      </w:r>
      <w:r w:rsidRPr="00ED7DA0">
        <w:rPr>
          <w:sz w:val="14"/>
        </w:rPr>
        <w:t xml:space="preserve"> (cf. bordermonitoring.eu). </w:t>
      </w:r>
      <w:r w:rsidRPr="00ED7DA0">
        <w:rPr>
          <w:rStyle w:val="Emphasis"/>
        </w:rPr>
        <w:t>The pictures of marching bodies on motorways in an attempt to cross the nearest national border and to evade police controls and registration procedures soon became iconographic images of borderland resistance</w:t>
      </w:r>
      <w:r w:rsidRPr="00ED7DA0">
        <w:rPr>
          <w:sz w:val="14"/>
        </w:rPr>
        <w:t xml:space="preserve">. Yet, these pictures have faded away already, and have been overwritten by quite antithetical images of an intensified re-bordering in a very material sense, with newly erected fences and ditches, defended by barbed wire and dogs, e.g., along the Hungarian-Serbian or Macedonian-Greek border. Even if these rebordering activities, especially the official closure of the so called Balkan </w:t>
      </w:r>
      <w:r w:rsidRPr="00ED7DA0">
        <w:rPr>
          <w:sz w:val="12"/>
        </w:rPr>
        <w:t>∂</w:t>
      </w:r>
      <w:r w:rsidRPr="00ED7DA0">
        <w:rPr>
          <w:sz w:val="14"/>
        </w:rPr>
        <w:t xml:space="preserve"> </w:t>
      </w:r>
      <w:r w:rsidRPr="00ED7DA0">
        <w:rPr>
          <w:rStyle w:val="StyleUnderline"/>
        </w:rPr>
        <w:t>Route and the so called EU-Turkey Deal, managed to reduce the number of people trying to get to Europe via Turkey and Greece, they did not manage to stop the movement altogether. By means of hunger strikes and official protests, the migrants trapped on the Greek islands or in Serbia are still demanding and fighting</w:t>
      </w:r>
      <w:r w:rsidRPr="00ED7DA0">
        <w:rPr>
          <w:sz w:val="14"/>
        </w:rPr>
        <w:t xml:space="preserve"> for their right to flee and to human treatment. These more or less spontaneous, nevertheless highly collectivized forms of action within the movements of migration have taken place on a regular basis over the last years—yet, admittedly, in fewer numbers and with less media coverage and international public attention as well as with less success. As an example, one might think of the numerous attempts by hundreds of sub-Saharan migrants to climb over the militarized fences of the Spanish enclaves Ceuta and Mellia where—for sure—many got stuck, heavily injured in the barbed wires, but hundreds have been successful entering the European Union year after year (cf. “Hunderte Flüchtlinge”; “Sendung: tagesschau 18.03.2014”). There are also the overt and more or less organized forms of borderland resistance that we could witness in the demonstrations and riots in UNHCR refugee camps, for example, in Jordan, where Syrian refugees have been protesting against this form of enforced internment (cf. “Syrian Refugee”); or in the case of the hunger and thirst strikes in the brutalized Hungarian ‘prison camps,’ in which all asylum seekers have to stay for one year (cf. Bayer and Speer 12-18). </w:t>
      </w:r>
      <w:r w:rsidRPr="00ED7DA0">
        <w:rPr>
          <w:rStyle w:val="StyleUnderline"/>
        </w:rPr>
        <w:t>Apart from these obviously collective forms of resistance, scholarly as well as media reports show an incredible richness of more individual and imperceptible acts of resistance in the social field of border crossing activities</w:t>
      </w:r>
      <w:r w:rsidRPr="00ED7DA0">
        <w:rPr>
          <w:sz w:val="14"/>
        </w:rPr>
        <w:t xml:space="preserve">, </w:t>
      </w:r>
      <w:r w:rsidRPr="00ED7DA0">
        <w:rPr>
          <w:rStyle w:val="StyleUnderline"/>
        </w:rPr>
        <w:t>like filing away or etching the fingertips to fool the fingerprint machines and the so called Eurodac system</w:t>
      </w:r>
      <w:r w:rsidRPr="00ED7DA0">
        <w:rPr>
          <w:sz w:val="14"/>
        </w:rPr>
        <w:t xml:space="preserve">. Eurodac is the big database that is connected to the Dublin Regulation, which determines that refugees have to apply for asylum in the first EU-European country they enter (cf. Tsianos and Kuster). It is the Dublin Regulation that led to the new phenomenon of rising inter-European deportations, as migrants get deported back to the country of first contact if their fingerprints can be found in the Eurodac data base (cf. Schuster 404-05). </w:t>
      </w:r>
      <w:r w:rsidRPr="00ED7DA0">
        <w:rPr>
          <w:rStyle w:val="Emphasis"/>
        </w:rPr>
        <w:t>Although these forms of resistance are practiced individually, they are nevertheless embedded in the social networks of transit migration and draw on the wisdom and collective knowledge of this kind of diasporic communities of border-crossing that could be conceptualized with Asef Bayat’s concept of “nonmovement</w:t>
      </w:r>
      <w:r w:rsidRPr="00ED7DA0">
        <w:rPr>
          <w:sz w:val="14"/>
        </w:rPr>
        <w:t xml:space="preserve">” (11). With this concept, </w:t>
      </w:r>
      <w:r w:rsidRPr="00ED7DA0">
        <w:rPr>
          <w:rStyle w:val="StyleUnderline"/>
        </w:rPr>
        <w:t xml:space="preserve">Bayat refers to collectivized mass actions by non-collective actors that are not organized by an organization </w:t>
      </w:r>
      <w:r w:rsidRPr="00ED7DA0">
        <w:rPr>
          <w:rStyle w:val="StyleUnderline"/>
          <w:sz w:val="12"/>
          <w:u w:val="none"/>
        </w:rPr>
        <w:t>∂</w:t>
      </w:r>
      <w:r w:rsidRPr="00ED7DA0">
        <w:rPr>
          <w:rStyle w:val="StyleUnderline"/>
        </w:rPr>
        <w:t xml:space="preserve"> and that do not follow one single ideology</w:t>
      </w:r>
      <w:r w:rsidRPr="00ED7DA0">
        <w:rPr>
          <w:sz w:val="14"/>
        </w:rPr>
        <w:t xml:space="preserve">. Instead, Bayat refers to everyday practices performed by many people at the same time. Although these practices, more often than not, are of a fragmented nature, they, in sum, may nevertheless trigger social transformations, as it was the case with the so-called Velvet Revolutions (cf. Bayat 20). But these forms of resistance are rarely televised and publicly discussed. </w:t>
      </w:r>
      <w:r w:rsidRPr="00ED7DA0">
        <w:rPr>
          <w:rStyle w:val="StyleUnderline"/>
        </w:rPr>
        <w:t>At times</w:t>
      </w:r>
      <w:r w:rsidRPr="00ED7DA0">
        <w:rPr>
          <w:sz w:val="14"/>
        </w:rPr>
        <w:t xml:space="preserve">, though, </w:t>
      </w:r>
      <w:r w:rsidRPr="00ED7DA0">
        <w:rPr>
          <w:rStyle w:val="StyleUnderline"/>
        </w:rPr>
        <w:t>they draw the public’s attention</w:t>
      </w:r>
      <w:r w:rsidRPr="00ED7DA0">
        <w:rPr>
          <w:sz w:val="14"/>
        </w:rPr>
        <w:t xml:space="preserve">, as was the case in the summer of 2015, when the marching refugees from Budapest succeeded with their demand and the Austrian and German governments opened their borders in a big humanitarian gesture. Hundreds of thousands followed their example demanding again and again the right to cross the next European border, so that, for some time in 2015, we can speak of a more or less open ‘Balkan Route.’ </w:t>
      </w:r>
      <w:r w:rsidRPr="00ED7DA0">
        <w:rPr>
          <w:rStyle w:val="StyleUnderline"/>
        </w:rPr>
        <w:t>However, would we have conceived transit migration and the daily practices of border crossing as resistance during the long period prior to these events, when the border regime seemed to have the upper hand and seemed to be able to control and repress the movements of migration</w:t>
      </w:r>
      <w:r w:rsidRPr="00ED7DA0">
        <w:rPr>
          <w:sz w:val="14"/>
        </w:rPr>
        <w:t xml:space="preserve">? On the contrary, the everyday impression of the power of migration vis-à-vis the border regime is slightly different. In the last couple of years, the image that has dominated the European public and scholarly debate on the European border regime has been one of overloaded, sinking ships in the Mediterranean Sea and corpses lying at the quay. This image as well as the high number of migrants who have drowned in the Mediterranean Sea rather speak another ‘truth’—that of a return of a solid “Wall around the West,” as Peter Andreas and Timothy Snyder phrased it in their wellnoticed book on </w:t>
      </w:r>
      <w:r w:rsidRPr="00ED7DA0">
        <w:rPr>
          <w:rStyle w:val="StyleUnderline"/>
        </w:rPr>
        <w:t>the re-bordering measures and policies by the Western industrial regions</w:t>
      </w:r>
      <w:r w:rsidRPr="00ED7DA0">
        <w:rPr>
          <w:sz w:val="14"/>
        </w:rPr>
        <w:t xml:space="preserve"> of the world already in 2000. </w:t>
      </w:r>
      <w:r w:rsidRPr="00ED7DA0">
        <w:rPr>
          <w:rStyle w:val="Emphasis"/>
        </w:rPr>
        <w:t>From this perspective, migrants and their border crossing endeavors also appear in a different light: The migrant appears as a mere victim at the mercy of the atrocities of the border policies and practices</w:t>
      </w:r>
      <w:r w:rsidRPr="00ED7DA0">
        <w:rPr>
          <w:sz w:val="14"/>
        </w:rPr>
        <w:t xml:space="preserve">. </w:t>
      </w:r>
      <w:r w:rsidRPr="00ED7DA0">
        <w:rPr>
          <w:rStyle w:val="StyleUnderline"/>
        </w:rPr>
        <w:t>What kind of sense can we make of these two highly contrasting scenarios with regard to the topic of borderland resistance? I would like to caution against building a simple opposition—either resistance or the return of the border, especially as this would be a misconception of the new shape and function of the border in the first place</w:t>
      </w:r>
      <w:r w:rsidRPr="00ED7DA0">
        <w:rPr>
          <w:sz w:val="14"/>
        </w:rPr>
        <w:t>. In this contribution</w:t>
      </w:r>
      <w:r w:rsidRPr="00ED7DA0">
        <w:rPr>
          <w:rStyle w:val="StyleUnderline"/>
        </w:rPr>
        <w:t>, I would rather like to show how the border regime can be understood as a site of constant encounter, tension, conflict, and contestation due to the strength and wisdom of the movements of migration.</w:t>
      </w:r>
      <w:r w:rsidRPr="00ED7DA0">
        <w:rPr>
          <w:sz w:val="14"/>
        </w:rPr>
        <w:t xml:space="preserve"> In so doing, </w:t>
      </w:r>
      <w:r w:rsidRPr="00ED7DA0">
        <w:rPr>
          <w:rStyle w:val="StyleUnderline"/>
        </w:rPr>
        <w:t>I would</w:t>
      </w:r>
      <w:r w:rsidRPr="00ED7DA0">
        <w:rPr>
          <w:rStyle w:val="StyleUnderline"/>
          <w:sz w:val="12"/>
          <w:u w:val="none"/>
        </w:rPr>
        <w:t>∂</w:t>
      </w:r>
      <w:r w:rsidRPr="00ED7DA0">
        <w:rPr>
          <w:rStyle w:val="StyleUnderline"/>
        </w:rPr>
        <w:t xml:space="preserve"> like to rethink the relationship between the movements of migration and the multiple regimes governing them, and hence to think differently about migration as such. I.e., aim at reconceptualizing migration historically and structurally as acts of “escape,” as imperceptible forms of resistance by eluding and evading the condition of existence</w:t>
      </w:r>
      <w:r w:rsidRPr="00ED7DA0">
        <w:rPr>
          <w:sz w:val="14"/>
        </w:rPr>
        <w:t xml:space="preserve">, as Dimitris Papadopoulos, Niamh Stephenson, and Vassilis Tsianos framed it (cf. Escape Routes). Yann Moulier Boutang referred to this dimension as “the autonomy of migration” (169). </w:t>
      </w:r>
      <w:r w:rsidRPr="00ED7DA0">
        <w:rPr>
          <w:rStyle w:val="Emphasis"/>
        </w:rPr>
        <w:t>In this view, migration is a force co-constituting the border, challenging and reshaping borders by the daily acts of border crossing</w:t>
      </w:r>
      <w:r w:rsidRPr="00ED7DA0">
        <w:rPr>
          <w:sz w:val="14"/>
        </w:rPr>
        <w:t>. In my argument, I draw on collective/collaborative research and knowledge practices that started within the Transit Migration Research Group (2007) and are now continued within the Laboratory for Critical Migration and Border Regime Research based at Göttingen University as well as in the German-speaking, Europe-wide interdisciplinary network “kritnet” (cf. Hess and Kasparek; Heimeshoff, Hess, Kron, Schwenken, and Trzeciak).</w:t>
      </w:r>
      <w:r w:rsidRPr="00ED7DA0">
        <w:rPr>
          <w:sz w:val="12"/>
        </w:rPr>
        <w:t>∂</w:t>
      </w:r>
      <w:r w:rsidRPr="00ED7DA0">
        <w:rPr>
          <w:sz w:val="14"/>
        </w:rPr>
        <w:t xml:space="preserve"> 1. The Re turn of the Border Par adigm If we read the daily news on the migratory tragedies occurring in the Mediterranean Sea in an unbelievable regularity over the last years; if we study the reemergence of high fences, walls, and deep trenches as they are built along the Greek-Turkish, the Bulgarian-Turkish, and the Hungarian-Serbian land-borders, around the Spanish enclaves of Ceuta and Melilla or along the Israeli and the Sinai-borderline, we are tempted to dismiss our insights in the “power of migration” (cf. Glick Schiller) and to proclaim instead a border paradigm. </w:t>
      </w:r>
      <w:r w:rsidRPr="00ED7DA0">
        <w:rPr>
          <w:rStyle w:val="StyleUnderline"/>
        </w:rPr>
        <w:t>Apart from these very obvious and material fence constructions, there is another myriad of technological devices established</w:t>
      </w:r>
      <w:r w:rsidRPr="00ED7DA0">
        <w:rPr>
          <w:sz w:val="14"/>
        </w:rPr>
        <w:t xml:space="preserve">, for example, by SIVE (Sistema Integrado de Vigilancia Exterior, since 2002), EUROSUR (European Border Surveillance System, since 2013), MARSUR (Maritime Surveillance, since 2005) </w:t>
      </w:r>
      <w:r w:rsidRPr="00ED7DA0">
        <w:rPr>
          <w:rStyle w:val="StyleUnderline"/>
        </w:rPr>
        <w:t>or whatever these kinds of digitalized, smart border technologies may be called, establishing more or less invisible networked fences</w:t>
      </w:r>
      <w:r w:rsidRPr="00ED7DA0">
        <w:rPr>
          <w:sz w:val="14"/>
        </w:rPr>
        <w:t xml:space="preserve">. Millions of Euros are spent for this kind of research and technological development, whereas civil and military actors have been competing as well as increasingly merging. Sergio Carrera and Leonhard den Hertog from the Centre for </w:t>
      </w:r>
      <w:r w:rsidRPr="00ED7DA0">
        <w:rPr>
          <w:sz w:val="12"/>
        </w:rPr>
        <w:t>∂</w:t>
      </w:r>
      <w:r w:rsidRPr="00ED7DA0">
        <w:rPr>
          <w:sz w:val="14"/>
        </w:rPr>
        <w:t xml:space="preserve"> European Policy Studies characterized </w:t>
      </w:r>
      <w:r w:rsidRPr="00ED7DA0">
        <w:rPr>
          <w:rStyle w:val="StyleUnderline"/>
        </w:rPr>
        <w:t>this development concerning the control of movements in the Mediterranean Sea as “the surveillance race” (16), which creates a new spatialized and digitalized border situation</w:t>
      </w:r>
      <w:r w:rsidRPr="00ED7DA0">
        <w:rPr>
          <w:sz w:val="14"/>
        </w:rPr>
        <w:t xml:space="preserve">, which Etienne Balibar described as the “ubiquity of borders” (84). </w:t>
      </w:r>
      <w:r w:rsidRPr="00ED7DA0">
        <w:rPr>
          <w:rStyle w:val="StyleUnderline"/>
        </w:rPr>
        <w:t>Against the background of all these rebordering efforts, practices, and devices, we can also observe a return of the ‘border’ as topic and concept in migration and mobility studies alike</w:t>
      </w:r>
      <w:r w:rsidRPr="00ED7DA0">
        <w:rPr>
          <w:sz w:val="14"/>
        </w:rPr>
        <w:t>. For example, Glick Schiller and Noel B. Salazar took up the topic in their paper “Regimes of Mobility across the Globe,” speaking of the return of national borders and ethnic boundaries in the wake of the recent global economic crisis. Thereby, they follow Ronen Shamir’s conceptualization of a single “global mobility regime” (200) with the following characteristics: Oriented to closure and to the blocking of access, premised not only on ‘old’ national or local grounds but on a principle of perceived universal dangerous personhoods [...]. In practice, this means that local, national, and regional boundaries are now being rebuilt and consolidated [...]. [</w:t>
      </w:r>
      <w:r w:rsidRPr="00ED7DA0">
        <w:rPr>
          <w:rStyle w:val="StyleUnderline"/>
        </w:rPr>
        <w:t xml:space="preserve">P]rocesses of globalization are also concerned with the prevention of movement and the blocking of access. </w:t>
      </w:r>
      <w:r w:rsidRPr="00ED7DA0">
        <w:rPr>
          <w:sz w:val="14"/>
        </w:rPr>
        <w:t xml:space="preserve">(199) </w:t>
      </w:r>
    </w:p>
    <w:p w14:paraId="10B08B41" w14:textId="77777777" w:rsidR="0007079E" w:rsidRPr="00ED7DA0" w:rsidRDefault="0007079E" w:rsidP="0007079E"/>
    <w:p w14:paraId="5FDAFDE0" w14:textId="77777777" w:rsidR="0007079E" w:rsidRPr="00ED7DA0" w:rsidRDefault="0007079E" w:rsidP="0007079E"/>
    <w:p w14:paraId="6F4A5C3B" w14:textId="77777777" w:rsidR="0007079E" w:rsidRPr="00ED7DA0" w:rsidRDefault="0007079E" w:rsidP="0007079E"/>
    <w:p w14:paraId="12C125D1" w14:textId="77777777" w:rsidR="0007079E" w:rsidRPr="00ED7DA0" w:rsidRDefault="0007079E" w:rsidP="0007079E">
      <w:pPr>
        <w:pStyle w:val="Heading4"/>
      </w:pPr>
      <w:r w:rsidRPr="00ED7DA0">
        <w:t>Movements are successful – the Autonomy of Migration creates a method for immigrants to gain access to a political matris</w:t>
      </w:r>
    </w:p>
    <w:p w14:paraId="16D48970" w14:textId="77777777" w:rsidR="0007079E" w:rsidRPr="00ED7DA0" w:rsidRDefault="0007079E" w:rsidP="0007079E">
      <w:r w:rsidRPr="00ED7DA0">
        <w:rPr>
          <w:rStyle w:val="Style13ptBold"/>
        </w:rPr>
        <w:t xml:space="preserve">Hess 17. </w:t>
      </w:r>
      <w:r w:rsidRPr="00ED7DA0">
        <w:t>Sabine, a Professor at the Institute for Cultural Anthropology/European Ethnology. “Border Crossing as Act of Resistance The Autonomy of Migration as Theoretical Intervention into Border 1 Studies” First published: 25 March 2017</w:t>
      </w:r>
    </w:p>
    <w:p w14:paraId="72A93E3D" w14:textId="77777777" w:rsidR="0007079E" w:rsidRPr="00ED7DA0" w:rsidRDefault="0007079E" w:rsidP="0007079E"/>
    <w:p w14:paraId="61C59EF9" w14:textId="77777777" w:rsidR="0007079E" w:rsidRPr="00ED7DA0" w:rsidRDefault="0007079E" w:rsidP="0007079E">
      <w:pPr>
        <w:rPr>
          <w:sz w:val="14"/>
        </w:rPr>
      </w:pPr>
      <w:r w:rsidRPr="00ED7DA0">
        <w:rPr>
          <w:sz w:val="14"/>
        </w:rPr>
        <w:t>2. The ‘Autonomy of Migr ation’-Approach as a Critical Intervention into Border Studies Before I outline the ‘autonomy of migration’-approach, I will briefly recall the common understanding of migration and the border. Still today or even more so today—</w:t>
      </w:r>
      <w:r w:rsidRPr="00ED7DA0">
        <w:rPr>
          <w:rStyle w:val="StyleUnderline"/>
        </w:rPr>
        <w:t>as the European border regime has undergone severe legitimacy problems since the catastrophes of Lampedusa</w:t>
      </w:r>
      <w:r w:rsidRPr="00ED7DA0">
        <w:rPr>
          <w:sz w:val="14"/>
        </w:rPr>
        <w:t xml:space="preserve"> in 2013, when more than 600 people drowned—</w:t>
      </w:r>
      <w:r w:rsidRPr="00ED7DA0">
        <w:rPr>
          <w:rStyle w:val="StyleUnderline"/>
        </w:rPr>
        <w:t>migration vis-à-vis the border is generally conceptualized in a functionalist and/or instrumentalist top down mo</w:t>
      </w:r>
      <w:r w:rsidRPr="00ED7DA0">
        <w:rPr>
          <w:sz w:val="14"/>
        </w:rPr>
        <w:t xml:space="preserve">de (cf. Mezzadra 794-95). </w:t>
      </w:r>
      <w:r w:rsidRPr="00ED7DA0">
        <w:rPr>
          <w:rStyle w:val="StyleUnderline"/>
        </w:rPr>
        <w:t>This is the case with the push-and-pull model commonly applied by migration research and the public alike—today we better refer to it as push-and-closure model.</w:t>
      </w:r>
      <w:r w:rsidRPr="00ED7DA0">
        <w:rPr>
          <w:sz w:val="14"/>
        </w:rPr>
        <w:t xml:space="preserve"> </w:t>
      </w:r>
      <w:r w:rsidRPr="00ED7DA0">
        <w:rPr>
          <w:rStyle w:val="StyleUnderline"/>
        </w:rPr>
        <w:t>The image generated by and associated with this model is the following: On the one side, there is a more or less strong and monolithic apparatus and a will to stop, to hinder, to exclude, and to suppress migration and/or to exploit it. On the other side, there are victims, either people who followed the call of capital and find themselves cheated and trapped in exploitation, as the official left-wing narrative of the so-called guest worker systems wanted</w:t>
      </w:r>
      <w:r w:rsidRPr="00ED7DA0">
        <w:rPr>
          <w:rStyle w:val="StyleUnderline"/>
          <w:sz w:val="12"/>
          <w:u w:val="none"/>
        </w:rPr>
        <w:t>∂</w:t>
      </w:r>
      <w:r w:rsidRPr="00ED7DA0">
        <w:rPr>
          <w:rStyle w:val="StyleUnderline"/>
        </w:rPr>
        <w:t xml:space="preserve"> to make us believe for a long time. The dominant narrative was like this: there was a labor shortage, and the</w:t>
      </w:r>
      <w:r w:rsidRPr="00ED7DA0">
        <w:rPr>
          <w:sz w:val="14"/>
        </w:rPr>
        <w:t xml:space="preserve"> German </w:t>
      </w:r>
      <w:r w:rsidRPr="00ED7DA0">
        <w:rPr>
          <w:rStyle w:val="StyleUnderline"/>
        </w:rPr>
        <w:t>government responded to it by signing ‘guest worker contracts</w:t>
      </w:r>
      <w:r w:rsidRPr="00ED7DA0">
        <w:rPr>
          <w:sz w:val="14"/>
        </w:rPr>
        <w:t>.</w:t>
      </w:r>
      <w:r w:rsidRPr="00ED7DA0">
        <w:rPr>
          <w:rStyle w:val="StyleUnderline"/>
        </w:rPr>
        <w:t>’ Then, thousands of poor men from the European South followed the call,</w:t>
      </w:r>
      <w:r w:rsidRPr="00ED7DA0">
        <w:rPr>
          <w:sz w:val="14"/>
        </w:rPr>
        <w:t xml:space="preserve"> more or less unaware of the conditions awaiting them. In this context, </w:t>
      </w:r>
      <w:r w:rsidRPr="00ED7DA0">
        <w:rPr>
          <w:rStyle w:val="StyleUnderline"/>
        </w:rPr>
        <w:t>the figure of the homo exploiticus was constructed as the other side of the homo economicus of classical migration theories</w:t>
      </w:r>
      <w:r w:rsidRPr="00ED7DA0">
        <w:rPr>
          <w:sz w:val="14"/>
        </w:rPr>
        <w:t xml:space="preserve"> (cf. Bojadzijev for a critical perspective on this). </w:t>
      </w:r>
      <w:r w:rsidRPr="00ED7DA0">
        <w:rPr>
          <w:rStyle w:val="Emphasis"/>
        </w:rPr>
        <w:t>So either there are the ‘exploited victims’ or the ‘real victims’ in the Agambian sense of ‘bare life</w:t>
      </w:r>
      <w:r w:rsidRPr="00ED7DA0">
        <w:rPr>
          <w:sz w:val="14"/>
        </w:rPr>
        <w:t xml:space="preserve">,’ driven out of their homelands, faceless masses stuck in transit. I do not want to imply here that the European border regime is not brutal and that it does not produce so much hardship and pain. However, I would like to stress what </w:t>
      </w:r>
      <w:r w:rsidRPr="00ED7DA0">
        <w:rPr>
          <w:rStyle w:val="StyleUnderline"/>
        </w:rPr>
        <w:t xml:space="preserve">this representational regime and what this kind of conceptualization </w:t>
      </w:r>
      <w:r w:rsidRPr="00ED7DA0">
        <w:rPr>
          <w:sz w:val="14"/>
        </w:rPr>
        <w:t xml:space="preserve">hints at, what kind of policy response and what kind of positioning (also in academic and methodological terms) it </w:t>
      </w:r>
      <w:r w:rsidRPr="00ED7DA0">
        <w:rPr>
          <w:rStyle w:val="StyleUnderline"/>
        </w:rPr>
        <w:t xml:space="preserve">produces: </w:t>
      </w:r>
      <w:r w:rsidRPr="00ED7DA0">
        <w:rPr>
          <w:sz w:val="14"/>
        </w:rPr>
        <w:t xml:space="preserve">It </w:t>
      </w:r>
      <w:r w:rsidRPr="00ED7DA0">
        <w:rPr>
          <w:rStyle w:val="StyleUnderline"/>
        </w:rPr>
        <w:t xml:space="preserve">not only calls for humanitarian responses, but it </w:t>
      </w:r>
      <w:r w:rsidRPr="00ED7DA0">
        <w:rPr>
          <w:rStyle w:val="Emphasis"/>
        </w:rPr>
        <w:t xml:space="preserve">establishes a hierarchical, neo-colonial matrix of the helping (and gazing) subject and the suffering (looked at) object. </w:t>
      </w:r>
      <w:r w:rsidRPr="00ED7DA0">
        <w:rPr>
          <w:rStyle w:val="StyleUnderline"/>
        </w:rPr>
        <w:t>This representational regime can be described as victimization and as humanitarianism</w:t>
      </w:r>
      <w:r w:rsidRPr="00ED7DA0">
        <w:rPr>
          <w:sz w:val="14"/>
        </w:rPr>
        <w:t xml:space="preserve">, as Didier Fassin or Miriam Ticktin have called </w:t>
      </w:r>
      <w:r w:rsidRPr="00ED7DA0">
        <w:rPr>
          <w:rStyle w:val="Emphasis"/>
        </w:rPr>
        <w:t>this kind of power</w:t>
      </w:r>
      <w:r w:rsidRPr="00ED7DA0">
        <w:rPr>
          <w:sz w:val="14"/>
        </w:rPr>
        <w:t xml:space="preserve">, which </w:t>
      </w:r>
      <w:r w:rsidRPr="00ED7DA0">
        <w:rPr>
          <w:rStyle w:val="Emphasis"/>
        </w:rPr>
        <w:t>calls for action to save lives and to alleviate suffering</w:t>
      </w:r>
      <w:r w:rsidRPr="00ED7DA0">
        <w:rPr>
          <w:sz w:val="14"/>
        </w:rPr>
        <w:t xml:space="preserve">. </w:t>
      </w:r>
      <w:r w:rsidRPr="00ED7DA0">
        <w:rPr>
          <w:rStyle w:val="StyleUnderline"/>
        </w:rPr>
        <w:t>Under the rationale of humanitarianism, we can also speak of a political economy of ‘humanitarian crisis’ based on the ability of the European border regime to recode incidents as emergencies</w:t>
      </w:r>
      <w:r w:rsidRPr="00ED7DA0">
        <w:rPr>
          <w:sz w:val="14"/>
        </w:rPr>
        <w:t xml:space="preserve"> (cf. Calhoun) calling for ad hoc, exceptional actions, as Didier Fassin characterizes one central dimension of humanitarianism as politics by exception (cf. 16). And indeed, if we look back, we can see that this kind of emergency policy was highly productive and one of the main driving forces in developing Frontex into a big organization with a big budget (cf. Heimershoff, Hess, Kron, Schwenken, and Trzeciak 8). </w:t>
      </w:r>
      <w:r w:rsidRPr="00ED7DA0">
        <w:rPr>
          <w:rStyle w:val="StyleUnderline"/>
        </w:rPr>
        <w:t>The marching migrant bodies also call for humanitarian answers; but this time, their agency and political subjectivities, their demands for freedom of border crossing cannot be erased from the picture. Instead, they confront the humanitarian gesture that always rests on the good will of the powerful position to decide when to act and which lives to save—as Fassin outlines with his concept of “politics of life”</w:t>
      </w:r>
      <w:r w:rsidRPr="00ED7DA0">
        <w:rPr>
          <w:sz w:val="14"/>
        </w:rPr>
        <w:t xml:space="preserve"> (226)—</w:t>
      </w:r>
      <w:r w:rsidRPr="00ED7DA0">
        <w:rPr>
          <w:rStyle w:val="StyleUnderline"/>
        </w:rPr>
        <w:t xml:space="preserve">with the claim to have the right to cross the border just like everybody else. This is the far-reaching political sign of the current migratory uprisings everywhere in Europe: By coming out of the shadow of irregularity </w:t>
      </w:r>
      <w:r w:rsidRPr="00ED7DA0">
        <w:rPr>
          <w:sz w:val="14"/>
        </w:rPr>
        <w:t xml:space="preserve">and factual hiding in the transit migration hubs </w:t>
      </w:r>
      <w:r w:rsidRPr="00ED7DA0">
        <w:rPr>
          <w:sz w:val="12"/>
        </w:rPr>
        <w:t>∂</w:t>
      </w:r>
      <w:r w:rsidRPr="00ED7DA0">
        <w:rPr>
          <w:sz w:val="14"/>
        </w:rPr>
        <w:t xml:space="preserve"> and marching on the streets, </w:t>
      </w:r>
      <w:r w:rsidRPr="00ED7DA0">
        <w:rPr>
          <w:rStyle w:val="Emphasis"/>
        </w:rPr>
        <w:t>migrants thus do indeed reclaim a political subject position within the dominant representational and political matrix</w:t>
      </w:r>
      <w:r w:rsidRPr="00ED7DA0">
        <w:rPr>
          <w:sz w:val="14"/>
        </w:rPr>
        <w:t xml:space="preserve">. </w:t>
      </w:r>
      <w:r w:rsidRPr="00ED7DA0">
        <w:rPr>
          <w:rStyle w:val="StyleUnderline"/>
        </w:rPr>
        <w:t>What is changing with regard to our understanding of the border, policy, and migration, if we conceptualize ‘the migrant’ not in structural terms as quintessential victim or in cultural terms as the quintessential contemporary Other, as it is still mostly the case in cultural and social science migration research?</w:t>
      </w:r>
      <w:r w:rsidRPr="00ED7DA0">
        <w:rPr>
          <w:sz w:val="14"/>
        </w:rPr>
        <w:t xml:space="preserve"> </w:t>
      </w:r>
      <w:r w:rsidRPr="00ED7DA0">
        <w:rPr>
          <w:rStyle w:val="StyleUnderline"/>
        </w:rPr>
        <w:t>What is changing if we conceptualize migration differently, as it is provocatively expressed with the notion of the autonomy of migration</w:t>
      </w:r>
      <w:r w:rsidRPr="00ED7DA0">
        <w:rPr>
          <w:sz w:val="14"/>
        </w:rPr>
        <w:t>? Quite often, this notion is quite incorrectly translated and equated with autonomous migrants. But this is certainly not its intention, because ‘</w:t>
      </w:r>
      <w:r w:rsidRPr="00ED7DA0">
        <w:rPr>
          <w:rStyle w:val="StyleUnderline"/>
        </w:rPr>
        <w:t xml:space="preserve">autonomy of migration’ </w:t>
      </w:r>
      <w:r w:rsidRPr="00ED7DA0">
        <w:rPr>
          <w:sz w:val="14"/>
        </w:rPr>
        <w:t xml:space="preserve">is a structural argument based on a materialistMarxist reading of history. It also does </w:t>
      </w:r>
      <w:r w:rsidRPr="00ED7DA0">
        <w:rPr>
          <w:rStyle w:val="StyleUnderline"/>
        </w:rPr>
        <w:t>not intend to wipe out the sorrows and misfortunes many projects of migration are confronted with. Rather, with this notion of the ‘autonomy of migration,</w:t>
      </w:r>
      <w:r w:rsidRPr="00ED7DA0">
        <w:rPr>
          <w:sz w:val="14"/>
        </w:rPr>
        <w:t xml:space="preserve">’ Yann Moulier Boutang and other </w:t>
      </w:r>
      <w:r w:rsidRPr="00ED7DA0">
        <w:rPr>
          <w:rStyle w:val="StyleUnderline"/>
        </w:rPr>
        <w:t xml:space="preserve">proponents of this theoretical endeavor tried to reposition migration within the history of labor, capitalism, and modern forms of governance by highlighting and focusing on the unchecked capability of living labor to resist and to escape from the conditions of (re-)production </w:t>
      </w:r>
      <w:r w:rsidRPr="00ED7DA0">
        <w:rPr>
          <w:sz w:val="14"/>
        </w:rPr>
        <w:t xml:space="preserve">(cf. also Mezzadra and Neilson). Moulier Boutang writes: Primarily, governing means facing the challenge to dissuade society from its desire to escape and refuse by means of representative democracy. Policy has to channel the energy of flight into ever new institutions that manage to transform resistance […]. (172; translation: SH) In his theorization, Yann Moulier Boutang draws heavily on the theoretical traditions of operaism. Operaismo emerged as a political movement and as the political theory in Italy in the 1960s in opposition to mainstream Marxism. Two essential insights of operaism are of central importance to the shift of perspective proposed by the ‘autonomy of migration’-approach: First, </w:t>
      </w:r>
      <w:r w:rsidRPr="00ED7DA0">
        <w:rPr>
          <w:rStyle w:val="StyleUnderline"/>
        </w:rPr>
        <w:t>operaism reads capitalist history as being driven by labor struggles. From this perspective, industrialization and the emergence of the factory appear as reactions to workers’ resistance; and second, it re-conceptualizes ‘resistance’ in a more empirical way by stressing silent and small forms of subversion and evasion as expressed, for instance, in slow-work or jokes and rituals on an everyday level of factory life.</w:t>
      </w:r>
      <w:r w:rsidRPr="00ED7DA0">
        <w:rPr>
          <w:sz w:val="14"/>
        </w:rPr>
        <w:t xml:space="preserve"> </w:t>
      </w:r>
      <w:r w:rsidRPr="00ED7DA0">
        <w:rPr>
          <w:sz w:val="12"/>
        </w:rPr>
        <w:t>∂</w:t>
      </w:r>
      <w:r w:rsidRPr="00ED7DA0">
        <w:rPr>
          <w:sz w:val="14"/>
        </w:rPr>
        <w:t xml:space="preserve"> In analogy, Moulier Boutang did not conceptualize capitalism as the first mover of history and society driven by some abstract parameters like sinking rates of profit. Quite on the contrary, he read capitalist developments as reactions towards mobilities, as constant attempts to regain predominance over the desire and capability of living labor to resist and escape the conditions enforced on it (cf. Moulier Boutang 172-73; cf. also Papadopoulos, Stephenson, and Tsianos). Thus, </w:t>
      </w:r>
      <w:r w:rsidRPr="00ED7DA0">
        <w:rPr>
          <w:rStyle w:val="Emphasis"/>
        </w:rPr>
        <w:t>the ‘autonomy of migration’-approach does not stop at the insight that migration is an active force, that it is to be understood as a form of everyday silent resistance</w:t>
      </w:r>
      <w:r w:rsidRPr="00ED7DA0">
        <w:rPr>
          <w:sz w:val="14"/>
        </w:rPr>
        <w:t xml:space="preserve">. </w:t>
      </w:r>
      <w:r w:rsidRPr="00ED7DA0">
        <w:rPr>
          <w:rStyle w:val="Emphasis"/>
        </w:rPr>
        <w:t>Rather it goes on asking how migration intervenes into the very center of our knowledge production</w:t>
      </w:r>
      <w:r w:rsidRPr="00ED7DA0">
        <w:rPr>
          <w:sz w:val="14"/>
        </w:rPr>
        <w:t xml:space="preserve"> (cf. Hess 31-32). Bernd Kasparek and Maria Schwertl recently summarized the theoretical intervention that is evoked by the notion of the autonomy of migration. They stated: “</w:t>
      </w:r>
      <w:r w:rsidRPr="00ED7DA0">
        <w:rPr>
          <w:rStyle w:val="Emphasis"/>
        </w:rPr>
        <w:t>The Autonomy of Migration is less a conclusion to arrive at but a perspective that opens up new ways of interrogation and doing research.</w:t>
      </w:r>
      <w:r w:rsidRPr="00ED7DA0">
        <w:rPr>
          <w:sz w:val="14"/>
        </w:rPr>
        <w:t xml:space="preserve"> Or, to quote Moulier Boutang, </w:t>
      </w:r>
      <w:r w:rsidRPr="00ED7DA0">
        <w:rPr>
          <w:rStyle w:val="Emphasis"/>
        </w:rPr>
        <w:t>autonomy of migration is not a slogan, but a method</w:t>
      </w:r>
      <w:r w:rsidRPr="00ED7DA0">
        <w:rPr>
          <w:sz w:val="14"/>
        </w:rPr>
        <w:t xml:space="preserve">.” </w:t>
      </w:r>
    </w:p>
    <w:p w14:paraId="75709730" w14:textId="77777777" w:rsidR="0007079E" w:rsidRPr="00ED7DA0" w:rsidRDefault="0007079E" w:rsidP="0007079E">
      <w:pPr>
        <w:rPr>
          <w:rFonts w:eastAsia="Times New Roman" w:cs="Times New Roman"/>
        </w:rPr>
      </w:pPr>
    </w:p>
    <w:p w14:paraId="7B64F961" w14:textId="77777777" w:rsidR="0007079E" w:rsidRPr="00ED7DA0" w:rsidRDefault="0007079E" w:rsidP="0007079E">
      <w:pPr>
        <w:rPr>
          <w:rFonts w:eastAsia="Times New Roman" w:cs="Times New Roman"/>
        </w:rPr>
      </w:pPr>
    </w:p>
    <w:p w14:paraId="6BC002A2" w14:textId="77777777" w:rsidR="0007079E" w:rsidRPr="00ED7DA0" w:rsidRDefault="0007079E" w:rsidP="0007079E">
      <w:pPr>
        <w:pStyle w:val="Heading4"/>
      </w:pPr>
      <w:r w:rsidRPr="00ED7DA0">
        <w:t>Autonomy of migration solves -  create malleable borders</w:t>
      </w:r>
    </w:p>
    <w:p w14:paraId="4031FF8E" w14:textId="77777777" w:rsidR="0007079E" w:rsidRPr="00ED7DA0" w:rsidRDefault="0007079E" w:rsidP="0007079E">
      <w:r w:rsidRPr="00ED7DA0">
        <w:rPr>
          <w:rStyle w:val="Style13ptBold"/>
        </w:rPr>
        <w:t xml:space="preserve">Hess 17. </w:t>
      </w:r>
      <w:r w:rsidRPr="00ED7DA0">
        <w:t>Sabine, a Professor at the Institute for Cultural Anthropology/European Ethnology. “Border Crossing as Act of Resistance The Autonomy of Migration as Theoretical Intervention into Border 1 Studies” First published: 25 March 2017</w:t>
      </w:r>
    </w:p>
    <w:p w14:paraId="5925CA6B" w14:textId="77777777" w:rsidR="0007079E" w:rsidRPr="00ED7DA0" w:rsidRDefault="0007079E" w:rsidP="0007079E">
      <w:pPr>
        <w:rPr>
          <w:rFonts w:eastAsia="Times New Roman" w:cs="Times New Roman"/>
        </w:rPr>
      </w:pPr>
    </w:p>
    <w:p w14:paraId="19D350ED" w14:textId="77777777" w:rsidR="0007079E" w:rsidRPr="00ED7DA0" w:rsidRDefault="0007079E" w:rsidP="0007079E">
      <w:pPr>
        <w:rPr>
          <w:sz w:val="14"/>
        </w:rPr>
      </w:pPr>
      <w:r w:rsidRPr="00ED7DA0">
        <w:rPr>
          <w:sz w:val="14"/>
        </w:rPr>
        <w:t xml:space="preserve">3. The Autonomy of Migr ation as Prism </w:t>
      </w:r>
      <w:r w:rsidRPr="00ED7DA0">
        <w:rPr>
          <w:rStyle w:val="Emphasis"/>
        </w:rPr>
        <w:t>If we conceive of the ‘autonomy of migration’-approach as a method or a prism that allows for new perspectives, then we have to ask about what it enables us to see.</w:t>
      </w:r>
      <w:r w:rsidRPr="00ED7DA0">
        <w:rPr>
          <w:sz w:val="14"/>
        </w:rPr>
        <w:t xml:space="preserve"> Firstly, </w:t>
      </w:r>
      <w:r w:rsidRPr="00ED7DA0">
        <w:rPr>
          <w:rStyle w:val="StyleUnderline"/>
        </w:rPr>
        <w:t>the ‘autonomy of migration’-approach enables us to understand migration and mobility as social movements and thus inherently as political, social, transformative practices. Through migration, social actors escape their normalized representations; they reconfigure themselves and their conditions of existence</w:t>
      </w:r>
      <w:r w:rsidRPr="00ED7DA0">
        <w:rPr>
          <w:sz w:val="14"/>
        </w:rPr>
        <w:t xml:space="preserve">. Following Vassilis Tsianos and Dimitris Papadopoulos, </w:t>
      </w:r>
      <w:r w:rsidRPr="00ED7DA0">
        <w:rPr>
          <w:rStyle w:val="StyleUnderline"/>
        </w:rPr>
        <w:t>migration is thus to be conceived of as a world-making practice, an active transformation of social space: Migration is not the evacuation of a place and the occupation of a different one; it is the making and remaking of one’s own life on the scenery of the world</w:t>
      </w:r>
      <w:r w:rsidRPr="00ED7DA0">
        <w:rPr>
          <w:sz w:val="14"/>
        </w:rPr>
        <w:t xml:space="preserve">. Worldmaking. </w:t>
      </w:r>
      <w:r w:rsidRPr="00ED7DA0">
        <w:rPr>
          <w:rStyle w:val="StyleUnderline"/>
        </w:rPr>
        <w:t>You cannot measure migration in changes of position or location, but in the increase in inclusiveness and the amplitude of its intensities</w:t>
      </w:r>
      <w:r w:rsidRPr="00ED7DA0">
        <w:rPr>
          <w:rStyle w:val="Emphasis"/>
        </w:rPr>
        <w:t>. Even if migration starts sometimes as a form of dislocation</w:t>
      </w:r>
      <w:r w:rsidRPr="00ED7DA0">
        <w:rPr>
          <w:sz w:val="14"/>
        </w:rPr>
        <w:t xml:space="preserve"> (forced by poverty, patriarchal exploitation, war, famine), </w:t>
      </w:r>
      <w:r w:rsidRPr="00ED7DA0">
        <w:rPr>
          <w:rStyle w:val="Emphasis"/>
        </w:rPr>
        <w:t>its target is not relocation but the active transformation of social space</w:t>
      </w:r>
      <w:r w:rsidRPr="00ED7DA0">
        <w:rPr>
          <w:sz w:val="14"/>
        </w:rPr>
        <w:t>. (169-70)</w:t>
      </w:r>
      <w:r w:rsidRPr="00ED7DA0">
        <w:rPr>
          <w:sz w:val="12"/>
        </w:rPr>
        <w:t>∂</w:t>
      </w:r>
      <w:r w:rsidRPr="00ED7DA0">
        <w:rPr>
          <w:sz w:val="14"/>
        </w:rPr>
        <w:t xml:space="preserve"> Secondly, </w:t>
      </w:r>
      <w:r w:rsidRPr="00ED7DA0">
        <w:rPr>
          <w:rStyle w:val="Emphasis"/>
        </w:rPr>
        <w:t>by looking at the border and the migration regime from the perspective of the ‘autonomy of migration’-approach, our conceptualization of the border and hence our understanding of the state and sovereignty changes</w:t>
      </w:r>
      <w:r w:rsidRPr="00ED7DA0">
        <w:rPr>
          <w:sz w:val="14"/>
        </w:rPr>
        <w:t xml:space="preserve"> as well. </w:t>
      </w:r>
      <w:r w:rsidRPr="00ED7DA0">
        <w:rPr>
          <w:rStyle w:val="StyleUnderline"/>
        </w:rPr>
        <w:t>The once monolithic border apparatus decomposes and falls apart into multiple factors: into actors, practices, discourses, technologies, bodies, affects, and trajectories, whereas migration is to be understood as one of its driving forces</w:t>
      </w:r>
      <w:r w:rsidRPr="00ED7DA0">
        <w:rPr>
          <w:sz w:val="14"/>
        </w:rPr>
        <w:t xml:space="preserve"> (cf. Heimeshoof, Hess, Kron, Schwenken, and Trzeciak 13-14). </w:t>
      </w:r>
      <w:r w:rsidRPr="00ED7DA0">
        <w:rPr>
          <w:rStyle w:val="Emphasis"/>
        </w:rPr>
        <w:t>This conceptualization of the border destroys clear-cut or binary models of structure versus agency, as it reconceptualizes the border as space of contestation and negotiation</w:t>
      </w:r>
      <w:r w:rsidRPr="00ED7DA0">
        <w:rPr>
          <w:sz w:val="14"/>
        </w:rPr>
        <w:t xml:space="preserve">. The ethnographic border regime analysis developed by the Transit Migration Research Group in the beginning of 2000 tries to translate these theoretical insights into a research methodology (cf. Transit Migration Forschungsgruppe; Tsianos and Hess). Thereby, </w:t>
      </w:r>
      <w:r w:rsidRPr="00ED7DA0">
        <w:rPr>
          <w:rStyle w:val="StyleUnderline"/>
        </w:rPr>
        <w:t>they draw on political science as well as on the Foucauldian concept of regime, which makes it possible to include a multiplicity of actors, institutions, and other non-human and human factors without reducing all these diverse forces to a single logic or hidden agenda</w:t>
      </w:r>
      <w:r w:rsidRPr="00ED7DA0">
        <w:rPr>
          <w:sz w:val="14"/>
        </w:rPr>
        <w:t xml:space="preserve">. Instead, </w:t>
      </w:r>
      <w:r w:rsidRPr="00ED7DA0">
        <w:rPr>
          <w:rStyle w:val="StyleUnderline"/>
        </w:rPr>
        <w:t>the ethnographical border regime analysis starts with the empirical as well as theoretical insights that the border constitutes a site of constant encounters, tensions, and contestations, whereas migration is a co-constituent of the border.</w:t>
      </w:r>
      <w:r w:rsidRPr="00ED7DA0">
        <w:rPr>
          <w:sz w:val="14"/>
        </w:rPr>
        <w:t xml:space="preserve"> According to Giuseppe Sciortino, a regime is a “mix of rather implicit conceptual frames, generations of turf wars among bureaucracies and waves after waves of ‘quick fix’ to emergencies [...] the life of a regime is a result of continuous repair work through practices” (32). Hence, </w:t>
      </w:r>
      <w:r w:rsidRPr="00ED7DA0">
        <w:rPr>
          <w:rStyle w:val="StyleUnderline"/>
        </w:rPr>
        <w:t>the regime-approach reads the constant re-figuration of the border centrally as a reaction to the forces and movements of migration that challenge, cross, and reshape borders</w:t>
      </w:r>
      <w:r w:rsidRPr="00ED7DA0">
        <w:rPr>
          <w:rStyle w:val="Emphasis"/>
        </w:rPr>
        <w:t>. Through reconceptualizing the border on the basis of the ‘autonomy of migration’-approach, this perspective makes a big difference to most of the existing contemporary constructivist approaches in border studies that conceptualize the border also as result of a multiplicity of actors and practices as it is expressed in the notion of ‘doing border’ or ‘border work’</w:t>
      </w:r>
      <w:r w:rsidRPr="00ED7DA0">
        <w:rPr>
          <w:sz w:val="14"/>
        </w:rPr>
        <w:t xml:space="preserve"> (cf., e.g., Rumford; Salter). However, </w:t>
      </w:r>
      <w:r w:rsidRPr="00ED7DA0">
        <w:rPr>
          <w:rStyle w:val="StyleUnderline"/>
        </w:rPr>
        <w:t>most of these highly interesting constructivist approaches either completely erase migration as a constitutive force or they conceptualize the migrant again mostly as passive victim</w:t>
      </w:r>
      <w:r w:rsidRPr="00ED7DA0">
        <w:rPr>
          <w:sz w:val="14"/>
        </w:rPr>
        <w:t xml:space="preserve">. To put border struggles at the center of the analyses instead, as Sandro Mezzadra and Brett Neilson also did in their recent book Border as Method (cf. 13-14), follows the ‘autonomy </w:t>
      </w:r>
      <w:r w:rsidRPr="00ED7DA0">
        <w:rPr>
          <w:sz w:val="12"/>
        </w:rPr>
        <w:t>∂</w:t>
      </w:r>
      <w:r w:rsidRPr="00ED7DA0">
        <w:rPr>
          <w:sz w:val="14"/>
        </w:rPr>
        <w:t xml:space="preserve"> of migration’-approach. In this view, </w:t>
      </w:r>
      <w:r w:rsidRPr="00ED7DA0">
        <w:rPr>
          <w:rStyle w:val="StyleUnderline"/>
        </w:rPr>
        <w:t>the forces of migration produce the social and economic phenomenon of the borderland: Borderlands are the product of the collectivized excessive will to subvert and pass the border, of the networks of people on the move, and shared knowledge practices of border-crossing</w:t>
      </w:r>
      <w:r w:rsidRPr="00ED7DA0">
        <w:rPr>
          <w:sz w:val="14"/>
        </w:rPr>
        <w:t xml:space="preserve"> (cf. Fröhlich). Thereby, one central capacity and means to resist is not to be noticed, to pass and immerse oneself in the big migration hubs and the (internationalized areas of the) economies of the new transit cities; another capacity is to be flexible to take on different social roles as student, tourist, laborer, or asylum seeker along the route and to be able to tactically adapt one’s own biography to the demands of the border regime. And last but not least, to seize any opportunity as soon as it comes up (cf. Hess and Kasparek). </w:t>
      </w:r>
      <w:r w:rsidRPr="00ED7DA0">
        <w:rPr>
          <w:rStyle w:val="StyleUnderline"/>
        </w:rPr>
        <w:t>It is this generative excess that various state agencies and policy schemes subsequently try to control, manage, and make use of by invoking the border as a stable, controllable, and manageable tool of selective or differential inclusion</w:t>
      </w:r>
      <w:r w:rsidRPr="00ED7DA0">
        <w:rPr>
          <w:sz w:val="14"/>
        </w:rPr>
        <w:t xml:space="preserve">. In the ‘long summer of migration’ 2015, the </w:t>
      </w:r>
      <w:r w:rsidRPr="00ED7DA0">
        <w:rPr>
          <w:rStyle w:val="StyleUnderline"/>
        </w:rPr>
        <w:t xml:space="preserve">border regime lost even this representational capacity, as the mass movements of migrants made clear that the will to flee is stronger than the technical and bureaucratic apparatus of the border regime. </w:t>
      </w:r>
      <w:r w:rsidRPr="00ED7DA0">
        <w:rPr>
          <w:sz w:val="14"/>
        </w:rPr>
        <w:t xml:space="preserve">The current construction of the four meter-high fence along the Hungarian-Serbian border and the reestablishment of national border controls all over the European Union are in fact defensive-aggressive attempts to regain control. However, the </w:t>
      </w:r>
      <w:r w:rsidRPr="00ED7DA0">
        <w:rPr>
          <w:rStyle w:val="StyleUnderline"/>
        </w:rPr>
        <w:t>border regime transforms the legal status of the people crossing the border: It takes away the basic human right to have rights— as it is at least officially encoded in national citizenship—by putting the border crossers into the different existing categories of migration. In this sense, the border is a huge transformation regime producing new hierarchies of people by categorizing and processing the unchecked mobilities as ‘migration.</w:t>
      </w:r>
      <w:r w:rsidRPr="00ED7DA0">
        <w:rPr>
          <w:sz w:val="14"/>
        </w:rPr>
        <w:t xml:space="preserve">’ But the struggles of migrants in Germany, Hungary, Serbia, Turkey, or elsewhere for the right to flee, for the right to stay where they want to stay, and for the right to move freely within Europe—these are the new demands and fights of migration especially directed against the so-called Dublin regime—show that also people excluded from full citizenship enact citizenship rights and post-national visions of it on a daily basis (cf. Nyers and Kim; Köster-Eisenfunken, Reichhold, and Schwiertz; Hess and Lehbuhn). </w:t>
      </w:r>
      <w:r w:rsidRPr="00ED7DA0">
        <w:rPr>
          <w:sz w:val="12"/>
        </w:rPr>
        <w:t>∂</w:t>
      </w:r>
      <w:r w:rsidRPr="00ED7DA0">
        <w:rPr>
          <w:sz w:val="14"/>
        </w:rPr>
        <w:t xml:space="preserve"> To sum up, </w:t>
      </w:r>
      <w:r w:rsidRPr="00ED7DA0">
        <w:rPr>
          <w:rStyle w:val="StyleUnderline"/>
        </w:rPr>
        <w:t xml:space="preserve">what I tried to do was to re-conceptualize borderlands as well as migration itself as ways of resistance, as products of a generative excess that cannot be fully subjectified by the forces of domination. However, if we really accept this understanding of migration following the perspective of the ‘autonomy of migration’-approach, then this has radical repercussions on our general knowledge production: </w:t>
      </w:r>
      <w:r w:rsidRPr="00ED7DA0">
        <w:rPr>
          <w:rStyle w:val="Emphasis"/>
        </w:rPr>
        <w:t xml:space="preserve">Migration ends to be the culturalized object of our scholarly gaze and it starts to become a method, a perspective, a prism for a situated post-national knowledge practice that itself is only thinkable as a way of resistance, as criticism of the hegemonic, objectifying mode still deeply entrenched in the postcolonial order of knowledge </w:t>
      </w:r>
      <w:r w:rsidRPr="00ED7DA0">
        <w:rPr>
          <w:sz w:val="14"/>
        </w:rPr>
        <w:t>(cf. Hess 34-35). That is what we try to develop within the network for critical migration and border regime research “kritnet” (cf. Movements; bordermonitoring.eu).</w:t>
      </w:r>
    </w:p>
    <w:p w14:paraId="1B50DA06" w14:textId="77777777" w:rsidR="0007079E" w:rsidRPr="00ED7DA0" w:rsidRDefault="0007079E" w:rsidP="0007079E"/>
    <w:bookmarkEnd w:id="1"/>
    <w:p w14:paraId="325E7ED9" w14:textId="0850E636" w:rsidR="00976582" w:rsidRPr="00ED7DA0" w:rsidRDefault="00976582" w:rsidP="00881530">
      <w:pPr>
        <w:pStyle w:val="Heading2"/>
      </w:pPr>
      <w:r w:rsidRPr="00ED7DA0">
        <w:t>FW</w:t>
      </w:r>
    </w:p>
    <w:p w14:paraId="373D786D" w14:textId="3B0E7DF5" w:rsidR="00295422" w:rsidRPr="00ED7DA0" w:rsidRDefault="00295422" w:rsidP="00881530">
      <w:pPr>
        <w:pStyle w:val="Heading3"/>
      </w:pPr>
      <w:r w:rsidRPr="00ED7DA0">
        <w:t>Fw – 2nc / overview</w:t>
      </w:r>
    </w:p>
    <w:p w14:paraId="4C41B142" w14:textId="77777777" w:rsidR="00295422" w:rsidRPr="00ED7DA0" w:rsidRDefault="00295422" w:rsidP="00295422"/>
    <w:p w14:paraId="40DD642D" w14:textId="3602F0A1" w:rsidR="00295422" w:rsidRPr="00ED7DA0" w:rsidRDefault="00295422" w:rsidP="00295422">
      <w:pPr>
        <w:pStyle w:val="Heading4"/>
      </w:pPr>
      <w:r w:rsidRPr="00ED7DA0">
        <w:t>Debate space produces social meaning – we are not policy-makers and the question of the ballot should be to contest the production of political agency. The 1AC is a mechanism of capture through visibility, integrating migrant bodies into a Kafkaesque bureuacratic nightmare in which their identities become territorialized, nationalized, Americanized, in which they are produced as passive objects of political and economic power in relation to a precarious legal identity, the visa symbolizing the gift of protection which is always revocable. Laying bare migrant bodies before the gaze of power turns the aff as it only reinforces the production of dominant majoritarian hetoronormative subjectivity</w:t>
      </w:r>
    </w:p>
    <w:p w14:paraId="0858E4C6" w14:textId="4A35AA34" w:rsidR="00295422" w:rsidRPr="00ED7DA0" w:rsidRDefault="00294340" w:rsidP="00295422">
      <w:pPr>
        <w:rPr>
          <w:rStyle w:val="BodyTextChar1"/>
          <w:rFonts w:ascii="Georgia" w:hAnsi="Georgia"/>
          <w:color w:val="000000"/>
          <w:sz w:val="22"/>
          <w:szCs w:val="22"/>
        </w:rPr>
      </w:pPr>
      <w:r w:rsidRPr="00ED7DA0">
        <w:rPr>
          <w:rStyle w:val="BodyTextChar1"/>
          <w:rFonts w:ascii="Georgia" w:hAnsi="Georgia"/>
          <w:b/>
          <w:color w:val="000000"/>
          <w:sz w:val="22"/>
          <w:szCs w:val="22"/>
        </w:rPr>
        <w:t xml:space="preserve">Tsianos et al 08. </w:t>
      </w:r>
      <w:r w:rsidR="00295422" w:rsidRPr="00ED7DA0">
        <w:rPr>
          <w:rStyle w:val="BodyTextChar1"/>
          <w:rFonts w:ascii="Georgia" w:hAnsi="Georgia"/>
          <w:color w:val="000000"/>
          <w:sz w:val="22"/>
          <w:szCs w:val="22"/>
        </w:rPr>
        <w:t>Vassilis, teaches sociology at the University of Hamburg, Germany, Dimitris Papadopoulos teaches social theory at Cardiff University, Niamh Stephenson teaches social science at the University of New South Wales. “Escape Routes: Control and Subversion in the 21</w:t>
      </w:r>
      <w:r w:rsidR="00295422" w:rsidRPr="00ED7DA0">
        <w:rPr>
          <w:rStyle w:val="BodyTextChar1"/>
          <w:rFonts w:ascii="Georgia" w:hAnsi="Georgia"/>
          <w:color w:val="000000"/>
          <w:sz w:val="22"/>
          <w:szCs w:val="22"/>
          <w:vertAlign w:val="superscript"/>
        </w:rPr>
        <w:t>st</w:t>
      </w:r>
      <w:r w:rsidR="00295422" w:rsidRPr="00ED7DA0">
        <w:rPr>
          <w:rStyle w:val="BodyTextChar1"/>
          <w:rFonts w:ascii="Georgia" w:hAnsi="Georgia"/>
          <w:color w:val="000000"/>
          <w:sz w:val="22"/>
          <w:szCs w:val="22"/>
        </w:rPr>
        <w:t xml:space="preserve"> Century” Pluto Press</w:t>
      </w:r>
    </w:p>
    <w:p w14:paraId="554D2BE9" w14:textId="77777777" w:rsidR="00295422" w:rsidRPr="00ED7DA0" w:rsidRDefault="00295422" w:rsidP="00295422">
      <w:pPr>
        <w:pStyle w:val="BodyText"/>
        <w:shd w:val="clear" w:color="auto" w:fill="auto"/>
        <w:spacing w:before="0" w:after="184"/>
        <w:ind w:left="20" w:right="20"/>
        <w:rPr>
          <w:rStyle w:val="BodyTextChar1"/>
          <w:rFonts w:ascii="Georgia" w:hAnsi="Georgia"/>
          <w:color w:val="000000"/>
          <w:sz w:val="22"/>
          <w:szCs w:val="22"/>
        </w:rPr>
      </w:pPr>
    </w:p>
    <w:p w14:paraId="0C9A7B64" w14:textId="77777777" w:rsidR="00295422" w:rsidRPr="00ED7DA0" w:rsidRDefault="00295422" w:rsidP="00295422">
      <w:pPr>
        <w:pStyle w:val="BodyText"/>
        <w:shd w:val="clear" w:color="auto" w:fill="auto"/>
        <w:spacing w:before="0" w:after="184"/>
        <w:ind w:left="20" w:right="20"/>
        <w:rPr>
          <w:rFonts w:ascii="Georgia" w:hAnsi="Georgia"/>
          <w:b/>
          <w:sz w:val="22"/>
          <w:szCs w:val="22"/>
          <w:u w:val="single"/>
        </w:rPr>
      </w:pPr>
      <w:r w:rsidRPr="00ED7DA0">
        <w:rPr>
          <w:rStyle w:val="BodyTextChar1"/>
          <w:rFonts w:ascii="Georgia" w:hAnsi="Georgia"/>
          <w:b/>
          <w:color w:val="000000"/>
          <w:sz w:val="22"/>
          <w:szCs w:val="22"/>
          <w:u w:val="single"/>
        </w:rPr>
        <w:t>The histories of vagabonds' mobility</w:t>
      </w:r>
      <w:r w:rsidRPr="00ED7DA0">
        <w:rPr>
          <w:rStyle w:val="BodyTextChar1"/>
          <w:rFonts w:ascii="Georgia" w:hAnsi="Georgia"/>
          <w:color w:val="000000"/>
          <w:sz w:val="22"/>
          <w:szCs w:val="22"/>
        </w:rPr>
        <w:t xml:space="preserve"> described in the previous chapter </w:t>
      </w:r>
      <w:r w:rsidRPr="00ED7DA0">
        <w:rPr>
          <w:rStyle w:val="BodyTextChar1"/>
          <w:rFonts w:ascii="Georgia" w:hAnsi="Georgia"/>
          <w:b/>
          <w:color w:val="000000"/>
          <w:sz w:val="22"/>
          <w:szCs w:val="22"/>
          <w:u w:val="single"/>
        </w:rPr>
        <w:t>are histories of escape; they illustrate how the concept of escape changes our understanding of social conflicts and their biopolitical regulation. Social and political thought usually considers acts of escape - for example refusal, desertion, betrayal, sabotage, exit and subversion - as individual deviations from collectively organised forms of social conflict</w:t>
      </w:r>
      <w:r w:rsidRPr="00ED7DA0">
        <w:rPr>
          <w:rStyle w:val="BodyTextChar1"/>
          <w:rFonts w:ascii="Georgia" w:hAnsi="Georgia"/>
          <w:color w:val="000000"/>
          <w:sz w:val="22"/>
          <w:szCs w:val="22"/>
        </w:rPr>
        <w:t>, or as uninspired, exasperated reactions to intolerable pressure (Jane Bennett, 2001). Escape is frequently considered to be a passive, weak and irresponsible way to deal with 'Unfolding social conflict or one's own situation. We argue the opposite: escape brings us to the heart of social conflict, and it constitutes a form of creative subversion capable of challenging and transforming the conditions of power.</w:t>
      </w:r>
      <w:r w:rsidRPr="00ED7DA0">
        <w:rPr>
          <w:rFonts w:ascii="Georgia" w:hAnsi="Georgia"/>
          <w:sz w:val="22"/>
          <w:szCs w:val="22"/>
        </w:rPr>
        <w:t xml:space="preserve"> </w:t>
      </w:r>
      <w:r w:rsidRPr="00ED7DA0">
        <w:rPr>
          <w:rStyle w:val="BodyTextChar1"/>
          <w:rFonts w:ascii="Georgia" w:hAnsi="Georgia"/>
          <w:b/>
          <w:color w:val="000000"/>
          <w:sz w:val="22"/>
          <w:szCs w:val="22"/>
          <w:u w:val="single"/>
        </w:rPr>
        <w:t>The vagabonds encounter a regime of control which functions by trying to impose immobility. Immobility disciplines bodies and renders them productive; it captures bodies and channels some of their potentials into the labour force. Bodies become territorialised; people become subjects of a specific territory, of a sovereign power. Their mobility is not a reactive move against territorialisation, rather the forces of territorialisation are imposed on people's mobility. What was previously sheer movement now exists as an energy traversing in a new field, it becomes escape</w:t>
      </w:r>
      <w:r w:rsidRPr="00ED7DA0">
        <w:rPr>
          <w:rStyle w:val="BodyTextChar1"/>
          <w:rFonts w:ascii="Georgia" w:hAnsi="Georgia"/>
          <w:color w:val="000000"/>
          <w:sz w:val="22"/>
          <w:szCs w:val="22"/>
        </w:rPr>
        <w:t xml:space="preserve">. People moving - territorialisation - vagabonds escaping. So, although escape necessarily relates to the terms of control, it is not constrained by a given regime, the seeds and means of escape exist prior to control. In the case of the vagabonds, we saw that the regime of control becomes productive only through its capacity to seize on and capture the energies and forces stemming from unsettled bodies, from people's mobility. The relation between control and escape is one of temporal difference: escape comes first. </w:t>
      </w:r>
      <w:r w:rsidRPr="00ED7DA0">
        <w:rPr>
          <w:rStyle w:val="BodyTextChar1"/>
          <w:rFonts w:ascii="Georgia" w:hAnsi="Georgia"/>
          <w:b/>
          <w:color w:val="000000"/>
          <w:sz w:val="22"/>
          <w:szCs w:val="22"/>
          <w:u w:val="single"/>
        </w:rPr>
        <w:t>Unsettled bodies move, they become vagabonds who escape, they leave the stage of forced immobility; power reorganises itself in order to respond to their exit.</w:t>
      </w:r>
      <w:r w:rsidRPr="00ED7DA0">
        <w:rPr>
          <w:rFonts w:ascii="Georgia" w:hAnsi="Georgia"/>
          <w:b/>
          <w:sz w:val="22"/>
          <w:szCs w:val="22"/>
          <w:u w:val="single"/>
        </w:rPr>
        <w:t xml:space="preserve"> </w:t>
      </w:r>
      <w:r w:rsidRPr="00ED7DA0">
        <w:rPr>
          <w:rStyle w:val="BodyTextChar1"/>
          <w:rFonts w:ascii="Georgia" w:hAnsi="Georgia"/>
          <w:b/>
          <w:color w:val="000000"/>
          <w:sz w:val="22"/>
          <w:szCs w:val="22"/>
          <w:u w:val="single"/>
        </w:rPr>
        <w:t>Sovereign power mobilises representation to organise and contain social conflict. Representation is nothing other than a means to render the forces partaking in a social conflict visible to the gaze of power.</w:t>
      </w:r>
      <w:r w:rsidRPr="00ED7DA0">
        <w:rPr>
          <w:rStyle w:val="BodyTextChar1"/>
          <w:rFonts w:ascii="Georgia" w:hAnsi="Georgia"/>
          <w:color w:val="000000"/>
          <w:sz w:val="22"/>
          <w:szCs w:val="22"/>
        </w:rPr>
        <w:t xml:space="preserve"> Moreover, power relations operate by making social actors representable within a regime. As we described in the previous chapter, only when escaping people are represented as a dangerous class or codified as a mobile workforce do they enter the order of power. More precisely, in response to the wandering masses power is forced to reorganise itself. Control encounters escape with repre</w:t>
      </w:r>
      <w:r w:rsidRPr="00ED7DA0">
        <w:rPr>
          <w:rStyle w:val="BodyTextChar1"/>
          <w:rFonts w:ascii="Georgia" w:hAnsi="Georgia"/>
          <w:color w:val="000000"/>
          <w:sz w:val="22"/>
          <w:szCs w:val="22"/>
        </w:rPr>
        <w:softHyphen/>
        <w:t xml:space="preserve">sentation. This is the formula of power. Already in the first section of this book (in particular in the discussion of the double-R axiom in Chapter 1) we argued that the main target of the political machinery of representation is the production of particular kinds of subjects. It is through the process of representation that people become subjects amenable to being managed by power. If, for a minute, we distance ourselves from the immediate social, cultural and political conditions we have described in Section I and try to understand the very constitution of the subject in the historical time of national and transnational sovereignty, we can recognise a series of recurring patterns which make up this subject. These patterns pertain to the role of production, the relation between sexuality, social relations and the body, and finally the relation between people and polity. </w:t>
      </w:r>
      <w:r w:rsidRPr="00ED7DA0">
        <w:rPr>
          <w:rStyle w:val="BodyTextChar1"/>
          <w:rFonts w:ascii="Georgia" w:hAnsi="Georgia"/>
          <w:b/>
          <w:color w:val="000000"/>
          <w:sz w:val="22"/>
          <w:szCs w:val="22"/>
          <w:u w:val="single"/>
        </w:rPr>
        <w:t>On the level of production, the subject is constituted by the very fact that he or she is the immediate producer of the material existence of society through labour activities: the productionist subject. On the level of the body, social relations and sexuality, the subject is constituted through his or her participation in a compulsory heterosexual matrix which sustains phallocentric dominance: the heteronormative subject. Finally the relation between people and polity is constituted through subjects who understand themselves as capable of social transformation to the extent that they identify and strive to achieve a position which has predominance in society: the majoritarian subject. It is on all these three levels that representation turns people into subjects of power.</w:t>
      </w:r>
      <w:r w:rsidRPr="00ED7DA0">
        <w:rPr>
          <w:rFonts w:ascii="Georgia" w:hAnsi="Georgia"/>
          <w:b/>
          <w:sz w:val="22"/>
          <w:szCs w:val="22"/>
          <w:u w:val="single"/>
        </w:rPr>
        <w:t xml:space="preserve"> </w:t>
      </w:r>
    </w:p>
    <w:p w14:paraId="1D7C5477" w14:textId="77777777" w:rsidR="00295422" w:rsidRPr="00ED7DA0" w:rsidRDefault="00295422" w:rsidP="00295422"/>
    <w:p w14:paraId="7920E4A1" w14:textId="77777777" w:rsidR="006F3D68" w:rsidRPr="00ED7DA0" w:rsidRDefault="006F3D68" w:rsidP="006F3D68">
      <w:pPr>
        <w:pStyle w:val="tag"/>
        <w:rPr>
          <w:rFonts w:ascii="Georgia" w:hAnsi="Georgia"/>
          <w:sz w:val="22"/>
          <w:szCs w:val="22"/>
        </w:rPr>
      </w:pPr>
      <w:r w:rsidRPr="00ED7DA0">
        <w:rPr>
          <w:rFonts w:ascii="Georgia" w:hAnsi="Georgia"/>
          <w:sz w:val="22"/>
          <w:szCs w:val="22"/>
        </w:rPr>
        <w:t xml:space="preserve">The task of critical theory is NOT to give advice to prince, but to challenge their authority. Even attempts at Critical state action can serve to reify a flawed system of geopolitics that view nations as actors within set geopolitical boundaries. It asserts the plan as being a tool to make America a protagonist in the long struggle between nation, rather than questioning the fundamental assumptions of boarders and critical geography that game relies upon. </w:t>
      </w:r>
    </w:p>
    <w:p w14:paraId="7DEFFB48" w14:textId="77777777" w:rsidR="006F3D68" w:rsidRPr="00ED7DA0" w:rsidRDefault="006F3D68" w:rsidP="006F3D68"/>
    <w:p w14:paraId="7A87F0AA" w14:textId="77777777" w:rsidR="006F3D68" w:rsidRPr="00ED7DA0" w:rsidRDefault="006F3D68" w:rsidP="006F3D68">
      <w:pPr>
        <w:rPr>
          <w:rStyle w:val="cite"/>
          <w:rFonts w:ascii="Georgia" w:hAnsi="Georgia"/>
          <w:b w:val="0"/>
          <w:sz w:val="22"/>
        </w:rPr>
      </w:pPr>
      <w:r w:rsidRPr="00ED7DA0">
        <w:rPr>
          <w:rStyle w:val="cite"/>
          <w:rFonts w:ascii="Georgia" w:hAnsi="Georgia"/>
          <w:sz w:val="22"/>
          <w:u w:val="single"/>
        </w:rPr>
        <w:t>Dalby ‘8</w:t>
      </w:r>
      <w:r w:rsidRPr="00ED7DA0">
        <w:rPr>
          <w:rStyle w:val="cite"/>
          <w:rFonts w:ascii="Georgia" w:hAnsi="Georgia"/>
          <w:b w:val="0"/>
          <w:sz w:val="22"/>
        </w:rPr>
        <w:t xml:space="preserve"> Simon Dalby, Carleton University  September 2008 – GEOPOLITICS, GRAND STRATEGY AND CRITIQUE:  TWENTY YEARS AND COUNTING- online- http://www.carleton.ca/~sdalby/papers/DalbyDurham0  </w:t>
      </w:r>
    </w:p>
    <w:p w14:paraId="4C289F2C" w14:textId="77777777" w:rsidR="006F3D68" w:rsidRPr="00ED7DA0" w:rsidRDefault="006F3D68" w:rsidP="006F3D68"/>
    <w:p w14:paraId="4D6F26BD" w14:textId="77777777" w:rsidR="006F3D68" w:rsidRPr="00ED7DA0" w:rsidRDefault="006F3D68" w:rsidP="006F3D68">
      <w:r w:rsidRPr="00ED7DA0">
        <w:t xml:space="preserve">Recently Nick </w:t>
      </w:r>
      <w:r w:rsidRPr="00ED7DA0">
        <w:rPr>
          <w:b/>
          <w:u w:val="single"/>
        </w:rPr>
        <w:t>Megoran</w:t>
      </w:r>
      <w:r w:rsidRPr="00ED7DA0">
        <w:t xml:space="preserve"> (2008) </w:t>
      </w:r>
      <w:r w:rsidRPr="00ED7DA0">
        <w:rPr>
          <w:b/>
          <w:u w:val="single"/>
        </w:rPr>
        <w:t xml:space="preserve">has </w:t>
      </w:r>
      <w:r w:rsidRPr="00ED7DA0">
        <w:t>raised the explicit issue of</w:t>
      </w:r>
      <w:r w:rsidRPr="00ED7DA0">
        <w:rPr>
          <w:b/>
          <w:u w:val="single"/>
        </w:rPr>
        <w:t xml:space="preserve"> </w:t>
      </w:r>
      <w:r w:rsidRPr="00ED7DA0">
        <w:t>the relationships of all this to the</w:t>
      </w:r>
      <w:r w:rsidRPr="00ED7DA0">
        <w:rPr>
          <w:b/>
          <w:u w:val="single"/>
        </w:rPr>
        <w:t xml:space="preserve"> </w:t>
      </w:r>
      <w:r w:rsidRPr="00ED7DA0">
        <w:t>morality of warfare</w:t>
      </w:r>
      <w:r w:rsidRPr="00ED7DA0">
        <w:rPr>
          <w:b/>
          <w:u w:val="single"/>
        </w:rPr>
        <w:t>.</w:t>
      </w:r>
      <w:r w:rsidRPr="00ED7DA0">
        <w:t xml:space="preserve"> In the process he has </w:t>
      </w:r>
      <w:r w:rsidRPr="00ED7DA0">
        <w:rPr>
          <w:b/>
          <w:u w:val="single"/>
        </w:rPr>
        <w:t>issued</w:t>
      </w:r>
      <w:r w:rsidRPr="00ED7DA0">
        <w:t xml:space="preserve"> what amounts to </w:t>
      </w:r>
      <w:r w:rsidRPr="00ED7DA0">
        <w:rPr>
          <w:b/>
          <w:u w:val="single"/>
        </w:rPr>
        <w:t>an invitation to discuss</w:t>
      </w:r>
      <w:r w:rsidRPr="00ED7DA0">
        <w:t xml:space="preserve"> much more explicitly the crucial question of </w:t>
      </w:r>
      <w:r w:rsidRPr="00ED7DA0">
        <w:rPr>
          <w:b/>
          <w:u w:val="single"/>
        </w:rPr>
        <w:t xml:space="preserve">violence and </w:t>
      </w:r>
      <w:r w:rsidRPr="00ED7DA0">
        <w:t xml:space="preserve">how those of us who write </w:t>
      </w:r>
      <w:r w:rsidRPr="00ED7DA0">
        <w:rPr>
          <w:b/>
          <w:u w:val="single"/>
        </w:rPr>
        <w:t>critical geopolitics</w:t>
      </w:r>
      <w:r w:rsidRPr="00ED7DA0">
        <w:t xml:space="preserve"> situate ourselves in this regard. </w:t>
      </w:r>
      <w:r w:rsidRPr="00ED7DA0">
        <w:rPr>
          <w:b/>
          <w:u w:val="single"/>
        </w:rPr>
        <w:t>Focusing on</w:t>
      </w:r>
      <w:r w:rsidRPr="00ED7DA0">
        <w:t xml:space="preserve"> Gerard Toal's discussion of </w:t>
      </w:r>
      <w:r w:rsidRPr="00ED7DA0">
        <w:rPr>
          <w:b/>
          <w:u w:val="single"/>
        </w:rPr>
        <w:t>Iraq</w:t>
      </w:r>
      <w:r w:rsidRPr="00ED7DA0">
        <w:t xml:space="preserve"> (Ó Tuathail 2003) and Bosnia (Ó Tuathail 2005)</w:t>
      </w:r>
      <w:r w:rsidRPr="00ED7DA0">
        <w:rPr>
          <w:b/>
          <w:u w:val="single"/>
        </w:rPr>
        <w:t xml:space="preserve"> he effectively poses the question of whether Toal is</w:t>
      </w:r>
      <w:r w:rsidRPr="00ED7DA0">
        <w:t xml:space="preserve">, to use the phrasing from his first paper in (Ó Tuathail 1986), </w:t>
      </w:r>
      <w:r w:rsidRPr="00ED7DA0">
        <w:rPr>
          <w:b/>
          <w:u w:val="single"/>
        </w:rPr>
        <w:t>"practicing geopolitics" rather than "exposing" its violence.</w:t>
      </w:r>
      <w:r w:rsidRPr="00ED7DA0">
        <w:t xml:space="preserve"> </w:t>
      </w:r>
      <w:r w:rsidRPr="00ED7DA0">
        <w:rPr>
          <w:b/>
          <w:u w:val="single"/>
        </w:rPr>
        <w:t>The suggestion Megoran makes is that Toal effectively operates within the categories of just war theory and as such falls prey to the logics of state violence</w:t>
      </w:r>
      <w:r w:rsidRPr="00ED7DA0">
        <w:t xml:space="preserve"> implicit in the theory. </w:t>
      </w:r>
      <w:r w:rsidRPr="00ED7DA0">
        <w:rPr>
          <w:b/>
          <w:u w:val="single"/>
        </w:rPr>
        <w:t xml:space="preserve">But if one is to venture into practical politics and take stands on particular instances of state violence these issues these pitfalls await </w:t>
      </w:r>
      <w:r w:rsidRPr="00ED7DA0">
        <w:rPr>
          <w:b/>
          <w:szCs w:val="26"/>
          <w:u w:val="single"/>
        </w:rPr>
        <w:t>all practitioners</w:t>
      </w:r>
      <w:r w:rsidRPr="00ED7DA0">
        <w:t>.</w:t>
      </w:r>
      <w:r w:rsidRPr="00ED7DA0">
        <w:rPr>
          <w:b/>
          <w:u w:val="single"/>
        </w:rPr>
        <w:t xml:space="preserve"> In so far as the world is divided into spatial entities competing for power</w:t>
      </w:r>
      <w:r w:rsidRPr="00ED7DA0">
        <w:t xml:space="preserve"> and willing to use violence or the threat thereof to gain their ends such logics play out. </w:t>
      </w:r>
      <w:r w:rsidRPr="00ED7DA0">
        <w:rPr>
          <w:b/>
          <w:u w:val="single"/>
        </w:rPr>
        <w:t>Of course as Megoran</w:t>
      </w:r>
      <w:r w:rsidRPr="00ED7DA0">
        <w:t xml:space="preserve"> (2008) </w:t>
      </w:r>
      <w:r w:rsidRPr="00ED7DA0">
        <w:rPr>
          <w:b/>
          <w:u w:val="single"/>
        </w:rPr>
        <w:t>makes clear, spatial entities don't compete, bureaucracies, functionaries and politicians do and the reification of their actions in spatial tropes remains a powerful geographical sleight of hand</w:t>
      </w:r>
      <w:r w:rsidRPr="00ED7DA0">
        <w:t xml:space="preserve"> that requires continuous critical commentary from us all. Or as I put it in one of my initial formulations </w:t>
      </w:r>
      <w:r w:rsidRPr="00ED7DA0">
        <w:rPr>
          <w:b/>
          <w:u w:val="single"/>
        </w:rPr>
        <w:t>“the function of a critical geopolitics is not to provide ‘advice to the prince’ in terms of using geopolitical reasoning to advise state policy-makers, but rather to investigate how geopolitical reasoning is used as an ideological device to maintain social relations of domination within contemporary global politics”</w:t>
      </w:r>
      <w:r w:rsidRPr="00ED7DA0">
        <w:t xml:space="preserve"> (Dalby 1990:14-15). </w:t>
      </w:r>
      <w:r w:rsidRPr="00ED7DA0">
        <w:rPr>
          <w:b/>
          <w:u w:val="single"/>
        </w:rPr>
        <w:t>What Megoran</w:t>
      </w:r>
      <w:r w:rsidRPr="00ED7DA0">
        <w:t xml:space="preserve"> (2008) </w:t>
      </w:r>
      <w:r w:rsidRPr="00ED7DA0">
        <w:rPr>
          <w:b/>
          <w:szCs w:val="26"/>
          <w:u w:val="single"/>
        </w:rPr>
        <w:t>doesn't do</w:t>
      </w:r>
      <w:r w:rsidRPr="00ED7DA0">
        <w:rPr>
          <w:b/>
          <w:u w:val="single"/>
        </w:rPr>
        <w:t xml:space="preserve"> in his pointed raising of the possibilities of nonviolence is push his analysis of realism to the conclusion that operating within an ontology of rival spatial units arbitrated ultimately by violence is doomed to the tragedy of the eternal return of war.</w:t>
      </w:r>
      <w:r w:rsidRPr="00ED7DA0">
        <w:t xml:space="preserve"> The logic of clashing rival autonomous entities arbitrated by violence runs through the neo-realist approach to international relations just as much as it runs through the cultural logic of the national rifle association in the United States. These two share more than the acronym NRA, they share an ontological presupposition of competitive and potentially antagonistic autonomy. </w:t>
      </w:r>
      <w:r w:rsidRPr="00ED7DA0">
        <w:rPr>
          <w:b/>
          <w:u w:val="single"/>
        </w:rPr>
        <w:t>In the world of nuclear superpowers it was quite clear two decades ago that this wasn't "realistic" as a long term mode of security for anyone on the planet.</w:t>
      </w:r>
      <w:r w:rsidRPr="00ED7DA0">
        <w:t xml:space="preserve"> The discussions of nuclear winter and the immediate climate change that a central nuclear war would create got attention in many places; coupled to the Chernobyl disaster it was part of the shakeup of the Soviet system in the 1980s. The Gorbachev innovations in new thinking concerning security recognized that the nuclear standoff was far too dangerous a game to play and set out to defuse the confrontation and manage international rivalries in a manner designed to remove the danger of crisis escalation (MccGwire 1991). </w:t>
      </w:r>
      <w:r w:rsidRPr="00ED7DA0">
        <w:rPr>
          <w:b/>
          <w:u w:val="single"/>
        </w:rPr>
        <w:t>The tragedy is that American foreign policy makers, wedded to the ontology of clashing entities, interpreted the subsequent implosion of the Soviet Union as a victory and a confirmation of their superiority and rectitude.</w:t>
      </w:r>
      <w:r w:rsidRPr="00ED7DA0">
        <w:t xml:space="preserve"> In the process the wisdom showed by the Soviet leaders in recognising the necessity of defusing an impossible standoff, and thinking anew about security in a fragile biosphere, was swept aside and numerous possibilities of a politics of international cooperation were precluded in the West as the financial shocks of neo-liberalism humbled and humiliated former Russian rivals (Klein 2007). </w:t>
      </w:r>
      <w:r w:rsidRPr="00ED7DA0">
        <w:rPr>
          <w:b/>
          <w:u w:val="single"/>
        </w:rPr>
        <w:t>The neo-realist school precludes the possibility of change when it reasserts the identities of the protagonists in the structural tragedies of anarchy. In this at least it reproduced some of the worst attributes of the earlier social Darwinist streams of geopolitik. But as globalization and the debate about climate change make clear, such artificial boundaries are dangerous ethical practices, not the given categories of our political being.</w:t>
      </w:r>
      <w:r w:rsidRPr="00ED7DA0">
        <w:t xml:space="preserve"> </w:t>
      </w:r>
      <w:r w:rsidRPr="00ED7DA0">
        <w:rPr>
          <w:b/>
          <w:u w:val="single"/>
        </w:rPr>
        <w:t>Understanding this provides a powerful mode of critique but not the practical policy stances that activists facing immediate tactical decisions frequently insist of scholars when they demand that they take a stand. In so far as politics is about who decides before it is about what it is that needs deciding, the invocation of authority and threats of violence are unavoidable. Pressing necessities are deferred in the endless arguments about legitimate authority; pointing out the pernicious consequences of prioritizing rivalries over commonalities is a matter of critique too. The gpossibility of other political games, other modes of living together is what the nonviolence argument is about and its tied directly into challenging the assumption of clashing autonomies as the ontological condition of our times. More specifically it is precisely about disputing the assumptions of war as necessarily the ultimate arbiter of these rivalries with all the violence that goes with that assumption; this is the cartographic specification of a pervasive architecture of enmity that underlies international relations thinking. Geographical sensitivities are an especially good way into these discussions and critical geopolitics has to be about these arguments if it is to tackle the legitimations of violence that explicitly concern Megoran</w:t>
      </w:r>
      <w:r w:rsidRPr="00ED7DA0">
        <w:t xml:space="preserve"> (2008) and at least implicitly concern the rest of us.</w:t>
      </w:r>
      <w:r w:rsidRPr="00ED7DA0">
        <w:rPr>
          <w:b/>
          <w:u w:val="single"/>
        </w:rPr>
        <w:t xml:space="preserve"> My own attempt to do all these things has been to address the key that links violence, wars, strategy and identity in the discussions of security and</w:t>
      </w:r>
      <w:r w:rsidRPr="00ED7DA0">
        <w:t xml:space="preserve">, over the decades, </w:t>
      </w:r>
      <w:r w:rsidRPr="00ED7DA0">
        <w:rPr>
          <w:b/>
          <w:u w:val="single"/>
        </w:rPr>
        <w:t>write a series of critical essays pointing out the political choices implicit in how danger is articulated to various identities. In doing so it seems to me essential to take the geographical formulations in these arguments seriously and use these as the starting points for analyzing how these discursive formations work.</w:t>
      </w:r>
      <w:r w:rsidRPr="00ED7DA0">
        <w:t xml:space="preserve"> It also seems important to understand how these discussions play out in popular culture (Dalby 2008b), </w:t>
      </w:r>
      <w:r w:rsidRPr="00ED7DA0">
        <w:rPr>
          <w:b/>
          <w:u w:val="single"/>
        </w:rPr>
        <w:t>the practical geopolitical reasoning of policy makers and the writings of the journalists who legitimize these practices. Geopolitics works in all these places and hence is worth tackling in many genres; this is precisely what the proliferation of critical geopolitical analyses have been</w:t>
      </w:r>
      <w:r w:rsidRPr="00ED7DA0">
        <w:t xml:space="preserve"> doing in this decade, and in that sense at least, this critical work has become the normal way of doing geographical scholarship.</w:t>
      </w:r>
      <w:r w:rsidRPr="00ED7DA0">
        <w:rPr>
          <w:b/>
          <w:u w:val="single"/>
        </w:rPr>
        <w:t xml:space="preserve"> But all this is premised on the assumption that war as either a tool of policy or a permanent social relation is unethical, that in the long run in a small biosphere that humanity is rapidly destabilizing, nuclear weapons and strategies to use them are untenable.</w:t>
      </w:r>
      <w:r w:rsidRPr="00ED7DA0">
        <w:t xml:space="preserve"> In Burke’s (2007) terms </w:t>
      </w:r>
      <w:r w:rsidRPr="00ED7DA0">
        <w:rPr>
          <w:b/>
          <w:u w:val="single"/>
        </w:rPr>
        <w:t>we all need to start from formulations of an ethical peace</w:t>
      </w:r>
      <w:r w:rsidRPr="00ED7DA0">
        <w:t xml:space="preserve"> rather than from assumptions that war is just. </w:t>
      </w:r>
      <w:r w:rsidRPr="00ED7DA0">
        <w:rPr>
          <w:b/>
          <w:u w:val="single"/>
        </w:rPr>
        <w:t>Doing so requires tackling the big hard questions about violence,</w:t>
      </w:r>
      <w:r w:rsidRPr="00ED7DA0">
        <w:t xml:space="preserve"> questions which have been made more pressing of late by the insistence by the most powerful state on the planet that it is at war, in an aggressive “long war” as part of its struggle to end tyranny on the planet. </w:t>
      </w:r>
      <w:r w:rsidRPr="00ED7DA0">
        <w:rPr>
          <w:b/>
          <w:u w:val="single"/>
        </w:rPr>
        <w:t xml:space="preserve"> Its this prior condition of war that is the most important point that needs critique</w:t>
      </w:r>
      <w:r w:rsidRPr="00ED7DA0">
        <w:t xml:space="preserve">, but after twenty years the contributions to this discussion are now widespread and at times somewhat inchoate, not least because war and domination sometimes get forgotten. The sub discipline looks very different now in comparison to what existed in the 1980s when this all got started (Dalby 2008a). </w:t>
      </w:r>
      <w:r w:rsidRPr="00ED7DA0">
        <w:rPr>
          <w:b/>
          <w:u w:val="single"/>
        </w:rPr>
        <w:t>The current discussion of audience reception,</w:t>
      </w:r>
      <w:r w:rsidRPr="00ED7DA0">
        <w:t xml:space="preserve"> fandom and how popular readers and viewers extends the analysis of critical geopolitics further in another useful direction, and </w:t>
      </w:r>
      <w:r w:rsidRPr="00ED7DA0">
        <w:rPr>
          <w:b/>
          <w:u w:val="single"/>
        </w:rPr>
        <w:t>offers considerable possibilities for critical engagement with the framing of larger political debates</w:t>
      </w:r>
      <w:r w:rsidRPr="00ED7DA0">
        <w:t xml:space="preserve"> (Dodds 2006; Dittmer and Dodds 2008). </w:t>
      </w:r>
      <w:r w:rsidRPr="00ED7DA0">
        <w:rPr>
          <w:b/>
          <w:szCs w:val="26"/>
          <w:u w:val="single"/>
        </w:rPr>
        <w:t>But</w:t>
      </w:r>
      <w:r w:rsidRPr="00ED7DA0">
        <w:rPr>
          <w:b/>
          <w:u w:val="single"/>
        </w:rPr>
        <w:t xml:space="preserve"> it seems that if we are to take Sparke's (2007) arguments about a post-foundational ethic seriously as geographers we do need to tie his concerns not only to matters of identities and spaces, but to the other major traditional theme of geography</w:t>
      </w:r>
      <w:r w:rsidRPr="00ED7DA0">
        <w:t xml:space="preserve"> too, matters of nature, environment and the biosphere as the home of humanity. While much of the discussion of social nature, of hybrids and cyborgs, commodity chains and animal geographies has updated these themes, at the largest scale, that of the geopolitical, matters that concern us here, much more work remains to be done on these themes (Dalby 2007).</w:t>
      </w:r>
      <w:r w:rsidRPr="00ED7DA0">
        <w:rPr>
          <w:b/>
          <w:u w:val="single"/>
        </w:rPr>
        <w:t xml:space="preserve"> Not least in linking war, identity, geography and ecology together much more closely in contemporary thinking while simultaneously looking to the alternatives for a more peaceful world</w:t>
      </w:r>
      <w:r w:rsidRPr="00ED7DA0">
        <w:t xml:space="preserve">. </w:t>
      </w:r>
    </w:p>
    <w:p w14:paraId="3C2DECA3" w14:textId="77777777" w:rsidR="006F3D68" w:rsidRPr="00ED7DA0" w:rsidRDefault="006F3D68" w:rsidP="006F3D68"/>
    <w:p w14:paraId="6CDD194F" w14:textId="77777777" w:rsidR="006F3D68" w:rsidRPr="00ED7DA0" w:rsidRDefault="006F3D68" w:rsidP="00295422"/>
    <w:p w14:paraId="4DAF6173" w14:textId="77777777" w:rsidR="00295422" w:rsidRPr="00ED7DA0" w:rsidRDefault="00295422" w:rsidP="00295422"/>
    <w:p w14:paraId="6869473A" w14:textId="77777777" w:rsidR="003054A8" w:rsidRPr="00ED7DA0" w:rsidRDefault="003054A8" w:rsidP="003054A8">
      <w:pPr>
        <w:pStyle w:val="Heading3"/>
      </w:pPr>
      <w:r w:rsidRPr="00ED7DA0">
        <w:t>Movements Research</w:t>
      </w:r>
    </w:p>
    <w:p w14:paraId="29DE57EF" w14:textId="77777777" w:rsidR="003054A8" w:rsidRPr="00ED7DA0" w:rsidRDefault="003054A8" w:rsidP="003054A8">
      <w:pPr>
        <w:pStyle w:val="Heading4"/>
      </w:pPr>
      <w:r w:rsidRPr="00ED7DA0">
        <w:t xml:space="preserve">Research imbalances and failures regarding research into how policies come to be introduced and inacted mean that debates should focus on how to form political movements and advocacy </w:t>
      </w:r>
    </w:p>
    <w:p w14:paraId="51E039D3" w14:textId="77777777" w:rsidR="003054A8" w:rsidRPr="00ED7DA0" w:rsidRDefault="003054A8" w:rsidP="003054A8">
      <w:r w:rsidRPr="00ED7DA0">
        <w:rPr>
          <w:rStyle w:val="Style13ptBold"/>
        </w:rPr>
        <w:t>Obregón and Tufte 2017</w:t>
      </w:r>
      <w:r w:rsidRPr="00ED7DA0">
        <w:t xml:space="preserve"> </w:t>
      </w:r>
      <w:r w:rsidRPr="00ED7DA0">
        <w:rPr>
          <w:sz w:val="14"/>
          <w:szCs w:val="10"/>
        </w:rPr>
        <w:t>(Rafael Obregón, Communication for Development, United Nations Children’s Fund &amp; Thomas Tufte, School of Media, Communication and Sociology, University of Leicester, “Communication, Social Movements, and Collective Action: Toward a New Research Agenda in Communication for Development and Social Change,” 2017)//robf</w:t>
      </w:r>
    </w:p>
    <w:p w14:paraId="221730DE" w14:textId="77777777" w:rsidR="003054A8" w:rsidRPr="00ED7DA0" w:rsidRDefault="003054A8" w:rsidP="003054A8">
      <w:pPr>
        <w:rPr>
          <w:sz w:val="10"/>
          <w:szCs w:val="10"/>
        </w:rPr>
      </w:pPr>
      <w:r w:rsidRPr="00ED7DA0">
        <w:rPr>
          <w:sz w:val="10"/>
          <w:szCs w:val="10"/>
        </w:rPr>
        <w:t xml:space="preserve">The way that we understand and practice communication for development and social change (CDSC) is at a crossroads. This is the result of several reasons: </w:t>
      </w:r>
      <w:r w:rsidRPr="00ED7DA0">
        <w:rPr>
          <w:rStyle w:val="Emphasis"/>
        </w:rPr>
        <w:t>the critique of the dominant paradigm</w:t>
      </w:r>
      <w:r w:rsidRPr="00ED7DA0">
        <w:rPr>
          <w:rStyle w:val="StyleUnderline"/>
        </w:rPr>
        <w:t xml:space="preserve"> of development; </w:t>
      </w:r>
      <w:r w:rsidRPr="00ED7DA0">
        <w:rPr>
          <w:rStyle w:val="Emphasis"/>
        </w:rPr>
        <w:t>recent waves of social movements following the global financial crisis; the expansion of the role of civil society actors in development</w:t>
      </w:r>
      <w:r w:rsidRPr="00ED7DA0">
        <w:rPr>
          <w:rStyle w:val="StyleUnderline"/>
        </w:rPr>
        <w:t xml:space="preserve"> around the world; </w:t>
      </w:r>
      <w:r w:rsidRPr="00ED7DA0">
        <w:rPr>
          <w:rStyle w:val="Emphasis"/>
        </w:rPr>
        <w:t>the adoption of social movement concepts and language by development agencies;</w:t>
      </w:r>
      <w:r w:rsidRPr="00ED7DA0">
        <w:rPr>
          <w:rStyle w:val="StyleUnderline"/>
        </w:rPr>
        <w:t xml:space="preserve"> </w:t>
      </w:r>
      <w:r w:rsidRPr="00ED7DA0">
        <w:rPr>
          <w:rStyle w:val="Emphasis"/>
        </w:rPr>
        <w:t>new media trends; and the mediatization of everyday life</w:t>
      </w:r>
      <w:r w:rsidRPr="00ED7DA0">
        <w:rPr>
          <w:rStyle w:val="StyleUnderline"/>
        </w:rPr>
        <w:t>.</w:t>
      </w:r>
      <w:r w:rsidRPr="00ED7DA0">
        <w:rPr>
          <w:sz w:val="10"/>
          <w:szCs w:val="10"/>
        </w:rPr>
        <w:t xml:space="preserve"> The combination of social, political, and economic changes </w:t>
      </w:r>
      <w:r w:rsidRPr="00ED7DA0">
        <w:rPr>
          <w:rStyle w:val="Emphasis"/>
        </w:rPr>
        <w:t>has led to a situation where social change is driven by new social dynamics and social actors that emphasize collective action as a means to achieve social change.</w:t>
      </w:r>
      <w:r w:rsidRPr="00ED7DA0">
        <w:rPr>
          <w:rStyle w:val="StyleUnderline"/>
        </w:rPr>
        <w:t xml:space="preserve"> </w:t>
      </w:r>
      <w:r w:rsidRPr="00ED7DA0">
        <w:rPr>
          <w:sz w:val="10"/>
          <w:szCs w:val="10"/>
        </w:rPr>
        <w:t xml:space="preserve">Broadly speaking, social movements are “forms of collective action that emerge in response to situations of inequality, oppression and/or unmet social, political, economic or cultural demands” (Horn, 2013, p. 19). </w:t>
      </w:r>
      <w:r w:rsidRPr="00ED7DA0">
        <w:rPr>
          <w:rStyle w:val="Emphasis"/>
        </w:rPr>
        <w:t>Social movements bring together groups or constituencies with a common purpose</w:t>
      </w:r>
      <w:r w:rsidRPr="00ED7DA0">
        <w:rPr>
          <w:rStyle w:val="StyleUnderline"/>
        </w:rPr>
        <w:t xml:space="preserve">, </w:t>
      </w:r>
      <w:r w:rsidRPr="00ED7DA0">
        <w:rPr>
          <w:rStyle w:val="Emphasis"/>
        </w:rPr>
        <w:t>often with the aim of addressing structural inequalities</w:t>
      </w:r>
      <w:r w:rsidRPr="00ED7DA0">
        <w:rPr>
          <w:rStyle w:val="StyleUnderline"/>
        </w:rPr>
        <w:t xml:space="preserve"> or affecting change to uphold the rights of individuals and communities. </w:t>
      </w:r>
      <w:r w:rsidRPr="00ED7DA0">
        <w:rPr>
          <w:sz w:val="10"/>
          <w:szCs w:val="10"/>
        </w:rPr>
        <w:t xml:space="preserve">However, as several scholars have pointed out, </w:t>
      </w:r>
      <w:r w:rsidRPr="00ED7DA0">
        <w:rPr>
          <w:rStyle w:val="Emphasis"/>
        </w:rPr>
        <w:t>the emergence and evolution of social movements, including their communication dimensions, cannot be understood in a linear manner.</w:t>
      </w:r>
      <w:r w:rsidRPr="00ED7DA0">
        <w:rPr>
          <w:rStyle w:val="StyleUnderline"/>
        </w:rPr>
        <w:t xml:space="preserve"> Instead, social movements are rather complex</w:t>
      </w:r>
      <w:r w:rsidRPr="00ED7DA0">
        <w:rPr>
          <w:sz w:val="10"/>
          <w:szCs w:val="10"/>
        </w:rPr>
        <w:t xml:space="preserve"> (Chester &amp; Welsh, 2006; Fuchs, 2016), especially in light of new communication dynamics (Polletta, 2016). As scholars and practitioners of CDSC, we are interested in examining social phenomena and development issues through the lens of conceptual and applied communication theories and approaches. </w:t>
      </w:r>
      <w:r w:rsidRPr="00ED7DA0">
        <w:rPr>
          <w:rStyle w:val="Emphasis"/>
        </w:rPr>
        <w:t>With the advent of social media, the expansion of digital social networks, and the rapid emergence of social movements at a global scale, the role of media and communication in movements is more visible than ever</w:t>
      </w:r>
      <w:r w:rsidRPr="00ED7DA0">
        <w:rPr>
          <w:rStyle w:val="StyleUnderline"/>
        </w:rPr>
        <w:t xml:space="preserve"> </w:t>
      </w:r>
      <w:r w:rsidRPr="00ED7DA0">
        <w:rPr>
          <w:sz w:val="10"/>
          <w:szCs w:val="10"/>
        </w:rPr>
        <w:t xml:space="preserve">(Polletta, 2016). </w:t>
      </w:r>
      <w:r w:rsidRPr="00ED7DA0">
        <w:rPr>
          <w:rStyle w:val="StyleUnderline"/>
        </w:rPr>
        <w:t>For instance</w:t>
      </w:r>
      <w:r w:rsidRPr="00ED7DA0">
        <w:rPr>
          <w:rStyle w:val="Emphasis"/>
        </w:rPr>
        <w:t xml:space="preserve">, the Arab spring, the Occupy Wall Street movement, and other recent cases of collective action exemplify “pressure from below” </w:t>
      </w:r>
      <w:r w:rsidRPr="00ED7DA0">
        <w:rPr>
          <w:sz w:val="10"/>
          <w:szCs w:val="10"/>
        </w:rPr>
        <w:t xml:space="preserve">(Bayat, 2000) </w:t>
      </w:r>
      <w:r w:rsidRPr="00ED7DA0">
        <w:rPr>
          <w:rStyle w:val="StyleUnderline"/>
        </w:rPr>
        <w:t xml:space="preserve">driven by a wide range of communication practices and experiences and shaped by social and political circumstances. </w:t>
      </w:r>
      <w:r w:rsidRPr="00ED7DA0">
        <w:rPr>
          <w:rStyle w:val="Emphasis"/>
        </w:rPr>
        <w:t xml:space="preserve">Collective action around the world has produced empirical insights and a growing body of communication scholarship. </w:t>
      </w:r>
      <w:r w:rsidRPr="00ED7DA0">
        <w:rPr>
          <w:sz w:val="10"/>
          <w:szCs w:val="10"/>
        </w:rPr>
        <w:t>In discussing the relationship between campaigns and social movements, Bendaña (2006) provides useful insights into the role of media and communication in social movements. Social movements, particularly those driven by Northern-based nongovernment organizations (NGOs), tend to rely on the use of strategic media and communication to garner public support and put pressure on governments. When these efforts fail, often because the strategic media or communication approaches did not exert enough pressure for change or counter-narratives and communication efforts prevailed, protest and street mobilization is the only alternative. What we find most useful about Bendaña’s analysis is his specific emphasis on the role of media and communication in social movements. A better understanding of how CDSC principles are embedded within social movement research and practice is the focus of this Special Section on communication, movements, and collective action in the Journal of Communication.</w:t>
      </w:r>
      <w:r w:rsidRPr="00ED7DA0">
        <w:rPr>
          <w:rStyle w:val="StyleUnderline"/>
        </w:rPr>
        <w:t xml:space="preserve"> The articles address various questions: </w:t>
      </w:r>
      <w:r w:rsidRPr="00ED7DA0">
        <w:rPr>
          <w:rStyle w:val="Emphasis"/>
        </w:rPr>
        <w:t xml:space="preserve">What actors drive processes of collective action? What are the communication features of their interventions? What social change processes do they support? What evidence demonstrates the impact of collective action processes? What theoretical frameworks inform our understanding of collective action and social change? What is the role of communication scholarship in this context? </w:t>
      </w:r>
      <w:r w:rsidRPr="00ED7DA0">
        <w:rPr>
          <w:sz w:val="10"/>
          <w:szCs w:val="10"/>
        </w:rPr>
        <w:t xml:space="preserve">Current gaps and emerging convergences The impetus for this section came out of </w:t>
      </w:r>
      <w:r w:rsidRPr="00ED7DA0">
        <w:rPr>
          <w:rStyle w:val="StyleUnderline"/>
        </w:rPr>
        <w:t>a previous attempt to map out the contemporary state of CDSC, including how the field has engaged with social movements and activist-driven initiatives</w:t>
      </w:r>
      <w:r w:rsidRPr="00ED7DA0">
        <w:rPr>
          <w:sz w:val="10"/>
          <w:szCs w:val="10"/>
        </w:rPr>
        <w:t xml:space="preserve"> (Wilkins, Tufte, &amp; Obregon, 2014). This mapping </w:t>
      </w:r>
      <w:r w:rsidRPr="00ED7DA0">
        <w:rPr>
          <w:rStyle w:val="StyleUnderline"/>
        </w:rPr>
        <w:t xml:space="preserve">identified three lines of research and practice: </w:t>
      </w:r>
      <w:r w:rsidRPr="00ED7DA0">
        <w:rPr>
          <w:rStyle w:val="Emphasis"/>
        </w:rPr>
        <w:t>strategic use of communication and media as tools and processes that seek to facilitate social, cultural, and political change</w:t>
      </w:r>
      <w:r w:rsidRPr="00ED7DA0">
        <w:rPr>
          <w:rStyle w:val="StyleUnderline"/>
        </w:rPr>
        <w:t xml:space="preserve">, often driven by global development agendas; </w:t>
      </w:r>
      <w:r w:rsidRPr="00ED7DA0">
        <w:rPr>
          <w:rStyle w:val="Emphasis"/>
        </w:rPr>
        <w:t>activist-driven use of communication for social mobilization</w:t>
      </w:r>
      <w:r w:rsidRPr="00ED7DA0">
        <w:rPr>
          <w:rStyle w:val="StyleUnderline"/>
        </w:rPr>
        <w:t xml:space="preserve"> and political transformation; </w:t>
      </w:r>
      <w:r w:rsidRPr="00ED7DA0">
        <w:rPr>
          <w:rStyle w:val="Emphasis"/>
        </w:rPr>
        <w:t>and media-focused approaches, especially through alternative and community media,</w:t>
      </w:r>
      <w:r w:rsidRPr="00ED7DA0">
        <w:rPr>
          <w:rStyle w:val="StyleUnderline"/>
        </w:rPr>
        <w:t xml:space="preserve"> </w:t>
      </w:r>
      <w:r w:rsidRPr="00ED7DA0">
        <w:rPr>
          <w:rStyle w:val="Emphasis"/>
        </w:rPr>
        <w:t xml:space="preserve">that </w:t>
      </w:r>
      <w:r w:rsidRPr="00ED7DA0">
        <w:rPr>
          <w:rStyle w:val="StyleUnderline"/>
        </w:rPr>
        <w:t>advocate for broader social and political change or</w:t>
      </w:r>
      <w:r w:rsidRPr="00ED7DA0">
        <w:rPr>
          <w:rStyle w:val="Emphasis"/>
        </w:rPr>
        <w:t xml:space="preserve"> serve as a means of resistance</w:t>
      </w:r>
      <w:r w:rsidRPr="00ED7DA0">
        <w:rPr>
          <w:rStyle w:val="StyleUnderline"/>
        </w:rPr>
        <w:t xml:space="preserve"> and affirmation of different types of identities.</w:t>
      </w:r>
      <w:r w:rsidRPr="00ED7DA0">
        <w:rPr>
          <w:sz w:val="10"/>
          <w:szCs w:val="10"/>
        </w:rPr>
        <w:t xml:space="preserve"> While </w:t>
      </w:r>
      <w:r w:rsidRPr="00ED7DA0">
        <w:rPr>
          <w:rStyle w:val="Emphasis"/>
        </w:rPr>
        <w:t>these lines of research and practice</w:t>
      </w:r>
      <w:r w:rsidRPr="00ED7DA0">
        <w:rPr>
          <w:sz w:val="10"/>
          <w:szCs w:val="10"/>
        </w:rPr>
        <w:t xml:space="preserve"> have evolved theoretically and conceptually, they also </w:t>
      </w:r>
      <w:r w:rsidRPr="00ED7DA0">
        <w:rPr>
          <w:rStyle w:val="Emphasis"/>
        </w:rPr>
        <w:t>overlap in many respects</w:t>
      </w:r>
      <w:r w:rsidRPr="00ED7DA0">
        <w:rPr>
          <w:rStyle w:val="StyleUnderline"/>
        </w:rPr>
        <w:t xml:space="preserve">. For instance, </w:t>
      </w:r>
      <w:r w:rsidRPr="00ED7DA0">
        <w:rPr>
          <w:rStyle w:val="Emphasis"/>
        </w:rPr>
        <w:t>strategic communication approaches that seek to advance development agendas often draw on media activism and advocacy to influence decisions at policy and political level, or to mobilize key actors,</w:t>
      </w:r>
      <w:r w:rsidRPr="00ED7DA0">
        <w:rPr>
          <w:rStyle w:val="StyleUnderline"/>
        </w:rPr>
        <w:t xml:space="preserve"> including community and opinion leaders </w:t>
      </w:r>
      <w:r w:rsidRPr="00ED7DA0">
        <w:rPr>
          <w:sz w:val="10"/>
          <w:szCs w:val="10"/>
        </w:rPr>
        <w:t xml:space="preserve">(Waisbord, 2015). It also became evident that </w:t>
      </w:r>
      <w:r w:rsidRPr="00ED7DA0">
        <w:rPr>
          <w:rStyle w:val="Emphasis"/>
        </w:rPr>
        <w:t>a more rigorous exploration of conceptual, theoretical, and applied perspectives and experiences that connect social movement and collective action</w:t>
      </w:r>
      <w:r w:rsidRPr="00ED7DA0">
        <w:rPr>
          <w:rStyle w:val="StyleUnderline"/>
        </w:rPr>
        <w:t xml:space="preserve"> </w:t>
      </w:r>
      <w:r w:rsidRPr="00ED7DA0">
        <w:rPr>
          <w:sz w:val="10"/>
          <w:szCs w:val="10"/>
        </w:rPr>
        <w:t xml:space="preserve">to the CDSC field </w:t>
      </w:r>
      <w:r w:rsidRPr="00ED7DA0">
        <w:rPr>
          <w:rStyle w:val="Emphasis"/>
        </w:rPr>
        <w:t>is, to a large extent, missing</w:t>
      </w:r>
      <w:r w:rsidRPr="00ED7DA0">
        <w:rPr>
          <w:rStyle w:val="StyleUnderline"/>
        </w:rPr>
        <w:t xml:space="preserve"> in the communication literature.</w:t>
      </w:r>
      <w:r w:rsidRPr="00ED7DA0">
        <w:rPr>
          <w:sz w:val="10"/>
          <w:szCs w:val="10"/>
        </w:rPr>
        <w:t xml:space="preserve"> This Special Section was proposed to address questions that reflect research gaps and opportunities, to understand better how theoretical and applied perspectives intersect, and to articulate implications for future research and practice. In response to the questions we posted in the call for papers, we received 89 full papers. The submissions presented the following features: 1. Strong predominance of Knowledge, Attitudes, Practices (KAP)-oriented studies produced by institutions that design and implement communication for behavior change programs. 2. Prevalence of research design and methodologies grounded in social psychology and rhetoric, and limited presence of anthropology, audience studies/practice theory, political science. 3. Limited or weak articulation of CDSC concepts and theories with social movement theory. 4. Studies embedded in social movement theory with limited or no connection to the theoretical and conceptual evolution of the field of CDSC. 5. Critical, retrospective analyses of social movements from a communication perspective with limited empirical support. 6. Multiple narrative and discourse analyses of social movements with limited connection to actual collective action on the ground. 7. Methodological challenges for studying and systematizing process and outcomes of social movements and collective action. </w:t>
      </w:r>
      <w:r w:rsidRPr="00ED7DA0">
        <w:rPr>
          <w:rStyle w:val="StyleUnderline"/>
        </w:rPr>
        <w:t xml:space="preserve">These features reveal </w:t>
      </w:r>
      <w:r w:rsidRPr="00ED7DA0">
        <w:rPr>
          <w:rStyle w:val="Emphasis"/>
        </w:rPr>
        <w:t xml:space="preserve">important theoretical and empirical gaps, including the absence of a greater focus on interdisciplinary approaches </w:t>
      </w:r>
      <w:r w:rsidRPr="00ED7DA0">
        <w:rPr>
          <w:rStyle w:val="StyleUnderline"/>
        </w:rPr>
        <w:t>in the examination of communication phenomena and their connections to social movements</w:t>
      </w:r>
      <w:r w:rsidRPr="00ED7DA0">
        <w:rPr>
          <w:sz w:val="10"/>
          <w:szCs w:val="10"/>
        </w:rPr>
        <w:t xml:space="preserve"> and CDSC; </w:t>
      </w:r>
      <w:r w:rsidRPr="00ED7DA0">
        <w:rPr>
          <w:rStyle w:val="Emphasis"/>
        </w:rPr>
        <w:t>challenges in the operationalization of research to understand how communication processes shape the formation and evolution of social movements</w:t>
      </w:r>
      <w:r w:rsidRPr="00ED7DA0">
        <w:rPr>
          <w:rStyle w:val="StyleUnderline"/>
        </w:rPr>
        <w:t xml:space="preserve">, and their contributions to change; </w:t>
      </w:r>
      <w:r w:rsidRPr="00ED7DA0">
        <w:rPr>
          <w:rStyle w:val="Emphasis"/>
        </w:rPr>
        <w:t>and limited attempts to understand how institutions,</w:t>
      </w:r>
      <w:r w:rsidRPr="00ED7DA0">
        <w:rPr>
          <w:rStyle w:val="StyleUnderline"/>
        </w:rPr>
        <w:t xml:space="preserve"> such as international development organizations, </w:t>
      </w:r>
      <w:r w:rsidRPr="00ED7DA0">
        <w:rPr>
          <w:rStyle w:val="Emphasis"/>
        </w:rPr>
        <w:t>that have not traditionally engaged with social movements understand and embrace the role of communication.</w:t>
      </w:r>
      <w:r w:rsidRPr="00ED7DA0">
        <w:rPr>
          <w:rStyle w:val="StyleUnderline"/>
        </w:rPr>
        <w:t xml:space="preserve"> </w:t>
      </w:r>
      <w:r w:rsidRPr="00ED7DA0">
        <w:rPr>
          <w:sz w:val="10"/>
          <w:szCs w:val="10"/>
        </w:rPr>
        <w:t xml:space="preserve">The papers selected provide promising insights to address these gaps. Toward a broadening research agenda </w:t>
      </w:r>
      <w:r w:rsidRPr="00ED7DA0">
        <w:rPr>
          <w:rStyle w:val="Emphasis"/>
        </w:rPr>
        <w:t>As social movements constantly evolve</w:t>
      </w:r>
      <w:r w:rsidRPr="00ED7DA0">
        <w:rPr>
          <w:rStyle w:val="StyleUnderline"/>
        </w:rPr>
        <w:t xml:space="preserve"> due to multiple social, political, and cultural dynamics, </w:t>
      </w:r>
      <w:r w:rsidRPr="00ED7DA0">
        <w:rPr>
          <w:rStyle w:val="Emphasis"/>
        </w:rPr>
        <w:t>these changes produce new questions to understand the complexity of communication dynamics</w:t>
      </w:r>
      <w:r w:rsidRPr="00ED7DA0">
        <w:rPr>
          <w:rStyle w:val="StyleUnderline"/>
        </w:rPr>
        <w:t xml:space="preserve"> in social movements.</w:t>
      </w:r>
      <w:r w:rsidRPr="00ED7DA0">
        <w:rPr>
          <w:sz w:val="10"/>
          <w:szCs w:val="10"/>
        </w:rPr>
        <w:t xml:space="preserve"> In practice, over the past few years, we have seen new partnerships between movements and other stakeholders such as governments, the private sector, and NGOs. A broader spectrum of social actors has emerged simultaneous to the latest wave of social movements across the globe, a new discourse around activism and social movement has gained prominence, and new ways of collective action have surfaced among established stakeholders in this field. For instance, multiple global initiatives led or supported by large development institutions and donors define or frame their approach as “social movement building” initiatives (SUN Movement Secretariat, 2014; UNFPA 2016). These changes raise various conceptual and theoretical challenges for research and practice in CDSC. Drawing on the key findings of the articles and on our own experience as researchers and practitioners, </w:t>
      </w:r>
      <w:r w:rsidRPr="00ED7DA0">
        <w:rPr>
          <w:rStyle w:val="Emphasis"/>
        </w:rPr>
        <w:t>we propose three key themes and questions for a broad interdisciplinary research agenda</w:t>
      </w:r>
      <w:r w:rsidRPr="00ED7DA0">
        <w:rPr>
          <w:sz w:val="10"/>
          <w:szCs w:val="10"/>
        </w:rPr>
        <w:t xml:space="preserve"> in CDSC focused on social movements, collective action, and communicative practices as core elements of social change. </w:t>
      </w:r>
      <w:r w:rsidRPr="00ED7DA0">
        <w:rPr>
          <w:rStyle w:val="Emphasis"/>
        </w:rPr>
        <w:t>First</w:t>
      </w:r>
      <w:r w:rsidRPr="00ED7DA0">
        <w:rPr>
          <w:rStyle w:val="StyleUnderline"/>
        </w:rPr>
        <w:t xml:space="preserve">, it is critical to </w:t>
      </w:r>
      <w:r w:rsidRPr="00ED7DA0">
        <w:rPr>
          <w:rStyle w:val="Emphasis"/>
        </w:rPr>
        <w:t>broaden the interdisciplinary nature of communication scholarship that examines individual and collective sense-making and action, and collective action and mobilization</w:t>
      </w:r>
      <w:r w:rsidRPr="00ED7DA0">
        <w:rPr>
          <w:rStyle w:val="StyleUnderline"/>
        </w:rPr>
        <w:t xml:space="preserve"> driven by social actors embedded in institutional settings. </w:t>
      </w:r>
      <w:r w:rsidRPr="00ED7DA0">
        <w:rPr>
          <w:sz w:val="10"/>
          <w:szCs w:val="10"/>
        </w:rPr>
        <w:t xml:space="preserve">The scenarios outlined by the articles connect parallel debates in both research and practice: </w:t>
      </w:r>
      <w:r w:rsidRPr="00ED7DA0">
        <w:rPr>
          <w:rStyle w:val="Emphasis"/>
        </w:rPr>
        <w:t>social</w:t>
      </w:r>
      <w:r w:rsidRPr="00ED7DA0">
        <w:rPr>
          <w:rStyle w:val="StyleUnderline"/>
        </w:rPr>
        <w:t xml:space="preserve"> </w:t>
      </w:r>
      <w:r w:rsidRPr="00ED7DA0">
        <w:rPr>
          <w:rStyle w:val="Emphasis"/>
        </w:rPr>
        <w:t>movement-based initiatives that emerge in response to perceived power inequalities and disenchantment with the status quo, and institutionalized</w:t>
      </w:r>
      <w:r w:rsidRPr="00ED7DA0">
        <w:rPr>
          <w:rStyle w:val="StyleUnderline"/>
        </w:rPr>
        <w:t xml:space="preserve"> </w:t>
      </w:r>
      <w:r w:rsidRPr="00ED7DA0">
        <w:rPr>
          <w:rStyle w:val="Emphasis"/>
        </w:rPr>
        <w:t>experiences</w:t>
      </w:r>
      <w:r w:rsidRPr="00ED7DA0">
        <w:rPr>
          <w:rStyle w:val="StyleUnderline"/>
        </w:rPr>
        <w:t xml:space="preserve"> of CDSC </w:t>
      </w:r>
      <w:r w:rsidRPr="00ED7DA0">
        <w:rPr>
          <w:rStyle w:val="Emphasis"/>
        </w:rPr>
        <w:t>that seek to mobilize social actors within existing social and political structures.</w:t>
      </w:r>
      <w:r w:rsidRPr="00ED7DA0">
        <w:rPr>
          <w:rStyle w:val="StyleUnderline"/>
        </w:rPr>
        <w:t xml:space="preserve"> T</w:t>
      </w:r>
      <w:r w:rsidRPr="00ED7DA0">
        <w:rPr>
          <w:sz w:val="10"/>
          <w:szCs w:val="10"/>
        </w:rPr>
        <w:t xml:space="preserve">hese formerly parallel tracks have increasingly converged and, at times, may overlap in ways that prompt theorizing about their implications for the CDSC. Several articles speak to this convergence. While the empirical focus of their articles is on the role of communication in social movements, both Ciszek (2017) and Barbas and Postill (2017) engage with the literature on CDSC. They bring novel disciplinary approaches to this debate. For instance, Ciszek links critical public relations theory to CDSC, and Barbas and Postill explore the noninstitutional practices of citizens from a perspective of political pedagogy. Also, drawing on a post-structuralism perspective applied to network approaches and contemporary social movements, Brunner (2017) explores </w:t>
      </w:r>
      <w:r w:rsidRPr="00ED7DA0">
        <w:rPr>
          <w:rStyle w:val="Emphasis"/>
        </w:rPr>
        <w:t>how “the movement of the social” leads to changing relationships between actors from social movement, private sector, and government</w:t>
      </w:r>
      <w:r w:rsidRPr="00ED7DA0">
        <w:rPr>
          <w:rStyle w:val="StyleUnderline"/>
        </w:rPr>
        <w:t xml:space="preserve">, </w:t>
      </w:r>
      <w:r w:rsidRPr="00ED7DA0">
        <w:rPr>
          <w:sz w:val="10"/>
          <w:szCs w:val="10"/>
        </w:rPr>
        <w:t xml:space="preserve">and puts forward the notion of “wild public networks” as a theoretical concept that helps to trace the unpredictable and evolving nature of movement building and action with a particular focus on communication dynamics. Chattoo and Feldman (2017) focuses on a private-sector-supported initiative and brings together concepts and approaches such as </w:t>
      </w:r>
      <w:r w:rsidRPr="00ED7DA0">
        <w:rPr>
          <w:rStyle w:val="Emphasis"/>
        </w:rPr>
        <w:t>storytelling and edutainment</w:t>
      </w:r>
      <w:r w:rsidRPr="00ED7DA0">
        <w:rPr>
          <w:sz w:val="10"/>
          <w:szCs w:val="10"/>
        </w:rPr>
        <w:t xml:space="preserve"> in order to </w:t>
      </w:r>
      <w:r w:rsidRPr="00ED7DA0">
        <w:rPr>
          <w:rStyle w:val="Emphasis"/>
        </w:rPr>
        <w:t xml:space="preserve">explore how audiovisual narratives enhance audience involvement, facilitate greater public engagement, and lead to individual and collective action. </w:t>
      </w:r>
      <w:r w:rsidRPr="00ED7DA0">
        <w:rPr>
          <w:sz w:val="10"/>
          <w:szCs w:val="10"/>
        </w:rPr>
        <w:t xml:space="preserve">This attempt to connect engagement with documentary narratives and collective action is a bold effort to push the boundaries of conventional assessments of audience reaction to media content. Finally, Thomas (2017) examines a case in India that validates voice as well as individual and collective empowerment by combining Charles Tilly’s approach to social movements (Tilly, 2008) and E.P. Thompson’s interpretation of the moral economy of protests. Collectively, these articles offer an in-depth look into how CDSC and social movement theories and concepts converge, and provide solid empirical evidence showing the incorporation of communication and social movement theory into scholarly analyses of CDSC practice. </w:t>
      </w:r>
      <w:r w:rsidRPr="00ED7DA0">
        <w:rPr>
          <w:rStyle w:val="StyleUnderline"/>
        </w:rPr>
        <w:t xml:space="preserve">Second, </w:t>
      </w:r>
      <w:r w:rsidRPr="00ED7DA0">
        <w:rPr>
          <w:rStyle w:val="Emphasis"/>
        </w:rPr>
        <w:t>research should pay greater attention to understanding the role of communication in processes of sense-making and collective action both within bottom-up and institutionally driven social movements.</w:t>
      </w:r>
      <w:r w:rsidRPr="00ED7DA0">
        <w:rPr>
          <w:sz w:val="10"/>
          <w:szCs w:val="10"/>
        </w:rPr>
        <w:t xml:space="preserve"> While most articles focus on bottom-up approaches, more research is needed on how development institutions work in collaboration with NGOs, private sector, and governments to leverage CDSC approaches around movement building. The papers by Chatoo and Ciszek address communicative dimensions of social movement initiatives that fall in this category. </w:t>
      </w:r>
      <w:r w:rsidRPr="00ED7DA0">
        <w:rPr>
          <w:rStyle w:val="Emphasis"/>
        </w:rPr>
        <w:t xml:space="preserve">Historically, media and communication have played a fundamental role in the emergence and development of movements and processes of resistance, </w:t>
      </w:r>
      <w:r w:rsidRPr="00ED7DA0">
        <w:rPr>
          <w:rStyle w:val="StyleUnderline"/>
        </w:rPr>
        <w:t xml:space="preserve">change, identity, and transformation linked to the notion of “change from below.” </w:t>
      </w:r>
      <w:r w:rsidRPr="00ED7DA0">
        <w:rPr>
          <w:sz w:val="10"/>
          <w:szCs w:val="10"/>
        </w:rPr>
        <w:t xml:space="preserve">However, initiatives led by UN agencies and coalitions of key players in development sectors also show that movements led from “above” may equally leverage the role of communication, including new digital platforms, to engage and mobilize multiple stakeholders toward a common goal. The Scaling Up Nutrition (SUN) Movement (SUN Movement Secretariat, 2014), which seeks to address malnutrition globally, and the Global Polio Eradication Initiative (Global Polio Eradication Initiative, 2016) are illustrative examples. In their analysis of social mobilization and collective action to eradicate poliomyelitis, Obregon and Waisbord (2010) argue that mobilization efforts from “below” (community-led resistance that demanded, in addition to polio vaccines, other rights such as health services and land ownership) and from “above” through mobilization of multiple stakeholders including a range of government, private, and community actors, coexisted in India. </w:t>
      </w:r>
      <w:r w:rsidRPr="00ED7DA0">
        <w:rPr>
          <w:rStyle w:val="Emphasis"/>
        </w:rPr>
        <w:t xml:space="preserve">Arguably, there may be little difference between the mobilization of actors in institutionally driven and grassroots social </w:t>
      </w:r>
      <w:r w:rsidRPr="00ED7DA0">
        <w:rPr>
          <w:rStyle w:val="StyleUnderline"/>
        </w:rPr>
        <w:t>movements</w:t>
      </w:r>
      <w:r w:rsidRPr="00ED7DA0">
        <w:rPr>
          <w:rStyle w:val="Emphasis"/>
        </w:rPr>
        <w:t xml:space="preserve">. Movements “from above” are often strategically planned, outline intermediate milestones and end goals from the outset, </w:t>
      </w:r>
      <w:r w:rsidRPr="00ED7DA0">
        <w:rPr>
          <w:rStyle w:val="StyleUnderline"/>
        </w:rPr>
        <w:t xml:space="preserve">and embed themselves in global or international development initiatives, </w:t>
      </w:r>
      <w:r w:rsidRPr="00ED7DA0">
        <w:rPr>
          <w:rStyle w:val="Emphasis"/>
        </w:rPr>
        <w:t>while “from below” grassroots movements are often less structured and tend to follow an open-ended approach.</w:t>
      </w:r>
      <w:r w:rsidRPr="00ED7DA0">
        <w:rPr>
          <w:rStyle w:val="StyleUnderline"/>
        </w:rPr>
        <w:t xml:space="preserve"> </w:t>
      </w:r>
      <w:r w:rsidRPr="00ED7DA0">
        <w:rPr>
          <w:rStyle w:val="Emphasis"/>
        </w:rPr>
        <w:t>Are these initiatives significantly different? Do they illustrate how the notion of movement is being redefined to appeal to multiple stakeholders with the hope of accelerating the achievement of specific results</w:t>
      </w:r>
      <w:r w:rsidRPr="00ED7DA0">
        <w:rPr>
          <w:sz w:val="10"/>
          <w:szCs w:val="10"/>
        </w:rPr>
        <w:t xml:space="preserve">? Further, how do movements such as the It Gets Better Project and the Stand Up Planet Initiative, examined by Ciszek and Chattoo, respectively, differ from social movements that push change from below such as the cases analyzed by Barbas and Postill, Brunner, and Thomas? </w:t>
      </w:r>
      <w:r w:rsidRPr="00ED7DA0">
        <w:rPr>
          <w:rStyle w:val="Emphasis"/>
        </w:rPr>
        <w:t xml:space="preserve">What are the theoretical and practical implications of this convergence in terms of the role of media and communication within social movements? </w:t>
      </w:r>
      <w:r w:rsidRPr="00ED7DA0">
        <w:rPr>
          <w:sz w:val="10"/>
          <w:szCs w:val="10"/>
        </w:rPr>
        <w:t xml:space="preserve">Do these implications matter? </w:t>
      </w:r>
      <w:r w:rsidRPr="00ED7DA0">
        <w:rPr>
          <w:rStyle w:val="StyleUnderline"/>
        </w:rPr>
        <w:t xml:space="preserve">Finally, </w:t>
      </w:r>
      <w:r w:rsidRPr="00ED7DA0">
        <w:rPr>
          <w:rStyle w:val="Emphasis"/>
        </w:rPr>
        <w:t>the nuanced communication realities of social movements challenge scholars to consider “unlearning” perspectives on the strategies of communication</w:t>
      </w:r>
      <w:r w:rsidRPr="00ED7DA0">
        <w:rPr>
          <w:sz w:val="10"/>
          <w:szCs w:val="10"/>
        </w:rPr>
        <w:t xml:space="preserve">. Recognizing communication as fundamentally a social, relational, and dynamic process is not a new insight. </w:t>
      </w:r>
      <w:r w:rsidRPr="00ED7DA0">
        <w:rPr>
          <w:rStyle w:val="StyleUnderline"/>
        </w:rPr>
        <w:t xml:space="preserve">However, </w:t>
      </w:r>
      <w:r w:rsidRPr="00ED7DA0">
        <w:rPr>
          <w:rStyle w:val="Emphasis"/>
        </w:rPr>
        <w:t>the analysis and the understanding of the complexities of social movement communication and collective action should go beyond dominant models of strategic communication focused on individual-level processes of change</w:t>
      </w:r>
      <w:r w:rsidRPr="00ED7DA0">
        <w:rPr>
          <w:rStyle w:val="StyleUnderline"/>
        </w:rPr>
        <w:t>.</w:t>
      </w:r>
      <w:r w:rsidRPr="00ED7DA0">
        <w:rPr>
          <w:sz w:val="10"/>
          <w:szCs w:val="10"/>
        </w:rPr>
        <w:t xml:space="preserve"> Hence, the need for “unlearning” established approaches and produce new ones. </w:t>
      </w:r>
      <w:r w:rsidRPr="00ED7DA0">
        <w:rPr>
          <w:rStyle w:val="StyleUnderline"/>
        </w:rPr>
        <w:t>Brunner’s concept of wild public networks</w:t>
      </w:r>
      <w:r w:rsidRPr="00ED7DA0">
        <w:rPr>
          <w:sz w:val="10"/>
          <w:szCs w:val="10"/>
        </w:rPr>
        <w:t xml:space="preserve"> (Brunner, 2017), </w:t>
      </w:r>
      <w:r w:rsidRPr="00ED7DA0">
        <w:rPr>
          <w:rStyle w:val="StyleUnderline"/>
        </w:rPr>
        <w:t xml:space="preserve">for instance, emphasizes </w:t>
      </w:r>
      <w:r w:rsidRPr="00ED7DA0">
        <w:rPr>
          <w:rStyle w:val="Emphasis"/>
        </w:rPr>
        <w:t>the need for more in-depth examination of the communicative complexities of social movements</w:t>
      </w:r>
      <w:r w:rsidRPr="00ED7DA0">
        <w:rPr>
          <w:rStyle w:val="StyleUnderline"/>
        </w:rPr>
        <w:t xml:space="preserve">, and calls for </w:t>
      </w:r>
      <w:r w:rsidRPr="00ED7DA0">
        <w:rPr>
          <w:rStyle w:val="Emphasis"/>
        </w:rPr>
        <w:t>increased efforts to trace how movements form,</w:t>
      </w:r>
      <w:r w:rsidRPr="00ED7DA0">
        <w:rPr>
          <w:rStyle w:val="StyleUnderline"/>
        </w:rPr>
        <w:t xml:space="preserve"> evolve, and change again across multiple networks, relationships, and connections. </w:t>
      </w:r>
      <w:r w:rsidRPr="00ED7DA0">
        <w:rPr>
          <w:sz w:val="10"/>
          <w:szCs w:val="10"/>
        </w:rPr>
        <w:t xml:space="preserve">We return to Bayat’s question: Is the notion of pressure from below strictly necessary to drive social movements? Or can social movements be equally triggered from above as a result of commonly agreed goals by multiple stakeholders and social actors? What is the role of communication in these processes? How do communication dynamics in these movements shape their success or failure? What theoretical and practice implications do they have? While initiatives such as Stand Up Planet and their focus on documentaries for change (Chattoo &amp; Feldman, 2017) could well be defined as efforts aimed at triggering mobilization of social actors and stakeholders toward a common cause, they are framed as a movement, like current global development initiatives such as efforts to end open defecation (Ahmad, 2014; UNICEF, 2016a, 2016b). Does this trend illustrate the reconfiguration of the concept of social movements toward a continuum of movements that originate “from above” or “from below,” with goals that range from challenging power structures to advancing common development goals? How do we expand our understanding of the role of CDSC approaches in social movements? Critical takeaways From the articles included and our own experience as scholars and practitioners, we propose a set of critical takeaways about the intersection between CDSC, social movements, and collective action. </w:t>
      </w:r>
      <w:r w:rsidRPr="00ED7DA0">
        <w:rPr>
          <w:rStyle w:val="Emphasis"/>
        </w:rPr>
        <w:t>The first takeaway is the relevance of critical questions raised in the early theorization about social movements</w:t>
      </w:r>
      <w:r w:rsidRPr="00ED7DA0">
        <w:rPr>
          <w:rStyle w:val="StyleUnderline"/>
        </w:rPr>
        <w:t xml:space="preserve">. For instance, </w:t>
      </w:r>
      <w:r w:rsidRPr="00ED7DA0">
        <w:rPr>
          <w:rStyle w:val="Emphasis"/>
        </w:rPr>
        <w:t>while some papers explore the spontaneous nature of movements, others focus on whether they are primarily about collective behavior or collective action</w:t>
      </w:r>
      <w:r w:rsidRPr="00ED7DA0">
        <w:rPr>
          <w:sz w:val="10"/>
          <w:szCs w:val="10"/>
        </w:rPr>
        <w:t xml:space="preserve"> (Turner &amp; Killian, 1957). Chattoo and Feldman (2017) discusses </w:t>
      </w:r>
      <w:r w:rsidRPr="00ED7DA0">
        <w:rPr>
          <w:rStyle w:val="Emphasis"/>
        </w:rPr>
        <w:t xml:space="preserve">how audiovisual approaches and different types of narratives and messaging may trigger greater public engagement. </w:t>
      </w:r>
      <w:r w:rsidRPr="00ED7DA0">
        <w:rPr>
          <w:sz w:val="10"/>
          <w:szCs w:val="10"/>
        </w:rPr>
        <w:t xml:space="preserve">Brunner (2017) expands </w:t>
      </w:r>
      <w:r w:rsidRPr="00ED7DA0">
        <w:rPr>
          <w:rStyle w:val="Emphasis"/>
        </w:rPr>
        <w:t xml:space="preserve">our understanding of the unpredictable and constant shifts in relationships in a highly interconnected communication environment and their influence on citizens’ behaviors and collective mobilization and action. </w:t>
      </w:r>
      <w:r w:rsidRPr="00ED7DA0">
        <w:rPr>
          <w:sz w:val="10"/>
          <w:szCs w:val="10"/>
        </w:rPr>
        <w:t xml:space="preserve">The second takeaway deals with the need to pay greater attention to the increasingly influential role of communication dimensions in social movements. Thomas’s study of the Jan Sunwai in India focuses on nonmediated public discussions; Barbas and Postill examine community communication practices as a space of learning and growth for activism and collective action; and Brunner analyzes social media and networks as key sites for collective action and engagement. Attention to communication dynamics in social movements has been increasingly articulated in the past few years. Resource mobilization theory (Andersen &amp; Taylor, 2007) puts forward four critical elements for the emergence and success of social movements: a preexisting communication network; a preexisting grievance; a precipitating incident; and the ability to mobilize. More recently, Polletta (2016) and Ganz (2010) have emphasized the centrality of various communication dimensions and issues, including the role of communication technologies, messaging and narratives, and strategic approaches to communication. </w:t>
      </w:r>
      <w:r w:rsidRPr="00ED7DA0">
        <w:rPr>
          <w:rStyle w:val="Emphasis"/>
        </w:rPr>
        <w:t xml:space="preserve">Historical examples such as the civil rights movement in the United States, the women’s movement, and the HIV/AIDS and landless people movements drew on formal and informal communication networks as well as multiple communication tactics to communicate regularly, challenge grievances, and develop systems to mobilize rapidly at local, national, and global levels </w:t>
      </w:r>
      <w:r w:rsidRPr="00ED7DA0">
        <w:rPr>
          <w:sz w:val="10"/>
          <w:szCs w:val="10"/>
        </w:rPr>
        <w:t>(Meek, 2011; Stackpool-Moore, 2006; Van Zoonen, 1992). Contemporary social movements such as the It Gets Better Project analyzed by Ciszek and the Maoming protests discussed by Brunner have benefited from digital and Internet-based communication platforms, and have relied on consistent narratives and messaging</w:t>
      </w:r>
      <w:r w:rsidRPr="00ED7DA0">
        <w:rPr>
          <w:rStyle w:val="StyleUnderline"/>
        </w:rPr>
        <w:t>. It is increasingly clear that both online and offline engagement are necessary for collective mobilization to achieve greater and sustainable change</w:t>
      </w:r>
      <w:r w:rsidRPr="00ED7DA0">
        <w:rPr>
          <w:sz w:val="10"/>
          <w:szCs w:val="10"/>
        </w:rPr>
        <w:t xml:space="preserve"> (World Bank, 2016). </w:t>
      </w:r>
      <w:r w:rsidRPr="00ED7DA0">
        <w:rPr>
          <w:rStyle w:val="StyleUnderline"/>
        </w:rPr>
        <w:t xml:space="preserve">Nevertheless, </w:t>
      </w:r>
      <w:r w:rsidRPr="00ED7DA0">
        <w:rPr>
          <w:rStyle w:val="Emphasis"/>
        </w:rPr>
        <w:t xml:space="preserve">while the success of social movement does not depend upon digital technologies, they provide new platforms that have transformed the speed through which networks and citizens are able to communicate, and can quickly amplify grievances and mobilization and engagement </w:t>
      </w:r>
      <w:r w:rsidRPr="00ED7DA0">
        <w:rPr>
          <w:sz w:val="10"/>
          <w:szCs w:val="10"/>
        </w:rPr>
        <w:t xml:space="preserve">(Shirkey, 2011). </w:t>
      </w:r>
      <w:r w:rsidRPr="00ED7DA0">
        <w:rPr>
          <w:rStyle w:val="Emphasis"/>
        </w:rPr>
        <w:t>The examination of these transformative processes will make important contributions to communication scholarship. The third takeaway is the need to address communicative dimensions of social</w:t>
      </w:r>
      <w:r w:rsidRPr="00ED7DA0">
        <w:rPr>
          <w:rStyle w:val="StyleUnderline"/>
        </w:rPr>
        <w:t xml:space="preserve"> </w:t>
      </w:r>
      <w:r w:rsidRPr="00ED7DA0">
        <w:rPr>
          <w:rStyle w:val="Emphasis"/>
        </w:rPr>
        <w:t>movements</w:t>
      </w:r>
      <w:r w:rsidRPr="00ED7DA0">
        <w:rPr>
          <w:rStyle w:val="StyleUnderline"/>
        </w:rPr>
        <w:t xml:space="preserve"> and collective action that have not received wide attention yet. One is the emotional dimension of social movements. </w:t>
      </w:r>
      <w:r w:rsidRPr="00ED7DA0">
        <w:rPr>
          <w:sz w:val="10"/>
          <w:szCs w:val="10"/>
        </w:rPr>
        <w:t xml:space="preserve">This is implicit in the “grievance” element of Andersen and Taylor, and is underscored by McDonald (2006) as </w:t>
      </w:r>
      <w:r w:rsidRPr="00ED7DA0">
        <w:rPr>
          <w:rStyle w:val="Emphasis"/>
        </w:rPr>
        <w:t>key to understand what drives participation in social movements</w:t>
      </w:r>
      <w:r w:rsidRPr="00ED7DA0">
        <w:rPr>
          <w:rStyle w:val="StyleUnderline"/>
        </w:rPr>
        <w:t xml:space="preserve">. McDonald probes rational choice-oriented thinking by </w:t>
      </w:r>
      <w:r w:rsidRPr="00ED7DA0">
        <w:rPr>
          <w:rStyle w:val="Emphasis"/>
        </w:rPr>
        <w:t>emphasizing the value of body and emotions in “experience movements.” A growing body of the literature has emerged around the issues of performance, experience, and body involvement in social movements,</w:t>
      </w:r>
      <w:r w:rsidRPr="00ED7DA0">
        <w:rPr>
          <w:rStyle w:val="StyleUnderline"/>
        </w:rPr>
        <w:t xml:space="preserve"> speaking beyond questions of representation and rather </w:t>
      </w:r>
      <w:r w:rsidRPr="00ED7DA0">
        <w:rPr>
          <w:rStyle w:val="Emphasis"/>
        </w:rPr>
        <w:t xml:space="preserve">emphasizing citizens’ interest in engaging in collective action as a body experience. </w:t>
      </w:r>
      <w:r w:rsidRPr="00ED7DA0">
        <w:rPr>
          <w:sz w:val="10"/>
          <w:szCs w:val="10"/>
        </w:rPr>
        <w:t xml:space="preserve">The fourth takeaway builds on arguments outlined earlier about the limited attention that research and scholarship in CDSC has paid to social movements particularly in comparison to the focus on the uses of media and communication by international development institutions (Melkote &amp; Steeves, 2015; Wilkins et al., 2014). Encouraging signs of attempts to address this gap include recent communication research focused on actors not traditionally associated with the field of CDSC (Bennett and Segerberg, 2013; Mattoni &amp; Treré, 2014; Gerbaudo, 2017), and research on NGOs with activist agendas and UN agencies that support social movements (Tufte, 2017). Communicative practices have taken many forms. For instance, the papers address case studies that include various actors, such as NGOs, government officials, and private-sector organizations engaged in Stand Up Planet and the It Gets Better Project, as well as local grassroots initiatives such as the Maoming protests and others around environmental causes in China. </w:t>
      </w:r>
      <w:r w:rsidRPr="00ED7DA0">
        <w:rPr>
          <w:rStyle w:val="Emphasis"/>
        </w:rPr>
        <w:t>The plethora of recent social movements has produced “noisy” activism, characterized by widespread social mobilization, protest, and creative forms of articulation of dissent</w:t>
      </w:r>
      <w:r w:rsidRPr="00ED7DA0">
        <w:rPr>
          <w:sz w:val="10"/>
          <w:szCs w:val="10"/>
        </w:rPr>
        <w:t xml:space="preserve"> (Tufte, 2017). </w:t>
      </w:r>
      <w:r w:rsidRPr="00ED7DA0">
        <w:rPr>
          <w:rStyle w:val="StyleUnderline"/>
        </w:rPr>
        <w:t>These insurgencies emerged for multiple reasons, many developing in the aftermath of the global financial crisis of 2008</w:t>
      </w:r>
      <w:r w:rsidRPr="00ED7DA0">
        <w:rPr>
          <w:sz w:val="10"/>
          <w:szCs w:val="10"/>
        </w:rPr>
        <w:t xml:space="preserve"> (Kavada, 2014). </w:t>
      </w:r>
      <w:r w:rsidRPr="00ED7DA0">
        <w:rPr>
          <w:rStyle w:val="StyleUnderline"/>
        </w:rPr>
        <w:t xml:space="preserve">The examples range </w:t>
      </w:r>
      <w:r w:rsidRPr="00ED7DA0">
        <w:rPr>
          <w:rStyle w:val="Emphasis"/>
        </w:rPr>
        <w:t>from the Arab Springs</w:t>
      </w:r>
      <w:r w:rsidRPr="00ED7DA0">
        <w:rPr>
          <w:rStyle w:val="StyleUnderline"/>
        </w:rPr>
        <w:t xml:space="preserve"> across the Middle East, to </w:t>
      </w:r>
      <w:r w:rsidRPr="00ED7DA0">
        <w:rPr>
          <w:rStyle w:val="Emphasis"/>
        </w:rPr>
        <w:t>insurgences in Southern Europe</w:t>
      </w:r>
      <w:r w:rsidRPr="00ED7DA0">
        <w:rPr>
          <w:rStyle w:val="StyleUnderline"/>
        </w:rPr>
        <w:t xml:space="preserve">, with </w:t>
      </w:r>
      <w:r w:rsidRPr="00ED7DA0">
        <w:rPr>
          <w:rStyle w:val="Emphasis"/>
        </w:rPr>
        <w:t>the Spanish Indignados movement and its widespread protest against austerity</w:t>
      </w:r>
      <w:r w:rsidRPr="00ED7DA0">
        <w:rPr>
          <w:rStyle w:val="StyleUnderline"/>
        </w:rPr>
        <w:t xml:space="preserve"> as a powerful example </w:t>
      </w:r>
      <w:r w:rsidRPr="00ED7DA0">
        <w:rPr>
          <w:sz w:val="10"/>
          <w:szCs w:val="10"/>
        </w:rPr>
        <w:t xml:space="preserve">(Castells, 2012; Gerbaudo, 2012, 2017; Ordóñez, 2015), </w:t>
      </w:r>
      <w:r w:rsidRPr="00ED7DA0">
        <w:rPr>
          <w:rStyle w:val="Emphasis"/>
        </w:rPr>
        <w:t>to student protests in South Africa</w:t>
      </w:r>
      <w:r w:rsidRPr="00ED7DA0">
        <w:rPr>
          <w:sz w:val="10"/>
          <w:szCs w:val="10"/>
        </w:rPr>
        <w:t xml:space="preserve"> (Mpofu, 2017), </w:t>
      </w:r>
      <w:r w:rsidRPr="00ED7DA0">
        <w:rPr>
          <w:rStyle w:val="Emphasis"/>
        </w:rPr>
        <w:t>as well as public service and anticorruption protests in the Vinegar revolution in Brazil</w:t>
      </w:r>
      <w:r w:rsidRPr="00ED7DA0">
        <w:rPr>
          <w:sz w:val="10"/>
          <w:szCs w:val="10"/>
        </w:rPr>
        <w:t xml:space="preserve"> (Cammaerts &amp; Jiménez-Martínez, 2014) </w:t>
      </w:r>
      <w:r w:rsidRPr="00ED7DA0">
        <w:rPr>
          <w:rStyle w:val="Emphasis"/>
        </w:rPr>
        <w:t>and the youth-led Umbrella revolution in Hong Kong</w:t>
      </w:r>
      <w:r w:rsidRPr="00ED7DA0">
        <w:rPr>
          <w:rStyle w:val="StyleUnderline"/>
        </w:rPr>
        <w:t xml:space="preserve">. While the list is long and the reasons for insurgency and protest among these social movements were many, </w:t>
      </w:r>
      <w:r w:rsidRPr="00ED7DA0">
        <w:rPr>
          <w:rStyle w:val="Emphasis"/>
        </w:rPr>
        <w:t>communication rights lie at their heart</w:t>
      </w:r>
      <w:r w:rsidRPr="00ED7DA0">
        <w:rPr>
          <w:sz w:val="10"/>
          <w:szCs w:val="10"/>
        </w:rPr>
        <w:t xml:space="preserve"> (Milan, 2013; Peruzzo, 2014). Barranquero, Carretero, and Meda González (2015) characterize the contemporary social movements as “communication movements.” Many of these examples bring out a variety of communicative elements that justify why </w:t>
      </w:r>
      <w:r w:rsidRPr="00ED7DA0">
        <w:rPr>
          <w:rStyle w:val="Emphasis"/>
        </w:rPr>
        <w:t xml:space="preserve">it is pertinent to explore social movements to understand contemporary processes of communication and social change. </w:t>
      </w:r>
      <w:r w:rsidRPr="00ED7DA0">
        <w:rPr>
          <w:sz w:val="10"/>
          <w:szCs w:val="10"/>
        </w:rPr>
        <w:t xml:space="preserve">Building on the previous reflections, the final takeaway points to how </w:t>
      </w:r>
      <w:r w:rsidRPr="00ED7DA0">
        <w:rPr>
          <w:rStyle w:val="Emphasis"/>
        </w:rPr>
        <w:t xml:space="preserve">the examination of the communicative practices of social movements offer an activist-oriented approach </w:t>
      </w:r>
      <w:r w:rsidRPr="00ED7DA0">
        <w:rPr>
          <w:sz w:val="10"/>
          <w:szCs w:val="10"/>
        </w:rPr>
        <w:t xml:space="preserve">to CDSC </w:t>
      </w:r>
      <w:r w:rsidRPr="00ED7DA0">
        <w:rPr>
          <w:rStyle w:val="Emphasis"/>
        </w:rPr>
        <w:t>compared to the conventional approaches espoused by key stakeholders in international development such as NGOs and INGOs, international development agencies, governments, and business</w:t>
      </w:r>
      <w:r w:rsidRPr="00ED7DA0">
        <w:rPr>
          <w:rStyle w:val="StyleUnderline"/>
        </w:rPr>
        <w:t xml:space="preserve">. </w:t>
      </w:r>
      <w:r w:rsidRPr="00ED7DA0">
        <w:rPr>
          <w:rStyle w:val="Emphasis"/>
        </w:rPr>
        <w:t>Recent social movements were able to mobilize citizens and gain public and political attention largely due to their communicative practices</w:t>
      </w:r>
      <w:r w:rsidRPr="00ED7DA0">
        <w:rPr>
          <w:rStyle w:val="StyleUnderline"/>
        </w:rPr>
        <w:t xml:space="preserve">. The experience of the HIV/AIDS movement and their impact on political debates and policy decisions </w:t>
      </w:r>
      <w:r w:rsidRPr="00ED7DA0">
        <w:rPr>
          <w:sz w:val="10"/>
          <w:szCs w:val="10"/>
        </w:rPr>
        <w:t xml:space="preserve">(Stackpool-Moore, 2006), </w:t>
      </w:r>
      <w:r w:rsidRPr="00ED7DA0">
        <w:rPr>
          <w:rStyle w:val="Emphasis"/>
        </w:rPr>
        <w:t>as well as the Gezi park insurgencies to articulate transnational activism</w:t>
      </w:r>
      <w:r w:rsidRPr="00ED7DA0">
        <w:rPr>
          <w:sz w:val="10"/>
          <w:szCs w:val="10"/>
        </w:rPr>
        <w:t xml:space="preserve"> (Ogan, Iamni Giglou, &amp; d’Haenens, 2016), </w:t>
      </w:r>
      <w:r w:rsidRPr="00ED7DA0">
        <w:rPr>
          <w:rStyle w:val="StyleUnderline"/>
        </w:rPr>
        <w:t xml:space="preserve">are examples of collective action driven by communication processes and tactics. </w:t>
      </w:r>
      <w:r w:rsidRPr="00ED7DA0">
        <w:rPr>
          <w:sz w:val="10"/>
          <w:szCs w:val="10"/>
        </w:rPr>
        <w:t xml:space="preserve">These movements represent a different type of social change than what is generally envisioned by key actors in traditional CDSC. </w:t>
      </w:r>
      <w:r w:rsidRPr="00ED7DA0">
        <w:rPr>
          <w:rStyle w:val="Emphasis"/>
        </w:rPr>
        <w:t>Social justice-based and activist approaches</w:t>
      </w:r>
      <w:r w:rsidRPr="00ED7DA0">
        <w:rPr>
          <w:sz w:val="10"/>
          <w:szCs w:val="10"/>
        </w:rPr>
        <w:t xml:space="preserve"> to CDSC</w:t>
      </w:r>
      <w:r w:rsidRPr="00ED7DA0">
        <w:rPr>
          <w:rStyle w:val="Emphasis"/>
        </w:rPr>
        <w:t xml:space="preserve"> contrast with more “silent” or institutional</w:t>
      </w:r>
      <w:r w:rsidRPr="00ED7DA0">
        <w:rPr>
          <w:sz w:val="10"/>
          <w:szCs w:val="10"/>
        </w:rPr>
        <w:t xml:space="preserve"> CDSC </w:t>
      </w:r>
      <w:r w:rsidRPr="00ED7DA0">
        <w:rPr>
          <w:rStyle w:val="Emphasis"/>
        </w:rPr>
        <w:t>work in international development.</w:t>
      </w:r>
      <w:r w:rsidRPr="00ED7DA0">
        <w:rPr>
          <w:sz w:val="10"/>
          <w:szCs w:val="10"/>
        </w:rPr>
        <w:t xml:space="preserve"> </w:t>
      </w:r>
      <w:r w:rsidRPr="00ED7DA0">
        <w:rPr>
          <w:rStyle w:val="StyleUnderline"/>
        </w:rPr>
        <w:t>UN agencies, governments, civil society, and the private sector have continuously addressed basic development challenges such as health, education, employment, climate change, and migration.</w:t>
      </w:r>
      <w:r w:rsidRPr="00ED7DA0">
        <w:rPr>
          <w:sz w:val="10"/>
          <w:szCs w:val="10"/>
        </w:rPr>
        <w:t xml:space="preserve"> Although often promoting and supporting policy development, </w:t>
      </w:r>
      <w:r w:rsidRPr="00ED7DA0">
        <w:rPr>
          <w:rStyle w:val="Emphasis"/>
        </w:rPr>
        <w:t>they framed their work and critiques of policy and power without resorting to activist discourses</w:t>
      </w:r>
      <w:r w:rsidRPr="00ED7DA0">
        <w:rPr>
          <w:rStyle w:val="StyleUnderline"/>
        </w:rPr>
        <w:t xml:space="preserve">, and based on research-driven arguments to pursue often quite technically defined challenges to contribute to citizens’ right to decent livelihoods. </w:t>
      </w:r>
      <w:r w:rsidRPr="00ED7DA0">
        <w:rPr>
          <w:rStyle w:val="Emphasis"/>
        </w:rPr>
        <w:t>Their notion of development remains embedded in the Western neoliberal development paradigm,</w:t>
      </w:r>
      <w:r w:rsidRPr="00ED7DA0">
        <w:rPr>
          <w:rStyle w:val="StyleUnderline"/>
        </w:rPr>
        <w:t xml:space="preserve"> which has been criticized for its ethnocentric approach and negative social consequences</w:t>
      </w:r>
      <w:r w:rsidRPr="00ED7DA0">
        <w:rPr>
          <w:sz w:val="10"/>
          <w:szCs w:val="10"/>
        </w:rPr>
        <w:t xml:space="preserve"> (Manyozo, 2017). From the perspective of communication practice and approaches, international development cooperation has typically pursued their objectives through planned and strategic communication interventions with quite narrow behavioral foci (Thomas, 2015). </w:t>
      </w:r>
      <w:r w:rsidRPr="00ED7DA0">
        <w:rPr>
          <w:rStyle w:val="StyleUnderline"/>
        </w:rPr>
        <w:t xml:space="preserve">In contrast, </w:t>
      </w:r>
      <w:r w:rsidRPr="00ED7DA0">
        <w:rPr>
          <w:rStyle w:val="Emphasis"/>
        </w:rPr>
        <w:t xml:space="preserve">the growth of rights-based approaches in international development has gradually expanded the scope of the work and led to significant results. </w:t>
      </w:r>
      <w:r w:rsidRPr="00ED7DA0">
        <w:rPr>
          <w:sz w:val="10"/>
          <w:szCs w:val="10"/>
        </w:rPr>
        <w:t xml:space="preserve">In conclusion, communication scholars should pay attention to important changes and dynamics. Other scholars and practitioners have made similar calls in the past (Downing, 2000; Stackpool-Moore, 2006), although from relatively narrower perspectives. </w:t>
      </w:r>
      <w:r w:rsidRPr="00ED7DA0">
        <w:rPr>
          <w:rStyle w:val="StyleUnderline"/>
        </w:rPr>
        <w:t>Recent cases of collective action have broadened the range of interactions and relationships between citizens, civil society, state, government, media, and the private sector.</w:t>
      </w:r>
      <w:r w:rsidRPr="00ED7DA0">
        <w:rPr>
          <w:sz w:val="10"/>
          <w:szCs w:val="10"/>
        </w:rPr>
        <w:t xml:space="preserve"> In these processes, as new partnerships and discourses about collective action develop, CDSC as a field of research and practice is changing rapidly (Tufte, 2017). </w:t>
      </w:r>
      <w:r w:rsidRPr="00ED7DA0">
        <w:rPr>
          <w:rStyle w:val="Emphasis"/>
        </w:rPr>
        <w:t xml:space="preserve">Further research is needed to explore new ideas and approaches to understand the linkages to social movements. </w:t>
      </w:r>
      <w:r w:rsidRPr="00ED7DA0">
        <w:rPr>
          <w:sz w:val="10"/>
          <w:szCs w:val="10"/>
        </w:rPr>
        <w:t>We hope that these articles contribute new research questions, spark further transdisciplinary discussions among scholars and practitioners, and enrich the currently limited literature on how CDSC intersects with social movements and collective action.</w:t>
      </w:r>
    </w:p>
    <w:p w14:paraId="6EBA66A0" w14:textId="77777777" w:rsidR="003054A8" w:rsidRPr="00ED7DA0" w:rsidRDefault="003054A8" w:rsidP="003054A8"/>
    <w:p w14:paraId="3BB88793" w14:textId="77777777" w:rsidR="003054A8" w:rsidRPr="00ED7DA0" w:rsidRDefault="003054A8" w:rsidP="003054A8"/>
    <w:p w14:paraId="4E089BC0" w14:textId="77777777" w:rsidR="00781910" w:rsidRPr="00ED7DA0" w:rsidRDefault="00781910" w:rsidP="00E30BDC"/>
    <w:p w14:paraId="3C613896" w14:textId="77777777" w:rsidR="008D0E10" w:rsidRPr="00ED7DA0" w:rsidRDefault="008D0E10" w:rsidP="00282F46"/>
    <w:p w14:paraId="3B4C0358" w14:textId="10F9DBE2" w:rsidR="00781910" w:rsidRPr="00ED7DA0" w:rsidRDefault="00C96FA3" w:rsidP="00881530">
      <w:pPr>
        <w:pStyle w:val="Heading2"/>
      </w:pPr>
      <w:r w:rsidRPr="00ED7DA0">
        <w:t>ANSWERS TO ANSWERS</w:t>
      </w:r>
    </w:p>
    <w:p w14:paraId="6AA2C4D5" w14:textId="77777777" w:rsidR="00540419" w:rsidRPr="00ED7DA0" w:rsidRDefault="00540419" w:rsidP="00881530">
      <w:pPr>
        <w:pStyle w:val="Heading3"/>
      </w:pPr>
      <w:r w:rsidRPr="00ED7DA0">
        <w:t>a2: ‘migrants want the plan’</w:t>
      </w:r>
    </w:p>
    <w:p w14:paraId="01660E34" w14:textId="77777777" w:rsidR="00540419" w:rsidRPr="00ED7DA0" w:rsidRDefault="00540419" w:rsidP="00540419"/>
    <w:p w14:paraId="5DAF633A" w14:textId="78CE5DC2" w:rsidR="00540419" w:rsidRPr="00ED7DA0" w:rsidRDefault="00540419" w:rsidP="00A44818">
      <w:pPr>
        <w:pStyle w:val="Heading4"/>
      </w:pPr>
      <w:r w:rsidRPr="00ED7DA0">
        <w:t>This argument is wholly irrelevant to the criticism EXCEPT insofar as it indicates that any permutation would be the same as the plan. Arguments about migrant agency privileging statist institutions are constructed from the geopolitical contexts of mass inequality in which legal migration is only preferential because of the mass destitution that neoliberal sovereignty has wrought. Their arguments should be treated with the repugnance of a slave-owner showing off his happy slaves</w:t>
      </w:r>
    </w:p>
    <w:p w14:paraId="2C7E9DEF" w14:textId="77777777" w:rsidR="00540419" w:rsidRPr="00ED7DA0" w:rsidRDefault="00540419" w:rsidP="00540419">
      <w:pPr>
        <w:rPr>
          <w:rStyle w:val="apple-style-span"/>
          <w:color w:val="000000"/>
          <w:sz w:val="16"/>
        </w:rPr>
      </w:pPr>
      <w:r w:rsidRPr="00ED7DA0">
        <w:rPr>
          <w:b/>
        </w:rPr>
        <w:t>Arnold, ‘6</w:t>
      </w:r>
      <w:r w:rsidRPr="00ED7DA0">
        <w:rPr>
          <w:sz w:val="16"/>
        </w:rPr>
        <w:t xml:space="preserve"> [Kathleen, Prof of Polisci/Grography @ UTSA, </w:t>
      </w:r>
      <w:r w:rsidRPr="00ED7DA0">
        <w:rPr>
          <w:rStyle w:val="apple-style-span"/>
          <w:color w:val="000000"/>
          <w:sz w:val="16"/>
        </w:rPr>
        <w:t>Resistence in Agamben? Putting Foucault, de Beauvoir, and Agamben in Dialogue”, conference paper available with a quick googlin’]</w:t>
      </w:r>
    </w:p>
    <w:p w14:paraId="107DA8F4" w14:textId="77777777" w:rsidR="00540419" w:rsidRPr="00ED7DA0" w:rsidRDefault="00540419" w:rsidP="00540419"/>
    <w:p w14:paraId="3FC744EC" w14:textId="77777777" w:rsidR="00540419" w:rsidRPr="00ED7DA0" w:rsidRDefault="00540419" w:rsidP="00540419">
      <w:r w:rsidRPr="00ED7DA0">
        <w:rPr>
          <w:sz w:val="14"/>
        </w:rPr>
        <w:t>Of course</w:t>
      </w:r>
      <w:r w:rsidRPr="00ED7DA0">
        <w:rPr>
          <w:b/>
          <w:u w:val="single"/>
        </w:rPr>
        <w:t>, it is argued</w:t>
      </w:r>
      <w:r w:rsidRPr="00ED7DA0">
        <w:rPr>
          <w:sz w:val="14"/>
        </w:rPr>
        <w:t xml:space="preserve"> </w:t>
      </w:r>
      <w:r w:rsidRPr="00ED7DA0">
        <w:rPr>
          <w:u w:val="single"/>
        </w:rPr>
        <w:t>that</w:t>
      </w:r>
      <w:r w:rsidRPr="00ED7DA0">
        <w:rPr>
          <w:sz w:val="14"/>
        </w:rPr>
        <w:t xml:space="preserve"> </w:t>
      </w:r>
      <w:r w:rsidRPr="00ED7DA0">
        <w:rPr>
          <w:u w:val="single"/>
        </w:rPr>
        <w:t>if things changed, economic innovation and growth would be lost</w:t>
      </w:r>
      <w:r w:rsidRPr="00ED7DA0">
        <w:rPr>
          <w:sz w:val="14"/>
        </w:rPr>
        <w:t xml:space="preserve">. Some degree of economic inequality is necessary as a spur to creativity and growth. Moreover, </w:t>
      </w:r>
      <w:r w:rsidRPr="00ED7DA0">
        <w:rPr>
          <w:u w:val="single"/>
        </w:rPr>
        <w:t>it is repeated</w:t>
      </w:r>
      <w:r w:rsidRPr="00ED7DA0">
        <w:rPr>
          <w:sz w:val="14"/>
        </w:rPr>
        <w:t xml:space="preserve"> over and over, </w:t>
      </w:r>
      <w:r w:rsidRPr="00ED7DA0">
        <w:rPr>
          <w:u w:val="single"/>
        </w:rPr>
        <w:t>these workers are already lining up to take these jobs</w:t>
      </w:r>
      <w:r w:rsidRPr="00ED7DA0">
        <w:rPr>
          <w:sz w:val="14"/>
        </w:rPr>
        <w:t xml:space="preserve">, they are not revolting, </w:t>
      </w:r>
      <w:r w:rsidRPr="00ED7DA0">
        <w:rPr>
          <w:u w:val="single"/>
        </w:rPr>
        <w:t>and their lives have improved overall</w:t>
      </w:r>
      <w:r w:rsidRPr="00ED7DA0">
        <w:rPr>
          <w:sz w:val="14"/>
        </w:rPr>
        <w:t>.</w:t>
      </w:r>
      <w:r w:rsidRPr="00ED7DA0">
        <w:rPr>
          <w:sz w:val="14"/>
          <w:szCs w:val="14"/>
        </w:rPr>
        <w:t xml:space="preserve">61 </w:t>
      </w:r>
      <w:r w:rsidRPr="00ED7DA0">
        <w:rPr>
          <w:u w:val="single"/>
        </w:rPr>
        <w:t>This</w:t>
      </w:r>
      <w:r w:rsidRPr="00ED7DA0">
        <w:rPr>
          <w:sz w:val="14"/>
        </w:rPr>
        <w:t xml:space="preserve">, as de Beauvoir notes, </w:t>
      </w:r>
      <w:r w:rsidRPr="00ED7DA0">
        <w:rPr>
          <w:b/>
          <w:u w:val="single"/>
        </w:rPr>
        <w:t>is the “happy slave” argument</w:t>
      </w:r>
      <w:r w:rsidRPr="00ED7DA0">
        <w:rPr>
          <w:sz w:val="14"/>
        </w:rPr>
        <w:t xml:space="preserve">. Her response is that </w:t>
      </w:r>
      <w:r w:rsidRPr="00ED7DA0">
        <w:rPr>
          <w:u w:val="single"/>
        </w:rPr>
        <w:t>in the context of profound inequalities, no justice can be done</w:t>
      </w:r>
      <w:r w:rsidRPr="00ED7DA0">
        <w:rPr>
          <w:sz w:val="14"/>
        </w:rPr>
        <w:t xml:space="preserve"> and no responsibility taken: “justice can never be done in the midst of injustice. </w:t>
      </w:r>
      <w:r w:rsidRPr="00ED7DA0">
        <w:rPr>
          <w:u w:val="single"/>
        </w:rPr>
        <w:t xml:space="preserve">A colonial administrator has </w:t>
      </w:r>
      <w:r w:rsidRPr="00ED7DA0">
        <w:rPr>
          <w:b/>
          <w:u w:val="single"/>
        </w:rPr>
        <w:t>no possibility</w:t>
      </w:r>
      <w:r w:rsidRPr="00ED7DA0">
        <w:rPr>
          <w:u w:val="single"/>
        </w:rPr>
        <w:t xml:space="preserve"> of acting rightly toward the natives</w:t>
      </w:r>
      <w:r w:rsidRPr="00ED7DA0">
        <w:rPr>
          <w:sz w:val="14"/>
        </w:rPr>
        <w:t>, nor a general toward his soldiers; the only solution is to be neither colonist nor military chief.”</w:t>
      </w:r>
      <w:r w:rsidRPr="00ED7DA0">
        <w:rPr>
          <w:sz w:val="14"/>
          <w:szCs w:val="14"/>
        </w:rPr>
        <w:t xml:space="preserve">62 </w:t>
      </w:r>
      <w:r w:rsidRPr="00ED7DA0">
        <w:rPr>
          <w:sz w:val="14"/>
        </w:rPr>
        <w:t xml:space="preserve">In the current economic and political context, there is a reason that </w:t>
      </w:r>
      <w:r w:rsidRPr="00ED7DA0">
        <w:rPr>
          <w:rFonts w:cs="TimesNewRomanPS-ItalicMT"/>
          <w:i/>
          <w:iCs/>
          <w:sz w:val="14"/>
        </w:rPr>
        <w:t>maquiladora</w:t>
      </w:r>
      <w:r w:rsidRPr="00ED7DA0">
        <w:rPr>
          <w:sz w:val="14"/>
        </w:rPr>
        <w:t xml:space="preserve">, free zone, and guest worker employees must be discouraged from unionizing or outright prohibited to do so; that they must work in conditions that will potentially harm them with no legal recourse or affordable health care; that some are enslaved (or their passports and wages are withheld by employers); that their mobility is limited, that they can be more easily deported and they are subject to greater surveillance than the average citizen. These conditions in their totality are inhuman and no individual would freely choose them for any extended length of time. </w:t>
      </w:r>
      <w:r w:rsidRPr="00ED7DA0">
        <w:rPr>
          <w:u w:val="single"/>
        </w:rPr>
        <w:t>Authentic love</w:t>
      </w:r>
      <w:r w:rsidRPr="00ED7DA0">
        <w:rPr>
          <w:sz w:val="14"/>
        </w:rPr>
        <w:t xml:space="preserve"> as the holding of immanence and transcendence in healthy tension </w:t>
      </w:r>
      <w:r w:rsidRPr="00ED7DA0">
        <w:rPr>
          <w:sz w:val="16"/>
        </w:rPr>
        <w:t>challenges the inhumanity of sovereignty based on bare life. It does not resolve the animal-human dichotomy but eschews it. Authentic love as a political program does not put faith in the unbroken sovereignty of the people any more than it does in the unbroken unity of political and economic elites deploying prerogative power. Its contingency and interactive nature precludes fixed asymmetries of power. It also challenges the economic ethos that guides political decision-making, how we view political others (be they formal citizens or not), and the exercise of prerogative power</w:t>
      </w:r>
      <w:r w:rsidRPr="00ED7DA0">
        <w:rPr>
          <w:sz w:val="14"/>
        </w:rPr>
        <w:t xml:space="preserve"> on behalf of global capital. </w:t>
      </w:r>
      <w:r w:rsidRPr="00ED7DA0">
        <w:rPr>
          <w:u w:val="single"/>
        </w:rPr>
        <w:t>To</w:t>
      </w:r>
      <w:r w:rsidRPr="00ED7DA0">
        <w:rPr>
          <w:sz w:val="14"/>
        </w:rPr>
        <w:t xml:space="preserve"> </w:t>
      </w:r>
      <w:r w:rsidRPr="00ED7DA0">
        <w:rPr>
          <w:u w:val="single"/>
        </w:rPr>
        <w:t>mistake</w:t>
      </w:r>
      <w:r w:rsidRPr="00ED7DA0">
        <w:rPr>
          <w:sz w:val="14"/>
        </w:rPr>
        <w:t xml:space="preserve"> mere life or </w:t>
      </w:r>
      <w:r w:rsidRPr="00ED7DA0">
        <w:rPr>
          <w:b/>
          <w:u w:val="single"/>
        </w:rPr>
        <w:t>preservation</w:t>
      </w:r>
      <w:r w:rsidRPr="00ED7DA0">
        <w:rPr>
          <w:sz w:val="14"/>
        </w:rPr>
        <w:t xml:space="preserve"> </w:t>
      </w:r>
      <w:r w:rsidRPr="00ED7DA0">
        <w:rPr>
          <w:u w:val="single"/>
        </w:rPr>
        <w:t>as the baseline of any political project necessarily utilizes dehumanized others</w:t>
      </w:r>
      <w:r w:rsidRPr="00ED7DA0">
        <w:rPr>
          <w:sz w:val="14"/>
        </w:rPr>
        <w:t xml:space="preserve"> (through their exclusion, even their work) </w:t>
      </w:r>
      <w:r w:rsidRPr="00ED7DA0">
        <w:rPr>
          <w:u w:val="single"/>
        </w:rPr>
        <w:t>and</w:t>
      </w:r>
      <w:r w:rsidRPr="00ED7DA0">
        <w:rPr>
          <w:sz w:val="14"/>
        </w:rPr>
        <w:t xml:space="preserve"> yet </w:t>
      </w:r>
      <w:r w:rsidRPr="00ED7DA0">
        <w:rPr>
          <w:u w:val="single"/>
        </w:rPr>
        <w:t>justifies</w:t>
      </w:r>
      <w:r w:rsidRPr="00ED7DA0">
        <w:rPr>
          <w:sz w:val="14"/>
        </w:rPr>
        <w:t xml:space="preserve"> </w:t>
      </w:r>
      <w:r w:rsidRPr="00ED7DA0">
        <w:rPr>
          <w:b/>
          <w:u w:val="single"/>
        </w:rPr>
        <w:t>their disposal</w:t>
      </w:r>
      <w:r w:rsidRPr="00ED7DA0">
        <w:rPr>
          <w:sz w:val="14"/>
        </w:rPr>
        <w:t xml:space="preserve"> when they are no longer necessary. If Agamben is right, the politics of bare life has ensured that certain individuals are subject to the state of war. In the case of the United States, it is paradoxically the groups that fill low tier positions who are also ‘enemy combatants’ in our War on Terror, War on Drugs, and their shadow wars. While de Beauvoir gives insight into the particular mechanisms and discourses of exploitation and inequality—thus, carrying out Foucault’s investigative methods—she perhaps does not see the political elements of this inequality as clearly as Agamben. </w:t>
      </w:r>
      <w:r w:rsidRPr="00ED7DA0">
        <w:rPr>
          <w:u w:val="single"/>
        </w:rPr>
        <w:t>Individuals at the border</w:t>
      </w:r>
      <w:r w:rsidRPr="00ED7DA0">
        <w:rPr>
          <w:sz w:val="14"/>
        </w:rPr>
        <w:t xml:space="preserve">, refugees, and the stateless </w:t>
      </w:r>
      <w:r w:rsidRPr="00ED7DA0">
        <w:rPr>
          <w:u w:val="single"/>
        </w:rPr>
        <w:t>are</w:t>
      </w:r>
      <w:r w:rsidRPr="00ED7DA0">
        <w:rPr>
          <w:sz w:val="14"/>
        </w:rPr>
        <w:t xml:space="preserve"> all </w:t>
      </w:r>
      <w:r w:rsidRPr="00ED7DA0">
        <w:rPr>
          <w:b/>
          <w:u w:val="single"/>
        </w:rPr>
        <w:t>emblematic</w:t>
      </w:r>
      <w:r w:rsidRPr="00ED7DA0">
        <w:rPr>
          <w:sz w:val="14"/>
        </w:rPr>
        <w:t xml:space="preserve"> </w:t>
      </w:r>
      <w:r w:rsidRPr="00ED7DA0">
        <w:rPr>
          <w:u w:val="single"/>
        </w:rPr>
        <w:t>of</w:t>
      </w:r>
      <w:r w:rsidRPr="00ED7DA0">
        <w:rPr>
          <w:sz w:val="14"/>
        </w:rPr>
        <w:t xml:space="preserve"> the </w:t>
      </w:r>
      <w:r w:rsidRPr="00ED7DA0">
        <w:rPr>
          <w:u w:val="single"/>
        </w:rPr>
        <w:t>political indeterminacy</w:t>
      </w:r>
      <w:r w:rsidRPr="00ED7DA0">
        <w:rPr>
          <w:sz w:val="14"/>
        </w:rPr>
        <w:t xml:space="preserve"> that he analyzes. Importantly, it should be recognized that </w:t>
      </w:r>
      <w:r w:rsidRPr="00ED7DA0">
        <w:rPr>
          <w:u w:val="single"/>
        </w:rPr>
        <w:t>these groups</w:t>
      </w:r>
      <w:r w:rsidRPr="00ED7DA0">
        <w:rPr>
          <w:sz w:val="14"/>
        </w:rPr>
        <w:t xml:space="preserve"> “</w:t>
      </w:r>
      <w:r w:rsidRPr="00ED7DA0">
        <w:rPr>
          <w:b/>
          <w:u w:val="single"/>
        </w:rPr>
        <w:t>throw</w:t>
      </w:r>
      <w:r w:rsidRPr="00ED7DA0">
        <w:rPr>
          <w:sz w:val="14"/>
        </w:rPr>
        <w:t xml:space="preserve">[s] </w:t>
      </w:r>
      <w:r w:rsidRPr="00ED7DA0">
        <w:rPr>
          <w:b/>
          <w:u w:val="single"/>
        </w:rPr>
        <w:t>into crisis the original fiction of sovereignty</w:t>
      </w:r>
      <w:r w:rsidRPr="00ED7DA0">
        <w:rPr>
          <w:sz w:val="14"/>
        </w:rPr>
        <w:t>…[they] unhinge[s] the old trinity of state/nation/territory.”</w:t>
      </w:r>
      <w:r w:rsidRPr="00ED7DA0">
        <w:rPr>
          <w:sz w:val="14"/>
          <w:szCs w:val="14"/>
        </w:rPr>
        <w:t xml:space="preserve">63 </w:t>
      </w:r>
      <w:r w:rsidRPr="00ED7DA0">
        <w:rPr>
          <w:u w:val="single"/>
        </w:rPr>
        <w:t>The refugee should be recognized as</w:t>
      </w:r>
      <w:r w:rsidRPr="00ED7DA0">
        <w:rPr>
          <w:sz w:val="14"/>
        </w:rPr>
        <w:t xml:space="preserve"> “nothing less than </w:t>
      </w:r>
      <w:r w:rsidRPr="00ED7DA0">
        <w:rPr>
          <w:u w:val="single"/>
        </w:rPr>
        <w:t xml:space="preserve">a </w:t>
      </w:r>
      <w:r w:rsidRPr="00ED7DA0">
        <w:rPr>
          <w:b/>
          <w:u w:val="single"/>
        </w:rPr>
        <w:t>border concept</w:t>
      </w:r>
      <w:r w:rsidRPr="00ED7DA0">
        <w:rPr>
          <w:u w:val="single"/>
        </w:rPr>
        <w:t xml:space="preserve"> that radically calls into question the principles of the nation-state</w:t>
      </w:r>
      <w:r w:rsidRPr="00ED7DA0">
        <w:rPr>
          <w:sz w:val="14"/>
        </w:rPr>
        <w:t xml:space="preserve">…in the meantime, the phenomenon of so-called </w:t>
      </w:r>
      <w:r w:rsidRPr="00ED7DA0">
        <w:rPr>
          <w:b/>
          <w:u w:val="single"/>
        </w:rPr>
        <w:t>illegal immigration</w:t>
      </w:r>
      <w:r w:rsidRPr="00ED7DA0">
        <w:rPr>
          <w:sz w:val="14"/>
        </w:rPr>
        <w:t xml:space="preserve"> into the countries of the European Community </w:t>
      </w:r>
      <w:r w:rsidRPr="00ED7DA0">
        <w:rPr>
          <w:u w:val="single"/>
        </w:rPr>
        <w:t>has assumed</w:t>
      </w:r>
      <w:r w:rsidRPr="00ED7DA0">
        <w:rPr>
          <w:sz w:val="14"/>
        </w:rPr>
        <w:t xml:space="preserve"> (and will increasingly assume in coming years, with a foreseen 20 million immigrants from the countries of central Europe) features and </w:t>
      </w:r>
      <w:r w:rsidRPr="00ED7DA0">
        <w:rPr>
          <w:u w:val="single"/>
        </w:rPr>
        <w:t>proportions such as to fully justify this revolution in perspective</w:t>
      </w:r>
      <w:r w:rsidRPr="00ED7DA0">
        <w:rPr>
          <w:sz w:val="14"/>
        </w:rPr>
        <w:t xml:space="preserve">. What the </w:t>
      </w:r>
      <w:r w:rsidRPr="00ED7DA0">
        <w:rPr>
          <w:b/>
          <w:u w:val="single"/>
        </w:rPr>
        <w:t xml:space="preserve">industrialized states are faced with today is a </w:t>
      </w:r>
      <w:r w:rsidRPr="00ED7DA0">
        <w:rPr>
          <w:rFonts w:cs="TimesNewRomanPS-ItalicMT"/>
          <w:b/>
          <w:i/>
          <w:iCs/>
          <w:u w:val="single"/>
        </w:rPr>
        <w:t>permanently resident mass of noncitizens</w:t>
      </w:r>
      <w:r w:rsidRPr="00ED7DA0">
        <w:rPr>
          <w:b/>
          <w:u w:val="single"/>
        </w:rPr>
        <w:t>, who neither can be nor want to be naturalized or repatriated</w:t>
      </w:r>
      <w:r w:rsidRPr="00ED7DA0">
        <w:rPr>
          <w:sz w:val="14"/>
        </w:rPr>
        <w:t>.”</w:t>
      </w:r>
      <w:r w:rsidRPr="00ED7DA0">
        <w:rPr>
          <w:sz w:val="14"/>
          <w:szCs w:val="14"/>
        </w:rPr>
        <w:t xml:space="preserve">64 </w:t>
      </w:r>
      <w:r w:rsidRPr="00ED7DA0">
        <w:rPr>
          <w:sz w:val="14"/>
        </w:rPr>
        <w:t xml:space="preserve">What Agamben provocatively suggests is </w:t>
      </w:r>
      <w:r w:rsidRPr="00ED7DA0">
        <w:rPr>
          <w:b/>
          <w:u w:val="single"/>
        </w:rPr>
        <w:t>opening up holes in nation-states</w:t>
      </w:r>
      <w:r w:rsidRPr="00ED7DA0">
        <w:rPr>
          <w:sz w:val="14"/>
        </w:rPr>
        <w:t xml:space="preserve"> that permanently allow one region to be in exodus to another—“divided from each other by a series of reciprocal extraterritorialities” in a politics that rejects the bare life inscribed in political belonging based on </w:t>
      </w:r>
      <w:r w:rsidRPr="00ED7DA0">
        <w:rPr>
          <w:rFonts w:cs="TimesNewRomanPS-ItalicMT"/>
          <w:i/>
          <w:iCs/>
          <w:sz w:val="14"/>
        </w:rPr>
        <w:t xml:space="preserve">ius soli </w:t>
      </w:r>
      <w:r w:rsidRPr="00ED7DA0">
        <w:rPr>
          <w:sz w:val="14"/>
        </w:rPr>
        <w:t xml:space="preserve">or </w:t>
      </w:r>
      <w:r w:rsidRPr="00ED7DA0">
        <w:rPr>
          <w:rFonts w:cs="TimesNewRomanPS-ItalicMT"/>
          <w:i/>
          <w:iCs/>
          <w:sz w:val="14"/>
        </w:rPr>
        <w:t>ius sanguinis</w:t>
      </w:r>
      <w:r w:rsidRPr="00ED7DA0">
        <w:rPr>
          <w:sz w:val="14"/>
        </w:rPr>
        <w:t xml:space="preserve">. Rather, </w:t>
      </w:r>
      <w:r w:rsidRPr="00ED7DA0">
        <w:rPr>
          <w:b/>
          <w:u w:val="single"/>
        </w:rPr>
        <w:t>the refugee would be at the center of this new politics</w:t>
      </w:r>
      <w:r w:rsidRPr="00ED7DA0">
        <w:rPr>
          <w:sz w:val="14"/>
        </w:rPr>
        <w:t xml:space="preserve">. Instead of being defined by territory, this new polity would be marked by “holes,” </w:t>
      </w:r>
      <w:r w:rsidRPr="00ED7DA0">
        <w:rPr>
          <w:b/>
          <w:u w:val="single"/>
        </w:rPr>
        <w:t>like a “Moebius strip, where exterior and interior are indeterminate.”</w:t>
      </w:r>
    </w:p>
    <w:p w14:paraId="68504638" w14:textId="77777777" w:rsidR="00540419" w:rsidRPr="00ED7DA0" w:rsidRDefault="00540419" w:rsidP="00282F46"/>
    <w:p w14:paraId="6E2924B4" w14:textId="77777777" w:rsidR="00781910" w:rsidRPr="00ED7DA0" w:rsidRDefault="00781910" w:rsidP="00C96FA3"/>
    <w:p w14:paraId="2A2D060F" w14:textId="77777777" w:rsidR="00A2759F" w:rsidRPr="00ED7DA0" w:rsidRDefault="00A2759F" w:rsidP="00A2759F">
      <w:pPr>
        <w:pStyle w:val="BodyText"/>
        <w:shd w:val="clear" w:color="auto" w:fill="auto"/>
        <w:spacing w:before="0" w:line="240" w:lineRule="auto"/>
        <w:ind w:left="80" w:right="20"/>
        <w:rPr>
          <w:rFonts w:ascii="Georgia" w:hAnsi="Georgia"/>
          <w:b/>
          <w:color w:val="000000"/>
          <w:sz w:val="22"/>
          <w:szCs w:val="22"/>
          <w:u w:val="single"/>
          <w:shd w:val="clear" w:color="auto" w:fill="FFFFFF"/>
        </w:rPr>
      </w:pPr>
    </w:p>
    <w:p w14:paraId="6090EF2C" w14:textId="5F1C9A4F" w:rsidR="00A2759F" w:rsidRPr="00ED7DA0" w:rsidRDefault="00D110B5" w:rsidP="00881530">
      <w:pPr>
        <w:pStyle w:val="Heading3"/>
      </w:pPr>
      <w:r w:rsidRPr="00ED7DA0">
        <w:t>At: borders inevitable</w:t>
      </w:r>
    </w:p>
    <w:p w14:paraId="4591FF12" w14:textId="0CF32EEF" w:rsidR="00D6224B" w:rsidRPr="00ED7DA0" w:rsidRDefault="00D6224B" w:rsidP="00D6224B">
      <w:pPr>
        <w:pStyle w:val="Heading4"/>
      </w:pPr>
      <w:r w:rsidRPr="00ED7DA0">
        <w:t>Tactics do change borders</w:t>
      </w:r>
    </w:p>
    <w:p w14:paraId="6758ADED" w14:textId="77777777" w:rsidR="00D110B5" w:rsidRPr="00ED7DA0" w:rsidRDefault="00D110B5" w:rsidP="00D110B5">
      <w:r w:rsidRPr="00ED7DA0">
        <w:rPr>
          <w:rStyle w:val="Style13ptBold"/>
        </w:rPr>
        <w:t>Burridge et al 17</w:t>
      </w:r>
      <w:r w:rsidRPr="00ED7DA0">
        <w:t>(Andrew Burridge - Associate Research Fellow , Nick Gill - political geographer., Austin Kocher - Department of Geography, The </w:t>
      </w:r>
      <w:hyperlink r:id="rId13" w:history="1">
        <w:r w:rsidRPr="00ED7DA0">
          <w:rPr>
            <w:rStyle w:val="Hyperlink"/>
          </w:rPr>
          <w:t>Ohio State University</w:t>
        </w:r>
      </w:hyperlink>
      <w:r w:rsidRPr="00ED7DA0">
        <w:t xml:space="preserve"> &amp; Lauren Martin - Assistant Professor in the </w:t>
      </w:r>
      <w:hyperlink r:id="rId14" w:history="1">
        <w:r w:rsidRPr="00ED7DA0">
          <w:rPr>
            <w:rStyle w:val="Hyperlink"/>
          </w:rPr>
          <w:t>Department of Geography</w:t>
        </w:r>
      </w:hyperlink>
      <w:r w:rsidRPr="00ED7DA0">
        <w:t xml:space="preserve"> (2017) Polymorphic borders, Territory, Politics, Governance, </w:t>
      </w:r>
      <w:hyperlink r:id="rId15" w:history="1">
        <w:r w:rsidRPr="00ED7DA0">
          <w:rPr>
            <w:rStyle w:val="Hyperlink"/>
          </w:rPr>
          <w:t>https://doi.org/10.1080/21622671.2017.1297253)Hebron</w:t>
        </w:r>
      </w:hyperlink>
      <w:r w:rsidRPr="00ED7DA0">
        <w:t xml:space="preserve"> XB</w:t>
      </w:r>
    </w:p>
    <w:p w14:paraId="50154625" w14:textId="77777777" w:rsidR="00D110B5" w:rsidRPr="00ED7DA0" w:rsidRDefault="00D110B5" w:rsidP="00D110B5">
      <w:r w:rsidRPr="00ED7DA0">
        <w:t xml:space="preserve">While De Genova (2013) and Lyon (2005) are careful to emphasize that they are referring to experiences of border control from the bottom up, </w:t>
      </w:r>
      <w:r w:rsidRPr="00ED7DA0">
        <w:rPr>
          <w:rStyle w:val="StyleUnderline"/>
        </w:rPr>
        <w:t>a</w:t>
      </w:r>
      <w:r w:rsidRPr="00ED7DA0">
        <w:t xml:space="preserve"> more top-down </w:t>
      </w:r>
      <w:r w:rsidRPr="00ED7DA0">
        <w:rPr>
          <w:rStyle w:val="StyleUnderline"/>
        </w:rPr>
        <w:t>interpretation of ubiquity risks producing a totalizing conception of the state as</w:t>
      </w:r>
      <w:r w:rsidRPr="00ED7DA0">
        <w:t xml:space="preserve"> a monstre froid, one that is </w:t>
      </w:r>
      <w:r w:rsidRPr="00ED7DA0">
        <w:rPr>
          <w:rStyle w:val="StyleUnderline"/>
        </w:rPr>
        <w:t>inattentive to the uneven geographies of bordering and forecloses alternative futures</w:t>
      </w:r>
      <w:r w:rsidRPr="00ED7DA0">
        <w:t xml:space="preserve">. We are not alone in expressing reservations about these sorts of metaphors for border controls (see, for example, Johnson et al., 2011). In their discussion of geographical studies of migrants’ use of transnational space Collyer and King (2015) recapitulate the ‘established critique in geography of the use of spatial metaphors’ because they ‘may disguise more complex or contested spatial realities’ (p. 4 citing Harvey, 1989; Mitchell, 1997). And in a recent edited book, Jones and Johnson (2014) take exception to the ‘everywhere’ hypothesis on the grounds that while ‘there is no doubt that border control is now done at many new sites and by many new people … these new borders are not designed to ensnare Polymorphic borders 243 everyone, everywhere’ (Jones &amp; Johnson, 2014, p. 3). Rather, </w:t>
      </w:r>
      <w:r w:rsidRPr="00ED7DA0">
        <w:rPr>
          <w:rStyle w:val="StyleUnderline"/>
        </w:rPr>
        <w:t>borders are highly selective and are only ‘everywhere’ for certain excluded sections of the population. Borders are powerful tools of segmentation and differentiation. A top-down view</w:t>
      </w:r>
      <w:r w:rsidRPr="00ED7DA0">
        <w:t xml:space="preserve"> of the ‘everywhere’ </w:t>
      </w:r>
      <w:r w:rsidRPr="00ED7DA0">
        <w:rPr>
          <w:rStyle w:val="StyleUnderline"/>
        </w:rPr>
        <w:t>border bestows the state with more organizational competence, stability and capacity than it deserves, Western governments</w:t>
      </w:r>
      <w:r w:rsidRPr="00ED7DA0">
        <w:t xml:space="preserve">, for example, </w:t>
      </w:r>
      <w:r w:rsidRPr="00ED7DA0">
        <w:rPr>
          <w:rStyle w:val="StyleUnderline"/>
        </w:rPr>
        <w:t>have struggled to control their borders</w:t>
      </w:r>
      <w:r w:rsidRPr="00ED7DA0">
        <w:t xml:space="preserve"> for decades (see Castles, 2004). Despite recent increases in investment technology, the scale of the current European refugee crisis has illustrated once again that </w:t>
      </w:r>
      <w:r w:rsidRPr="00ED7DA0">
        <w:rPr>
          <w:rStyle w:val="StyleUnderline"/>
        </w:rPr>
        <w:t>people on the move can and do overwhelm border controls</w:t>
      </w:r>
      <w:r w:rsidRPr="00ED7DA0">
        <w:t xml:space="preserve"> (see Papadopoulos, Stephenson, &amp; Tsianos, 2008). We detect, then, a degree of chaos in border management that is not captured by discourses of the ubiquitous border. This is not to imply an inadequacy of state control. Scholars have noted that the language of ‘</w:t>
      </w:r>
      <w:r w:rsidRPr="00ED7DA0">
        <w:rPr>
          <w:rStyle w:val="StyleUnderline"/>
        </w:rPr>
        <w:t>border crisis’ can prompt an expansion of state power</w:t>
      </w:r>
      <w:r w:rsidRPr="00ED7DA0">
        <w:t xml:space="preserve"> (Mountz &amp; Hiemstra, 2014). It is nevertheless clear that a large proportion of the work of border personnel is dedicated to reconciling the deep contradictions and inconsistencies in the border control systems that they are responsible for (Gill, 2016; Heyman, 1995; Mountz, 2010). In this sense </w:t>
      </w:r>
      <w:r w:rsidRPr="00ED7DA0">
        <w:rPr>
          <w:rStyle w:val="StyleUnderline"/>
        </w:rPr>
        <w:t>the border is constantly prosaically performed, staged and improvised</w:t>
      </w:r>
      <w:r w:rsidRPr="00ED7DA0">
        <w:t xml:space="preserve"> in everyday contexts (Jeffrey, 2012; Salter, 2011). The imagined ubiquitous border, on the other hand, obscures the ‘contradictory processes that go into constituting “it”’ (Gupta, 2006, p. 231</w:t>
      </w:r>
      <w:r w:rsidRPr="00ED7DA0">
        <w:rPr>
          <w:rStyle w:val="StyleUnderline"/>
        </w:rPr>
        <w:t>). A top-down imagination of the generalized, ubiquitous border, then, overlooks its everattendant opposite: the generalized up-swell of migrant activism, protest, resistance, lobbying and struggle that has pervaded popular Western culture.</w:t>
      </w:r>
      <w:r w:rsidRPr="00ED7DA0">
        <w:t xml:space="preserve"> One need only consider the huge popular support for online social media campaign ‘#RefugeesWelcome’, migrant-led demonstrations in Budapest, hunger strikes by women at the family detention centre in Texas, and DREAM Activist youth (organized undocumented youth in the U.S., see Nicholls, 2013) to get a sense of this. At worst, </w:t>
      </w:r>
      <w:r w:rsidRPr="00ED7DA0">
        <w:rPr>
          <w:rStyle w:val="StyleUnderline"/>
        </w:rPr>
        <w:t>in its top-down, state-centred variants, we detect in the ‘everywhere’ hypothesis a post-political logic, that is, an apocalyptic predisposition that paradoxically factors out spaces of dissent and disagreement</w:t>
      </w:r>
      <w:r w:rsidRPr="00ED7DA0">
        <w:t xml:space="preserve"> (see Swyngedouw, 2010). Feminist geographers Gibson-Graham (2008) </w:t>
      </w:r>
      <w:r w:rsidRPr="00ED7DA0">
        <w:rPr>
          <w:rStyle w:val="StyleUnderline"/>
        </w:rPr>
        <w:t>urge us to be skeptical of heroic, masculinist views of ‘neoliberalism, or globalization, or capitalism, or empire’</w:t>
      </w:r>
      <w:r w:rsidRPr="00ED7DA0">
        <w:t xml:space="preserve"> (p. 618) as omnipotent drivers of social processes that yield what they call a ‘reductive field of meaning’ (p. 618). </w:t>
      </w:r>
      <w:r w:rsidRPr="00ED7DA0">
        <w:rPr>
          <w:rStyle w:val="StyleUnderline"/>
        </w:rPr>
        <w:t>This reductive diagnosis of an inescapable grid of subjugating practices and discourses produces paranoia, they argue, which ‘marshals every site and event into the same fearful order’</w:t>
      </w:r>
      <w:r w:rsidRPr="00ED7DA0">
        <w:t xml:space="preserve"> (p. 618). Academics themselves are complicit in this sort of social theorizing, since </w:t>
      </w:r>
      <w:r w:rsidRPr="00ED7DA0">
        <w:rPr>
          <w:rStyle w:val="StyleUnderline"/>
        </w:rPr>
        <w:t>the very phenomena we describe are ‘strengthened, [their] dominance performed, as an effect of [their] representations’</w:t>
      </w:r>
      <w:r w:rsidRPr="00ED7DA0">
        <w:t xml:space="preserve"> (p. 615). </w:t>
      </w:r>
      <w:r w:rsidRPr="00ED7DA0">
        <w:rPr>
          <w:rStyle w:val="StyleUnderline"/>
        </w:rPr>
        <w:t>This ‘paranoid motive in social theorizing’ (p. 618) also obfuscates the performative potential of academic scholar-activism</w:t>
      </w:r>
      <w:r w:rsidRPr="00ED7DA0">
        <w:t xml:space="preserve"> to change the phenomena under study. In short, academic discourse does not just represent the world: it constitutes the world. To posit the inescapability or omnipotence of state controls is to cede their dominance, and to overlook the ever-present possibility for tactical responses to profound structural injustices (De Certeau, 1984; Gill, Conlon, Tyler, &amp; Oeppen, 2014). </w:t>
      </w:r>
      <w:r w:rsidRPr="00ED7DA0">
        <w:rPr>
          <w:rStyle w:val="StyleUnderline"/>
        </w:rPr>
        <w:t>To theorize counter-tactics on the other hand ‘is to change the world, in small and sometimes major ways’ (</w:t>
      </w:r>
      <w:r w:rsidRPr="00ED7DA0">
        <w:t xml:space="preserve">Gibson-Graham, 2008, p. 615). Thus, border theorizing and spatial metaphors are not merely approximations of worldly phenomena: they help to create the world they seek to describe. </w:t>
      </w:r>
      <w:r w:rsidRPr="00ED7DA0">
        <w:rPr>
          <w:rStyle w:val="StyleUnderline"/>
        </w:rPr>
        <w:t>The ‘everywhere’ border feeds the ‘state-phobia’</w:t>
      </w:r>
      <w:r w:rsidRPr="00ED7DA0">
        <w:t xml:space="preserve"> that Foucault has identified (Gibson-Graham, 2008, p. 76), </w:t>
      </w:r>
      <w:r w:rsidRPr="00ED7DA0">
        <w:rPr>
          <w:rStyle w:val="StyleUnderline"/>
        </w:rPr>
        <w:t>which has the potential to disseminate a misleading image of an unassailable, monstrous, calculating and coherent state behemoth, possessing ‘a sort of generic continuity’</w:t>
      </w:r>
      <w:r w:rsidRPr="00ED7DA0">
        <w:t xml:space="preserve"> (p. 187), that is difficult, if not impossible, to resist. ‘Even in the most inhospitable of contexts’, Schipstal and Nicholls write (2014, p. 175), ‘discursive and institutional cracks open up’ (2014, p. 175) that allow the subjects of exclusionary practices to find ‘openings’ (p. 177), precisely because politically hostile environments are the product of ongoing site-specific practices. 244 Andrew Burridge et al. Just as the phenomenon of globalization is the subject of myth-making (Agnew, 2009), so too can state border controls appear so stable and general, especially during epochs of re-territorialization (such as that currently being witnessed in the context of the European refugee crisis) that it becomes impossible to see past them and imagine alternative futures. Granted, we recognize that there is a disturbing sense in which the border control industry has undergone certain technical refinements in recent years. We also accept that borders may very well feel inescapable to those subject to them, especially in the current climate of protectionism and isolationism ushered in by events such as Brexit and the Trump presidency. We should not, though, be cowed by the ‘amazing sophistication’ (Bialasiewicz, 2012, p. 843) of border controls into losing sight of their patchy, makeshift, inconsistent and failure-prone character.</w:t>
      </w:r>
    </w:p>
    <w:p w14:paraId="27756E7E" w14:textId="77777777" w:rsidR="00D110B5" w:rsidRPr="00ED7DA0" w:rsidRDefault="00D110B5" w:rsidP="00D110B5"/>
    <w:p w14:paraId="64F0F975" w14:textId="77777777" w:rsidR="00B778D9" w:rsidRPr="00ED7DA0" w:rsidRDefault="00B778D9" w:rsidP="00D110B5"/>
    <w:p w14:paraId="3B71F026" w14:textId="77777777" w:rsidR="00781910" w:rsidRPr="00ED7DA0" w:rsidRDefault="00781910" w:rsidP="004162F9"/>
    <w:p w14:paraId="27B0AEA3" w14:textId="77777777" w:rsidR="004162F9" w:rsidRPr="00ED7DA0" w:rsidRDefault="004162F9" w:rsidP="00E60D4C"/>
    <w:p w14:paraId="0B9EED3A" w14:textId="0A8159C2" w:rsidR="00B778D9" w:rsidRPr="00ED7DA0" w:rsidRDefault="006A6D57" w:rsidP="00E30BDC">
      <w:pPr>
        <w:pStyle w:val="Heading1"/>
      </w:pPr>
      <w:r w:rsidRPr="00ED7DA0">
        <w:t>ANSWERS</w:t>
      </w:r>
      <w:r w:rsidR="00865E9C" w:rsidRPr="00ED7DA0">
        <w:t xml:space="preserve"> (FIND</w:t>
      </w:r>
      <w:r w:rsidR="00A4019E" w:rsidRPr="00ED7DA0">
        <w:t xml:space="preserve"> MORE</w:t>
      </w:r>
      <w:r w:rsidR="00865E9C" w:rsidRPr="00ED7DA0">
        <w:t xml:space="preserve"> IN QUEER MIGRATION NEG)</w:t>
      </w:r>
    </w:p>
    <w:p w14:paraId="050168A4" w14:textId="22181B45" w:rsidR="0042082E" w:rsidRPr="00ED7DA0" w:rsidRDefault="00B778D9" w:rsidP="0042082E">
      <w:pPr>
        <w:pStyle w:val="Heading3"/>
      </w:pPr>
      <w:r w:rsidRPr="00ED7DA0">
        <w:t>Movements fail</w:t>
      </w:r>
    </w:p>
    <w:p w14:paraId="4B342FC9" w14:textId="77777777" w:rsidR="009B6497" w:rsidRPr="00ED7DA0" w:rsidRDefault="009B6497" w:rsidP="009B6497">
      <w:pPr>
        <w:keepNext/>
        <w:keepLines/>
        <w:spacing w:before="40" w:after="0"/>
        <w:outlineLvl w:val="3"/>
        <w:rPr>
          <w:rFonts w:eastAsiaTheme="majorEastAsia" w:cstheme="majorBidi"/>
          <w:b/>
          <w:iCs/>
          <w:sz w:val="26"/>
        </w:rPr>
      </w:pPr>
      <w:r w:rsidRPr="00ED7DA0">
        <w:rPr>
          <w:rFonts w:eastAsiaTheme="majorEastAsia" w:cstheme="majorBidi"/>
          <w:b/>
          <w:iCs/>
          <w:sz w:val="26"/>
        </w:rPr>
        <w:t xml:space="preserve">Radical transformations and movements fail -- get cast down </w:t>
      </w:r>
    </w:p>
    <w:p w14:paraId="2C1A15D3" w14:textId="77777777" w:rsidR="009B6497" w:rsidRPr="00ED7DA0" w:rsidRDefault="009B6497" w:rsidP="009B6497">
      <w:r w:rsidRPr="00ED7DA0">
        <w:t xml:space="preserve">Louis Michael </w:t>
      </w:r>
      <w:r w:rsidRPr="00ED7DA0">
        <w:rPr>
          <w:b/>
          <w:bCs/>
          <w:sz w:val="26"/>
        </w:rPr>
        <w:t>Seidman 11</w:t>
      </w:r>
      <w:r w:rsidRPr="00ED7DA0">
        <w:t>, Professor of Constitutional Law at Georgetown, Hyper-Incarceration and Strategies of Disruption: Is There a Way Out, moritzlaw.osu.edu/osjcl/Articles/Volume9_1/Seidman.pdf</w:t>
      </w:r>
    </w:p>
    <w:p w14:paraId="7FC41764" w14:textId="77777777" w:rsidR="009B6497" w:rsidRPr="00ED7DA0" w:rsidRDefault="009B6497" w:rsidP="009B6497"/>
    <w:p w14:paraId="20C24C12" w14:textId="77777777" w:rsidR="009B6497" w:rsidRPr="00ED7DA0" w:rsidRDefault="009B6497" w:rsidP="009B6497">
      <w:pPr>
        <w:rPr>
          <w:sz w:val="14"/>
        </w:rPr>
      </w:pPr>
      <w:r w:rsidRPr="00ED7DA0">
        <w:rPr>
          <w:u w:val="single"/>
        </w:rPr>
        <w:t>Understanding the problems with ameliorative approaches naturally leads us to ask whether we can do better. Suppose we forsake</w:t>
      </w:r>
      <w:r w:rsidRPr="00ED7DA0">
        <w:rPr>
          <w:sz w:val="14"/>
        </w:rPr>
        <w:t xml:space="preserve"> the goal of modest </w:t>
      </w:r>
      <w:r w:rsidRPr="00ED7DA0">
        <w:rPr>
          <w:u w:val="single"/>
        </w:rPr>
        <w:t>piecemeal reform and aim instead at radical transformation</w:t>
      </w:r>
      <w:r w:rsidRPr="00ED7DA0">
        <w:rPr>
          <w:sz w:val="14"/>
        </w:rPr>
        <w:t>. Strategies of this sort rest on the supposed fragile and vulnerable character of the ideology that justifies the system. On this view, it may seem that this system is impregnable, but that is only an illusion. The careful and relentless exposure of the hypocrisy, brutality, and injustice at the base of the system can bring it down.</w:t>
      </w:r>
      <w:r w:rsidRPr="00ED7DA0">
        <w:rPr>
          <w:sz w:val="12"/>
        </w:rPr>
        <w:t>¶</w:t>
      </w:r>
      <w:r w:rsidRPr="00ED7DA0">
        <w:rPr>
          <w:sz w:val="14"/>
        </w:rPr>
        <w:t xml:space="preserve"> These strategies are closely allied to important strands of the critical legal studies movement. Some people allied with the movement (“crits”) believed that the internal contradictions of liberalism could be exploited to such an extent that the system could be revealed for what it is—an empty shell that supports power and privilege only so long as we allow it to do so.54</w:t>
      </w:r>
      <w:r w:rsidRPr="00ED7DA0">
        <w:rPr>
          <w:sz w:val="12"/>
        </w:rPr>
        <w:t>¶</w:t>
      </w:r>
      <w:r w:rsidRPr="00ED7DA0">
        <w:rPr>
          <w:sz w:val="14"/>
        </w:rPr>
        <w:t xml:space="preserve"> Projects along these lines would, for example, explore the contradictions in mainstream accounts of blameworthiness. Moral condemnation, on this view, amounts to no more than an ideological cover for the exercise of power by some people over others.55 It does not follow, though, that the economic model can simply replace the moral model. It, too, rests on unchallenged assumptions about what, precisely, counts as a “cost” and a “benefit”—about who is benefited and on whom the costs are imposed.56</w:t>
      </w:r>
      <w:r w:rsidRPr="00ED7DA0">
        <w:rPr>
          <w:sz w:val="12"/>
        </w:rPr>
        <w:t>¶</w:t>
      </w:r>
      <w:r w:rsidRPr="00ED7DA0">
        <w:rPr>
          <w:sz w:val="14"/>
        </w:rPr>
        <w:t xml:space="preserve"> Once we clear away the ideological detritus, we are left with a simple question: Do we really want to live in a decent society? Critical Legal Studies has many strands and many of its adherents had complicated positions. Still, at least in their optimistic moods, many crits thought that, with the freedom provided by deconstruction of constraining structures of thought, people would make the right decision.57</w:t>
      </w:r>
      <w:r w:rsidRPr="00ED7DA0">
        <w:rPr>
          <w:sz w:val="12"/>
        </w:rPr>
        <w:t>¶</w:t>
      </w:r>
      <w:r w:rsidRPr="00ED7DA0">
        <w:rPr>
          <w:sz w:val="14"/>
        </w:rPr>
        <w:t xml:space="preserve"> I must confess to more than a little attraction to this way of thinking. A fair amount of my own work has been influenced by it. </w:t>
      </w:r>
      <w:r w:rsidRPr="00ED7DA0">
        <w:rPr>
          <w:u w:val="single"/>
        </w:rPr>
        <w:t>As a serious strategy for producing change</w:t>
      </w:r>
      <w:r w:rsidRPr="00ED7DA0">
        <w:rPr>
          <w:sz w:val="14"/>
        </w:rPr>
        <w:t xml:space="preserve">, though, </w:t>
      </w:r>
      <w:r w:rsidRPr="00ED7DA0">
        <w:rPr>
          <w:u w:val="single"/>
        </w:rPr>
        <w:t>it leaves much to be desired</w:t>
      </w:r>
      <w:r w:rsidRPr="00ED7DA0">
        <w:rPr>
          <w:sz w:val="14"/>
        </w:rPr>
        <w:t xml:space="preserve">. </w:t>
      </w:r>
      <w:r w:rsidRPr="00ED7DA0">
        <w:rPr>
          <w:u w:val="single"/>
        </w:rPr>
        <w:t xml:space="preserve">One problem with focusing on micro-processes is that they may be more deeply embedded than some crits supposed. </w:t>
      </w:r>
      <w:r w:rsidRPr="00ED7DA0">
        <w:rPr>
          <w:sz w:val="12"/>
          <w:u w:val="single"/>
        </w:rPr>
        <w:t xml:space="preserve">¶ </w:t>
      </w:r>
      <w:r w:rsidRPr="00ED7DA0">
        <w:rPr>
          <w:sz w:val="14"/>
        </w:rPr>
        <w:t xml:space="preserve">It is true that as a logical or intellectual matter the justificatory standards that shield the criminal justice system from criticism are quite vulnerable. No one has provided a good answer to the arguments deconstructing free will on the one hand and instrumental rationality on the other, at least as they apply to our practices of criminal punishment. </w:t>
      </w:r>
      <w:r w:rsidRPr="00ED7DA0">
        <w:rPr>
          <w:u w:val="single"/>
        </w:rPr>
        <w:t>It is</w:t>
      </w:r>
      <w:r w:rsidRPr="00ED7DA0">
        <w:rPr>
          <w:sz w:val="14"/>
        </w:rPr>
        <w:t xml:space="preserve"> nonetheless simply </w:t>
      </w:r>
      <w:r w:rsidRPr="00ED7DA0">
        <w:rPr>
          <w:u w:val="single"/>
        </w:rPr>
        <w:t xml:space="preserve">a mistake to suppose that these structures of thought will collapse once they are shown to be incoherent. They reflect ways of living and perceiving, rather than merely intellectual arguments. </w:t>
      </w:r>
      <w:r w:rsidRPr="00ED7DA0">
        <w:rPr>
          <w:sz w:val="14"/>
        </w:rPr>
        <w:t>It will not do to try to dismantle them so as to damage the system they protect; they are impervious to attack precisely because they protect that system</w:t>
      </w:r>
      <w:r w:rsidRPr="00ED7DA0">
        <w:rPr>
          <w:b/>
          <w:iCs/>
          <w:u w:val="single"/>
        </w:rPr>
        <w:t>.¶ Nor is it obvious that if the structures were somehow dismantled, their collapse would produce a more humane system</w:t>
      </w:r>
      <w:r w:rsidRPr="00ED7DA0">
        <w:rPr>
          <w:sz w:val="14"/>
        </w:rPr>
        <w:t xml:space="preserve">. </w:t>
      </w:r>
      <w:r w:rsidRPr="00ED7DA0">
        <w:rPr>
          <w:u w:val="single"/>
        </w:rPr>
        <w:t>The structures serve functions that would have to be served by something else if they disappeared</w:t>
      </w:r>
      <w:r w:rsidRPr="00ED7DA0">
        <w:rPr>
          <w:sz w:val="14"/>
        </w:rPr>
        <w:t xml:space="preserve">. On the one hand, belief in personal responsibility and the possibility of moral choice is, itself, a determinant of behavior. Without it, there might well be more crime. On the other hand, </w:t>
      </w:r>
      <w:r w:rsidRPr="00ED7DA0">
        <w:rPr>
          <w:u w:val="single"/>
        </w:rPr>
        <w:t>cost-benefit analysis is a check on</w:t>
      </w:r>
      <w:r w:rsidRPr="00ED7DA0">
        <w:rPr>
          <w:sz w:val="14"/>
        </w:rPr>
        <w:t xml:space="preserve"> wanton and </w:t>
      </w:r>
      <w:r w:rsidRPr="00ED7DA0">
        <w:rPr>
          <w:u w:val="single"/>
        </w:rPr>
        <w:t xml:space="preserve">purposeless brutality. Without it, there might well be more punishment. </w:t>
      </w:r>
      <w:r w:rsidRPr="00ED7DA0">
        <w:rPr>
          <w:sz w:val="12"/>
          <w:u w:val="single"/>
        </w:rPr>
        <w:t xml:space="preserve">¶ </w:t>
      </w:r>
      <w:r w:rsidRPr="00ED7DA0">
        <w:rPr>
          <w:sz w:val="14"/>
        </w:rPr>
        <w:t xml:space="preserve">As Meir Dan-Cohen pointed out years ago, we would be well served if we could maintain “acoustic separation” between the mainstream and target communities.58 We could then inculcate personal responsibility in the target community, thereby reducing crime, while convincing the mainstream community that members of the target community have very constricted choices, thereby reducing punishment. We could convince the target community that it is instrumentally rational to obey the law because of the strong possibility of punishment, while convincing the mainstream community of the instrumental rationality of reducing punishment levels. But nobody has a clue how to maintain such separation or, indeed, how to induce either set of beliefs in the first place. In any event, advocates of radical transformation want to dismantle these false categories altogether, rather than maintaining them for separate communities. </w:t>
      </w:r>
      <w:r w:rsidRPr="00ED7DA0">
        <w:rPr>
          <w:sz w:val="12"/>
        </w:rPr>
        <w:t>¶</w:t>
      </w:r>
      <w:r w:rsidRPr="00ED7DA0">
        <w:rPr>
          <w:sz w:val="14"/>
        </w:rPr>
        <w:t xml:space="preserve"> Moreover, </w:t>
      </w:r>
      <w:r w:rsidRPr="00ED7DA0">
        <w:rPr>
          <w:u w:val="single"/>
        </w:rPr>
        <w:t xml:space="preserve">even if a frontal assault on justificatory rationales were a more promising strategy, we would still need to give it some </w:t>
      </w:r>
      <w:r w:rsidRPr="00ED7DA0">
        <w:rPr>
          <w:b/>
          <w:iCs/>
          <w:u w:val="single"/>
        </w:rPr>
        <w:t>specific programmatic content</w:t>
      </w:r>
      <w:r w:rsidRPr="00ED7DA0">
        <w:rPr>
          <w:u w:val="single"/>
        </w:rPr>
        <w:t>.</w:t>
      </w:r>
      <w:r w:rsidRPr="00ED7DA0">
        <w:rPr>
          <w:sz w:val="14"/>
        </w:rPr>
        <w:t xml:space="preserve"> </w:t>
      </w:r>
      <w:r w:rsidRPr="00ED7DA0">
        <w:rPr>
          <w:u w:val="single"/>
        </w:rPr>
        <w:t>Ameliorative strategies have their limits</w:t>
      </w:r>
      <w:r w:rsidRPr="00ED7DA0">
        <w:rPr>
          <w:sz w:val="14"/>
        </w:rPr>
        <w:t xml:space="preserve"> and problems, </w:t>
      </w:r>
      <w:r w:rsidRPr="00ED7DA0">
        <w:rPr>
          <w:b/>
          <w:iCs/>
          <w:u w:val="single"/>
        </w:rPr>
        <w:t xml:space="preserve">but at least they consist of real proposals that </w:t>
      </w:r>
      <w:r w:rsidRPr="00ED7DA0">
        <w:rPr>
          <w:sz w:val="14"/>
        </w:rPr>
        <w:t>are being, or</w:t>
      </w:r>
      <w:r w:rsidRPr="00ED7DA0">
        <w:rPr>
          <w:b/>
          <w:iCs/>
          <w:u w:val="single"/>
        </w:rPr>
        <w:t xml:space="preserve"> might actually be, implemented</w:t>
      </w:r>
      <w:r w:rsidRPr="00ED7DA0">
        <w:rPr>
          <w:sz w:val="14"/>
        </w:rPr>
        <w:t xml:space="preserve">. </w:t>
      </w:r>
      <w:r w:rsidRPr="00ED7DA0">
        <w:rPr>
          <w:u w:val="single"/>
        </w:rPr>
        <w:t>What kind of program does radical deconstruction entail</w:t>
      </w:r>
      <w:r w:rsidRPr="00ED7DA0">
        <w:rPr>
          <w:sz w:val="14"/>
        </w:rPr>
        <w:t xml:space="preserve">? </w:t>
      </w:r>
      <w:r w:rsidRPr="00ED7DA0">
        <w:rPr>
          <w:sz w:val="12"/>
        </w:rPr>
        <w:t>¶</w:t>
      </w:r>
      <w:r w:rsidRPr="00ED7DA0">
        <w:rPr>
          <w:sz w:val="14"/>
        </w:rPr>
        <w:t xml:space="preserve"> </w:t>
      </w:r>
      <w:r w:rsidRPr="00ED7DA0">
        <w:rPr>
          <w:u w:val="single"/>
        </w:rPr>
        <w:t xml:space="preserve">It is not only naïve but also </w:t>
      </w:r>
      <w:r w:rsidRPr="00ED7DA0">
        <w:rPr>
          <w:b/>
          <w:iCs/>
          <w:u w:val="single"/>
        </w:rPr>
        <w:t>inexcusably solipsistic</w:t>
      </w:r>
      <w:r w:rsidRPr="00ED7DA0">
        <w:rPr>
          <w:sz w:val="14"/>
        </w:rPr>
        <w:t xml:space="preserve"> </w:t>
      </w:r>
      <w:r w:rsidRPr="00ED7DA0">
        <w:rPr>
          <w:u w:val="single"/>
        </w:rPr>
        <w:t>to suppose that writing law review articles is such a program</w:t>
      </w:r>
      <w:r w:rsidRPr="00ED7DA0">
        <w:rPr>
          <w:sz w:val="14"/>
        </w:rPr>
        <w:t xml:space="preserve">. Perhaps </w:t>
      </w:r>
      <w:r w:rsidRPr="00ED7DA0">
        <w:rPr>
          <w:u w:val="single"/>
        </w:rPr>
        <w:t>localized subversion</w:t>
      </w:r>
      <w:r w:rsidRPr="00ED7DA0">
        <w:rPr>
          <w:sz w:val="14"/>
        </w:rPr>
        <w:t xml:space="preserve"> holds out greater promise,59 but </w:t>
      </w:r>
      <w:r w:rsidRPr="00ED7DA0">
        <w:rPr>
          <w:u w:val="single"/>
        </w:rPr>
        <w:t>there is a</w:t>
      </w:r>
      <w:r w:rsidRPr="00ED7DA0">
        <w:rPr>
          <w:sz w:val="14"/>
        </w:rPr>
        <w:t xml:space="preserve"> remaining </w:t>
      </w:r>
      <w:r w:rsidRPr="00ED7DA0">
        <w:rPr>
          <w:u w:val="single"/>
        </w:rPr>
        <w:t>vagueness about what this subversion would consist of.</w:t>
      </w:r>
      <w:r w:rsidRPr="00ED7DA0">
        <w:rPr>
          <w:sz w:val="14"/>
        </w:rPr>
        <w:t xml:space="preserve"> In any event, </w:t>
      </w:r>
      <w:r w:rsidRPr="00ED7DA0">
        <w:rPr>
          <w:u w:val="single"/>
        </w:rPr>
        <w:t>as invigorating</w:t>
      </w:r>
      <w:r w:rsidRPr="00ED7DA0">
        <w:rPr>
          <w:sz w:val="14"/>
        </w:rPr>
        <w:t xml:space="preserve"> and liberating as these </w:t>
      </w:r>
      <w:r w:rsidRPr="00ED7DA0">
        <w:rPr>
          <w:u w:val="single"/>
        </w:rPr>
        <w:t>individual acts of defiance may be, the chance of their sparking</w:t>
      </w:r>
      <w:r w:rsidRPr="00ED7DA0">
        <w:rPr>
          <w:sz w:val="14"/>
        </w:rPr>
        <w:t xml:space="preserve"> a global </w:t>
      </w:r>
      <w:r w:rsidRPr="00ED7DA0">
        <w:rPr>
          <w:u w:val="single"/>
        </w:rPr>
        <w:t>change</w:t>
      </w:r>
      <w:r w:rsidRPr="00ED7DA0">
        <w:rPr>
          <w:sz w:val="14"/>
        </w:rPr>
        <w:t xml:space="preserve"> </w:t>
      </w:r>
      <w:r w:rsidRPr="00ED7DA0">
        <w:rPr>
          <w:u w:val="single"/>
        </w:rPr>
        <w:t>seems</w:t>
      </w:r>
      <w:r w:rsidRPr="00ED7DA0">
        <w:rPr>
          <w:sz w:val="14"/>
        </w:rPr>
        <w:t xml:space="preserve"> quite </w:t>
      </w:r>
      <w:r w:rsidRPr="00ED7DA0">
        <w:rPr>
          <w:u w:val="single"/>
        </w:rPr>
        <w:t>remote</w:t>
      </w:r>
      <w:r w:rsidRPr="00ED7DA0">
        <w:rPr>
          <w:sz w:val="14"/>
        </w:rPr>
        <w:t xml:space="preserve">. </w:t>
      </w:r>
      <w:r w:rsidRPr="00ED7DA0">
        <w:rPr>
          <w:sz w:val="12"/>
        </w:rPr>
        <w:t>¶</w:t>
      </w:r>
      <w:r w:rsidRPr="00ED7DA0">
        <w:rPr>
          <w:sz w:val="14"/>
        </w:rPr>
        <w:t xml:space="preserve"> </w:t>
      </w:r>
      <w:r w:rsidRPr="00ED7DA0">
        <w:rPr>
          <w:u w:val="single"/>
        </w:rPr>
        <w:t>A program of large-scale organization of target communities and building bridges based on racial solidarity between those communities and mainstream African Americans seems more promising.</w:t>
      </w:r>
      <w:r w:rsidRPr="00ED7DA0">
        <w:rPr>
          <w:sz w:val="14"/>
        </w:rPr>
        <w:t xml:space="preserve"> But there is no need to rehearse yet again the difficulties of mobilizing dispirited and isolated minority communities, the powerful reasons middle class African Americans have for distancing themselves from those communities, or the panicked opposition among the privileged that such organization produces. Moreover, even in this context, the problem of programmatic content remains. </w:t>
      </w:r>
      <w:r w:rsidRPr="00ED7DA0">
        <w:rPr>
          <w:b/>
          <w:iCs/>
          <w:u w:val="single"/>
        </w:rPr>
        <w:t>If organizers offer no practical programs at all, they appear unreasonable and utopian</w:t>
      </w:r>
      <w:r w:rsidRPr="00ED7DA0">
        <w:rPr>
          <w:sz w:val="14"/>
        </w:rPr>
        <w:t xml:space="preserve">. If they offer such programs, they fall back into the amelioration trap. </w:t>
      </w:r>
      <w:r w:rsidRPr="00ED7DA0">
        <w:rPr>
          <w:sz w:val="12"/>
        </w:rPr>
        <w:t>¶</w:t>
      </w:r>
      <w:r w:rsidRPr="00ED7DA0">
        <w:rPr>
          <w:sz w:val="14"/>
        </w:rPr>
        <w:t xml:space="preserve"> In any event, </w:t>
      </w:r>
      <w:r w:rsidRPr="00ED7DA0">
        <w:rPr>
          <w:u w:val="single"/>
        </w:rPr>
        <w:t>as a comfortable, wealthy, white academic, I am afraid that I am not about to start knocking on doors in the inner city.</w:t>
      </w:r>
      <w:r w:rsidRPr="00ED7DA0">
        <w:rPr>
          <w:sz w:val="14"/>
        </w:rPr>
        <w:t xml:space="preserve"> </w:t>
      </w:r>
      <w:r w:rsidRPr="00ED7DA0">
        <w:rPr>
          <w:u w:val="single"/>
        </w:rPr>
        <w:t>As a personal matter, I nonetheless remain committed to the practice of dismantling justificatory categories, but people like me need to give up on the absurd claim that doing so promises immediate social transformation</w:t>
      </w:r>
      <w:r w:rsidRPr="00ED7DA0">
        <w:rPr>
          <w:sz w:val="14"/>
        </w:rPr>
        <w:t xml:space="preserve">. </w:t>
      </w:r>
      <w:r w:rsidRPr="00ED7DA0">
        <w:rPr>
          <w:u w:val="single"/>
        </w:rPr>
        <w:t xml:space="preserve">The categories deserve attack because they are false and constricting. </w:t>
      </w:r>
      <w:r w:rsidRPr="00ED7DA0">
        <w:rPr>
          <w:sz w:val="14"/>
        </w:rPr>
        <w:t xml:space="preserve">The people who argue for them deserve censure because they should know better and because their arguments provide a cover for an unjust status quo. </w:t>
      </w:r>
      <w:r w:rsidRPr="00ED7DA0">
        <w:rPr>
          <w:u w:val="single"/>
        </w:rPr>
        <w:t>Acts of rebellion</w:t>
      </w:r>
      <w:r w:rsidRPr="00ED7DA0">
        <w:rPr>
          <w:sz w:val="14"/>
        </w:rPr>
        <w:t xml:space="preserve">, whether in law reviews or as </w:t>
      </w:r>
      <w:r w:rsidRPr="00ED7DA0">
        <w:rPr>
          <w:u w:val="single"/>
        </w:rPr>
        <w:t>localized subversion</w:t>
      </w:r>
      <w:r w:rsidRPr="00ED7DA0">
        <w:rPr>
          <w:sz w:val="14"/>
        </w:rPr>
        <w:t xml:space="preserve">, are good in themselves. But </w:t>
      </w:r>
      <w:r w:rsidRPr="00ED7DA0">
        <w:rPr>
          <w:u w:val="single"/>
        </w:rPr>
        <w:t xml:space="preserve">no one should suppose that these acts will </w:t>
      </w:r>
      <w:r w:rsidRPr="00ED7DA0">
        <w:rPr>
          <w:sz w:val="14"/>
        </w:rPr>
        <w:t xml:space="preserve">ultimately </w:t>
      </w:r>
      <w:r w:rsidRPr="00ED7DA0">
        <w:rPr>
          <w:u w:val="single"/>
        </w:rPr>
        <w:t>solve our problems</w:t>
      </w:r>
      <w:r w:rsidRPr="00ED7DA0">
        <w:rPr>
          <w:sz w:val="14"/>
        </w:rPr>
        <w:t xml:space="preserve">. And, </w:t>
      </w:r>
      <w:r w:rsidRPr="00ED7DA0">
        <w:rPr>
          <w:u w:val="single"/>
        </w:rPr>
        <w:t>in the meantime, the</w:t>
      </w:r>
      <w:r w:rsidRPr="00ED7DA0">
        <w:rPr>
          <w:sz w:val="14"/>
        </w:rPr>
        <w:t xml:space="preserve"> waste and </w:t>
      </w:r>
      <w:r w:rsidRPr="00ED7DA0">
        <w:rPr>
          <w:u w:val="single"/>
        </w:rPr>
        <w:t>suffering from hyper-incarceration goes on unabated</w:t>
      </w:r>
      <w:r w:rsidRPr="00ED7DA0">
        <w:rPr>
          <w:sz w:val="14"/>
        </w:rPr>
        <w:t xml:space="preserve">. </w:t>
      </w:r>
    </w:p>
    <w:p w14:paraId="5D25CA59" w14:textId="77777777" w:rsidR="006315AD" w:rsidRPr="00ED7DA0" w:rsidRDefault="006315AD" w:rsidP="006315AD">
      <w:pPr>
        <w:keepNext/>
        <w:keepLines/>
        <w:spacing w:before="40"/>
        <w:outlineLvl w:val="3"/>
        <w:rPr>
          <w:rFonts w:eastAsiaTheme="majorEastAsia" w:cstheme="majorBidi"/>
          <w:b/>
          <w:iCs/>
          <w:sz w:val="26"/>
          <w:u w:val="single"/>
        </w:rPr>
      </w:pPr>
      <w:r w:rsidRPr="00ED7DA0">
        <w:rPr>
          <w:rFonts w:eastAsiaTheme="majorEastAsia" w:cstheme="majorBidi"/>
          <w:b/>
          <w:iCs/>
          <w:sz w:val="26"/>
          <w:u w:val="single"/>
        </w:rPr>
        <w:t>strengthens the government’s hand</w:t>
      </w:r>
      <w:r w:rsidRPr="00ED7DA0">
        <w:rPr>
          <w:rFonts w:eastAsiaTheme="majorEastAsia" w:cstheme="majorBidi"/>
          <w:b/>
          <w:iCs/>
          <w:sz w:val="26"/>
        </w:rPr>
        <w:t xml:space="preserve"> and </w:t>
      </w:r>
      <w:r w:rsidRPr="00ED7DA0">
        <w:rPr>
          <w:rFonts w:eastAsiaTheme="majorEastAsia" w:cstheme="majorBidi"/>
          <w:b/>
          <w:iCs/>
          <w:sz w:val="26"/>
          <w:u w:val="single"/>
        </w:rPr>
        <w:t>immediately deteriorates</w:t>
      </w:r>
      <w:r w:rsidRPr="00ED7DA0">
        <w:rPr>
          <w:rFonts w:eastAsiaTheme="majorEastAsia" w:cstheme="majorBidi"/>
          <w:b/>
          <w:iCs/>
          <w:sz w:val="26"/>
        </w:rPr>
        <w:t xml:space="preserve"> quality of life – scholarship is </w:t>
      </w:r>
      <w:r w:rsidRPr="00ED7DA0">
        <w:rPr>
          <w:rFonts w:eastAsiaTheme="majorEastAsia" w:cstheme="majorBidi"/>
          <w:b/>
          <w:iCs/>
          <w:sz w:val="26"/>
          <w:u w:val="single"/>
        </w:rPr>
        <w:t>most useful to movements</w:t>
      </w:r>
      <w:r w:rsidRPr="00ED7DA0">
        <w:rPr>
          <w:rFonts w:eastAsiaTheme="majorEastAsia" w:cstheme="majorBidi"/>
          <w:b/>
          <w:iCs/>
          <w:sz w:val="26"/>
        </w:rPr>
        <w:t xml:space="preserve"> when it challenges </w:t>
      </w:r>
      <w:r w:rsidRPr="00ED7DA0">
        <w:rPr>
          <w:rFonts w:eastAsiaTheme="majorEastAsia" w:cstheme="majorBidi"/>
          <w:b/>
          <w:iCs/>
          <w:sz w:val="26"/>
          <w:u w:val="single"/>
        </w:rPr>
        <w:t>dogmas</w:t>
      </w:r>
      <w:r w:rsidRPr="00ED7DA0">
        <w:rPr>
          <w:rFonts w:eastAsiaTheme="majorEastAsia" w:cstheme="majorBidi"/>
          <w:b/>
          <w:iCs/>
          <w:sz w:val="26"/>
        </w:rPr>
        <w:t xml:space="preserve"> and </w:t>
      </w:r>
      <w:r w:rsidRPr="00ED7DA0">
        <w:rPr>
          <w:rFonts w:eastAsiaTheme="majorEastAsia" w:cstheme="majorBidi"/>
          <w:b/>
          <w:iCs/>
          <w:sz w:val="26"/>
          <w:u w:val="single"/>
        </w:rPr>
        <w:t>facilitates resistance</w:t>
      </w:r>
    </w:p>
    <w:p w14:paraId="0DD093D3" w14:textId="77777777" w:rsidR="006315AD" w:rsidRPr="00ED7DA0" w:rsidRDefault="006315AD" w:rsidP="006315AD">
      <w:r w:rsidRPr="00ED7DA0">
        <w:rPr>
          <w:b/>
          <w:bCs/>
          <w:sz w:val="26"/>
        </w:rPr>
        <w:t>Saba 15</w:t>
      </w:r>
      <w:r w:rsidRPr="00ED7DA0">
        <w:t>, (PhD in political science from University College Dublin and lectures in international relations in Ramon Llull University. Claudia has over five years’ experience in advocacy work on Palestine. In 2011 she acted as media spokesperson for Irish Ship to Gaza, the Irish segment of the Freedom Flotilla, Palestinian armed resistance: the absent critique, www.interfacejournal.net/wordpress/wp-content/uploads/2015/12/Issue-7-2-Saba.pdf)</w:t>
      </w:r>
    </w:p>
    <w:p w14:paraId="15C3B0D0" w14:textId="77777777" w:rsidR="006315AD" w:rsidRPr="00ED7DA0" w:rsidRDefault="006315AD" w:rsidP="006315AD">
      <w:r w:rsidRPr="00ED7DA0">
        <w:t xml:space="preserve">The absent critique </w:t>
      </w:r>
      <w:r w:rsidRPr="00ED7DA0">
        <w:rPr>
          <w:u w:val="single"/>
        </w:rPr>
        <w:t>The critique</w:t>
      </w:r>
      <w:r w:rsidRPr="00ED7DA0">
        <w:t xml:space="preserve"> that </w:t>
      </w:r>
      <w:r w:rsidRPr="00ED7DA0">
        <w:rPr>
          <w:u w:val="single"/>
        </w:rPr>
        <w:t>one would hope to find among activists is around</w:t>
      </w:r>
      <w:r w:rsidRPr="00ED7DA0">
        <w:t xml:space="preserve"> the </w:t>
      </w:r>
      <w:r w:rsidRPr="00ED7DA0">
        <w:rPr>
          <w:b/>
          <w:iCs/>
          <w:u w:val="single"/>
          <w:bdr w:val="single" w:sz="8" w:space="0" w:color="auto"/>
        </w:rPr>
        <w:t>effects</w:t>
      </w:r>
      <w:r w:rsidRPr="00ED7DA0">
        <w:t xml:space="preserve"> </w:t>
      </w:r>
      <w:r w:rsidRPr="00ED7DA0">
        <w:rPr>
          <w:u w:val="single"/>
        </w:rPr>
        <w:t>of armed resistance</w:t>
      </w:r>
      <w:r w:rsidRPr="00ED7DA0">
        <w:t xml:space="preserve"> both </w:t>
      </w:r>
      <w:r w:rsidRPr="00ED7DA0">
        <w:rPr>
          <w:u w:val="single"/>
        </w:rPr>
        <w:t>on Palestinian lives and</w:t>
      </w:r>
      <w:r w:rsidRPr="00ED7DA0">
        <w:t xml:space="preserve"> on </w:t>
      </w:r>
      <w:r w:rsidRPr="00ED7DA0">
        <w:rPr>
          <w:u w:val="single"/>
        </w:rPr>
        <w:t>the</w:t>
      </w:r>
      <w:r w:rsidRPr="00ED7DA0">
        <w:t xml:space="preserve"> Palestinian </w:t>
      </w:r>
      <w:r w:rsidRPr="00ED7DA0">
        <w:rPr>
          <w:u w:val="single"/>
        </w:rPr>
        <w:t>cause</w:t>
      </w:r>
      <w:r w:rsidRPr="00ED7DA0">
        <w:t xml:space="preserve">. The two are not necessarily the same and a positive contribution by armed resistance to the Palestinian cause may work to justify its disastrous results on Palestinian lives. However, I would argue that </w:t>
      </w:r>
      <w:r w:rsidRPr="00ED7DA0">
        <w:rPr>
          <w:u w:val="single"/>
        </w:rPr>
        <w:t>armed resistance</w:t>
      </w:r>
      <w:r w:rsidRPr="00ED7DA0">
        <w:t xml:space="preserve"> has </w:t>
      </w:r>
      <w:r w:rsidRPr="00ED7DA0">
        <w:rPr>
          <w:u w:val="single"/>
        </w:rPr>
        <w:t>neither advanced the</w:t>
      </w:r>
      <w:r w:rsidRPr="00ED7DA0">
        <w:t xml:space="preserve"> Palestinian </w:t>
      </w:r>
      <w:r w:rsidRPr="00ED7DA0">
        <w:rPr>
          <w:u w:val="single"/>
        </w:rPr>
        <w:t>cause nor</w:t>
      </w:r>
      <w:r w:rsidRPr="00ED7DA0">
        <w:t xml:space="preserve"> </w:t>
      </w:r>
      <w:r w:rsidRPr="00ED7DA0">
        <w:rPr>
          <w:u w:val="single"/>
        </w:rPr>
        <w:t>protected</w:t>
      </w:r>
      <w:r w:rsidRPr="00ED7DA0">
        <w:t xml:space="preserve"> Palestinian </w:t>
      </w:r>
      <w:r w:rsidRPr="00ED7DA0">
        <w:rPr>
          <w:u w:val="single"/>
        </w:rPr>
        <w:t>lives</w:t>
      </w:r>
      <w:r w:rsidRPr="00ED7DA0">
        <w:t xml:space="preserve">. </w:t>
      </w:r>
      <w:r w:rsidRPr="00ED7DA0">
        <w:rPr>
          <w:u w:val="single"/>
        </w:rPr>
        <w:t>On the contrary, it</w:t>
      </w:r>
      <w:r w:rsidRPr="00ED7DA0">
        <w:t xml:space="preserve"> may have </w:t>
      </w:r>
      <w:r w:rsidRPr="00ED7DA0">
        <w:rPr>
          <w:b/>
          <w:iCs/>
          <w:u w:val="single"/>
          <w:bdr w:val="single" w:sz="8" w:space="0" w:color="auto"/>
        </w:rPr>
        <w:t>strengthened Israel's hand to crush the Palestinians with impunity</w:t>
      </w:r>
      <w:r w:rsidRPr="00ED7DA0">
        <w:t xml:space="preserve">. Ever since </w:t>
      </w:r>
      <w:r w:rsidRPr="00ED7DA0">
        <w:rPr>
          <w:u w:val="single"/>
        </w:rPr>
        <w:t>Hamas</w:t>
      </w:r>
      <w:r w:rsidRPr="00ED7DA0">
        <w:t xml:space="preserve"> became confined to the Gaza Strip it has </w:t>
      </w:r>
      <w:r w:rsidRPr="00ED7DA0">
        <w:rPr>
          <w:u w:val="single"/>
        </w:rPr>
        <w:t xml:space="preserve">pursued the "cause" through inter alia armed means. It made no </w:t>
      </w:r>
      <w:r w:rsidRPr="00ED7DA0">
        <w:rPr>
          <w:rStyle w:val="StyleUnderline"/>
        </w:rPr>
        <w:t>gains</w:t>
      </w:r>
      <w:r w:rsidRPr="00ED7DA0">
        <w:t xml:space="preserve"> from this </w:t>
      </w:r>
      <w:r w:rsidRPr="00ED7DA0">
        <w:rPr>
          <w:u w:val="single"/>
        </w:rPr>
        <w:t>in</w:t>
      </w:r>
      <w:r w:rsidRPr="00ED7DA0">
        <w:t xml:space="preserve"> the form of </w:t>
      </w:r>
      <w:r w:rsidRPr="00ED7DA0">
        <w:rPr>
          <w:u w:val="single"/>
        </w:rPr>
        <w:t>concessions from Israel; it did not liberate an inch of land</w:t>
      </w:r>
      <w:r w:rsidRPr="00ED7DA0">
        <w:t xml:space="preserve"> and </w:t>
      </w:r>
      <w:r w:rsidRPr="00ED7DA0">
        <w:rPr>
          <w:u w:val="single"/>
        </w:rPr>
        <w:t>it did not reverse</w:t>
      </w:r>
      <w:r w:rsidRPr="00ED7DA0">
        <w:t xml:space="preserve"> </w:t>
      </w:r>
      <w:r w:rsidRPr="00ED7DA0">
        <w:rPr>
          <w:u w:val="single"/>
        </w:rPr>
        <w:t>Israel's</w:t>
      </w:r>
      <w:r w:rsidRPr="00ED7DA0">
        <w:t xml:space="preserve"> cruel </w:t>
      </w:r>
      <w:r w:rsidRPr="00ED7DA0">
        <w:rPr>
          <w:u w:val="single"/>
        </w:rPr>
        <w:t>siege of Gaza</w:t>
      </w:r>
      <w:r w:rsidRPr="00ED7DA0">
        <w:t xml:space="preserve">. Meanwhile </w:t>
      </w:r>
      <w:r w:rsidRPr="00ED7DA0">
        <w:rPr>
          <w:u w:val="single"/>
        </w:rPr>
        <w:t>life in Gaza</w:t>
      </w:r>
      <w:r w:rsidRPr="00ED7DA0">
        <w:t xml:space="preserve"> has </w:t>
      </w:r>
      <w:r w:rsidRPr="00ED7DA0">
        <w:rPr>
          <w:b/>
          <w:iCs/>
          <w:u w:val="single"/>
          <w:bdr w:val="single" w:sz="8" w:space="0" w:color="auto"/>
        </w:rPr>
        <w:t>severely deteriorated</w:t>
      </w:r>
      <w:r w:rsidRPr="00ED7DA0">
        <w:t xml:space="preserve"> </w:t>
      </w:r>
      <w:r w:rsidRPr="00ED7DA0">
        <w:rPr>
          <w:u w:val="single"/>
        </w:rPr>
        <w:t>as a result of repeated military confrontations</w:t>
      </w:r>
      <w:r w:rsidRPr="00ED7DA0">
        <w:t xml:space="preserve"> with Israel. </w:t>
      </w:r>
      <w:r w:rsidRPr="00ED7DA0">
        <w:rPr>
          <w:u w:val="single"/>
        </w:rPr>
        <w:t>Israel's latest war</w:t>
      </w:r>
      <w:r w:rsidRPr="00ED7DA0">
        <w:t xml:space="preserve"> on Gaza "</w:t>
      </w:r>
      <w:r w:rsidRPr="00ED7DA0">
        <w:rPr>
          <w:b/>
          <w:iCs/>
          <w:u w:val="single"/>
          <w:bdr w:val="single" w:sz="8" w:space="0" w:color="auto"/>
        </w:rPr>
        <w:t>eliminated what was left of the middle class</w:t>
      </w:r>
      <w:r w:rsidRPr="00ED7DA0">
        <w:t xml:space="preserve">" </w:t>
      </w:r>
      <w:r w:rsidRPr="00ED7DA0">
        <w:rPr>
          <w:u w:val="single"/>
        </w:rPr>
        <w:t>and sent</w:t>
      </w:r>
      <w:r w:rsidRPr="00ED7DA0">
        <w:t xml:space="preserve"> "</w:t>
      </w:r>
      <w:r w:rsidRPr="00ED7DA0">
        <w:rPr>
          <w:b/>
          <w:iCs/>
          <w:u w:val="single"/>
          <w:bdr w:val="single" w:sz="8" w:space="0" w:color="auto"/>
        </w:rPr>
        <w:t>almost all of the population into destitution</w:t>
      </w:r>
      <w:r w:rsidRPr="00ED7DA0">
        <w:t xml:space="preserve"> and dependence on international humanitarian aid" (UNCTAD, 2015: 8). Compounding Israel's policies towards Palestinian infrastructure, environment and natural resources, which had rendered Gaza nearly uninhabitable (United Nations, 2012), the </w:t>
      </w:r>
      <w:r w:rsidRPr="00ED7DA0">
        <w:rPr>
          <w:u w:val="single"/>
        </w:rPr>
        <w:t xml:space="preserve">armed resistance has proven </w:t>
      </w:r>
      <w:r w:rsidRPr="00ED7DA0">
        <w:rPr>
          <w:b/>
          <w:iCs/>
          <w:u w:val="single"/>
          <w:bdr w:val="single" w:sz="8" w:space="0" w:color="auto"/>
        </w:rPr>
        <w:t>immensely costly</w:t>
      </w:r>
      <w:r w:rsidRPr="00ED7DA0">
        <w:t xml:space="preserve"> to the Palestinians. As such, one might expect an energetic debate about it among those involved in advocating for Palestinian rights. For example, efforts could be made to amplify the voices of Palestinians opposed to armed resistance. Campaigns could be launched to publicly dissociate from Hamas's and other armed groups' tactics so as to discourage support for their methods. In particular a debate could be extended on the use of nonviolence for the attainment of political goals, as famously put forth by Gene Sharp (1973). </w:t>
      </w:r>
      <w:r w:rsidRPr="00ED7DA0">
        <w:rPr>
          <w:u w:val="single"/>
        </w:rPr>
        <w:t>Maintaining nonviolent discipline</w:t>
      </w:r>
      <w:r w:rsidRPr="00ED7DA0">
        <w:t xml:space="preserve">, according to Sharp's theory of "political jiu-jitsu", </w:t>
      </w:r>
      <w:r w:rsidRPr="00ED7DA0">
        <w:rPr>
          <w:u w:val="single"/>
        </w:rPr>
        <w:t>can bolster the view</w:t>
      </w:r>
      <w:r w:rsidRPr="00ED7DA0">
        <w:t xml:space="preserve"> that </w:t>
      </w:r>
      <w:r w:rsidRPr="00ED7DA0">
        <w:rPr>
          <w:u w:val="single"/>
        </w:rPr>
        <w:t>Israel's treatment of the Palestinians is deeply unfair and must be countered. When Hamas launches rockets</w:t>
      </w:r>
      <w:r w:rsidRPr="00ED7DA0">
        <w:t xml:space="preserve"> at Israel </w:t>
      </w:r>
      <w:r w:rsidRPr="00ED7DA0">
        <w:rPr>
          <w:u w:val="single"/>
        </w:rPr>
        <w:t xml:space="preserve">it </w:t>
      </w:r>
      <w:r w:rsidRPr="00ED7DA0">
        <w:rPr>
          <w:b/>
          <w:iCs/>
          <w:u w:val="single"/>
          <w:bdr w:val="single" w:sz="8" w:space="0" w:color="auto"/>
        </w:rPr>
        <w:t>diminishes perceptions</w:t>
      </w:r>
      <w:r w:rsidRPr="00ED7DA0">
        <w:rPr>
          <w:u w:val="single"/>
        </w:rPr>
        <w:t xml:space="preserve"> of the conflict as lopsided</w:t>
      </w:r>
      <w:r w:rsidRPr="00ED7DA0">
        <w:t xml:space="preserve">; indeed the </w:t>
      </w:r>
      <w:r w:rsidRPr="00ED7DA0">
        <w:rPr>
          <w:u w:val="single"/>
        </w:rPr>
        <w:t>rockets</w:t>
      </w:r>
      <w:r w:rsidRPr="00ED7DA0">
        <w:t xml:space="preserve"> may </w:t>
      </w:r>
      <w:r w:rsidRPr="00ED7DA0">
        <w:rPr>
          <w:u w:val="single"/>
        </w:rPr>
        <w:t>give the false impression</w:t>
      </w:r>
      <w:r w:rsidRPr="00ED7DA0">
        <w:t xml:space="preserve"> that </w:t>
      </w:r>
      <w:r w:rsidRPr="00ED7DA0">
        <w:rPr>
          <w:u w:val="single"/>
        </w:rPr>
        <w:t>Palestinians can defend themselves. Yes, of course Israel would find ways to undermine an exclusively nonviolent resistance strategy -- oppressive regimes often do</w:t>
      </w:r>
      <w:r w:rsidRPr="00ED7DA0">
        <w:t xml:space="preserve">. Here </w:t>
      </w:r>
      <w:r w:rsidRPr="00ED7DA0">
        <w:rPr>
          <w:u w:val="single"/>
        </w:rPr>
        <w:t>advancements in nonviolent theory such as the "backfire" method where</w:t>
      </w:r>
      <w:r w:rsidRPr="00ED7DA0">
        <w:t xml:space="preserve">by </w:t>
      </w:r>
      <w:r w:rsidRPr="00ED7DA0">
        <w:rPr>
          <w:u w:val="single"/>
        </w:rPr>
        <w:t xml:space="preserve">activists anticipate the oppressor's response to nonviolent mobilzation and </w:t>
      </w:r>
      <w:r w:rsidRPr="00ED7DA0">
        <w:rPr>
          <w:b/>
          <w:iCs/>
          <w:u w:val="single"/>
          <w:bdr w:val="single" w:sz="8" w:space="0" w:color="auto"/>
        </w:rPr>
        <w:t>take action to make it backfire</w:t>
      </w:r>
      <w:r w:rsidRPr="00ED7DA0">
        <w:rPr>
          <w:u w:val="single"/>
        </w:rPr>
        <w:t xml:space="preserve"> could be discussed</w:t>
      </w:r>
      <w:r w:rsidRPr="00ED7DA0">
        <w:t xml:space="preserve"> by activists (Martin, 2015). And although usual acts of nonviolent resistance such as demonstrations, boycotts and sit-ins would not work in Gaza since it is deprived of direct contact with Israel and the world, alternative acts of protest and civil disobedience could be explored and made possible by collaboration with activists on the outside through the use of information technologies and other means. Moreover, debates with regard to activists' vision for the cause must interrogate the role of armed resistance. Many activists have proposed a vision of a single state in Israel/Palestine in which all would enjoy equal social and political rights while at the same time ensuring just redress for injustices incurred (Abunimah et al, 2007). Although many SMOs engaged in the movement do not officially take a position on the one/two-state debate, campaigners have increasingly argued that the two-state solution is no longer attainable given the number of Israeli settlements in Palestinian areas. In this context, conferences advocating for one democratic state have become more common (Farsakh, 2011)1. Debates in this area remain at the theoretical level and have not defined the means of reaching the one state goal. The continuation of armed confrontation between Israel and Palestinian groups is likely detrimental to the prospects of a single democratic state. However this, to my knowledge, has not been addressed. On the contrary, there is confusing discourse around campaigns such as BDS that seems to leave the door open to armed resistance. For example, in an assessment of BDS in the Palestinian publication Al </w:t>
      </w:r>
      <w:r w:rsidRPr="00ED7DA0">
        <w:rPr>
          <w:u w:val="single"/>
        </w:rPr>
        <w:t>Majdal</w:t>
      </w:r>
      <w:r w:rsidRPr="00ED7DA0">
        <w:t xml:space="preserve">, one author </w:t>
      </w:r>
      <w:r w:rsidRPr="00ED7DA0">
        <w:rPr>
          <w:u w:val="single"/>
        </w:rPr>
        <w:t>warned of the "dogma" of nonviolence</w:t>
      </w:r>
      <w:r w:rsidRPr="00ED7DA0">
        <w:t xml:space="preserve"> that could come to plague BDS and asserted </w:t>
      </w:r>
      <w:r w:rsidRPr="00ED7DA0">
        <w:rPr>
          <w:u w:val="single"/>
        </w:rPr>
        <w:t>that "violent and nonviolent tactics</w:t>
      </w:r>
      <w:r w:rsidRPr="00ED7DA0">
        <w:t xml:space="preserve"> have </w:t>
      </w:r>
      <w:r w:rsidRPr="00ED7DA0">
        <w:rPr>
          <w:u w:val="single"/>
        </w:rPr>
        <w:t>always co-existed</w:t>
      </w:r>
      <w:r w:rsidRPr="00ED7DA0">
        <w:t xml:space="preserve"> as forms of resistance and they are likely to do so in the future" (Sultany, 2013: 15-16). Nonviolent discourse among Palestine activists, according to Sultany, "has become more fashionable today since it resonates with Western perspectives" (Sultany, 2013: 15). </w:t>
      </w:r>
      <w:r w:rsidRPr="00ED7DA0">
        <w:rPr>
          <w:u w:val="single"/>
        </w:rPr>
        <w:t>This</w:t>
      </w:r>
      <w:r w:rsidRPr="00ED7DA0">
        <w:t xml:space="preserve"> sort of talk </w:t>
      </w:r>
      <w:r w:rsidRPr="00ED7DA0">
        <w:rPr>
          <w:b/>
          <w:iCs/>
          <w:u w:val="single"/>
          <w:bdr w:val="single" w:sz="8" w:space="0" w:color="auto"/>
        </w:rPr>
        <w:t>needs to be challenged</w:t>
      </w:r>
      <w:r w:rsidRPr="00ED7DA0">
        <w:t xml:space="preserve"> </w:t>
      </w:r>
      <w:r w:rsidRPr="00ED7DA0">
        <w:rPr>
          <w:u w:val="single"/>
        </w:rPr>
        <w:t>by</w:t>
      </w:r>
      <w:r w:rsidRPr="00ED7DA0">
        <w:t xml:space="preserve"> a healthy and </w:t>
      </w:r>
      <w:r w:rsidRPr="00ED7DA0">
        <w:rPr>
          <w:u w:val="single"/>
        </w:rPr>
        <w:t>rigorous debate on the real merits of committing to unarmed methods</w:t>
      </w:r>
      <w:r w:rsidRPr="00ED7DA0">
        <w:t xml:space="preserve">. I provide further examples of Arab commentators who criticize nonviolence in a later section. For now, suffice it to say that </w:t>
      </w:r>
      <w:r w:rsidRPr="00ED7DA0">
        <w:rPr>
          <w:b/>
          <w:iCs/>
          <w:u w:val="single"/>
          <w:bdr w:val="single" w:sz="8" w:space="0" w:color="auto"/>
        </w:rPr>
        <w:t>evading criticism</w:t>
      </w:r>
      <w:r w:rsidRPr="00ED7DA0">
        <w:rPr>
          <w:u w:val="single"/>
        </w:rPr>
        <w:t xml:space="preserve"> of armed resistance has become the norm</w:t>
      </w:r>
      <w:r w:rsidRPr="00ED7DA0">
        <w:t xml:space="preserve"> among many people active in the movement, as I demonstrate in the next section.</w:t>
      </w:r>
    </w:p>
    <w:p w14:paraId="0F62E705" w14:textId="77777777" w:rsidR="006315AD" w:rsidRPr="00ED7DA0" w:rsidRDefault="006315AD" w:rsidP="006315AD">
      <w:pPr>
        <w:pStyle w:val="Heading4"/>
        <w:numPr>
          <w:ilvl w:val="0"/>
          <w:numId w:val="12"/>
        </w:numPr>
        <w:rPr>
          <w:u w:val="single"/>
        </w:rPr>
      </w:pPr>
      <w:r w:rsidRPr="00ED7DA0">
        <w:rPr>
          <w:u w:val="single"/>
        </w:rPr>
        <w:t>If</w:t>
      </w:r>
      <w:r w:rsidRPr="00ED7DA0">
        <w:t xml:space="preserve"> it works, it’ll re-create oppressive dynamics – </w:t>
      </w:r>
      <w:r w:rsidRPr="00ED7DA0">
        <w:rPr>
          <w:u w:val="single"/>
        </w:rPr>
        <w:t>Iran</w:t>
      </w:r>
      <w:r w:rsidRPr="00ED7DA0">
        <w:t xml:space="preserve"> proves armed revolution ties new rulers to the </w:t>
      </w:r>
      <w:r w:rsidRPr="00ED7DA0">
        <w:rPr>
          <w:u w:val="single"/>
        </w:rPr>
        <w:t>security apparatus</w:t>
      </w:r>
      <w:r w:rsidRPr="00ED7DA0">
        <w:t xml:space="preserve"> – encourages </w:t>
      </w:r>
      <w:r w:rsidRPr="00ED7DA0">
        <w:rPr>
          <w:u w:val="single"/>
        </w:rPr>
        <w:t>repressive crackdowns</w:t>
      </w:r>
    </w:p>
    <w:p w14:paraId="60455AEB" w14:textId="77777777" w:rsidR="006315AD" w:rsidRPr="00ED7DA0" w:rsidRDefault="006315AD" w:rsidP="006315AD">
      <w:r w:rsidRPr="00ED7DA0">
        <w:rPr>
          <w:b/>
          <w:bCs/>
          <w:sz w:val="26"/>
        </w:rPr>
        <w:t>Way 11</w:t>
      </w:r>
      <w:r w:rsidRPr="00ED7DA0">
        <w:t>, (Prof @ U of Toronto, Some Thoughts on Authoritarian Durability in the Middle East, themonkeycage.org/2011/02/some_thoughts_on_authoritarian/)</w:t>
      </w:r>
    </w:p>
    <w:p w14:paraId="5FBDDABC" w14:textId="77777777" w:rsidR="006315AD" w:rsidRPr="00ED7DA0" w:rsidRDefault="006315AD" w:rsidP="006315AD">
      <w:r w:rsidRPr="00ED7DA0">
        <w:t xml:space="preserve">In the context of the Middle East, several factors would seem to contribute to relative durability. First, as Steven Levitsky and I argue in our recent book on Competitive Authoritarianism, the most durable regimes are those that were founded in recent revolutionary struggle. Such revolutionary struggle often gives rise to strong partisan ideologues that are a powerful source of elite cohesion. As Stephen Hanson has recently argued, ideology unites activists around a set of shared beliefs and symbols and provides a “higher cause” that legitimates their struggle. Such beliefs allow organizations to call upon activists to sacrifice and remain loyal when the chips are down and in the absence of an imminent material payoff. </w:t>
      </w:r>
      <w:r w:rsidRPr="00ED7DA0">
        <w:rPr>
          <w:u w:val="single"/>
        </w:rPr>
        <w:t>Origins in violent revolutionary struggle</w:t>
      </w:r>
      <w:r w:rsidRPr="00ED7DA0">
        <w:t xml:space="preserve"> also </w:t>
      </w:r>
      <w:r w:rsidRPr="00ED7DA0">
        <w:rPr>
          <w:b/>
          <w:iCs/>
          <w:u w:val="single"/>
          <w:bdr w:val="single" w:sz="8" w:space="0" w:color="auto"/>
        </w:rPr>
        <w:t>strengthen ties</w:t>
      </w:r>
      <w:r w:rsidRPr="00ED7DA0">
        <w:t xml:space="preserve"> </w:t>
      </w:r>
      <w:r w:rsidRPr="00ED7DA0">
        <w:rPr>
          <w:u w:val="single"/>
        </w:rPr>
        <w:t>between ruling elites and the security apparatus</w:t>
      </w:r>
      <w:r w:rsidRPr="00ED7DA0">
        <w:t xml:space="preserve">. </w:t>
      </w:r>
      <w:r w:rsidRPr="00ED7DA0">
        <w:rPr>
          <w:u w:val="single"/>
        </w:rPr>
        <w:t xml:space="preserve">Ties to revolutionary struggle give military and security officials a sense of mission required to engage in </w:t>
      </w:r>
      <w:r w:rsidRPr="00ED7DA0">
        <w:rPr>
          <w:b/>
          <w:iCs/>
          <w:u w:val="single"/>
          <w:bdr w:val="single" w:sz="8" w:space="0" w:color="auto"/>
        </w:rPr>
        <w:t>risky</w:t>
      </w:r>
      <w:r w:rsidRPr="00ED7DA0">
        <w:t xml:space="preserve"> and </w:t>
      </w:r>
      <w:r w:rsidRPr="00ED7DA0">
        <w:rPr>
          <w:b/>
          <w:iCs/>
          <w:u w:val="single"/>
          <w:bdr w:val="single" w:sz="8" w:space="0" w:color="auto"/>
        </w:rPr>
        <w:t>violent behaviour</w:t>
      </w:r>
      <w:r w:rsidRPr="00ED7DA0">
        <w:rPr>
          <w:u w:val="single"/>
        </w:rPr>
        <w:t xml:space="preserve"> necessary to </w:t>
      </w:r>
      <w:r w:rsidRPr="00ED7DA0">
        <w:rPr>
          <w:b/>
          <w:iCs/>
          <w:u w:val="single"/>
          <w:bdr w:val="single" w:sz="8" w:space="0" w:color="auto"/>
        </w:rPr>
        <w:t>put down large scale protest</w:t>
      </w:r>
      <w:r w:rsidRPr="00ED7DA0">
        <w:t xml:space="preserve">. </w:t>
      </w:r>
      <w:r w:rsidRPr="00ED7DA0">
        <w:rPr>
          <w:u w:val="single"/>
        </w:rPr>
        <w:t>In Iran</w:t>
      </w:r>
      <w:r w:rsidRPr="00ED7DA0">
        <w:t xml:space="preserve"> </w:t>
      </w:r>
      <w:r w:rsidRPr="00ED7DA0">
        <w:rPr>
          <w:u w:val="single"/>
        </w:rPr>
        <w:t>in</w:t>
      </w:r>
      <w:r w:rsidRPr="00ED7DA0">
        <w:t xml:space="preserve"> 20</w:t>
      </w:r>
      <w:r w:rsidRPr="00ED7DA0">
        <w:rPr>
          <w:b/>
          <w:iCs/>
          <w:u w:val="single"/>
          <w:bdr w:val="single" w:sz="8" w:space="0" w:color="auto"/>
        </w:rPr>
        <w:t>09</w:t>
      </w:r>
      <w:r w:rsidRPr="00ED7DA0">
        <w:t xml:space="preserve">, </w:t>
      </w:r>
      <w:r w:rsidRPr="00ED7DA0">
        <w:rPr>
          <w:u w:val="single"/>
        </w:rPr>
        <w:t>the legacy of</w:t>
      </w:r>
      <w:r w:rsidRPr="00ED7DA0">
        <w:t xml:space="preserve"> 19</w:t>
      </w:r>
      <w:r w:rsidRPr="00ED7DA0">
        <w:rPr>
          <w:b/>
          <w:iCs/>
          <w:u w:val="single"/>
          <w:bdr w:val="single" w:sz="8" w:space="0" w:color="auto"/>
        </w:rPr>
        <w:t>79</w:t>
      </w:r>
      <w:r w:rsidRPr="00ED7DA0">
        <w:t xml:space="preserve"> </w:t>
      </w:r>
      <w:r w:rsidRPr="00ED7DA0">
        <w:rPr>
          <w:u w:val="single"/>
        </w:rPr>
        <w:t>ensured</w:t>
      </w:r>
      <w:r w:rsidRPr="00ED7DA0">
        <w:t xml:space="preserve"> the </w:t>
      </w:r>
      <w:r w:rsidRPr="00ED7DA0">
        <w:rPr>
          <w:u w:val="single"/>
        </w:rPr>
        <w:t>loyalty of a powerful</w:t>
      </w:r>
      <w:r w:rsidRPr="00ED7DA0">
        <w:t xml:space="preserve">, and </w:t>
      </w:r>
      <w:r w:rsidRPr="00ED7DA0">
        <w:rPr>
          <w:u w:val="single"/>
        </w:rPr>
        <w:t xml:space="preserve">ideologically motivated </w:t>
      </w:r>
      <w:r w:rsidRPr="00ED7DA0">
        <w:rPr>
          <w:b/>
          <w:iCs/>
          <w:u w:val="single"/>
          <w:bdr w:val="single" w:sz="8" w:space="0" w:color="auto"/>
        </w:rPr>
        <w:t>coercive apparatus</w:t>
      </w:r>
      <w:r w:rsidRPr="00ED7DA0">
        <w:t xml:space="preserve"> that was </w:t>
      </w:r>
      <w:r w:rsidRPr="00ED7DA0">
        <w:rPr>
          <w:u w:val="single"/>
        </w:rPr>
        <w:t xml:space="preserve">able to </w:t>
      </w:r>
      <w:r w:rsidRPr="00ED7DA0">
        <w:rPr>
          <w:b/>
          <w:iCs/>
          <w:u w:val="single"/>
          <w:bdr w:val="single" w:sz="8" w:space="0" w:color="auto"/>
        </w:rPr>
        <w:t>put down</w:t>
      </w:r>
      <w:r w:rsidRPr="00ED7DA0">
        <w:t xml:space="preserve"> a </w:t>
      </w:r>
      <w:r w:rsidRPr="00ED7DA0">
        <w:rPr>
          <w:b/>
          <w:iCs/>
          <w:u w:val="single"/>
          <w:bdr w:val="single" w:sz="8" w:space="0" w:color="auto"/>
        </w:rPr>
        <w:t>serious opposition</w:t>
      </w:r>
      <w:r w:rsidRPr="00ED7DA0">
        <w:t xml:space="preserve"> challenge.</w:t>
      </w:r>
    </w:p>
    <w:p w14:paraId="482EEC83" w14:textId="77777777" w:rsidR="009B6497" w:rsidRPr="00ED7DA0" w:rsidRDefault="009B6497" w:rsidP="007F56D2"/>
    <w:p w14:paraId="4D9841EF" w14:textId="77777777" w:rsidR="00E51345" w:rsidRPr="00ED7DA0" w:rsidRDefault="00E51345" w:rsidP="00E51345">
      <w:pPr>
        <w:pStyle w:val="Heading4"/>
      </w:pPr>
      <w:r w:rsidRPr="00ED7DA0">
        <w:t xml:space="preserve">Social movements alone cannot achieve results, requiring political groups and parties to function, thus making the perm a requirement for any hope of solvency. In addition, social movements uniquely generate countermovement backlash, such as in the case of labor politics, which constitutes one step forward but three steps back. </w:t>
      </w:r>
    </w:p>
    <w:p w14:paraId="65263F45" w14:textId="77777777" w:rsidR="00E51345" w:rsidRPr="00ED7DA0" w:rsidRDefault="00E51345" w:rsidP="00E51345">
      <w:r w:rsidRPr="00ED7DA0">
        <w:rPr>
          <w:rFonts w:eastAsiaTheme="majorEastAsia" w:cstheme="majorBidi"/>
          <w:b/>
          <w:iCs/>
          <w:sz w:val="26"/>
        </w:rPr>
        <w:t>Porta and Diani 06</w:t>
      </w:r>
      <w:r w:rsidRPr="00ED7DA0">
        <w:t>. Donatella della Porta is an Italian political scientist, who is Professor of political science and political sociology at the European University Institute, Mario Diani is professor of Sociology at the University of Trento, that he joined in 2001 and where he served as head of the Department of Sociology and social research and as dean of the Faculty of Sociology. “Social Movements: an Introduction” Second Edition Published: 2006</w:t>
      </w:r>
    </w:p>
    <w:p w14:paraId="075624EB" w14:textId="77777777" w:rsidR="00E51345" w:rsidRPr="00ED7DA0" w:rsidRDefault="00E51345" w:rsidP="00E51345">
      <w:pPr>
        <w:pStyle w:val="NormalWeb"/>
        <w:spacing w:before="240" w:beforeAutospacing="0" w:after="240" w:afterAutospacing="0"/>
        <w:rPr>
          <w:rFonts w:ascii="Georgia" w:hAnsi="Georgia" w:cs="Arial"/>
          <w:color w:val="333333"/>
          <w:sz w:val="26"/>
          <w:szCs w:val="26"/>
        </w:rPr>
      </w:pPr>
      <w:r w:rsidRPr="00ED7DA0">
        <w:rPr>
          <w:rFonts w:ascii="Georgia" w:hAnsi="Georgia"/>
        </w:rPr>
        <w:t>Third, the presence of a plurality of actors makes it more difficult to attribute success or failure to one particular strategy (Diani 1997). Social movements are themselves complex actors, composed of many organizations pursuing profoundly different strategies. In particular, recent movements proceed via campaigns in which various organizations contribute with the repertories they are most skilled in using: environmental NGOs lobby IGOs; trade unions call strikes against free-trade agreements; Sem Terra Brazilian peasants occupy unused lands; hackers jam big corporations’ websites. It is difficult to single out each group’s specific contribution to the final outcome</w:t>
      </w:r>
      <w:r w:rsidRPr="00ED7DA0">
        <w:rPr>
          <w:rFonts w:ascii="Georgia" w:hAnsi="Georgia"/>
          <w:sz w:val="16"/>
        </w:rPr>
        <w:t xml:space="preserve">. </w:t>
      </w:r>
      <w:r w:rsidRPr="00ED7DA0">
        <w:rPr>
          <w:rFonts w:ascii="Georgia" w:hAnsi="Georgia"/>
        </w:rPr>
        <w:t>Most importantly,</w:t>
      </w:r>
      <w:r w:rsidRPr="00ED7DA0">
        <w:rPr>
          <w:rFonts w:ascii="Georgia" w:hAnsi="Georgia"/>
          <w:sz w:val="16"/>
        </w:rPr>
        <w:t xml:space="preserve"> </w:t>
      </w:r>
      <w:r w:rsidRPr="00ED7DA0">
        <w:rPr>
          <w:rStyle w:val="Emphasis"/>
        </w:rPr>
        <w:t>movements are never the sole actors to intervene on an issue. Rather, they do so in alliance with political parties and, not infrequently, with public agencies. The policy choices of other social and political actors, for instance, are important in explaining the development of the participatory experience in Porto Alegre, where the socialist party in government invested symbolic and material resources in the project. Thus, “the outcome of bargaining is not the result of the characteristics of either party, but rather is the function of their resources relative to each other, their relationships with third parties, and other factors in the environment</w:t>
      </w:r>
      <w:r w:rsidRPr="00ED7DA0">
        <w:rPr>
          <w:rFonts w:ascii="Georgia" w:hAnsi="Georgia"/>
        </w:rPr>
        <w:t>” (Burstein, Einwohner, and Hollander 1995: 280). As we have mentioned (see chapter 8), the results obtained by social movements (or their failure to obtain them) have often been explained by environmental conditions, particularly the openness of political opportunities and the availability of allies. It is difficult nonetheless to identify which of the many actors involved in a given policy area are responsible for one reaction or another. If, as suggested earlier, a large number of interactions characterizes a protest cycle, the results obtained will be the effect of that large number of interactions.</w:t>
      </w:r>
      <w:r w:rsidRPr="00ED7DA0">
        <w:rPr>
          <w:rFonts w:ascii="Georgia" w:hAnsi="Georgia"/>
          <w:sz w:val="16"/>
        </w:rPr>
        <w:t xml:space="preserve"> </w:t>
      </w:r>
      <w:r w:rsidRPr="00ED7DA0">
        <w:rPr>
          <w:rStyle w:val="Emphasis"/>
        </w:rPr>
        <w:t>Thus, it is always difficult to establish whether a given policy would have been enacted through other institutional actors anyway.</w:t>
      </w:r>
      <w:r w:rsidRPr="00ED7DA0">
        <w:rPr>
          <w:rFonts w:ascii="Georgia" w:hAnsi="Georgia" w:cs="Arial"/>
          <w:color w:val="333333"/>
          <w:sz w:val="26"/>
          <w:szCs w:val="26"/>
        </w:rPr>
        <w:t xml:space="preserve"> more they do this, the more they change history by undermining the sovereign pillars of contemporary societies. The more the paranoid enterprise of a securitising sovereignty and the toxic discourse of public safety intensifies, the more it becomes inoperative to sustain capitalist production and capitalist polity.</w:t>
      </w:r>
    </w:p>
    <w:p w14:paraId="0ED2FF99" w14:textId="77777777" w:rsidR="00E51345" w:rsidRPr="00ED7DA0" w:rsidRDefault="00E51345" w:rsidP="00E51345">
      <w:pPr>
        <w:pStyle w:val="NormalWeb"/>
        <w:spacing w:before="240" w:beforeAutospacing="0" w:after="240" w:afterAutospacing="0"/>
        <w:rPr>
          <w:rFonts w:ascii="Georgia" w:hAnsi="Georgia" w:cs="Arial"/>
          <w:color w:val="333333"/>
          <w:sz w:val="26"/>
          <w:szCs w:val="26"/>
        </w:rPr>
      </w:pPr>
      <w:r w:rsidRPr="00ED7DA0">
        <w:rPr>
          <w:rFonts w:ascii="Georgia" w:hAnsi="Georgia" w:cs="Arial"/>
          <w:color w:val="333333"/>
          <w:sz w:val="26"/>
          <w:szCs w:val="26"/>
        </w:rPr>
        <w:t>The approach we are presenting here breaks with the dominant integrationist canon of migration studies which maintains the fundamental assumption that migrants' practices become political only if they become integrated into an existing polity – be it in the country of origin or in the country of destination or in one of the countries through which transmigrants pass. The cohesion of this polity is taken for granted and migrants' political practices </w:t>
      </w:r>
      <w:r w:rsidRPr="00ED7DA0">
        <w:rPr>
          <w:rFonts w:ascii="Georgia" w:hAnsi="Georgia" w:cs="Arial"/>
          <w:i/>
          <w:iCs/>
          <w:color w:val="333333"/>
          <w:sz w:val="26"/>
          <w:szCs w:val="26"/>
        </w:rPr>
        <w:t>are</w:t>
      </w:r>
      <w:r w:rsidRPr="00ED7DA0">
        <w:rPr>
          <w:rFonts w:ascii="Georgia" w:hAnsi="Georgia" w:cs="Arial"/>
          <w:color w:val="333333"/>
          <w:sz w:val="26"/>
          <w:szCs w:val="26"/>
        </w:rPr>
        <w:t> political only if they address and operate in it </w:t>
      </w:r>
    </w:p>
    <w:p w14:paraId="4FA45B36" w14:textId="77777777" w:rsidR="00E51345" w:rsidRPr="00ED7DA0" w:rsidRDefault="00E51345" w:rsidP="00E51345">
      <w:pPr>
        <w:rPr>
          <w:rStyle w:val="Emphasis"/>
        </w:rPr>
      </w:pPr>
      <w:r w:rsidRPr="00ED7DA0">
        <w:t xml:space="preserve"> Fourth, the difficulties created by a plurality of actors are added to by the difficulty of reconstructing the causal dynamics underlying particular public decisions. On the one hand, events are so intertwined that it is difficult to say which came first, particularly in moments of high mobilization. On the other, social movements demand long-term changes, but the protest cycle stimulates immediate “incremental” reforms. When social movements successfully place particular issues on the public agenda this “does not happen directly or even in a linear fashion. In fact, as their ideas are vulgarized and domesticated, the early risers in a protest cycle often disappear from the scene. But a portion of their message is distilled into common frameworks of public or private culture while the rest is ignored” (Tarrow 1994: 185). This evolution is characterized by steps forward and steps back, moments in which public policy approaches the demands made by social movements and others in which the situation deteriorates.  Whether the results of protest should be judged in the short or in the long term represents a further problem. </w:t>
      </w:r>
      <w:r w:rsidRPr="00ED7DA0">
        <w:rPr>
          <w:rStyle w:val="Emphasis"/>
        </w:rPr>
        <w:t xml:space="preserve">Social movements frequently obtain successes in the early phases of mobilization, but this triggers opposing interests and often a backlash in public opinion. Thus, while it is true that there is a broad consensus on many of the issues raised by social movements (peace, the defense of nature, improvements in the education system, equality), mobilization can nevertheless result in the polarization of public opinion. </w:t>
      </w:r>
      <w:r w:rsidRPr="00ED7DA0">
        <w:t xml:space="preserve">This normally produces a growth in movement support, but very often also a growth in opposition. Furthermore, as noted in the preceding chapter, </w:t>
      </w:r>
      <w:r w:rsidRPr="00ED7DA0">
        <w:rPr>
          <w:rStyle w:val="Emphasis"/>
        </w:rPr>
        <w:t>movement success on specific demands frequently leads to the creation of countermovements: the development of neoliberalism as an ideology of the capitalist class has been explained as a reaction to the labor movement victories in terms of social rights (Sklair 1995).</w:t>
      </w:r>
    </w:p>
    <w:p w14:paraId="6F4BFD28" w14:textId="77777777" w:rsidR="00E51345" w:rsidRPr="00ED7DA0" w:rsidRDefault="00E51345" w:rsidP="00E51345"/>
    <w:p w14:paraId="7D803554" w14:textId="77777777" w:rsidR="00CB3E90" w:rsidRPr="00ED7DA0" w:rsidRDefault="00CB3E90" w:rsidP="00CB3E90">
      <w:pPr>
        <w:keepNext/>
        <w:keepLines/>
        <w:spacing w:before="40" w:after="0"/>
        <w:outlineLvl w:val="3"/>
        <w:rPr>
          <w:rFonts w:eastAsiaTheme="majorEastAsia" w:cstheme="minorHAnsi"/>
          <w:b/>
          <w:iCs/>
          <w:sz w:val="26"/>
        </w:rPr>
      </w:pPr>
      <w:r w:rsidRPr="00ED7DA0">
        <w:rPr>
          <w:rFonts w:eastAsiaTheme="majorEastAsia" w:cstheme="minorHAnsi"/>
          <w:b/>
          <w:iCs/>
          <w:sz w:val="26"/>
        </w:rPr>
        <w:t xml:space="preserve">Attempts to transition away from capitalism converge on themselves and cause backlash  </w:t>
      </w:r>
    </w:p>
    <w:p w14:paraId="3A8AE32F" w14:textId="77777777" w:rsidR="00CB3E90" w:rsidRPr="00ED7DA0" w:rsidRDefault="00CB3E90" w:rsidP="00CB3E90">
      <w:pPr>
        <w:rPr>
          <w:rFonts w:cstheme="minorHAnsi"/>
        </w:rPr>
      </w:pPr>
      <w:r w:rsidRPr="00ED7DA0">
        <w:rPr>
          <w:rFonts w:cstheme="minorHAnsi"/>
          <w:b/>
          <w:bCs/>
          <w:sz w:val="26"/>
        </w:rPr>
        <w:t>Condit, 15</w:t>
      </w:r>
      <w:r w:rsidRPr="00ED7DA0">
        <w:rPr>
          <w:rFonts w:cstheme="minorHAnsi"/>
        </w:rPr>
        <w:t xml:space="preserve"> [Celeste, Distinguished Research Professor of Communication Studies at the University of Georgia, “Multi-Layered Trajectories for Academic Contributions to Social Change,” Feb 4, 2015, Quarterly Journal of Speech, Volume 101, Issue 1, 2015]</w:t>
      </w:r>
    </w:p>
    <w:p w14:paraId="7D3A4BBA" w14:textId="77777777" w:rsidR="00CB3E90" w:rsidRPr="00ED7DA0" w:rsidRDefault="00CB3E90" w:rsidP="00CB3E90">
      <w:pPr>
        <w:rPr>
          <w:rFonts w:cstheme="minorHAnsi"/>
          <w:u w:val="single"/>
        </w:rPr>
      </w:pPr>
      <w:r w:rsidRPr="00ED7DA0">
        <w:rPr>
          <w:rFonts w:cstheme="minorHAnsi"/>
          <w:u w:val="single"/>
        </w:rPr>
        <w:t>The theories of social change that dominated</w:t>
      </w:r>
      <w:r w:rsidRPr="00ED7DA0">
        <w:rPr>
          <w:rFonts w:cstheme="minorHAnsi"/>
          <w:sz w:val="14"/>
        </w:rPr>
        <w:t xml:space="preserve"> American </w:t>
      </w:r>
      <w:r w:rsidRPr="00ED7DA0">
        <w:rPr>
          <w:rFonts w:cstheme="minorHAnsi"/>
          <w:u w:val="single"/>
        </w:rPr>
        <w:t>Communication Studies</w:t>
      </w:r>
      <w:r w:rsidRPr="00ED7DA0">
        <w:rPr>
          <w:rFonts w:cstheme="minorHAnsi"/>
          <w:sz w:val="14"/>
        </w:rPr>
        <w:t xml:space="preserve"> at the close of the twentieth century </w:t>
      </w:r>
      <w:r w:rsidRPr="00ED7DA0">
        <w:rPr>
          <w:rFonts w:cstheme="minorHAnsi"/>
          <w:u w:val="single"/>
        </w:rPr>
        <w:t>echoed</w:t>
      </w:r>
      <w:r w:rsidRPr="00ED7DA0">
        <w:rPr>
          <w:rFonts w:cstheme="minorHAnsi"/>
          <w:sz w:val="14"/>
        </w:rPr>
        <w:t xml:space="preserve"> those of the </w:t>
      </w:r>
      <w:r w:rsidRPr="00ED7DA0">
        <w:rPr>
          <w:rFonts w:cstheme="minorHAnsi"/>
          <w:u w:val="single"/>
        </w:rPr>
        <w:t>Western humanities</w:t>
      </w:r>
      <w:r w:rsidRPr="00ED7DA0">
        <w:rPr>
          <w:rFonts w:cstheme="minorHAnsi"/>
          <w:sz w:val="14"/>
        </w:rPr>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ED7DA0">
        <w:rPr>
          <w:rFonts w:cstheme="minorHAnsi"/>
          <w:u w:val="single"/>
        </w:rPr>
        <w:t>. One can sum up the most widely circulating theories of social change</w:t>
      </w:r>
      <w:r w:rsidRPr="00ED7DA0">
        <w:rPr>
          <w:rFonts w:cstheme="minorHAnsi"/>
          <w:sz w:val="14"/>
        </w:rPr>
        <w:t xml:space="preserve"> among “critical social theorists” of the twentieth century </w:t>
      </w:r>
      <w:r w:rsidRPr="00ED7DA0">
        <w:rPr>
          <w:rFonts w:cstheme="minorHAnsi"/>
          <w:u w:val="single"/>
        </w:rPr>
        <w:t>in the following</w:t>
      </w:r>
      <w:r w:rsidRPr="00ED7DA0">
        <w:rPr>
          <w:rFonts w:cstheme="minorHAnsi"/>
          <w:sz w:val="14"/>
        </w:rPr>
        <w:t xml:space="preserve">, admittedly simplified, </w:t>
      </w:r>
      <w:r w:rsidRPr="00ED7DA0">
        <w:rPr>
          <w:rFonts w:cstheme="minorHAnsi"/>
          <w:u w:val="single"/>
        </w:rPr>
        <w:t>statement</w:t>
      </w:r>
      <w:r w:rsidRPr="00ED7DA0">
        <w:rPr>
          <w:rFonts w:cstheme="minorHAnsi"/>
          <w:sz w:val="14"/>
        </w:rPr>
        <w:t xml:space="preserve">: </w:t>
      </w:r>
      <w:r w:rsidRPr="00ED7DA0">
        <w:rPr>
          <w:rFonts w:cstheme="minorHAnsi"/>
          <w:u w:val="single"/>
        </w:rPr>
        <w:t>There is an (evil) Totality (fill in the blank with one or more</w:t>
      </w:r>
      <w:r w:rsidRPr="00ED7DA0">
        <w:rPr>
          <w:rFonts w:cstheme="minorHAnsi"/>
          <w:sz w:val="14"/>
        </w:rPr>
        <w:t xml:space="preserve">: </w:t>
      </w:r>
      <w:r w:rsidRPr="00ED7DA0">
        <w:rPr>
          <w:rFonts w:cstheme="minorHAnsi"/>
          <w:u w:val="single"/>
        </w:rPr>
        <w:t>patriarchy</w:t>
      </w:r>
      <w:r w:rsidRPr="00ED7DA0">
        <w:rPr>
          <w:rFonts w:cstheme="minorHAnsi"/>
          <w:sz w:val="14"/>
        </w:rPr>
        <w:t xml:space="preserve">, </w:t>
      </w:r>
      <w:r w:rsidRPr="00ED7DA0">
        <w:rPr>
          <w:rFonts w:cstheme="minorHAnsi"/>
          <w:u w:val="single"/>
        </w:rPr>
        <w:t>whites</w:t>
      </w:r>
      <w:r w:rsidRPr="00ED7DA0">
        <w:rPr>
          <w:rFonts w:cstheme="minorHAnsi"/>
          <w:sz w:val="14"/>
        </w:rPr>
        <w:t xml:space="preserve">, </w:t>
      </w:r>
      <w:r w:rsidRPr="00ED7DA0">
        <w:rPr>
          <w:rFonts w:cstheme="minorHAnsi"/>
          <w:u w:val="single"/>
        </w:rPr>
        <w:t>the West, the U.S., neo</w:t>
      </w:r>
      <w:r w:rsidRPr="00ED7DA0">
        <w:rPr>
          <w:rFonts w:cstheme="minorHAnsi"/>
          <w:b/>
          <w:iCs/>
          <w:u w:val="single"/>
        </w:rPr>
        <w:t>-lib</w:t>
      </w:r>
      <w:r w:rsidRPr="00ED7DA0">
        <w:rPr>
          <w:rFonts w:cstheme="minorHAnsi"/>
          <w:sz w:val="14"/>
        </w:rPr>
        <w:t xml:space="preserve">eralism, global </w:t>
      </w:r>
      <w:r w:rsidRPr="00ED7DA0">
        <w:rPr>
          <w:rFonts w:cstheme="minorHAnsi"/>
          <w:u w:val="single"/>
        </w:rPr>
        <w:t>capitalism</w:t>
      </w:r>
      <w:r w:rsidRPr="00ED7DA0">
        <w:rPr>
          <w:rFonts w:cstheme="minorHAnsi"/>
          <w:sz w:val="14"/>
        </w:rPr>
        <w:t xml:space="preserve">) </w:t>
      </w:r>
      <w:r w:rsidRPr="00ED7DA0">
        <w:rPr>
          <w:rFonts w:cstheme="minorHAnsi"/>
          <w:u w:val="single"/>
        </w:rPr>
        <w:t>that must be overturned by a Radical Revolution</w:t>
      </w:r>
      <w:r w:rsidRPr="00ED7DA0">
        <w:rPr>
          <w:rFonts w:cstheme="minorHAnsi"/>
          <w:sz w:val="14"/>
        </w:rPr>
        <w:t xml:space="preserve">. </w:t>
      </w:r>
      <w:r w:rsidRPr="00ED7DA0">
        <w:rPr>
          <w:rFonts w:cstheme="minorHAnsi"/>
          <w:u w:val="single"/>
        </w:rPr>
        <w:t>We</w:t>
      </w:r>
      <w:r w:rsidRPr="00ED7DA0">
        <w:rPr>
          <w:rFonts w:cstheme="minorHAnsi"/>
          <w:sz w:val="14"/>
        </w:rPr>
        <w:t xml:space="preserve"> </w:t>
      </w:r>
      <w:r w:rsidRPr="00ED7DA0">
        <w:rPr>
          <w:rFonts w:cstheme="minorHAnsi"/>
          <w:u w:val="single"/>
        </w:rPr>
        <w:t>don't know the shape of what will come after the Revolution, but The Evil is a construction of the Totality, so anything that comes after will be better. All you need is</w:t>
      </w:r>
      <w:r w:rsidRPr="00ED7DA0">
        <w:rPr>
          <w:rFonts w:cstheme="minorHAnsi"/>
          <w:sz w:val="14"/>
        </w:rPr>
        <w:t xml:space="preserve"> … (fill in the </w:t>
      </w:r>
      <w:r w:rsidRPr="00ED7DA0">
        <w:rPr>
          <w:rFonts w:cstheme="minorHAnsi"/>
          <w:u w:val="single"/>
        </w:rPr>
        <w:t>blank</w:t>
      </w:r>
      <w:r w:rsidRPr="00ED7DA0">
        <w:rPr>
          <w:rFonts w:cstheme="minorHAnsi"/>
          <w:sz w:val="14"/>
        </w:rPr>
        <w:t xml:space="preserve">: Love, Courage, Violence, etc.). </w:t>
      </w:r>
      <w:r w:rsidRPr="00ED7DA0">
        <w:rPr>
          <w:rFonts w:cstheme="minorHAnsi"/>
          <w:u w:val="single"/>
        </w:rPr>
        <w:t>For</w:t>
      </w:r>
      <w:r w:rsidRPr="00ED7DA0">
        <w:rPr>
          <w:rFonts w:cstheme="minorHAnsi"/>
          <w:sz w:val="14"/>
        </w:rPr>
        <w:t xml:space="preserve"> an </w:t>
      </w:r>
      <w:r w:rsidRPr="00ED7DA0">
        <w:rPr>
          <w:rFonts w:cstheme="minorHAnsi"/>
          <w:u w:val="single"/>
        </w:rPr>
        <w:t>example</w:t>
      </w:r>
      <w:r w:rsidRPr="00ED7DA0">
        <w:rPr>
          <w:rFonts w:cstheme="minorHAnsi"/>
          <w:sz w:val="14"/>
        </w:rPr>
        <w:t xml:space="preserve">, read Slavoj </w:t>
      </w:r>
      <w:r w:rsidRPr="00ED7DA0">
        <w:rPr>
          <w:rFonts w:ascii="Times New Roman" w:hAnsi="Times New Roman" w:cs="Times New Roman"/>
          <w:u w:val="single"/>
        </w:rPr>
        <w:t>Ž</w:t>
      </w:r>
      <w:r w:rsidRPr="00ED7DA0">
        <w:rPr>
          <w:rFonts w:cstheme="minorHAnsi"/>
          <w:u w:val="single"/>
        </w:rPr>
        <w:t>i</w:t>
      </w:r>
      <w:r w:rsidRPr="00ED7DA0">
        <w:rPr>
          <w:rFonts w:ascii="Times New Roman" w:hAnsi="Times New Roman" w:cs="Times New Roman"/>
          <w:u w:val="single"/>
        </w:rPr>
        <w:t>ž</w:t>
      </w:r>
      <w:r w:rsidRPr="00ED7DA0">
        <w:rPr>
          <w:rFonts w:cstheme="minorHAnsi"/>
          <w:u w:val="single"/>
        </w:rPr>
        <w:t>ek</w:t>
      </w:r>
      <w:r w:rsidRPr="00ED7DA0">
        <w:rPr>
          <w:rFonts w:cstheme="minorHAnsi"/>
          <w:sz w:val="14"/>
        </w:rPr>
        <w:t xml:space="preserve">'s attack on the evil Totality (“capitalism,”5 pp. 41/49), which requires the “excess” of violence named as “courage”6 (pp. 75, 78, 79), via “a leap”7 (p. 81), to eliminate “democracy” for a yet-to-be-imagined “new collectivity” (p. 85).8 </w:t>
      </w:r>
      <w:r w:rsidRPr="00ED7DA0">
        <w:rPr>
          <w:rFonts w:cstheme="minorHAnsi"/>
          <w:u w:val="single"/>
        </w:rPr>
        <w:t>The resilience of this social theory identifies it as a rhetorical attractor</w:t>
      </w:r>
      <w:r w:rsidRPr="00ED7DA0">
        <w:rPr>
          <w:rFonts w:cstheme="minorHAnsi"/>
          <w:sz w:val="14"/>
        </w:rPr>
        <w:t xml:space="preserve">; </w:t>
      </w:r>
      <w:r w:rsidRPr="00ED7DA0">
        <w:rPr>
          <w:rFonts w:cstheme="minorHAnsi"/>
          <w:u w:val="single"/>
        </w:rPr>
        <w:t>a predispositional</w:t>
      </w:r>
      <w:r w:rsidRPr="00ED7DA0">
        <w:rPr>
          <w:rFonts w:cstheme="minorHAnsi"/>
          <w:sz w:val="14"/>
        </w:rPr>
        <w:t xml:space="preserve"> </w:t>
      </w:r>
      <w:r w:rsidRPr="00ED7DA0">
        <w:rPr>
          <w:rFonts w:cstheme="minorHAnsi"/>
          <w:u w:val="single"/>
        </w:rPr>
        <w:t xml:space="preserve">symbolic set that </w:t>
      </w:r>
      <w:r w:rsidRPr="00ED7DA0">
        <w:rPr>
          <w:rFonts w:cstheme="minorHAnsi"/>
          <w:b/>
          <w:iCs/>
          <w:u w:val="single"/>
        </w:rPr>
        <w:t>readily transmits emotive potency</w:t>
      </w:r>
      <w:r w:rsidRPr="00ED7DA0">
        <w:rPr>
          <w:rFonts w:cstheme="minorHAnsi"/>
          <w:u w:val="single"/>
        </w:rPr>
        <w:t>.</w:t>
      </w:r>
      <w:r w:rsidRPr="00ED7DA0">
        <w:rPr>
          <w:rFonts w:cstheme="minorHAnsi"/>
          <w:sz w:val="14"/>
        </w:rPr>
        <w:t xml:space="preserve"> To appropriate Kenneth Burke's terms, </w:t>
      </w:r>
      <w:r w:rsidRPr="00ED7DA0">
        <w:rPr>
          <w:rFonts w:cstheme="minorHAnsi"/>
          <w:u w:val="single"/>
        </w:rPr>
        <w:t xml:space="preserve">the bio-symbolics of human political relationships readily create a “grammar” and “rhetoric” in the form of a </w:t>
      </w:r>
      <w:r w:rsidRPr="00ED7DA0">
        <w:rPr>
          <w:rFonts w:cstheme="minorHAnsi"/>
          <w:b/>
          <w:iCs/>
          <w:u w:val="single"/>
        </w:rPr>
        <w:t>unified enemy</w:t>
      </w:r>
      <w:r w:rsidRPr="00ED7DA0">
        <w:rPr>
          <w:rFonts w:cstheme="minorHAnsi"/>
          <w:sz w:val="14"/>
        </w:rPr>
        <w:t xml:space="preserve"> </w:t>
      </w:r>
      <w:r w:rsidRPr="00ED7DA0">
        <w:rPr>
          <w:rFonts w:cstheme="minorHAnsi"/>
          <w:u w:val="single"/>
        </w:rPr>
        <w:t>that can be imagined as defeated in a singular battle, after which</w:t>
      </w:r>
      <w:r w:rsidRPr="00ED7DA0">
        <w:rPr>
          <w:rFonts w:cstheme="minorHAnsi"/>
          <w:sz w:val="14"/>
        </w:rPr>
        <w:t xml:space="preserve">, </w:t>
      </w:r>
      <w:r w:rsidRPr="00ED7DA0">
        <w:rPr>
          <w:rFonts w:cstheme="minorHAnsi"/>
          <w:u w:val="single"/>
        </w:rPr>
        <w:t>things in “our” tribe may be harmonious</w:t>
      </w:r>
      <w:r w:rsidRPr="00ED7DA0">
        <w:rPr>
          <w:rFonts w:cstheme="minorHAnsi"/>
          <w:sz w:val="14"/>
        </w:rPr>
        <w:t xml:space="preserve">. </w:t>
      </w:r>
      <w:r w:rsidRPr="00ED7DA0">
        <w:rPr>
          <w:rFonts w:cstheme="minorHAnsi"/>
          <w:u w:val="single"/>
        </w:rPr>
        <w:t>To identify this fantasy theme in</w:t>
      </w:r>
      <w:r w:rsidRPr="00ED7DA0">
        <w:rPr>
          <w:rFonts w:cstheme="minorHAnsi"/>
          <w:sz w:val="14"/>
        </w:rPr>
        <w:t xml:space="preserve"> this way is </w:t>
      </w:r>
      <w:r w:rsidRPr="00ED7DA0">
        <w:rPr>
          <w:rFonts w:cstheme="minorHAnsi"/>
          <w:u w:val="single"/>
        </w:rPr>
        <w:t xml:space="preserve">to suggest that it </w:t>
      </w:r>
      <w:r w:rsidRPr="00ED7DA0">
        <w:rPr>
          <w:rFonts w:cstheme="minorHAnsi"/>
          <w:sz w:val="14"/>
        </w:rPr>
        <w:t xml:space="preserve">may not merely be the product of “Western” or “capitalist” imaginations, but rather that it </w:t>
      </w:r>
      <w:r w:rsidRPr="00ED7DA0">
        <w:rPr>
          <w:rFonts w:cstheme="minorHAnsi"/>
          <w:u w:val="single"/>
        </w:rPr>
        <w:t>arises from an intersection of the structural characteristics of language systems and the nature of human biologies</w:t>
      </w:r>
      <w:r w:rsidRPr="00ED7DA0">
        <w:rPr>
          <w:rFonts w:cstheme="minorHAnsi"/>
          <w:sz w:val="14"/>
        </w:rPr>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ED7DA0">
        <w:rPr>
          <w:rFonts w:cstheme="minorHAnsi"/>
          <w:u w:val="single"/>
        </w:rPr>
        <w:t xml:space="preserve">when </w:t>
      </w:r>
      <w:r w:rsidRPr="00ED7DA0">
        <w:rPr>
          <w:rFonts w:ascii="Times New Roman" w:hAnsi="Times New Roman" w:cs="Times New Roman"/>
          <w:u w:val="single"/>
        </w:rPr>
        <w:t>Ž</w:t>
      </w:r>
      <w:r w:rsidRPr="00ED7DA0">
        <w:rPr>
          <w:rFonts w:cstheme="minorHAnsi"/>
          <w:u w:val="single"/>
        </w:rPr>
        <w:t>i</w:t>
      </w:r>
      <w:r w:rsidRPr="00ED7DA0">
        <w:rPr>
          <w:rFonts w:ascii="Times New Roman" w:hAnsi="Times New Roman" w:cs="Times New Roman"/>
          <w:u w:val="single"/>
        </w:rPr>
        <w:t>ž</w:t>
      </w:r>
      <w:r w:rsidRPr="00ED7DA0">
        <w:rPr>
          <w:rFonts w:cstheme="minorHAnsi"/>
          <w:u w:val="single"/>
        </w:rPr>
        <w:t>ek</w:t>
      </w:r>
      <w:r w:rsidRPr="00ED7DA0">
        <w:rPr>
          <w:rFonts w:cstheme="minorHAnsi"/>
          <w:sz w:val="14"/>
        </w:rPr>
        <w:t xml:space="preserve"> and others </w:t>
      </w:r>
      <w:r w:rsidRPr="00ED7DA0">
        <w:rPr>
          <w:rFonts w:cstheme="minorHAnsi"/>
          <w:u w:val="single"/>
        </w:rPr>
        <w:t>urge us to “Act”</w:t>
      </w:r>
      <w:r w:rsidRPr="00ED7DA0">
        <w:rPr>
          <w:rFonts w:cstheme="minorHAnsi"/>
          <w:sz w:val="14"/>
        </w:rPr>
        <w:t xml:space="preserve"> with violence to destroy the current Reality, </w:t>
      </w:r>
      <w:r w:rsidRPr="00ED7DA0">
        <w:rPr>
          <w:rFonts w:cstheme="minorHAnsi"/>
          <w:b/>
          <w:iCs/>
          <w:u w:val="single"/>
        </w:rPr>
        <w:t>without a vision of an alternative</w:t>
      </w:r>
      <w:r w:rsidRPr="00ED7DA0">
        <w:rPr>
          <w:rFonts w:cstheme="minorHAnsi"/>
          <w:sz w:val="14"/>
        </w:rPr>
        <w:t xml:space="preserve">, on the grounds that the links between actions and consequences are never certain, </w:t>
      </w:r>
      <w:r w:rsidRPr="00ED7DA0">
        <w:rPr>
          <w:rFonts w:cstheme="minorHAnsi"/>
          <w:u w:val="single"/>
        </w:rPr>
        <w:t xml:space="preserve">we can call his appeal both a </w:t>
      </w:r>
      <w:r w:rsidRPr="00ED7DA0">
        <w:rPr>
          <w:rFonts w:cstheme="minorHAnsi"/>
          <w:b/>
          <w:iCs/>
          <w:u w:val="single"/>
        </w:rPr>
        <w:t>failure of imagination</w:t>
      </w:r>
      <w:r w:rsidRPr="00ED7DA0">
        <w:rPr>
          <w:rFonts w:cstheme="minorHAnsi"/>
          <w:u w:val="single"/>
        </w:rPr>
        <w:t xml:space="preserve"> and a </w:t>
      </w:r>
      <w:r w:rsidRPr="00ED7DA0">
        <w:rPr>
          <w:rFonts w:cstheme="minorHAnsi"/>
          <w:b/>
          <w:iCs/>
          <w:u w:val="single"/>
        </w:rPr>
        <w:t>failure of reality</w:t>
      </w:r>
      <w:r w:rsidRPr="00ED7DA0">
        <w:rPr>
          <w:rFonts w:cstheme="minorHAnsi"/>
          <w:sz w:val="14"/>
        </w:rPr>
        <w:t xml:space="preserve">. As for reality, </w:t>
      </w:r>
      <w:r w:rsidRPr="00ED7DA0">
        <w:rPr>
          <w:rFonts w:cstheme="minorHAnsi"/>
          <w:u w:val="single"/>
        </w:rPr>
        <w:t>we have dozens of revolutions as models, and the historical record indicates quite clearly that they generally lead not to harmonious cooperation</w:t>
      </w:r>
      <w:r w:rsidRPr="00ED7DA0">
        <w:rPr>
          <w:rFonts w:cstheme="minorHAnsi"/>
          <w:sz w:val="14"/>
        </w:rPr>
        <w:t xml:space="preserve"> (what I call “AnarchoNiceness” to gently mock the romanticism of Hardt and Negri) </w:t>
      </w:r>
      <w:r w:rsidRPr="00ED7DA0">
        <w:rPr>
          <w:rFonts w:cstheme="minorHAnsi"/>
          <w:u w:val="single"/>
        </w:rPr>
        <w:t xml:space="preserve">but instead to the production of </w:t>
      </w:r>
      <w:r w:rsidRPr="00ED7DA0">
        <w:rPr>
          <w:rFonts w:cstheme="minorHAnsi"/>
          <w:b/>
          <w:iCs/>
          <w:u w:val="single"/>
        </w:rPr>
        <w:t>totalitarian states</w:t>
      </w:r>
      <w:r w:rsidRPr="00ED7DA0">
        <w:rPr>
          <w:rFonts w:cstheme="minorHAnsi"/>
          <w:sz w:val="14"/>
        </w:rPr>
        <w:t xml:space="preserve"> </w:t>
      </w:r>
      <w:r w:rsidRPr="00ED7DA0">
        <w:rPr>
          <w:rFonts w:cstheme="minorHAnsi"/>
          <w:u w:val="single"/>
        </w:rPr>
        <w:t>and</w:t>
      </w:r>
      <w:r w:rsidRPr="00ED7DA0">
        <w:rPr>
          <w:rFonts w:cstheme="minorHAnsi"/>
          <w:sz w:val="14"/>
        </w:rPr>
        <w:t xml:space="preserve">/or </w:t>
      </w:r>
      <w:r w:rsidRPr="00ED7DA0">
        <w:rPr>
          <w:rFonts w:cstheme="minorHAnsi"/>
          <w:b/>
          <w:iCs/>
          <w:u w:val="single"/>
        </w:rPr>
        <w:t>violent factional strife.</w:t>
      </w:r>
      <w:r w:rsidRPr="00ED7DA0">
        <w:rPr>
          <w:rFonts w:cstheme="minorHAnsi"/>
          <w:sz w:val="14"/>
        </w:rPr>
        <w:t xml:space="preserve"> A materialist constructivist epistemology accounts for this by predicting that it is not possible for symbol-using animals to exist in a symbolic void. </w:t>
      </w:r>
      <w:r w:rsidRPr="00ED7DA0">
        <w:rPr>
          <w:rFonts w:cstheme="minorHAnsi"/>
          <w:u w:val="single"/>
        </w:rPr>
        <w:t xml:space="preserve">All symbolic movement has a trajectory, and if you have not </w:t>
      </w:r>
      <w:r w:rsidRPr="00ED7DA0">
        <w:rPr>
          <w:rFonts w:cstheme="minorHAnsi"/>
          <w:b/>
          <w:iCs/>
          <w:u w:val="single"/>
        </w:rPr>
        <w:t>imagined a potentially realizable alternative</w:t>
      </w:r>
      <w:r w:rsidRPr="00ED7DA0">
        <w:rPr>
          <w:rFonts w:cstheme="minorHAnsi"/>
          <w:u w:val="single"/>
        </w:rPr>
        <w:t xml:space="preserve"> for that trajectory to take, then what people will leap into is biological predispositions</w:t>
      </w:r>
      <w:r w:rsidRPr="00ED7DA0">
        <w:rPr>
          <w:rFonts w:cstheme="minorHAnsi"/>
          <w:sz w:val="14"/>
        </w:rPr>
        <w:t>—</w:t>
      </w:r>
      <w:r w:rsidRPr="00ED7DA0">
        <w:rPr>
          <w:rFonts w:cstheme="minorHAnsi"/>
          <w:u w:val="single"/>
        </w:rPr>
        <w:t>the first iteration of which is the rule of the strongest</w:t>
      </w:r>
      <w:r w:rsidRPr="00ED7DA0">
        <w:rPr>
          <w:rFonts w:cstheme="minorHAnsi"/>
          <w:sz w:val="14"/>
        </w:rPr>
        <w:t xml:space="preserve"> primate. Indeed</w:t>
      </w:r>
      <w:r w:rsidRPr="00ED7DA0">
        <w:rPr>
          <w:rFonts w:cstheme="minorHAnsi"/>
          <w:u w:val="single"/>
        </w:rPr>
        <w:t xml:space="preserve">, </w:t>
      </w:r>
      <w:r w:rsidRPr="00ED7DA0">
        <w:rPr>
          <w:rFonts w:cstheme="minorHAnsi"/>
          <w:b/>
          <w:iCs/>
          <w:u w:val="single"/>
        </w:rPr>
        <w:t>this is what experience with revolutions</w:t>
      </w:r>
      <w:r w:rsidRPr="00ED7DA0">
        <w:rPr>
          <w:rFonts w:cstheme="minorHAnsi"/>
          <w:u w:val="single"/>
        </w:rPr>
        <w:t xml:space="preserve"> has shown to be the </w:t>
      </w:r>
      <w:r w:rsidRPr="00ED7DA0">
        <w:rPr>
          <w:rFonts w:cstheme="minorHAnsi"/>
          <w:b/>
          <w:iCs/>
          <w:u w:val="single"/>
        </w:rPr>
        <w:t>most probable outcome</w:t>
      </w:r>
      <w:r w:rsidRPr="00ED7DA0">
        <w:rPr>
          <w:rFonts w:cstheme="minorHAnsi"/>
          <w:u w:val="single"/>
        </w:rPr>
        <w:t xml:space="preserve"> of a revolution that is </w:t>
      </w:r>
      <w:r w:rsidRPr="00ED7DA0">
        <w:rPr>
          <w:rFonts w:cstheme="minorHAnsi"/>
          <w:b/>
          <w:iCs/>
          <w:u w:val="single"/>
        </w:rPr>
        <w:t>merely against an Evil</w:t>
      </w:r>
      <w:r w:rsidRPr="00ED7DA0">
        <w:rPr>
          <w:rFonts w:cstheme="minorHAnsi"/>
          <w:u w:val="single"/>
        </w:rPr>
        <w:t>.</w:t>
      </w:r>
      <w:r w:rsidRPr="00ED7DA0">
        <w:rPr>
          <w:rFonts w:cstheme="minorHAnsi"/>
          <w:sz w:val="14"/>
        </w:rPr>
        <w:t xml:space="preserve"> </w:t>
      </w:r>
      <w:r w:rsidRPr="00ED7DA0">
        <w:rPr>
          <w:rFonts w:cstheme="minorHAnsi"/>
          <w:u w:val="single"/>
        </w:rPr>
        <w:t>The failure of imagination</w:t>
      </w:r>
      <w:r w:rsidRPr="00ED7DA0">
        <w:rPr>
          <w:rFonts w:cstheme="minorHAnsi"/>
          <w:sz w:val="14"/>
        </w:rPr>
        <w:t xml:space="preserve"> in such rhetorics thereby </w:t>
      </w:r>
      <w:r w:rsidRPr="00ED7DA0">
        <w:rPr>
          <w:rFonts w:cstheme="minorHAnsi"/>
          <w:u w:val="single"/>
        </w:rPr>
        <w:t>reveals itself to be critical</w:t>
      </w:r>
      <w:r w:rsidRPr="00ED7DA0">
        <w:rPr>
          <w:rFonts w:cstheme="minorHAnsi"/>
          <w:sz w:val="14"/>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w:t>
      </w:r>
      <w:r w:rsidRPr="00ED7DA0">
        <w:rPr>
          <w:rFonts w:ascii="Times New Roman" w:hAnsi="Times New Roman" w:cs="Times New Roman"/>
          <w:sz w:val="14"/>
        </w:rPr>
        <w:t>Ž</w:t>
      </w:r>
      <w:r w:rsidRPr="00ED7DA0">
        <w:rPr>
          <w:rFonts w:cstheme="minorHAnsi"/>
          <w:sz w:val="14"/>
        </w:rPr>
        <w:t>i</w:t>
      </w:r>
      <w:r w:rsidRPr="00ED7DA0">
        <w:rPr>
          <w:rFonts w:ascii="Times New Roman" w:hAnsi="Times New Roman" w:cs="Times New Roman"/>
          <w:sz w:val="14"/>
        </w:rPr>
        <w:t>ž</w:t>
      </w:r>
      <w:r w:rsidRPr="00ED7DA0">
        <w:rPr>
          <w:rFonts w:cstheme="minorHAnsi"/>
          <w:sz w:val="14"/>
        </w:rPr>
        <w:t xml:space="preserve">ek9). </w:t>
      </w:r>
      <w:r w:rsidRPr="00ED7DA0">
        <w:rPr>
          <w:rFonts w:cstheme="minorHAnsi"/>
          <w:u w:val="single"/>
        </w:rPr>
        <w:t xml:space="preserve">The hard work to invent better alternatives is not as dramatically enticing as the story of the kill: such labor is </w:t>
      </w:r>
      <w:r w:rsidRPr="00ED7DA0">
        <w:rPr>
          <w:rFonts w:cstheme="minorHAnsi"/>
          <w:b/>
          <w:iCs/>
          <w:u w:val="single"/>
        </w:rPr>
        <w:t>piecemeal</w:t>
      </w:r>
      <w:r w:rsidRPr="00ED7DA0">
        <w:rPr>
          <w:rFonts w:cstheme="minorHAnsi"/>
          <w:sz w:val="14"/>
        </w:rPr>
        <w:t xml:space="preserve">, </w:t>
      </w:r>
      <w:r w:rsidRPr="00ED7DA0">
        <w:rPr>
          <w:rFonts w:cstheme="minorHAnsi"/>
          <w:b/>
          <w:iCs/>
          <w:u w:val="single"/>
        </w:rPr>
        <w:t>intellectually difficult</w:t>
      </w:r>
      <w:r w:rsidRPr="00ED7DA0">
        <w:rPr>
          <w:rFonts w:cstheme="minorHAnsi"/>
          <w:sz w:val="14"/>
        </w:rPr>
        <w:t xml:space="preserve">, </w:t>
      </w:r>
      <w:r w:rsidRPr="00ED7DA0">
        <w:rPr>
          <w:rFonts w:cstheme="minorHAnsi"/>
          <w:u w:val="single"/>
        </w:rPr>
        <w:t>requires multi-disciplinary understandings, and</w:t>
      </w:r>
      <w:r w:rsidRPr="00ED7DA0">
        <w:rPr>
          <w:rFonts w:cstheme="minorHAnsi"/>
          <w:sz w:val="14"/>
        </w:rPr>
        <w:t xml:space="preserve"> perhaps </w:t>
      </w:r>
      <w:r w:rsidRPr="00ED7DA0">
        <w:rPr>
          <w:rFonts w:cstheme="minorHAnsi"/>
          <w:u w:val="single"/>
        </w:rPr>
        <w:t xml:space="preserve">requires </w:t>
      </w:r>
      <w:r w:rsidRPr="00ED7DA0">
        <w:rPr>
          <w:rFonts w:cstheme="minorHAnsi"/>
          <w:b/>
          <w:iCs/>
          <w:u w:val="single"/>
        </w:rPr>
        <w:t>more creativity</w:t>
      </w:r>
      <w:r w:rsidRPr="00ED7DA0">
        <w:rPr>
          <w:rFonts w:cstheme="minorHAnsi"/>
          <w:sz w:val="14"/>
        </w:rPr>
        <w:t xml:space="preserve"> </w:t>
      </w:r>
      <w:r w:rsidRPr="00ED7DA0">
        <w:rPr>
          <w:rFonts w:cstheme="minorHAnsi"/>
          <w:u w:val="single"/>
        </w:rPr>
        <w:t xml:space="preserve">than the </w:t>
      </w:r>
      <w:r w:rsidRPr="00ED7DA0">
        <w:rPr>
          <w:rFonts w:cstheme="minorHAnsi"/>
          <w:b/>
          <w:iCs/>
          <w:u w:val="single"/>
        </w:rPr>
        <w:t>typical academic theorist</w:t>
      </w:r>
      <w:r w:rsidRPr="00ED7DA0">
        <w:rPr>
          <w:rFonts w:cstheme="minorHAnsi"/>
          <w:u w:val="single"/>
        </w:rPr>
        <w:t xml:space="preserve"> can muster</w:t>
      </w:r>
      <w:r w:rsidRPr="00ED7DA0">
        <w:rPr>
          <w:rFonts w:cstheme="minorHAnsi"/>
          <w:sz w:val="14"/>
        </w:rPr>
        <w:t xml:space="preserve">. </w:t>
      </w:r>
      <w:r w:rsidRPr="00ED7DA0">
        <w:rPr>
          <w:rFonts w:cstheme="minorHAnsi"/>
          <w:u w:val="single"/>
        </w:rPr>
        <w:t>In the absence of a viable alternative</w:t>
      </w:r>
      <w:r w:rsidRPr="00ED7DA0">
        <w:rPr>
          <w:rFonts w:cstheme="minorHAnsi"/>
          <w:sz w:val="14"/>
        </w:rPr>
        <w:t xml:space="preserve">, the </w:t>
      </w:r>
      <w:r w:rsidRPr="00ED7DA0">
        <w:rPr>
          <w:rFonts w:cstheme="minorHAnsi"/>
          <w:u w:val="single"/>
        </w:rPr>
        <w:t>appeals to Radical Revolution seem to have been</w:t>
      </w:r>
      <w:r w:rsidRPr="00ED7DA0">
        <w:rPr>
          <w:rFonts w:cstheme="minorHAnsi"/>
          <w:sz w:val="14"/>
        </w:rPr>
        <w:t xml:space="preserve"> </w:t>
      </w:r>
      <w:r w:rsidRPr="00ED7DA0">
        <w:rPr>
          <w:rFonts w:cstheme="minorHAnsi"/>
          <w:u w:val="single"/>
        </w:rPr>
        <w:t>sustained by the emotional zing of the kill</w:t>
      </w:r>
      <w:r w:rsidRPr="00ED7DA0">
        <w:rPr>
          <w:rFonts w:cstheme="minorHAnsi"/>
          <w:sz w:val="14"/>
        </w:rPr>
        <w:t>, in many cases amped up by the appeal of autonomy and manliness (</w:t>
      </w:r>
      <w:r w:rsidRPr="00ED7DA0">
        <w:rPr>
          <w:rFonts w:ascii="Times New Roman" w:hAnsi="Times New Roman" w:cs="Times New Roman"/>
          <w:sz w:val="14"/>
        </w:rPr>
        <w:t>Ž</w:t>
      </w:r>
      <w:r w:rsidRPr="00ED7DA0">
        <w:rPr>
          <w:rFonts w:cstheme="minorHAnsi"/>
          <w:sz w:val="14"/>
        </w:rPr>
        <w:t>i</w:t>
      </w:r>
      <w:r w:rsidRPr="00ED7DA0">
        <w:rPr>
          <w:rFonts w:ascii="Times New Roman" w:hAnsi="Times New Roman" w:cs="Times New Roman"/>
          <w:sz w:val="14"/>
        </w:rPr>
        <w:t>ž</w:t>
      </w:r>
      <w:r w:rsidRPr="00ED7DA0">
        <w:rPr>
          <w:rFonts w:cstheme="minorHAnsi"/>
          <w:sz w:val="14"/>
        </w:rPr>
        <w:t xml:space="preserve">ek uses the former term and deploys the ethos of the latter). But </w:t>
      </w:r>
      <w:r w:rsidRPr="00ED7DA0">
        <w:rPr>
          <w:rFonts w:cstheme="minorHAnsi"/>
          <w:u w:val="single"/>
        </w:rPr>
        <w:t xml:space="preserve">if one does not provide a </w:t>
      </w:r>
      <w:r w:rsidRPr="00ED7DA0">
        <w:rPr>
          <w:rFonts w:cstheme="minorHAnsi"/>
          <w:b/>
          <w:iCs/>
          <w:u w:val="single"/>
        </w:rPr>
        <w:t>viable vision</w:t>
      </w:r>
      <w:r w:rsidRPr="00ED7DA0">
        <w:rPr>
          <w:rFonts w:cstheme="minorHAnsi"/>
          <w:sz w:val="14"/>
        </w:rPr>
        <w:t xml:space="preserve"> that offers a reasonable chance of leaving most people better off than they are now, </w:t>
      </w:r>
      <w:r w:rsidRPr="00ED7DA0">
        <w:rPr>
          <w:rFonts w:cstheme="minorHAnsi"/>
          <w:u w:val="single"/>
        </w:rPr>
        <w:t xml:space="preserve">then </w:t>
      </w:r>
      <w:r w:rsidRPr="00ED7DA0">
        <w:rPr>
          <w:rFonts w:cstheme="minorHAnsi"/>
          <w:b/>
          <w:iCs/>
          <w:u w:val="single"/>
        </w:rPr>
        <w:t>Fox News has a better offering</w:t>
      </w:r>
      <w:r w:rsidRPr="00ED7DA0">
        <w:rPr>
          <w:rFonts w:cstheme="minorHAnsi"/>
          <w:sz w:val="14"/>
        </w:rPr>
        <w:t xml:space="preserve"> (you'll be free and you'll get rich!). </w:t>
      </w:r>
      <w:r w:rsidRPr="00ED7DA0">
        <w:rPr>
          <w:rFonts w:cstheme="minorHAnsi"/>
          <w:u w:val="single"/>
        </w:rPr>
        <w:t>A revolution posited as a void cannot succeed as a horizon of history</w:t>
      </w:r>
      <w:r w:rsidRPr="00ED7DA0">
        <w:rPr>
          <w:rFonts w:cstheme="minorHAnsi"/>
          <w:sz w:val="14"/>
        </w:rPr>
        <w:t xml:space="preserve">, </w:t>
      </w:r>
      <w:r w:rsidRPr="00ED7DA0">
        <w:rPr>
          <w:rFonts w:cstheme="minorHAnsi"/>
          <w:u w:val="single"/>
        </w:rPr>
        <w:t>other than as constant local scale violent actions</w:t>
      </w:r>
      <w:r w:rsidRPr="00ED7DA0">
        <w:rPr>
          <w:rFonts w:cstheme="minorHAnsi"/>
          <w:sz w:val="14"/>
        </w:rPr>
        <w:t xml:space="preserve">, perhaps connected by shifting networks we call “terrorists.” This analysis of the geo-political situation, of the onto-epistemological character of language, and of the limitations of the dominant horizon of social change indicates that </w:t>
      </w:r>
      <w:r w:rsidRPr="00ED7DA0">
        <w:rPr>
          <w:rFonts w:cstheme="minorHAnsi"/>
          <w:u w:val="single"/>
        </w:rPr>
        <w:t xml:space="preserve">the </w:t>
      </w:r>
      <w:r w:rsidRPr="00ED7DA0">
        <w:rPr>
          <w:rFonts w:cstheme="minorHAnsi"/>
          <w:b/>
          <w:iCs/>
          <w:u w:val="single"/>
        </w:rPr>
        <w:t>focal project</w:t>
      </w:r>
      <w:r w:rsidRPr="00ED7DA0">
        <w:rPr>
          <w:rFonts w:cstheme="minorHAnsi"/>
          <w:sz w:val="14"/>
        </w:rPr>
        <w:t xml:space="preserve"> </w:t>
      </w:r>
      <w:r w:rsidRPr="00ED7DA0">
        <w:rPr>
          <w:rFonts w:cstheme="minorHAnsi"/>
          <w:u w:val="single"/>
        </w:rPr>
        <w:t>for progressive Left Academics should</w:t>
      </w:r>
      <w:r w:rsidRPr="00ED7DA0">
        <w:rPr>
          <w:rFonts w:cstheme="minorHAnsi"/>
          <w:sz w:val="14"/>
        </w:rPr>
        <w:t xml:space="preserve"> now </w:t>
      </w:r>
      <w:r w:rsidRPr="00ED7DA0">
        <w:rPr>
          <w:rFonts w:cstheme="minorHAnsi"/>
          <w:u w:val="single"/>
        </w:rPr>
        <w:t xml:space="preserve">include the </w:t>
      </w:r>
      <w:r w:rsidRPr="00ED7DA0">
        <w:rPr>
          <w:rFonts w:cstheme="minorHAnsi"/>
          <w:b/>
          <w:iCs/>
          <w:u w:val="single"/>
        </w:rPr>
        <w:t>hard labor</w:t>
      </w:r>
      <w:r w:rsidRPr="00ED7DA0">
        <w:rPr>
          <w:rFonts w:cstheme="minorHAnsi"/>
          <w:sz w:val="14"/>
        </w:rPr>
        <w:t xml:space="preserve"> </w:t>
      </w:r>
      <w:r w:rsidRPr="00ED7DA0">
        <w:rPr>
          <w:rFonts w:cstheme="minorHAnsi"/>
          <w:u w:val="single"/>
        </w:rPr>
        <w:t xml:space="preserve">to produce alternative visions that appear materially feasible. </w:t>
      </w:r>
    </w:p>
    <w:p w14:paraId="40780D9D" w14:textId="77777777" w:rsidR="00CB3E90" w:rsidRPr="00ED7DA0" w:rsidRDefault="00CB3E90" w:rsidP="00CB3E90">
      <w:pPr>
        <w:pStyle w:val="Heading4"/>
      </w:pPr>
      <w:r w:rsidRPr="00ED7DA0">
        <w:t>People never sign on</w:t>
      </w:r>
    </w:p>
    <w:p w14:paraId="58AF215E" w14:textId="77777777" w:rsidR="00CB3E90" w:rsidRPr="00ED7DA0" w:rsidRDefault="00CB3E90" w:rsidP="00CB3E90">
      <w:r w:rsidRPr="00ED7DA0">
        <w:t xml:space="preserve">Frederic C. </w:t>
      </w:r>
      <w:r w:rsidRPr="00ED7DA0">
        <w:rPr>
          <w:b/>
          <w:bCs/>
          <w:sz w:val="26"/>
        </w:rPr>
        <w:t>RICH</w:t>
      </w:r>
      <w:r w:rsidRPr="00ED7DA0">
        <w:t xml:space="preserve">, J.D., University of Virginia School of Law, practiced at Sullivan &amp; Cromwell LLP (1981-2014), Vice Chair of the Land Trust Alliance, head of the Environmental Leaders Group in New York State, </w:t>
      </w:r>
      <w:r w:rsidRPr="00ED7DA0">
        <w:rPr>
          <w:b/>
          <w:bCs/>
          <w:sz w:val="26"/>
        </w:rPr>
        <w:t>16</w:t>
      </w:r>
      <w:r w:rsidRPr="00ED7DA0">
        <w:t xml:space="preserve"> [</w:t>
      </w:r>
      <w:r w:rsidRPr="00ED7DA0">
        <w:rPr>
          <w:i/>
        </w:rPr>
        <w:t>Getting to Green</w:t>
      </w:r>
      <w:r w:rsidRPr="00ED7DA0">
        <w:t>, 2016, p. 163-166]</w:t>
      </w:r>
    </w:p>
    <w:p w14:paraId="519FEB1D" w14:textId="77777777" w:rsidR="00CB3E90" w:rsidRPr="00ED7DA0" w:rsidRDefault="00CB3E90" w:rsidP="00CB3E90">
      <w:r w:rsidRPr="00ED7DA0">
        <w:rPr>
          <w:u w:val="single"/>
        </w:rPr>
        <w:t>This core project of deep ecology</w:t>
      </w:r>
      <w:r w:rsidRPr="00ED7DA0">
        <w:t xml:space="preserve">, to extend rights to animals and plants that may at times balance or trump the rights of humans, </w:t>
      </w:r>
      <w:r w:rsidRPr="00ED7DA0">
        <w:rPr>
          <w:u w:val="single"/>
        </w:rPr>
        <w:t xml:space="preserve">has made the Green movement </w:t>
      </w:r>
      <w:r w:rsidRPr="00ED7DA0">
        <w:rPr>
          <w:rStyle w:val="Emphasis"/>
        </w:rPr>
        <w:t>vulnerable</w:t>
      </w:r>
      <w:r w:rsidRPr="00ED7DA0">
        <w:rPr>
          <w:u w:val="single"/>
        </w:rPr>
        <w:t xml:space="preserve"> to a number of politically devastating accusations. The first is that Greens care more about plants and animals than</w:t>
      </w:r>
      <w:r w:rsidRPr="00ED7DA0">
        <w:t xml:space="preserve"> fellow </w:t>
      </w:r>
      <w:r w:rsidRPr="00ED7DA0">
        <w:rPr>
          <w:u w:val="single"/>
        </w:rPr>
        <w:t>humans. Close behind is the</w:t>
      </w:r>
      <w:r w:rsidRPr="00ED7DA0">
        <w:t xml:space="preserve"> often-heard </w:t>
      </w:r>
      <w:r w:rsidRPr="00ED7DA0">
        <w:rPr>
          <w:u w:val="single"/>
        </w:rPr>
        <w:t>claim that, by advocating an alternative morality</w:t>
      </w:r>
      <w:r w:rsidRPr="00ED7DA0">
        <w:t xml:space="preserve"> with nature at its core, </w:t>
      </w:r>
      <w:r w:rsidRPr="00ED7DA0">
        <w:rPr>
          <w:u w:val="single"/>
        </w:rPr>
        <w:t>environmentalism is a</w:t>
      </w:r>
      <w:r w:rsidRPr="00ED7DA0">
        <w:t xml:space="preserve"> sort of </w:t>
      </w:r>
      <w:r w:rsidRPr="00ED7DA0">
        <w:rPr>
          <w:u w:val="single"/>
        </w:rPr>
        <w:t>competing religion inconsistent with the human-centered moral systems of the traditional monotheistic faiths</w:t>
      </w:r>
      <w:r w:rsidRPr="00ED7DA0">
        <w:t>. GOP presidential candidate Rick Santorum was fond of saying that some environmentalists care more about animals than people; the accusation that Greens put the interests of nature before the interests of humans echoes widely and loudly around the right.8 The preoccupation of some Greens with population control, and even Green fantasies about a postindustrial world with a significantly reduced human population, contribute to this vulnerability.9</w:t>
      </w:r>
    </w:p>
    <w:p w14:paraId="7F0B9AD0" w14:textId="77777777" w:rsidR="00CB3E90" w:rsidRPr="00ED7DA0" w:rsidRDefault="00CB3E90" w:rsidP="00CB3E90">
      <w:r w:rsidRPr="00ED7DA0">
        <w:t>Right-wing critics are not the only ones to detect that Green values can appear indifferent to human needs. Testifying in support of the spotted owl, the chief scientist of The Nature Conservancy gazed at the loggers and their families in the back of the room and experienced an epiphany: as described by the New Yorker, the scientist realized [END PAGE 164] that "</w:t>
      </w:r>
      <w:r w:rsidRPr="00ED7DA0">
        <w:rPr>
          <w:u w:val="single"/>
        </w:rPr>
        <w:t xml:space="preserve">if you saw nature as having unlimited and unquantifiable rights and humans as having none, you turned environmentalism into a </w:t>
      </w:r>
      <w:r w:rsidRPr="00ED7DA0">
        <w:rPr>
          <w:b/>
          <w:iCs/>
          <w:u w:val="single"/>
        </w:rPr>
        <w:t>form of class warfare</w:t>
      </w:r>
      <w:r w:rsidRPr="00ED7DA0">
        <w:t>."10</w:t>
      </w:r>
    </w:p>
    <w:p w14:paraId="7B3F1140" w14:textId="77777777" w:rsidR="00CB3E90" w:rsidRPr="00ED7DA0" w:rsidRDefault="00CB3E90" w:rsidP="00CB3E90">
      <w:pPr>
        <w:rPr>
          <w:u w:val="single"/>
        </w:rPr>
      </w:pPr>
      <w:r w:rsidRPr="00ED7DA0">
        <w:rPr>
          <w:u w:val="single"/>
        </w:rPr>
        <w:t xml:space="preserve">Deep ecology has </w:t>
      </w:r>
      <w:r w:rsidRPr="00ED7DA0">
        <w:rPr>
          <w:b/>
          <w:iCs/>
          <w:u w:val="single"/>
        </w:rPr>
        <w:t>failed the movement</w:t>
      </w:r>
      <w:r w:rsidRPr="00ED7DA0">
        <w:t xml:space="preserve"> for two other reasons. First, </w:t>
      </w:r>
      <w:r w:rsidRPr="00ED7DA0">
        <w:rPr>
          <w:u w:val="single"/>
        </w:rPr>
        <w:t xml:space="preserve">its argument that the planet cannot be saved without changing human nature is a </w:t>
      </w:r>
      <w:r w:rsidRPr="00ED7DA0">
        <w:rPr>
          <w:b/>
          <w:iCs/>
          <w:u w:val="single"/>
        </w:rPr>
        <w:t>loser</w:t>
      </w:r>
      <w:r w:rsidRPr="00ED7DA0">
        <w:t xml:space="preserve">. Aldo Leopold, the seminal theorist of a "land ethic," wrote privately to his friend Doug Wade, a naturalist at Dartmouth College, "Nothing can be done without creating a new kind of people."11 </w:t>
      </w:r>
      <w:r w:rsidRPr="00ED7DA0">
        <w:rPr>
          <w:u w:val="single"/>
        </w:rPr>
        <w:t>Many</w:t>
      </w:r>
      <w:r w:rsidRPr="00ED7DA0">
        <w:t xml:space="preserve"> others since </w:t>
      </w:r>
      <w:r w:rsidRPr="00ED7DA0">
        <w:rPr>
          <w:u w:val="single"/>
        </w:rPr>
        <w:t>have indulged in the same wishful thinking</w:t>
      </w:r>
      <w:r w:rsidRPr="00ED7DA0">
        <w:t xml:space="preserve">. Gus </w:t>
      </w:r>
      <w:r w:rsidRPr="00ED7DA0">
        <w:rPr>
          <w:u w:val="single"/>
        </w:rPr>
        <w:t>Speth</w:t>
      </w:r>
      <w:r w:rsidRPr="00ED7DA0">
        <w:t xml:space="preserve">, in a throwback to Charles Reich's The Greening of America, </w:t>
      </w:r>
      <w:r w:rsidRPr="00ED7DA0">
        <w:rPr>
          <w:u w:val="single"/>
        </w:rPr>
        <w:t>devotes a chapter to calling for "A New Consciousness,"</w:t>
      </w:r>
      <w:r w:rsidRPr="00ED7DA0">
        <w:t xml:space="preserve"> requiring a radical change in the human heart.12 </w:t>
      </w:r>
      <w:r w:rsidRPr="00ED7DA0">
        <w:rPr>
          <w:u w:val="single"/>
        </w:rPr>
        <w:t>And yet the clear lesson of history is that humankind is stubbornly constant in both its virtues and its vices</w:t>
      </w:r>
      <w:r w:rsidRPr="00ED7DA0">
        <w:t xml:space="preserve">. I have no argument with the proposition that a better world, including environmental nirvana, would follow the introduction of new people, in whom wisdom, foresight, charity, and love largely prevailed over ignorance, myopia, and avarice. </w:t>
      </w:r>
      <w:r w:rsidRPr="00ED7DA0">
        <w:rPr>
          <w:u w:val="single"/>
        </w:rPr>
        <w:t>But just as political utopians of all persuasions have learned to work with what they have, so must environmentalists</w:t>
      </w:r>
      <w:r w:rsidRPr="00ED7DA0">
        <w:t xml:space="preserve">. Andrei Sakharov, from the perspective of the gulag in 1975, wrote that "the reality of the contemporary world is complex with many planes. It is a fantastic mix of tragedy, irreparable misfortune, apathy, prejudices and ignorance, plus dynamism, selflessness, hope and intelligence." This great truth could have been uttered in 975, and it will be true in 2175. </w:t>
      </w:r>
      <w:r w:rsidRPr="00ED7DA0">
        <w:rPr>
          <w:u w:val="single"/>
        </w:rPr>
        <w:t>We had better get used to it</w:t>
      </w:r>
      <w:r w:rsidRPr="00ED7DA0">
        <w:t xml:space="preserve">. If we build an environmental ethic that requires a new man, </w:t>
      </w:r>
      <w:r w:rsidRPr="00ED7DA0">
        <w:rPr>
          <w:u w:val="single"/>
        </w:rPr>
        <w:t>if we accept that ecological systems cannot function with a dominant species in which avarice and ignorance are in a perpetual struggle with selflessness and wisdom, then we had better get ourselves a new planet</w:t>
      </w:r>
      <w:r w:rsidRPr="00ED7DA0">
        <w:t xml:space="preserve">. </w:t>
      </w:r>
      <w:r w:rsidRPr="00ED7DA0">
        <w:rPr>
          <w:u w:val="single"/>
        </w:rPr>
        <w:t>The final failing of deep ecology is its willingness to stray</w:t>
      </w:r>
      <w:r w:rsidRPr="00ED7DA0">
        <w:t xml:space="preserve"> far </w:t>
      </w:r>
      <w:r w:rsidRPr="00ED7DA0">
        <w:rPr>
          <w:u w:val="single"/>
        </w:rPr>
        <w:t>from</w:t>
      </w:r>
      <w:r w:rsidRPr="00ED7DA0">
        <w:t xml:space="preserve"> the objective anchor of </w:t>
      </w:r>
      <w:r w:rsidRPr="00ED7DA0">
        <w:rPr>
          <w:u w:val="single"/>
        </w:rPr>
        <w:t>science</w:t>
      </w:r>
      <w:r w:rsidRPr="00ED7DA0">
        <w:t xml:space="preserve">. A common right-wing accusation against Greens is that they are "sentimental," meaning that their policies are dictated more by emotion and preference (often [END PAGE 165] class preference) than sound science and the rational balancing of all relevant considerations. This accusation is rarely merited. Most mainstream Green NGOs are dedicated to science, and labor in good faith to ensure that Green positions are based on sound science. But </w:t>
      </w:r>
      <w:r w:rsidRPr="00ED7DA0">
        <w:rPr>
          <w:u w:val="single"/>
        </w:rPr>
        <w:t>certain strains of deep ecology do devalue science relative to humanistic factors, and seek to base environmentalism almost exclusively on the</w:t>
      </w:r>
      <w:r w:rsidRPr="00ED7DA0">
        <w:t xml:space="preserve"> rather softer and </w:t>
      </w:r>
      <w:r w:rsidRPr="00ED7DA0">
        <w:rPr>
          <w:u w:val="single"/>
        </w:rPr>
        <w:t>more subjective foundation of human emotion. But when powerful economic interests, and public values such as jobs and housing, are arrayed against nature, nature’s defenders have a hard time if their arguments are based primarily on purely subjective factors</w:t>
      </w:r>
      <w:r w:rsidRPr="00ED7DA0">
        <w:t xml:space="preserve">. To be clear: </w:t>
      </w:r>
      <w:r w:rsidRPr="00ED7DA0">
        <w:rPr>
          <w:u w:val="single"/>
        </w:rPr>
        <w:t>Getting to Green requires connecting with people emotionally and harnessing the power of stories</w:t>
      </w:r>
      <w:r w:rsidRPr="00ED7DA0">
        <w:t xml:space="preserve"> and relationships, </w:t>
      </w:r>
      <w:r w:rsidRPr="00ED7DA0">
        <w:rPr>
          <w:u w:val="single"/>
        </w:rPr>
        <w:t>but we must not confuse the tools the Green movement uses to motivate citizens with the proper bases for difficult decisions that are at once environmental, economic, and political</w:t>
      </w:r>
      <w:r w:rsidRPr="00ED7DA0">
        <w:t xml:space="preserve">. It is rarely sufficient to say we should preserve a forest rather than build housing because we love the forest. </w:t>
      </w:r>
      <w:r w:rsidRPr="00ED7DA0">
        <w:rPr>
          <w:u w:val="single"/>
        </w:rPr>
        <w:t xml:space="preserve">The environmental case </w:t>
      </w:r>
      <w:r w:rsidRPr="00ED7DA0">
        <w:rPr>
          <w:b/>
          <w:iCs/>
          <w:u w:val="single"/>
        </w:rPr>
        <w:t>always must be based, at least in part</w:t>
      </w:r>
      <w:r w:rsidRPr="00ED7DA0">
        <w:rPr>
          <w:u w:val="single"/>
        </w:rPr>
        <w:t xml:space="preserve">, on a </w:t>
      </w:r>
      <w:r w:rsidRPr="00ED7DA0">
        <w:rPr>
          <w:b/>
          <w:iCs/>
          <w:u w:val="single"/>
        </w:rPr>
        <w:t>utilitarian argument</w:t>
      </w:r>
      <w:r w:rsidRPr="00ED7DA0">
        <w:rPr>
          <w:u w:val="single"/>
        </w:rPr>
        <w:t xml:space="preserve"> referring</w:t>
      </w:r>
      <w:r w:rsidRPr="00ED7DA0">
        <w:t xml:space="preserve">, when relevant, </w:t>
      </w:r>
      <w:r w:rsidRPr="00ED7DA0">
        <w:rPr>
          <w:u w:val="single"/>
        </w:rPr>
        <w:t>to scientific and/or economic analysis</w:t>
      </w:r>
      <w:r w:rsidRPr="00ED7DA0">
        <w:t xml:space="preserve"> that is as objective and informed as we can make it. Every time the Green movement is tempted to dismiss the need for a scientific basis and instead appeals solely to sentiment, the right is able to frame the Green agenda as nothing more than a "preference." You prefer hiking a quiet forest trail; we prefer riding our snowmobiles and ATVs. You prefer a meadow; we prefer housing. Nothing more than feelings.</w:t>
      </w:r>
    </w:p>
    <w:p w14:paraId="3D85AF79" w14:textId="77777777" w:rsidR="00CB3E90" w:rsidRPr="00ED7DA0" w:rsidRDefault="00CB3E90" w:rsidP="00CB3E90"/>
    <w:p w14:paraId="4CA98C19" w14:textId="77777777" w:rsidR="00CB3E90" w:rsidRPr="00ED7DA0" w:rsidRDefault="00CB3E90" w:rsidP="00CB3E90">
      <w:pPr>
        <w:keepNext/>
        <w:keepLines/>
        <w:spacing w:before="200"/>
        <w:outlineLvl w:val="3"/>
        <w:rPr>
          <w:rFonts w:eastAsia="Times New Roman" w:cs="Times New Roman"/>
          <w:b/>
          <w:bCs/>
          <w:iCs/>
          <w:sz w:val="26"/>
        </w:rPr>
      </w:pPr>
      <w:r w:rsidRPr="00ED7DA0">
        <w:rPr>
          <w:rFonts w:eastAsia="Times New Roman" w:cs="Times New Roman"/>
          <w:b/>
          <w:bCs/>
          <w:iCs/>
          <w:sz w:val="26"/>
        </w:rPr>
        <w:t>People won’t react to crises</w:t>
      </w:r>
    </w:p>
    <w:p w14:paraId="1F707E70" w14:textId="77777777" w:rsidR="00CB3E90" w:rsidRPr="00ED7DA0" w:rsidRDefault="00CB3E90" w:rsidP="00CB3E90">
      <w:pPr>
        <w:rPr>
          <w:rFonts w:eastAsia="Calibri"/>
        </w:rPr>
      </w:pPr>
      <w:r w:rsidRPr="00ED7DA0">
        <w:rPr>
          <w:rFonts w:eastAsia="Calibri"/>
          <w:b/>
          <w:bCs/>
          <w:sz w:val="26"/>
        </w:rPr>
        <w:t>Comaroff 11</w:t>
      </w:r>
      <w:r w:rsidRPr="00ED7DA0">
        <w:rPr>
          <w:rFonts w:eastAsia="Calibri"/>
        </w:rPr>
        <w:t xml:space="preserve"> (September, John, Harold H. Swift Distinguished Professor of Anthropology at the University of Chicago, The ANNALS of the American Academy of Political and Social Science, “The End of Neoliberalism? “What Is Left of the Left,” p. 142-146)</w:t>
      </w:r>
    </w:p>
    <w:p w14:paraId="39AF62FC" w14:textId="77777777" w:rsidR="00CB3E90" w:rsidRPr="00ED7DA0" w:rsidRDefault="00CB3E90" w:rsidP="00CB3E90">
      <w:pPr>
        <w:tabs>
          <w:tab w:val="left" w:pos="0"/>
        </w:tabs>
        <w:rPr>
          <w:rFonts w:eastAsia="Calibri" w:cs="Times New Roman"/>
          <w:b/>
          <w:bCs/>
          <w:u w:val="single"/>
        </w:rPr>
      </w:pPr>
      <w:r w:rsidRPr="00ED7DA0">
        <w:rPr>
          <w:rFonts w:eastAsia="Calibri"/>
          <w:sz w:val="12"/>
        </w:rPr>
        <w:t xml:space="preserve">While the world economic crisis of 2008–2009 might have killed off neoliber- alism as a global ideological project—patently, in the noun form—it is highly likely to leave the capillaries of the beast, less Leviathan than Great White Shark, largely intact. Indeed, </w:t>
      </w:r>
      <w:r w:rsidRPr="00ED7DA0">
        <w:rPr>
          <w:rFonts w:eastAsia="Calibri" w:cs="Times New Roman"/>
          <w:b/>
          <w:bCs/>
          <w:u w:val="single"/>
        </w:rPr>
        <w:t>the “meltdown</w:t>
      </w:r>
      <w:r w:rsidRPr="00ED7DA0">
        <w:rPr>
          <w:rFonts w:eastAsia="Calibri"/>
          <w:sz w:val="12"/>
        </w:rPr>
        <w:t xml:space="preserve">” and its aftermath </w:t>
      </w:r>
      <w:r w:rsidRPr="00ED7DA0">
        <w:rPr>
          <w:rFonts w:eastAsia="Calibri" w:cs="Times New Roman"/>
          <w:b/>
          <w:bCs/>
          <w:u w:val="single"/>
        </w:rPr>
        <w:t>may see the planet less</w:t>
      </w:r>
      <w:r w:rsidRPr="00ED7DA0">
        <w:rPr>
          <w:rFonts w:eastAsia="Calibri"/>
          <w:sz w:val="12"/>
        </w:rPr>
        <w:t xml:space="preserve">, not more, </w:t>
      </w:r>
      <w:r w:rsidRPr="00ED7DA0">
        <w:rPr>
          <w:rFonts w:eastAsia="Calibri" w:cs="Times New Roman"/>
          <w:b/>
          <w:bCs/>
          <w:u w:val="single"/>
        </w:rPr>
        <w:t>open to alternatives to the neoliberal tendency</w:t>
      </w:r>
      <w:r w:rsidRPr="00ED7DA0">
        <w:rPr>
          <w:rFonts w:eastAsia="Calibri"/>
          <w:sz w:val="12"/>
        </w:rPr>
        <w:t xml:space="preserve">, albeit with significant “corrections” as some economists were already calling them more than a year back. I am reminded here, simultaneously, of Reinhart Koselleck and the Manchester School of Anthropology in Central Africa. Koselleck, in his study of the Enlightenment and the pathogenesis of modern society, drew attention to the dialectics of crisis, critique, and correction; for its part, the Manchester School demonstrated the capacity of cycles of rupture and their repair to reproduce social systems and the order of values on which they are predicated (see, for example, Gluckman 2004; Turner 1996). </w:t>
      </w:r>
      <w:r w:rsidRPr="00ED7DA0">
        <w:rPr>
          <w:rFonts w:eastAsia="Calibri" w:cs="Times New Roman"/>
          <w:b/>
          <w:bCs/>
          <w:u w:val="single"/>
        </w:rPr>
        <w:t>Crisis</w:t>
      </w:r>
      <w:r w:rsidRPr="00ED7DA0">
        <w:rPr>
          <w:rFonts w:eastAsia="Calibri"/>
          <w:sz w:val="12"/>
        </w:rPr>
        <w:t xml:space="preserve">, self-evidently, </w:t>
      </w:r>
      <w:r w:rsidRPr="00ED7DA0">
        <w:rPr>
          <w:rFonts w:eastAsia="Calibri" w:cs="Times New Roman"/>
          <w:b/>
          <w:bCs/>
          <w:u w:val="single"/>
        </w:rPr>
        <w:t>is always reproductive</w:t>
      </w:r>
      <w:r w:rsidRPr="00ED7DA0">
        <w:rPr>
          <w:rFonts w:eastAsia="Calibri"/>
          <w:sz w:val="12"/>
        </w:rPr>
        <w:t xml:space="preserve">. </w:t>
      </w:r>
      <w:r w:rsidRPr="00ED7DA0">
        <w:rPr>
          <w:rFonts w:eastAsia="Calibri"/>
          <w:sz w:val="12"/>
          <w:szCs w:val="12"/>
        </w:rPr>
        <w:t>But it frequently is. As Mike Davis (1995) once noted, “apocalypse” is often absorbed quickly into the history of the everyday, a process he describes as the “dialectic of ordinary disaster.” As talk has grown of “green shoots” sprouting in the wake of the economic devastation of the past two years or so, there have been signs of both crisis-driven critique in pursuit of “correction” and a return to the “ordinary.” Discourses of correction have come from both liberal and conservative sources. In a special edition of Harper’s in 2008, James Galbraith, Joseph Stiglitz, and others—most of them with impeccable liberal credentials—suggested a range of strategies to ensure that capitalism might reemerge relatively unscathed. They prescribed cures such as reforming the tax system, banning stock options as incentives, bringing into line the self-interest of the banking sector with those of the economy and society at large, and finding regulatory means to harness both the risk-laden excesses of the finance industry and the tendency to favor short-run profiteering over longer- term wealth production. Only one contributor to the debate, Eric Janszen— ironically, a venture capitalist—took a more radical line. He argued for a return to industrial capitalism, pointing out that all recent bubbles and busts are owed to government creating conditions for mammoth, “metastasiz[ing]” markets in financial speculation. Janszen apart, these efforts to “save capitalism” were symptomatic of a rush of similar liberal writings on the topic. Few of them—the notable exception being Gillian Tett’s extraordinary Fool’s Gold (2009)—delved deeply into the archaeol- ogy of the crisis itself or, more generally, into the inner workings of a global political economy whose complexity has increased exponentially over the past couple of decades. As a result, most have sought solutions along its outer surfaces. They have posited adjustments that might limit the material excesses of the neo- liberal tendency and, in particular, the market instabilities and conflicts of interest to which those excesses give rise. This, itself, is a function of the pervasive prac- tice of explaining all economic processes these days by recourse to one or another kind of utilitarian theory, which is why the four causes of the apocalypse, as John Lanchester (2009) has pointed out, are almost invariably taken to be “greed, stu- pidity, government, and the banks,” not anything in the structure of contemporary capitalism itself. The pursuit of explanations and panaceas in such terms, as we might expect, has its parallel on the Right, most notably perhaps in Richard Posner’s A Failure of Capitalism (2009), a salvo from the H alls of Friedmania. Note that Posner did not title the book “the failure”—using a definite article—but merely “a failure.” Posner, predictably and—in light of Tett’s account—spuriously, argues that individuals in the finance industry acted rationally in the years before the crisis. That crisis, in his view a fully fledged “depression,” is blamed, again predictably, on bad government and ill-considered, perfectible forms of deregu- lation. His “corrections,” though, belong to the same genus as those proffered by liberal economists: establish new forms of regulation that reduce the conflict between the rational self-interest of economic actors and the commonweal—the invisible old hand here, of course, being the economist of invisible hands, Adam Smith. In the final analysis, from this vantage, the point is to perfect free market economies by establishing the regulatory environment most conducive to a suc- cessfully deregulated world. In the meantime—and this is where the “dialectic of the ordinary” becomes salient—for all the talk of the urgent need for “correction,” we have seen a tangible return to business as usual, even bad-faith business. This is in spite of the fact that deeper crises appear inevitable, that employment statistics are worsening, that rates of poverty and inequality are rapidly rising, and so on. The buzzword in the City of London, in late June 2009, was “BAB”: “bonuses are back.” And, with them, the forms of finance capital from which they emanate. As Jonathan Freedland (2009), also commenting on Britain, wrote, “Nine months ago”—in 2008—“the financial crisis seemed certain to bring a revolution in our economy. . . . Change had to be on the way.” But now “look what has happened. . . . [Just] when the world seemed ready to bury the neoliberal regime . . . we have returned to [its ways and means].” In sum,</w:t>
      </w:r>
      <w:r w:rsidRPr="00ED7DA0">
        <w:rPr>
          <w:rFonts w:eastAsia="Calibri"/>
          <w:sz w:val="12"/>
        </w:rPr>
        <w:t xml:space="preserve"> </w:t>
      </w:r>
      <w:r w:rsidRPr="00ED7DA0">
        <w:rPr>
          <w:rFonts w:eastAsia="Calibri" w:cs="Times New Roman"/>
          <w:b/>
          <w:bCs/>
          <w:u w:val="single"/>
        </w:rPr>
        <w:t>despite the</w:t>
      </w:r>
      <w:r w:rsidRPr="00ED7DA0">
        <w:rPr>
          <w:rFonts w:eastAsia="Calibri"/>
          <w:sz w:val="12"/>
        </w:rPr>
        <w:t xml:space="preserve"> stream of </w:t>
      </w:r>
      <w:r w:rsidRPr="00ED7DA0">
        <w:rPr>
          <w:rFonts w:eastAsia="Calibri" w:cs="Times New Roman"/>
          <w:b/>
          <w:bCs/>
          <w:u w:val="single"/>
        </w:rPr>
        <w:t>assertions</w:t>
      </w:r>
      <w:r w:rsidRPr="00ED7DA0">
        <w:rPr>
          <w:rFonts w:eastAsia="Calibri"/>
          <w:sz w:val="12"/>
        </w:rPr>
        <w:t xml:space="preserve"> during 2010 </w:t>
      </w:r>
      <w:r w:rsidRPr="00ED7DA0">
        <w:rPr>
          <w:rFonts w:eastAsia="Calibri" w:cs="Times New Roman"/>
          <w:b/>
          <w:bCs/>
          <w:u w:val="single"/>
        </w:rPr>
        <w:t xml:space="preserve">that the crisis would have deep transformative effects, putting an end to the “neoliberal regime,” </w:t>
      </w:r>
      <w:r w:rsidRPr="00ED7DA0">
        <w:rPr>
          <w:rFonts w:eastAsia="Calibri"/>
          <w:b/>
          <w:iCs/>
          <w:u w:val="single"/>
          <w:bdr w:val="single" w:sz="18" w:space="0" w:color="auto"/>
        </w:rPr>
        <w:t>most indi- cators suggest otherwise</w:t>
      </w:r>
      <w:r w:rsidRPr="00ED7DA0">
        <w:rPr>
          <w:rFonts w:eastAsia="Calibri" w:cs="Times New Roman"/>
          <w:b/>
          <w:bCs/>
          <w:u w:val="single"/>
        </w:rPr>
        <w:t xml:space="preserve">. </w:t>
      </w:r>
      <w:r w:rsidRPr="00ED7DA0">
        <w:rPr>
          <w:rFonts w:eastAsia="Calibri"/>
          <w:sz w:val="12"/>
        </w:rPr>
        <w:t xml:space="preserve">For one thing, the </w:t>
      </w:r>
      <w:r w:rsidRPr="00ED7DA0">
        <w:rPr>
          <w:rFonts w:eastAsia="Calibri"/>
          <w:b/>
          <w:iCs/>
          <w:u w:val="single"/>
          <w:bdr w:val="single" w:sz="18" w:space="0" w:color="auto"/>
        </w:rPr>
        <w:t>massive infusions of money into the banking industry and mega-business</w:t>
      </w:r>
      <w:r w:rsidRPr="00ED7DA0">
        <w:rPr>
          <w:rFonts w:eastAsia="Calibri"/>
          <w:sz w:val="12"/>
        </w:rPr>
        <w:t xml:space="preserve"> on the part of national governments have </w:t>
      </w:r>
      <w:r w:rsidRPr="00ED7DA0">
        <w:rPr>
          <w:rFonts w:eastAsia="Calibri" w:cs="Times New Roman"/>
          <w:b/>
          <w:bCs/>
          <w:u w:val="single"/>
        </w:rPr>
        <w:t xml:space="preserve">occurred without the regulatory initiatives </w:t>
      </w:r>
      <w:r w:rsidRPr="00ED7DA0">
        <w:rPr>
          <w:rFonts w:eastAsia="Calibri"/>
          <w:sz w:val="12"/>
        </w:rPr>
        <w:t xml:space="preserve">that were </w:t>
      </w:r>
      <w:r w:rsidRPr="00ED7DA0">
        <w:rPr>
          <w:rFonts w:eastAsia="Calibri" w:cs="Times New Roman"/>
          <w:b/>
          <w:bCs/>
          <w:u w:val="single"/>
        </w:rPr>
        <w:t>promised to follow</w:t>
      </w:r>
      <w:r w:rsidRPr="00ED7DA0">
        <w:rPr>
          <w:rFonts w:eastAsia="Calibri"/>
          <w:sz w:val="12"/>
        </w:rPr>
        <w:t xml:space="preserve">. Yet again, public funds are being diverted into the private sector, underscoring the fact that capital continues to take its profits but not shoulder its losses, a curious, perverse denouement to the rise of Ulrich Beck’s Risk Society (1992). To be sure, </w:t>
      </w:r>
      <w:r w:rsidRPr="00ED7DA0">
        <w:rPr>
          <w:rFonts w:eastAsia="Calibri" w:cs="Times New Roman"/>
          <w:b/>
          <w:bCs/>
          <w:u w:val="single"/>
        </w:rPr>
        <w:t xml:space="preserve">state intervention </w:t>
      </w:r>
      <w:r w:rsidRPr="00ED7DA0">
        <w:rPr>
          <w:rFonts w:eastAsia="Calibri"/>
          <w:sz w:val="12"/>
        </w:rPr>
        <w:t xml:space="preserve">in the U.S. economy after 2008 has never pointed in the direction of a “New New Deal,” as some Panglossian commentators on the Left thought it might. Just the reverse. It </w:t>
      </w:r>
      <w:r w:rsidRPr="00ED7DA0">
        <w:rPr>
          <w:rFonts w:eastAsia="Calibri" w:cs="Times New Roman"/>
          <w:b/>
          <w:bCs/>
          <w:u w:val="single"/>
        </w:rPr>
        <w:t>has been intended to save the corporate world, not secure civil society</w:t>
      </w:r>
      <w:r w:rsidRPr="00ED7DA0">
        <w:rPr>
          <w:rFonts w:eastAsia="Calibri"/>
          <w:sz w:val="12"/>
        </w:rPr>
        <w:t xml:space="preserve"> or ordinary citizens from the predations of the market; the pledge of measures that might protect those citizens immiserated by the crash, measures never substantial to begin with, has gone largely unrealized. </w:t>
      </w:r>
      <w:r w:rsidRPr="00ED7DA0">
        <w:rPr>
          <w:rFonts w:eastAsia="Calibri" w:cs="Times New Roman"/>
          <w:b/>
          <w:bCs/>
          <w:u w:val="single"/>
        </w:rPr>
        <w:t>We are</w:t>
      </w:r>
      <w:r w:rsidRPr="00ED7DA0">
        <w:rPr>
          <w:rFonts w:eastAsia="Calibri"/>
          <w:sz w:val="12"/>
        </w:rPr>
        <w:t xml:space="preserve"> plainly </w:t>
      </w:r>
      <w:r w:rsidRPr="00ED7DA0">
        <w:rPr>
          <w:rFonts w:eastAsia="Calibri" w:cs="Times New Roman"/>
          <w:b/>
          <w:bCs/>
          <w:u w:val="single"/>
        </w:rPr>
        <w:t>not witnessing a return to social democracy</w:t>
      </w:r>
      <w:r w:rsidRPr="00ED7DA0">
        <w:rPr>
          <w:rFonts w:eastAsia="Calibri"/>
          <w:sz w:val="12"/>
        </w:rPr>
        <w:t xml:space="preserve">, let alone the genesis of a new age of nationalization; note, in this respect, how many of the </w:t>
      </w:r>
      <w:r w:rsidRPr="00ED7DA0">
        <w:rPr>
          <w:rFonts w:eastAsia="Calibri" w:cs="Times New Roman"/>
          <w:b/>
          <w:bCs/>
          <w:u w:val="single"/>
        </w:rPr>
        <w:t>nation-states of the global North are moving</w:t>
      </w:r>
      <w:r w:rsidRPr="00ED7DA0">
        <w:rPr>
          <w:rFonts w:eastAsia="Calibri"/>
          <w:sz w:val="12"/>
        </w:rPr>
        <w:t xml:space="preserve"> (further) </w:t>
      </w:r>
      <w:r w:rsidRPr="00ED7DA0">
        <w:rPr>
          <w:rFonts w:eastAsia="Calibri"/>
          <w:b/>
          <w:iCs/>
          <w:u w:val="single"/>
          <w:bdr w:val="single" w:sz="18" w:space="0" w:color="auto"/>
        </w:rPr>
        <w:t>to the right</w:t>
      </w:r>
      <w:r w:rsidRPr="00ED7DA0">
        <w:rPr>
          <w:rFonts w:eastAsia="Calibri"/>
          <w:sz w:val="12"/>
        </w:rPr>
        <w:t xml:space="preserve">. Which may be why there have been so few legislative enactments anywhere promulgated to curb the practices that sparked the meltdown in the first place: per contra, while market forces have made it harder to negotiate toxic assets and to take some of the more extravagant gambles in the business of finance, the investment industry is widely reported not merely to have returned to its old ways, but to be inventing new “products” without palpable constraint. </w:t>
      </w:r>
      <w:r w:rsidRPr="00ED7DA0">
        <w:rPr>
          <w:rFonts w:eastAsia="Calibri" w:cs="Times New Roman"/>
          <w:b/>
          <w:bCs/>
          <w:u w:val="single"/>
        </w:rPr>
        <w:t xml:space="preserve">The </w:t>
      </w:r>
      <w:r w:rsidRPr="00ED7DA0">
        <w:rPr>
          <w:rFonts w:eastAsia="Calibri"/>
          <w:b/>
          <w:iCs/>
          <w:u w:val="single"/>
          <w:bdr w:val="single" w:sz="18" w:space="0" w:color="auto"/>
        </w:rPr>
        <w:t>derivatives trade</w:t>
      </w:r>
      <w:r w:rsidRPr="00ED7DA0">
        <w:rPr>
          <w:rFonts w:eastAsia="Calibri"/>
          <w:sz w:val="12"/>
        </w:rPr>
        <w:t xml:space="preserve">, it seems, </w:t>
      </w:r>
      <w:r w:rsidRPr="00ED7DA0">
        <w:rPr>
          <w:rFonts w:eastAsia="Calibri" w:cs="Times New Roman"/>
          <w:b/>
          <w:bCs/>
          <w:u w:val="single"/>
        </w:rPr>
        <w:t xml:space="preserve">is </w:t>
      </w:r>
      <w:r w:rsidRPr="00ED7DA0">
        <w:rPr>
          <w:rFonts w:eastAsia="Calibri"/>
          <w:b/>
          <w:iCs/>
          <w:u w:val="single"/>
          <w:bdr w:val="single" w:sz="18" w:space="0" w:color="auto"/>
        </w:rPr>
        <w:t>rising</w:t>
      </w:r>
      <w:r w:rsidRPr="00ED7DA0">
        <w:rPr>
          <w:rFonts w:eastAsia="Calibri" w:cs="Times New Roman"/>
          <w:b/>
          <w:bCs/>
          <w:u w:val="single"/>
        </w:rPr>
        <w:t xml:space="preserve"> again</w:t>
      </w:r>
      <w:r w:rsidRPr="00ED7DA0">
        <w:rPr>
          <w:rFonts w:eastAsia="Calibri"/>
          <w:sz w:val="12"/>
        </w:rPr>
        <w:t xml:space="preserve">. So, too, are the ramparts around “economic liberalism.” A recent article in The Economist (2009) argues that, notwithstanding “the biggest economic calamity in 80 years . . . the free-market paradigm . . . deserves a robust defence.” </w:t>
      </w:r>
      <w:r w:rsidRPr="00ED7DA0">
        <w:rPr>
          <w:rFonts w:eastAsia="Calibri" w:cs="Times New Roman"/>
          <w:b/>
          <w:bCs/>
          <w:u w:val="single"/>
        </w:rPr>
        <w:t>These are not the only signs</w:t>
      </w:r>
      <w:r w:rsidRPr="00ED7DA0">
        <w:rPr>
          <w:rFonts w:eastAsia="Calibri"/>
          <w:sz w:val="12"/>
        </w:rPr>
        <w:t xml:space="preserve"> that the capillaries of the neoliberal tendency and the “free-market paradigm” continue to embrace us. </w:t>
      </w:r>
      <w:r w:rsidRPr="00ED7DA0">
        <w:rPr>
          <w:rFonts w:eastAsia="Calibri" w:cs="Times New Roman"/>
          <w:b/>
          <w:bCs/>
          <w:u w:val="single"/>
        </w:rPr>
        <w:t>There are many others.</w:t>
      </w:r>
      <w:r w:rsidRPr="00ED7DA0">
        <w:rPr>
          <w:rFonts w:eastAsia="Calibri"/>
          <w:sz w:val="12"/>
        </w:rPr>
        <w:t xml:space="preserve"> Some are obvious, </w:t>
      </w:r>
      <w:r w:rsidRPr="00ED7DA0">
        <w:rPr>
          <w:rFonts w:eastAsia="Calibri" w:cs="Times New Roman"/>
          <w:b/>
          <w:bCs/>
          <w:u w:val="single"/>
        </w:rPr>
        <w:t xml:space="preserve">like the continuing </w:t>
      </w:r>
      <w:r w:rsidRPr="00ED7DA0">
        <w:rPr>
          <w:rFonts w:eastAsia="Calibri"/>
          <w:b/>
          <w:iCs/>
          <w:u w:val="single"/>
          <w:bdr w:val="single" w:sz="18" w:space="0" w:color="auto"/>
        </w:rPr>
        <w:t>dominance of the corporate sector</w:t>
      </w:r>
      <w:r w:rsidRPr="00ED7DA0">
        <w:rPr>
          <w:rFonts w:eastAsia="Calibri" w:cs="Times New Roman"/>
          <w:b/>
          <w:bCs/>
          <w:u w:val="single"/>
        </w:rPr>
        <w:t>: its relative immunity from most legal challenge</w:t>
      </w:r>
      <w:r w:rsidRPr="00ED7DA0">
        <w:rPr>
          <w:rFonts w:eastAsia="Calibri"/>
          <w:sz w:val="12"/>
        </w:rPr>
        <w:t xml:space="preserve">, even when its enterprises violate the being, bodies, belongings, or bioenvironment of ordinary citizens; its </w:t>
      </w:r>
      <w:r w:rsidRPr="00ED7DA0">
        <w:rPr>
          <w:rFonts w:eastAsia="Calibri" w:cs="Times New Roman"/>
          <w:b/>
          <w:bCs/>
          <w:u w:val="single"/>
        </w:rPr>
        <w:t>enjoyment of favor- able taxation regimes</w:t>
      </w:r>
      <w:r w:rsidRPr="00ED7DA0">
        <w:rPr>
          <w:rFonts w:eastAsia="Calibri"/>
          <w:sz w:val="12"/>
        </w:rPr>
        <w:t xml:space="preserve"> and, increasingly, the </w:t>
      </w:r>
      <w:r w:rsidRPr="00ED7DA0">
        <w:rPr>
          <w:rFonts w:eastAsia="Calibri" w:cs="Times New Roman"/>
          <w:b/>
          <w:bCs/>
          <w:u w:val="single"/>
        </w:rPr>
        <w:t>use of laws of eminent domain to expand its horizons; the protection of its</w:t>
      </w:r>
      <w:r w:rsidRPr="00ED7DA0">
        <w:rPr>
          <w:rFonts w:eastAsia="Calibri"/>
          <w:sz w:val="12"/>
        </w:rPr>
        <w:t xml:space="preserve"> physical, financial, and intellectual </w:t>
      </w:r>
      <w:r w:rsidRPr="00ED7DA0">
        <w:rPr>
          <w:rFonts w:eastAsia="Calibri"/>
          <w:b/>
          <w:iCs/>
          <w:u w:val="single"/>
          <w:bdr w:val="single" w:sz="18" w:space="0" w:color="auto"/>
        </w:rPr>
        <w:t>prop- erty</w:t>
      </w:r>
      <w:r w:rsidRPr="00ED7DA0">
        <w:rPr>
          <w:rFonts w:eastAsia="Calibri"/>
          <w:sz w:val="12"/>
        </w:rPr>
        <w:t xml:space="preserve">, sometimes by recourse to police violence, as an ostensible function of the collective good; its </w:t>
      </w:r>
      <w:r w:rsidRPr="00ED7DA0">
        <w:rPr>
          <w:rFonts w:eastAsia="Calibri" w:cs="Times New Roman"/>
          <w:b/>
          <w:bCs/>
          <w:u w:val="single"/>
        </w:rPr>
        <w:t>capacity to influence</w:t>
      </w:r>
      <w:r w:rsidRPr="00ED7DA0">
        <w:rPr>
          <w:rFonts w:eastAsia="Calibri"/>
          <w:sz w:val="12"/>
        </w:rPr>
        <w:t xml:space="preserve"> the disposition of the public treasury and </w:t>
      </w:r>
      <w:r w:rsidRPr="00ED7DA0">
        <w:rPr>
          <w:rFonts w:eastAsia="Calibri" w:cs="Times New Roman"/>
          <w:b/>
          <w:bCs/>
          <w:u w:val="single"/>
        </w:rPr>
        <w:t>public policy</w:t>
      </w:r>
      <w:r w:rsidRPr="00ED7DA0">
        <w:rPr>
          <w:rFonts w:eastAsia="Calibri"/>
          <w:sz w:val="12"/>
        </w:rPr>
        <w:t xml:space="preserve"> and, reciprocally, to have insurgent action directed against it pros- ecuted as common crime—for example, in mass protests against the privatization of such “natural” assets as water and land. Other signs are less obvious, like </w:t>
      </w:r>
      <w:r w:rsidRPr="00ED7DA0">
        <w:rPr>
          <w:rFonts w:eastAsia="Calibri" w:cs="Times New Roman"/>
          <w:b/>
          <w:bCs/>
          <w:u w:val="single"/>
        </w:rPr>
        <w:t>the growing hegemony of legal orders</w:t>
      </w:r>
      <w:r w:rsidRPr="00ED7DA0">
        <w:rPr>
          <w:rFonts w:eastAsia="Calibri"/>
          <w:sz w:val="12"/>
        </w:rPr>
        <w:t xml:space="preserve">, founded on constitutions of distinctly neolib- eral design, </w:t>
      </w:r>
      <w:r w:rsidRPr="00ED7DA0">
        <w:rPr>
          <w:rFonts w:eastAsia="Calibri" w:cs="Times New Roman"/>
          <w:b/>
          <w:bCs/>
          <w:u w:val="single"/>
        </w:rPr>
        <w:t>that favor individual rights over collective well-being; that limit the responsibility of government to protect</w:t>
      </w:r>
      <w:r w:rsidRPr="00ED7DA0">
        <w:rPr>
          <w:rFonts w:eastAsia="Calibri"/>
          <w:sz w:val="12"/>
        </w:rPr>
        <w:t xml:space="preserve"> or provision </w:t>
      </w:r>
      <w:r w:rsidRPr="00ED7DA0">
        <w:rPr>
          <w:rFonts w:eastAsia="Calibri" w:cs="Times New Roman"/>
          <w:b/>
          <w:bCs/>
          <w:u w:val="single"/>
        </w:rPr>
        <w:t>its citizens; that tend to criminalize</w:t>
      </w:r>
      <w:r w:rsidRPr="00ED7DA0">
        <w:rPr>
          <w:rFonts w:eastAsia="Calibri"/>
          <w:sz w:val="12"/>
        </w:rPr>
        <w:t xml:space="preserve"> race, </w:t>
      </w:r>
      <w:r w:rsidRPr="00ED7DA0">
        <w:rPr>
          <w:rFonts w:eastAsia="Calibri" w:cs="Times New Roman"/>
          <w:b/>
          <w:bCs/>
          <w:u w:val="single"/>
        </w:rPr>
        <w:t>poverty, and counterpolitic</w:t>
      </w:r>
      <w:r w:rsidRPr="00ED7DA0">
        <w:rPr>
          <w:rFonts w:eastAsia="Calibri"/>
          <w:sz w:val="12"/>
        </w:rPr>
        <w:t xml:space="preserve">s, in part by outlawing the salience of social cause or consequence; that subject what were once everyday democratic processes to the finality of judicial action, thereby juridifying politics to the exclu- sion of other forms of social action; that displace the “hot” sovereignty of the people into the “cold” sovereignty of the law; and </w:t>
      </w:r>
      <w:r w:rsidRPr="00ED7DA0">
        <w:rPr>
          <w:rFonts w:eastAsia="Calibri" w:cs="Times New Roman"/>
          <w:b/>
          <w:bCs/>
          <w:u w:val="single"/>
        </w:rPr>
        <w:t>that treat all citizens as rational, self-interested, rights-bearing actors</w:t>
      </w:r>
      <w:r w:rsidRPr="00ED7DA0">
        <w:rPr>
          <w:rFonts w:eastAsia="Calibri"/>
          <w:sz w:val="12"/>
        </w:rPr>
        <w:t xml:space="preserve"> and the world as a community of contract. (For more on neoliberal constitutionalism, see, for example, Schneiderman [2000] and Comaroff and Comaroff [2006].) I could go on in this vein. To do so, however, would be to risk stating the obvi- ous. But allow me one observation. Perhaps the most significant capillaries of the neoliberal that remain with us have to do with the state and governance. Foucauldians would prefer “governmentality” here; they have a point. Broadly speaking, neoliberal etatism seems to be surviving well, even strengthening, in most places. As Foucault explained in The Birth of Biopolitics (2008), the rise of neoliberalism—his use of the noun—marked a radical transformation: whereas before, the state, among its various bureaucratic operations, “monitored” the work- ings of the economy, its “organizing principle” is now the market. Government actually has become business. And </w:t>
      </w:r>
      <w:r w:rsidRPr="00ED7DA0">
        <w:rPr>
          <w:rFonts w:eastAsia="Calibri" w:cs="Times New Roman"/>
          <w:b/>
          <w:bCs/>
          <w:u w:val="single"/>
        </w:rPr>
        <w:t>nation-states have become</w:t>
      </w:r>
      <w:r w:rsidRPr="00ED7DA0">
        <w:rPr>
          <w:rFonts w:eastAsia="Calibri"/>
          <w:sz w:val="12"/>
        </w:rPr>
        <w:t xml:space="preserve"> holding </w:t>
      </w:r>
      <w:r w:rsidRPr="00ED7DA0">
        <w:rPr>
          <w:rFonts w:eastAsia="Calibri" w:cs="Times New Roman"/>
          <w:b/>
          <w:bCs/>
          <w:u w:val="single"/>
        </w:rPr>
        <w:t>companies</w:t>
      </w:r>
      <w:r w:rsidRPr="00ED7DA0">
        <w:rPr>
          <w:rFonts w:eastAsia="Calibri"/>
          <w:sz w:val="12"/>
        </w:rPr>
        <w:t xml:space="preserve"> in and for themselves. In the upshot, the categorical distinction between politics and economics, that classical liberal fiction, is largely erased. Effective gover- nance, in turn, is measured with reference to asset management, to the attraction of enterprise, to the facilitation of the entrepreneurial activities of the citizen as homo economicus, and to the capacity to foster the accumulation—but not the redistribution—of wealth. Under these conditions, </w:t>
      </w:r>
      <w:r w:rsidRPr="00ED7DA0">
        <w:rPr>
          <w:rFonts w:eastAsia="Calibri" w:cs="Times New Roman"/>
          <w:b/>
          <w:bCs/>
          <w:u w:val="single"/>
        </w:rPr>
        <w:t>heads of state</w:t>
      </w:r>
      <w:r w:rsidRPr="00ED7DA0">
        <w:rPr>
          <w:rFonts w:eastAsia="Calibri"/>
          <w:sz w:val="12"/>
        </w:rPr>
        <w:t xml:space="preserve"> begin to </w:t>
      </w:r>
      <w:r w:rsidRPr="00ED7DA0">
        <w:rPr>
          <w:rFonts w:eastAsia="Calibri" w:cs="Times New Roman"/>
          <w:b/>
          <w:bCs/>
          <w:u w:val="single"/>
        </w:rPr>
        <w:t>resemble</w:t>
      </w:r>
      <w:r w:rsidRPr="00ED7DA0">
        <w:rPr>
          <w:rFonts w:eastAsia="Calibri"/>
          <w:sz w:val="12"/>
        </w:rPr>
        <w:t xml:space="preserve">, and often actually are, </w:t>
      </w:r>
      <w:r w:rsidRPr="00ED7DA0">
        <w:rPr>
          <w:rFonts w:eastAsia="Calibri" w:cs="Times New Roman"/>
          <w:b/>
          <w:bCs/>
          <w:u w:val="single"/>
        </w:rPr>
        <w:t>CEOs who treat the population as</w:t>
      </w:r>
      <w:r w:rsidRPr="00ED7DA0">
        <w:rPr>
          <w:rFonts w:eastAsia="Calibri"/>
          <w:sz w:val="12"/>
        </w:rPr>
        <w:t xml:space="preserve"> a body of </w:t>
      </w:r>
      <w:r w:rsidRPr="00ED7DA0">
        <w:rPr>
          <w:rFonts w:eastAsia="Calibri" w:cs="Times New Roman"/>
          <w:b/>
          <w:bCs/>
          <w:u w:val="single"/>
        </w:rPr>
        <w:t>shareholders</w:t>
      </w:r>
      <w:r w:rsidRPr="00ED7DA0">
        <w:rPr>
          <w:rFonts w:eastAsia="Calibri"/>
          <w:sz w:val="12"/>
        </w:rPr>
        <w:t xml:space="preserve">; vide the likes of Silvio Berlusconi, who explicitly speaks of Italy as a company, or Dmitri Medvedev, head of Gazprom, Russia’s mightiest business and a major instrument of the country’s foreign policy. There is a more profound point here. Once upon a time, antineoliberal theory posited an opposition between the state and the free market, arguing that the antidote to the latter lay in the active inter- vention of the former. But the opposition is false, just another piece of the detri- tus of the modern history of capital. </w:t>
      </w:r>
      <w:r w:rsidRPr="00ED7DA0">
        <w:rPr>
          <w:rFonts w:eastAsia="Calibri" w:cs="Times New Roman"/>
          <w:b/>
          <w:bCs/>
          <w:u w:val="single"/>
        </w:rPr>
        <w:t>As states become mega-corporations</w:t>
      </w:r>
      <w:r w:rsidRPr="00ED7DA0">
        <w:rPr>
          <w:rFonts w:eastAsia="Calibri"/>
          <w:sz w:val="12"/>
        </w:rPr>
        <w:t xml:space="preserve"> (Kremlin, Inc.; Britain, PLC; South Africa, Pty Ltd.; Dubai, Inc.)—</w:t>
      </w:r>
      <w:r w:rsidRPr="00ED7DA0">
        <w:rPr>
          <w:rFonts w:eastAsia="Calibri" w:cs="Times New Roman"/>
          <w:b/>
          <w:bCs/>
          <w:u w:val="single"/>
        </w:rPr>
        <w:t>all of them</w:t>
      </w:r>
      <w:r w:rsidRPr="00ED7DA0">
        <w:rPr>
          <w:rFonts w:eastAsia="Calibri"/>
          <w:sz w:val="12"/>
        </w:rPr>
        <w:t xml:space="preserve">, incidentally, branded and legally incorporated—they </w:t>
      </w:r>
      <w:r w:rsidRPr="00ED7DA0">
        <w:rPr>
          <w:rFonts w:eastAsia="Calibri" w:cs="Times New Roman"/>
          <w:b/>
          <w:bCs/>
          <w:u w:val="single"/>
        </w:rPr>
        <w:t>become inextricably part of</w:t>
      </w:r>
      <w:r w:rsidRPr="00ED7DA0">
        <w:rPr>
          <w:rFonts w:eastAsia="Calibri"/>
          <w:sz w:val="12"/>
        </w:rPr>
        <w:t xml:space="preserve"> the workings of </w:t>
      </w:r>
      <w:r w:rsidRPr="00ED7DA0">
        <w:rPr>
          <w:rFonts w:eastAsia="Calibri" w:cs="Times New Roman"/>
          <w:b/>
          <w:bCs/>
          <w:u w:val="single"/>
        </w:rPr>
        <w:t>the market and</w:t>
      </w:r>
      <w:r w:rsidRPr="00ED7DA0">
        <w:rPr>
          <w:rFonts w:eastAsia="Calibri"/>
          <w:sz w:val="12"/>
        </w:rPr>
        <w:t xml:space="preserve">, hence, </w:t>
      </w:r>
      <w:r w:rsidRPr="00ED7DA0">
        <w:rPr>
          <w:rFonts w:eastAsia="Calibri" w:cs="Times New Roman"/>
          <w:b/>
          <w:bCs/>
          <w:u w:val="single"/>
        </w:rPr>
        <w:t>no longer an “outside</w:t>
      </w:r>
      <w:r w:rsidRPr="00ED7DA0">
        <w:rPr>
          <w:rFonts w:eastAsia="Calibri"/>
          <w:sz w:val="12"/>
        </w:rPr>
        <w:t xml:space="preserve">,” an antidote, or an antithesis </w:t>
      </w:r>
      <w:r w:rsidRPr="00ED7DA0">
        <w:rPr>
          <w:rFonts w:eastAsia="Calibri" w:cs="Times New Roman"/>
          <w:b/>
          <w:bCs/>
          <w:u w:val="single"/>
        </w:rPr>
        <w:t>from which to rethink</w:t>
      </w:r>
      <w:r w:rsidRPr="00ED7DA0">
        <w:rPr>
          <w:rFonts w:eastAsia="Calibri"/>
          <w:sz w:val="12"/>
        </w:rPr>
        <w:t xml:space="preserve"> or reconstruct “</w:t>
      </w:r>
      <w:r w:rsidRPr="00ED7DA0">
        <w:rPr>
          <w:rFonts w:eastAsia="Calibri" w:cs="Times New Roman"/>
          <w:b/>
          <w:bCs/>
          <w:u w:val="single"/>
        </w:rPr>
        <w:t>the neoliberal paradigm.” This</w:t>
      </w:r>
      <w:r w:rsidRPr="00ED7DA0">
        <w:rPr>
          <w:rFonts w:eastAsia="Calibri"/>
          <w:sz w:val="12"/>
        </w:rPr>
        <w:t xml:space="preserve">, in part, </w:t>
      </w:r>
      <w:r w:rsidRPr="00ED7DA0">
        <w:rPr>
          <w:rFonts w:eastAsia="Calibri" w:cs="Times New Roman"/>
          <w:b/>
          <w:bCs/>
          <w:u w:val="single"/>
        </w:rPr>
        <w:t>is why government is increasingly reduced to</w:t>
      </w:r>
      <w:r w:rsidRPr="00ED7DA0">
        <w:rPr>
          <w:rFonts w:eastAsia="Calibri"/>
          <w:sz w:val="12"/>
        </w:rPr>
        <w:t xml:space="preserve"> an exercise in the </w:t>
      </w:r>
      <w:r w:rsidRPr="00ED7DA0">
        <w:rPr>
          <w:rFonts w:eastAsia="Calibri" w:cs="Times New Roman"/>
          <w:b/>
          <w:bCs/>
          <w:u w:val="single"/>
        </w:rPr>
        <w:t>technical management of capital, why ideologically founded politics appear dead</w:t>
      </w:r>
      <w:r w:rsidRPr="00ED7DA0">
        <w:rPr>
          <w:rFonts w:eastAsia="Calibri"/>
          <w:sz w:val="12"/>
        </w:rPr>
        <w:t xml:space="preserve">, replaced by the politics of interest and entitlement and identity—three counterpoints of a single triangle. And this is why </w:t>
      </w:r>
      <w:r w:rsidRPr="00ED7DA0">
        <w:rPr>
          <w:rFonts w:eastAsia="Calibri" w:cs="Times New Roman"/>
          <w:b/>
          <w:bCs/>
          <w:u w:val="single"/>
        </w:rPr>
        <w:t xml:space="preserve">the </w:t>
      </w:r>
      <w:r w:rsidRPr="00ED7DA0">
        <w:rPr>
          <w:rFonts w:eastAsia="Calibri"/>
          <w:b/>
          <w:iCs/>
          <w:u w:val="single"/>
          <w:bdr w:val="single" w:sz="18" w:space="0" w:color="auto"/>
        </w:rPr>
        <w:t>capillaries of neoliberal governance seem so firmly entrenched in the cartography of our everyday lives, there to remain for the foreseeable future</w:t>
      </w:r>
      <w:r w:rsidRPr="00ED7DA0">
        <w:rPr>
          <w:rFonts w:eastAsia="Calibri"/>
          <w:sz w:val="12"/>
        </w:rPr>
        <w:t>—</w:t>
      </w:r>
      <w:r w:rsidRPr="00ED7DA0">
        <w:rPr>
          <w:rFonts w:eastAsia="Calibri" w:cs="Times New Roman"/>
          <w:b/>
          <w:bCs/>
          <w:u w:val="single"/>
        </w:rPr>
        <w:t>to the degree that any future is foreseeable.</w:t>
      </w:r>
    </w:p>
    <w:p w14:paraId="18751E4A" w14:textId="77777777" w:rsidR="00CB3E90" w:rsidRPr="00ED7DA0" w:rsidRDefault="00CB3E90" w:rsidP="00CB3E90"/>
    <w:p w14:paraId="6017ADF6" w14:textId="77777777" w:rsidR="00CB3E90" w:rsidRPr="00ED7DA0" w:rsidRDefault="00CB3E90" w:rsidP="00CB3E90">
      <w:pPr>
        <w:keepNext/>
        <w:keepLines/>
        <w:spacing w:before="200"/>
        <w:outlineLvl w:val="3"/>
        <w:rPr>
          <w:rFonts w:eastAsia="Calibri" w:cs="Times New Roman"/>
          <w:b/>
          <w:bCs/>
          <w:iCs/>
          <w:sz w:val="26"/>
        </w:rPr>
      </w:pPr>
      <w:r w:rsidRPr="00ED7DA0">
        <w:rPr>
          <w:rFonts w:eastAsia="Calibri" w:cs="Times New Roman"/>
          <w:b/>
          <w:bCs/>
          <w:iCs/>
          <w:sz w:val="26"/>
        </w:rPr>
        <w:t>Science proves</w:t>
      </w:r>
    </w:p>
    <w:p w14:paraId="07798F3C" w14:textId="77777777" w:rsidR="00CB3E90" w:rsidRPr="00ED7DA0" w:rsidRDefault="00CB3E90" w:rsidP="00CB3E90">
      <w:pPr>
        <w:rPr>
          <w:rFonts w:eastAsia="Calibri" w:cs="Times New Roman"/>
          <w:color w:val="000000"/>
          <w:sz w:val="12"/>
          <w:szCs w:val="16"/>
        </w:rPr>
      </w:pPr>
      <w:r w:rsidRPr="00ED7DA0">
        <w:rPr>
          <w:rFonts w:eastAsia="Calibri"/>
          <w:b/>
          <w:bCs/>
          <w:sz w:val="26"/>
        </w:rPr>
        <w:t>Serwetman 97</w:t>
      </w:r>
      <w:r w:rsidRPr="00ED7DA0">
        <w:rPr>
          <w:rFonts w:eastAsia="Calibri" w:cs="Times New Roman"/>
          <w:color w:val="000000"/>
          <w:szCs w:val="16"/>
        </w:rPr>
        <w:t xml:space="preserve"> </w:t>
      </w:r>
      <w:r w:rsidRPr="00ED7DA0">
        <w:rPr>
          <w:rFonts w:eastAsia="Calibri" w:cs="Times New Roman"/>
          <w:color w:val="000000"/>
          <w:sz w:val="12"/>
          <w:szCs w:val="16"/>
        </w:rPr>
        <w:t>– JD Suffolk Law (Will, http://www.ninjalawyer.com/writing/marx.html)</w:t>
      </w:r>
    </w:p>
    <w:p w14:paraId="5D78B49B" w14:textId="77777777" w:rsidR="00CB3E90" w:rsidRPr="00ED7DA0" w:rsidRDefault="00CB3E90" w:rsidP="00CB3E90">
      <w:pPr>
        <w:rPr>
          <w:rFonts w:eastAsia="Calibri" w:cs="Times New Roman"/>
          <w:color w:val="000000"/>
          <w:sz w:val="12"/>
          <w:szCs w:val="16"/>
        </w:rPr>
      </w:pPr>
      <w:r w:rsidRPr="00ED7DA0">
        <w:rPr>
          <w:rFonts w:eastAsia="Calibri" w:cs="Times New Roman"/>
          <w:color w:val="000000"/>
          <w:sz w:val="12"/>
          <w:szCs w:val="16"/>
        </w:rPr>
        <w:t>Karl Marx's work laid the foundation for the theories that redefined the left in the nineteenth century. He analyzed capitalism and concluded that while it was productive, the forces that drove it would lead to its inevitable collapse and replacement with communism. While Marx gave the world a great deal to think about and has influenced billions, his theories are inherently flawed. Some of the details have been addressed by modern Communists and Socialists, but the basic underlying assumptions of his work, when subjected to scrutiny, seem to conflict with reality. These assumptions lead me to question his conclusions regarding the forces that drive history, the self-consuming nature of capitalist society, and the viability of a communist society.  Marx's first set of assumptions regards the nature of [hu]man[s]. He bases his materialist conception of human nature on that of B. Ludwig Fuerbach. Both men believed that a [hu]man[s are] is a product of his society. Every individual's beliefs, attitudes, and ideas a re absorbed at an early age by exposure to those of the world around him. This argument makes some sense but it ignores two things: the infinite and contradictory variety of experiences any society will produce and the evidence that</w:t>
      </w:r>
      <w:r w:rsidRPr="00ED7DA0">
        <w:rPr>
          <w:rFonts w:eastAsia="Calibri" w:cs="Times New Roman"/>
          <w:color w:val="000000"/>
          <w:sz w:val="12"/>
        </w:rPr>
        <w:t>[h]man's behavior will always be guided by certain instincts.  </w:t>
      </w:r>
      <w:r w:rsidRPr="00ED7DA0">
        <w:rPr>
          <w:rFonts w:eastAsia="Calibri" w:cs="Times New Roman"/>
          <w:color w:val="000000"/>
          <w:sz w:val="12"/>
          <w:szCs w:val="16"/>
        </w:rPr>
        <w:t>Jeffery Dahmer and Martin Luther King were products of the same society. At some age, humans acquire the ability to learn and make their own decisions. At this point, we are free and can develop any way we choose. In a single day, a human being has bi llions of experiences, and he will learn from many of them. Man not only chooses which experiences to learn from, but what he learns. Which experiences influences us most and the degree of their influence is dependent upon our choices. Those choices are the only thing that separates the Dahmers and Martin Luther Kings of the world. However far into the childhood or the womb you take back our chain of experiences, there must be a starting point. That starting point is our subconscious and our base instincts. Man is a product of evolution. When Marx argued that there is no single nature of man because we're simply products of our society, he seemed to be overlooking the forces that made man what he is today. All living organisms possess a survival instinct, without which life could not exist. Humans are no exception; without a survival instinct there would be nothing to prevent us from starving ourselves out of negligence, hurling ourselves off of cliffs, or committing suicide when we're upset, any of whi ch would make the continuation of our species impossible. When we face danger or discomfort, human beings respond at a very basic level. Fear and desire are perfectly natural to us. We are separated from other living things, though, by our ability to reason. Nietzsche's most sensible argument was that conscious thought coupled with our survival instinct generates what he called a "will to power." "Will to power" is the application of conscious thought to our survival instinct. It allows us to formulate strategies for survival and act upon them. No theory of human nature is plausible unless it has definitive survival value, and it cannot be inhe rent to man unless it's in our genes. If it's not known to be in our DNA, we can't prove that it exists in all men. Survival instinct and conscious thought can be proven, so the existence of a will to power is hard to ignore. Even Marx acknowledges the human will in "Alienated Labor," although it plays no role in his theory. It is possible that there are other elements of human nature, not accounted for by the will to power, that we have not yet found in our DNA. Looking at human history, we can empirically observe a sense of compassion in men that helps us build the great societies that we have. By compassion, I refer to our general distaste for watching other human beings suffer--those that enjoy suffering cannot function in society, and so do not reproduce as often. Natural selection weeds out people who cannot live wit h others. Marx believed that man could acquire compassion and genuine concern for his comrades simply by making it important in post-capitalist society. This would not only take generations to instill in society, but it there is no reason to believe tha t any given individual would embrace it.  Because Marx's materialist view on humanity does not acknowledge our nature, his ideal reflects the same mistakes. </w:t>
      </w:r>
      <w:r w:rsidRPr="00ED7DA0">
        <w:rPr>
          <w:rFonts w:eastAsia="Calibri"/>
          <w:b/>
          <w:bCs/>
          <w:u w:val="single"/>
        </w:rPr>
        <w:t>If human nature can be changed,</w:t>
      </w:r>
      <w:r w:rsidRPr="00ED7DA0">
        <w:rPr>
          <w:rFonts w:eastAsia="Calibri" w:cs="Times New Roman"/>
          <w:color w:val="000000"/>
          <w:szCs w:val="16"/>
        </w:rPr>
        <w:t> </w:t>
      </w:r>
      <w:r w:rsidRPr="00ED7DA0">
        <w:rPr>
          <w:rFonts w:eastAsia="Calibri" w:cs="Times New Roman"/>
          <w:color w:val="000000"/>
          <w:sz w:val="12"/>
          <w:szCs w:val="16"/>
        </w:rPr>
        <w:t>as he feels it can simply by changing our society that we live in, </w:t>
      </w:r>
      <w:r w:rsidRPr="00ED7DA0">
        <w:rPr>
          <w:rFonts w:eastAsia="Calibri"/>
          <w:b/>
          <w:bCs/>
          <w:u w:val="single"/>
        </w:rPr>
        <w:t>why should we live with the inequities of capitalism?</w:t>
      </w:r>
      <w:r w:rsidRPr="00ED7DA0">
        <w:rPr>
          <w:rFonts w:eastAsia="Calibri" w:cs="Times New Roman"/>
          <w:color w:val="000000"/>
          <w:sz w:val="12"/>
          <w:szCs w:val="16"/>
        </w:rPr>
        <w:t> The problem is that his assumptions are backed by no credible arguments. If one accepts the materialist conception of the world at face value, then most of what Marx wrote will be consistent. If one disagrees with the way Marx sees manki nd, however, and takes a more Nietzschean view, the Marxist ideal is a prescription for disaster. </w:t>
      </w:r>
      <w:r w:rsidRPr="00ED7DA0">
        <w:rPr>
          <w:rFonts w:eastAsia="Calibri"/>
          <w:b/>
          <w:bCs/>
          <w:u w:val="single"/>
        </w:rPr>
        <w:t xml:space="preserve">Due to our </w:t>
      </w:r>
      <w:r w:rsidRPr="00ED7DA0">
        <w:rPr>
          <w:rFonts w:eastAsia="Calibri"/>
          <w:b/>
          <w:iCs/>
          <w:u w:val="single"/>
          <w:bdr w:val="single" w:sz="18" w:space="0" w:color="auto"/>
        </w:rPr>
        <w:t>naturally distrustful, greedy, and ambitious natures, which precede capitalism,</w:t>
      </w:r>
      <w:r w:rsidRPr="00ED7DA0">
        <w:rPr>
          <w:rFonts w:eastAsia="Calibri"/>
          <w:b/>
          <w:bCs/>
          <w:u w:val="single"/>
        </w:rPr>
        <w:t xml:space="preserve"> humans </w:t>
      </w:r>
      <w:r w:rsidRPr="00ED7DA0">
        <w:rPr>
          <w:rFonts w:eastAsia="Calibri"/>
          <w:b/>
          <w:iCs/>
          <w:u w:val="single"/>
          <w:bdr w:val="single" w:sz="18" w:space="0" w:color="auto"/>
        </w:rPr>
        <w:t>will not motivate themselves to do anything unless there is a reward.</w:t>
      </w:r>
      <w:r w:rsidRPr="00ED7DA0">
        <w:rPr>
          <w:rFonts w:eastAsia="Calibri"/>
          <w:b/>
          <w:bCs/>
          <w:u w:val="single"/>
        </w:rPr>
        <w:t xml:space="preserve"> Their survival instinct </w:t>
      </w:r>
      <w:r w:rsidRPr="00ED7DA0">
        <w:rPr>
          <w:rFonts w:eastAsia="Calibri"/>
          <w:b/>
          <w:iCs/>
          <w:u w:val="single"/>
          <w:bdr w:val="single" w:sz="18" w:space="0" w:color="auto"/>
        </w:rPr>
        <w:t>won't let them</w:t>
      </w:r>
      <w:r w:rsidRPr="00ED7DA0">
        <w:rPr>
          <w:rFonts w:eastAsia="Calibri"/>
          <w:b/>
          <w:bCs/>
          <w:u w:val="single"/>
        </w:rPr>
        <w:t>. Competition isn't just good for men--it's necessary</w:t>
      </w:r>
      <w:r w:rsidRPr="00ED7DA0">
        <w:rPr>
          <w:rFonts w:eastAsia="Calibri" w:cs="Times New Roman"/>
          <w:color w:val="000000"/>
          <w:sz w:val="12"/>
          <w:szCs w:val="16"/>
        </w:rPr>
        <w:t>. If there were no competition for the things we need, we would just take them and copulate and nothing else. While the species might survive, it would not progress, and we can live better. Competing for resources forces us to establish our identities and do more than just sit there and exist. Our will to power drives us to accumulate food, money, and control in order to maximize our chances of survival and reproduction. As long as our nature remains unchangeable, We will never be able to adjust to life in a Marxist society. Marx's economic theory is flawed as well, since it ignores the role of individuals and looks only at groups. The genius of a few individuals is all that has kept mankind raised from the life in nature that Hobbes called "brutish, nasty and short." The individuals responsible for these achievements were generally not rewarded until the advent of capitalism and is industrial revolution, which has increased our rates of progress exponentially. If these few contributors weren't punished for their differences , they spent their lives working humbly under the "patronage" of feudal lords. Capitalism encourages individuals to make their contributions and spread them throughout the world, raising all of mankind higher and higher from our natural, animal-lik e existence.</w:t>
      </w:r>
    </w:p>
    <w:p w14:paraId="7AB586E8" w14:textId="77777777" w:rsidR="00CB3E90" w:rsidRPr="00ED7DA0" w:rsidRDefault="00CB3E90" w:rsidP="00CB3E90"/>
    <w:p w14:paraId="0F0CEA2B" w14:textId="77777777" w:rsidR="00CB3E90" w:rsidRPr="00ED7DA0" w:rsidRDefault="00CB3E90" w:rsidP="00A4019E"/>
    <w:p w14:paraId="2ACCEC41" w14:textId="12904A77" w:rsidR="00C86D12" w:rsidRPr="00ED7DA0" w:rsidRDefault="00C86D12" w:rsidP="00C86D12">
      <w:pPr>
        <w:pStyle w:val="Heading3"/>
      </w:pPr>
      <w:r w:rsidRPr="00ED7DA0">
        <w:t>US leadership good</w:t>
      </w:r>
    </w:p>
    <w:p w14:paraId="4B5BA734" w14:textId="77777777" w:rsidR="00C35B99" w:rsidRPr="00ED7DA0" w:rsidRDefault="00C35B99" w:rsidP="00C35B99">
      <w:pPr>
        <w:pStyle w:val="Heading4"/>
      </w:pPr>
      <w:r w:rsidRPr="00ED7DA0">
        <w:t>U.S. leadership on immigration solves the k- look at the immigration reform collations created in the cold war- also spills over to other countries</w:t>
      </w:r>
    </w:p>
    <w:p w14:paraId="162A54E7" w14:textId="77777777" w:rsidR="00C35B99" w:rsidRPr="00ED7DA0" w:rsidRDefault="00C35B99" w:rsidP="00C35B99">
      <w:r w:rsidRPr="00ED7DA0">
        <w:t xml:space="preserve"> </w:t>
      </w:r>
      <w:r w:rsidRPr="00ED7DA0">
        <w:rPr>
          <w:rStyle w:val="Style13ptBold"/>
        </w:rPr>
        <w:t xml:space="preserve">Hollifield 15. </w:t>
      </w:r>
      <w:r w:rsidRPr="00ED7DA0">
        <w:t>James, Professor of Political Science, Ora Nixon Arnold Chair of International Political Economy and Director of the Tower Center, Southern Methodist University. “Debunking American exceptionalism and rescuing liberalism”</w:t>
      </w:r>
    </w:p>
    <w:p w14:paraId="7107E1AE" w14:textId="77777777" w:rsidR="00C35B99" w:rsidRPr="00ED7DA0" w:rsidRDefault="00C35B99" w:rsidP="00C35B99">
      <w:pPr>
        <w:rPr>
          <w:sz w:val="16"/>
        </w:rPr>
      </w:pPr>
      <w:r w:rsidRPr="00ED7DA0">
        <w:rPr>
          <w:sz w:val="16"/>
        </w:rPr>
        <w:t>The liberal paradox is especially acute in the interwar period, as societies close and turn increasingly inward before exploding in conflict in the Second World War</w:t>
      </w:r>
      <w:r w:rsidRPr="00ED7DA0">
        <w:rPr>
          <w:rStyle w:val="StyleUnderline"/>
        </w:rPr>
        <w:t>. But it is after the global war that we begin to see the working out of the paradox</w:t>
      </w:r>
      <w:r w:rsidRPr="00ED7DA0">
        <w:rPr>
          <w:sz w:val="16"/>
        </w:rPr>
        <w:t xml:space="preserve">, although it is far from solved today. Refugees and illegal immigrants continue to undermine the social contract, the former by virtue of the fact that they can be admitted only for political reasons – economic refugees need not apply – and the latter because they form a black market for labour outside the bounds of law and the social contract with many settled illegal immigrants (estimates are that 12 million people reside illegally in the USA today). Nonetheless, refugees and illegal immigrants have rights by virtue of their very presence on the territories of liberal democratic states, and demand for immigrant labour remains high despite the Great Recession of 2008–2009 (Carens 2013 Carens, Joseph. 2013. The Ethics of Immigration. New York: Oxford UP. [Google Scholar] ; Hollifield, Martin, and Orrenius 2014 Hollifield, James F., Philip L. Martin, and Pia M. Orrenius, eds. 2014. Controlling Immigration: A Global Perspective. Stanford, CA: Stanford University Press. [Google Scholar] ). I agree with Fitzgerald and Cook-Martín that it is the global war, </w:t>
      </w:r>
      <w:r w:rsidRPr="00ED7DA0">
        <w:rPr>
          <w:rStyle w:val="StyleUnderline"/>
        </w:rPr>
        <w:t>coupled with the Cold War struggle to win ‘hearts and minds’ during the long and bloody process of decolonization, that led to the anti-racist turn in immigration policies in the 1950s and 1960s in the USA and across the liberal world. I have argued that it is liberal institutionalism, as reflected in the UN system, that contributed to the convergence of immigration and refugee policies</w:t>
      </w:r>
      <w:r w:rsidRPr="00ED7DA0">
        <w:rPr>
          <w:sz w:val="16"/>
        </w:rPr>
        <w:t xml:space="preserve"> (Hollifield 2000 Hollifield, James F. 2000. “Migration and the ‘New’ International Order: The Missing Regime.” In Managing Migration: The Need for a New International Regime, edited by Bimal Ghosh, 75–109. Oxford: Oxford University Press. [Google Scholar] , 2012a Hollifield, James F. 2012a. “Migration and International Relations.” In The Oxford Handbook of the Politics of International Migration, edited by Marc R. Rosenblum and Daniel J. Tichenor, 345–379. Oxford: Oxford University Press. [Crossref], [Google Scholar] ). </w:t>
      </w:r>
      <w:r w:rsidRPr="00ED7DA0">
        <w:rPr>
          <w:rStyle w:val="StyleUnderline"/>
        </w:rPr>
        <w:t>And we should not forget the important role played by the European Union in creating what is arguably the most liberal regional regime for migration in the world today</w:t>
      </w:r>
      <w:r w:rsidRPr="00ED7DA0">
        <w:rPr>
          <w:sz w:val="16"/>
        </w:rPr>
        <w:t xml:space="preserve"> (Hollifield 1992b Hollifield, James F. 1992b. “Migration and International Relations: Cooperation and Control in the European Community.” International Migration Review 26 (2): 568–595. [Crossref], [PubMed], [Web of Science ®], [Google Scholar] ; Geddes 2014 Geddes, Andrew. 2014. “The European Union.” In Controlling Immigration: A Global Perspective, edited by James F. Hollifield, Philip L. Martin, and Pia M. Orrenius, 433–451. Stanford, CA: Stanford University Press. [Google Scholar] ). </w:t>
      </w:r>
      <w:r w:rsidRPr="00ED7DA0">
        <w:rPr>
          <w:rStyle w:val="Emphasis"/>
        </w:rPr>
        <w:t>The ‘anti-racist turn’ and rise of a more tolerant version of liberalism in world politics would not have been possible and it certainly cannot be sustained without leadership at the domestic and international level</w:t>
      </w:r>
      <w:r w:rsidRPr="00ED7DA0">
        <w:rPr>
          <w:sz w:val="16"/>
        </w:rPr>
        <w:t xml:space="preserve">. During the 1950s and 1960s in the USA we witnessed the rise of what I have called ‘rights-based politics’, which had a dramatic impact on US immigration policy (Hollifield 2010 Hollifield, James F. 2010. “American Immigration Policy and Politics: An Enduring Controversy.” In Developments in American Politics 6, edited by Gillian Peele, 257–281. New York, NY: Palgrave Macmillan. [Google Scholar] ; Hollifield and Wilson 2011 Hollifield, James F., and Carole J. Wilson. 2011. “Rights-based Politics, Immigration, and the Business Cycle: 1890–2008.” In High-skilled Immigration in a Global Labor Market, edited by Barry R. Chiswick, 50–80. Washington, DC: The AEI Press. [Google Scholar] ; Hollifield, Martin, and Orrenius 2014 Hollifield, James F., Philip L. Martin, and Pia M. Orrenius, eds. 2014. Controlling Immigration: A Global Perspective. Stanford, CA: Stanford University Press. [Google Scholar] ). This new kind of </w:t>
      </w:r>
      <w:r w:rsidRPr="00ED7DA0">
        <w:rPr>
          <w:rStyle w:val="Emphasis"/>
        </w:rPr>
        <w:t>politics relied heavily on ‘rights-markets’ coalitions of civil rights (political) liberals on the Democratic left and free market (economic) liberals of the Republican right</w:t>
      </w:r>
      <w:r w:rsidRPr="00ED7DA0">
        <w:rPr>
          <w:sz w:val="16"/>
        </w:rPr>
        <w:t xml:space="preserve">. One of the things that held these coalitions together for decades was the Cold War. </w:t>
      </w:r>
      <w:r w:rsidRPr="00ED7DA0">
        <w:rPr>
          <w:rStyle w:val="Emphasis"/>
        </w:rPr>
        <w:t>And it was these coalitions that passed the landmark 1965 Immigration Act, the 1980 Refugee Law, the 1986 Immigration Reform and Control Act, as well as the 1990 Immigration Act. All of these laws contributed to a more tolerant and less racist US immigration policy;</w:t>
      </w:r>
      <w:r w:rsidRPr="00ED7DA0">
        <w:rPr>
          <w:sz w:val="16"/>
        </w:rPr>
        <w:t xml:space="preserve"> but once the Cold War ended in 1990–1991 with the collapse of the Soviet Union, the international system shifted and the rights-markets coalitions collapsed, opening the way for the passage of the first restrictionist legislation in decades – the 1996 Illegal Immigration and Immigrant Responsibility Act, itself a response to the passage of Proposition 187 in California. The 1990s also witnessed the rise of xenophobic and extreme-right parties in Western Europe (Norris 2005 Norris, Pippa. 2005. Radical Right: Voters and Parties in the Electoral Market. Cambridge: Cambridge University Press. [Crossref], [Google Scholar] ; Givens 2005 Givens, Terri E. 2005. Voting Radical Right in Western Europe. Cambridge: Cambridge University Press. [Crossref], [Google Scholar] ). Hence, the great game of immigration politics continues in the twenty-first century as countries around the globe struggle to resolve the liberal paradox, to maintain open societies and economies in the face of security threats and powerful political forces pushing for closure, and to manage migration for strategic gains</w:t>
      </w:r>
      <w:r w:rsidRPr="00ED7DA0">
        <w:rPr>
          <w:rStyle w:val="StyleUnderline"/>
        </w:rPr>
        <w:t>. Race and racist views of society will always be with us and nothing guarantees that the more expansive and tolerant vision of liberalism that has (more or less) prevailed in the latter half of the twentieth century</w:t>
      </w:r>
      <w:r w:rsidRPr="00ED7DA0">
        <w:rPr>
          <w:sz w:val="16"/>
        </w:rPr>
        <w:t xml:space="preserve"> – apologies to Francis Fukuyama – </w:t>
      </w:r>
      <w:r w:rsidRPr="00ED7DA0">
        <w:rPr>
          <w:rStyle w:val="StyleUnderline"/>
        </w:rPr>
        <w:t>will continue to dominate the politics of immigration and citizenship</w:t>
      </w:r>
      <w:r w:rsidRPr="00ED7DA0">
        <w:rPr>
          <w:sz w:val="16"/>
        </w:rPr>
        <w:t xml:space="preserve">. As I have written elsewhere: ‘Migration is both a cause and a consequence of political and economic change. International migration, like trade, is a fundamental feature of the post-war liberal order. But, </w:t>
      </w:r>
      <w:r w:rsidRPr="00ED7DA0">
        <w:rPr>
          <w:rStyle w:val="StyleUnderline"/>
        </w:rPr>
        <w:t>as states and societies become more liberal and more open, migration has increased. Will this increase in migration be a virtuous</w:t>
      </w:r>
      <w:r w:rsidRPr="00ED7DA0">
        <w:rPr>
          <w:sz w:val="16"/>
        </w:rPr>
        <w:t xml:space="preserve"> or a vicious </w:t>
      </w:r>
      <w:r w:rsidRPr="00ED7DA0">
        <w:rPr>
          <w:rStyle w:val="StyleUnderline"/>
        </w:rPr>
        <w:t>cycle</w:t>
      </w:r>
      <w:r w:rsidRPr="00ED7DA0">
        <w:rPr>
          <w:sz w:val="16"/>
        </w:rPr>
        <w:t xml:space="preserve">? Will it be destabilizing, leading the international system into greater anarchy, disorder and war; or will it lead to greater openness, wealth and human development? </w:t>
      </w:r>
      <w:r w:rsidRPr="00ED7DA0">
        <w:rPr>
          <w:rStyle w:val="StyleUnderline"/>
        </w:rPr>
        <w:t>Much will depend on how migration is managed by the more powerful liberal states, because they will set the trend for the rest of the globe.’</w:t>
      </w:r>
      <w:r w:rsidRPr="00ED7DA0">
        <w:rPr>
          <w:sz w:val="16"/>
        </w:rPr>
        <w:t xml:space="preserve"> (Hollifield 2012b Hollifield, James F. 2012b. “Governing Migration.” In Global Migration: Challenges in the Twenty-First Century, edited by Kavita R. Khory, 183–209. New York: Palgrave Macmillan. [Crossref], [Google Scholar] , 209).</w:t>
      </w:r>
    </w:p>
    <w:p w14:paraId="788AF642" w14:textId="77777777" w:rsidR="009B6497" w:rsidRPr="00ED7DA0" w:rsidRDefault="009B6497" w:rsidP="009B6497">
      <w:pPr>
        <w:pStyle w:val="Heading4"/>
      </w:pPr>
      <w:r w:rsidRPr="00ED7DA0">
        <w:t>State system solves war</w:t>
      </w:r>
    </w:p>
    <w:p w14:paraId="06162868" w14:textId="77777777" w:rsidR="009B6497" w:rsidRPr="00ED7DA0" w:rsidRDefault="009B6497" w:rsidP="009B6497">
      <w:pPr>
        <w:tabs>
          <w:tab w:val="left" w:pos="4335"/>
        </w:tabs>
        <w:rPr>
          <w:szCs w:val="20"/>
        </w:rPr>
      </w:pPr>
      <w:r w:rsidRPr="00ED7DA0">
        <w:rPr>
          <w:rStyle w:val="StyleStyleBold12pt1"/>
        </w:rPr>
        <w:t>Harrison 11</w:t>
      </w:r>
      <w:r w:rsidRPr="00ED7DA0">
        <w:rPr>
          <w:szCs w:val="20"/>
        </w:rPr>
        <w:t xml:space="preserve"> (Mark,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14:paraId="1B18DCF3" w14:textId="77777777" w:rsidR="009B6497" w:rsidRPr="00ED7DA0" w:rsidRDefault="009B6497" w:rsidP="009B6497">
      <w:pPr>
        <w:tabs>
          <w:tab w:val="left" w:pos="4440"/>
        </w:tabs>
        <w:rPr>
          <w:szCs w:val="20"/>
          <w:u w:val="single"/>
        </w:rPr>
      </w:pPr>
      <w:r w:rsidRPr="00ED7DA0">
        <w:rPr>
          <w:szCs w:val="20"/>
        </w:rPr>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by educational status, </w:t>
      </w:r>
      <w:r w:rsidRPr="00ED7DA0">
        <w:rPr>
          <w:szCs w:val="20"/>
          <w:u w:val="single"/>
        </w:rPr>
        <w:t>many</w:t>
      </w:r>
      <w:r w:rsidRPr="00ED7DA0">
        <w:rPr>
          <w:szCs w:val="20"/>
        </w:rPr>
        <w:t xml:space="preserve"> apparently knowledgeable people also </w:t>
      </w:r>
      <w:r w:rsidRPr="00ED7DA0">
        <w:rPr>
          <w:szCs w:val="20"/>
          <w:u w:val="single"/>
        </w:rPr>
        <w:t>seem to believe that, in the modern world, most wars are caused by America</w:t>
      </w:r>
      <w:r w:rsidRPr="00ED7DA0">
        <w:rPr>
          <w:szCs w:val="20"/>
        </w:rPr>
        <w:t xml:space="preserve">; this impression is based on my experience of presenting work on the frequency of wars to academic seminars in several European countries. </w:t>
      </w:r>
      <w:r w:rsidRPr="00ED7DA0">
        <w:rPr>
          <w:b/>
          <w:szCs w:val="20"/>
          <w:u w:val="single"/>
        </w:rPr>
        <w:t>According to the evidence, however, these beliefs are mistaken</w:t>
      </w:r>
      <w:r w:rsidRPr="00ED7DA0">
        <w:rPr>
          <w:szCs w:val="20"/>
        </w:rPr>
        <w:t xml:space="preserve">. We are all aware of </w:t>
      </w:r>
      <w:r w:rsidRPr="00ED7DA0">
        <w:rPr>
          <w:szCs w:val="20"/>
          <w:u w:val="single"/>
        </w:rPr>
        <w:t>America’s wars, but they make only a small contribution to the total</w:t>
      </w:r>
      <w:r w:rsidRPr="00ED7DA0">
        <w:rPr>
          <w:szCs w:val="20"/>
        </w:rPr>
        <w:t xml:space="preserve">. </w:t>
      </w:r>
      <w:r w:rsidRPr="00ED7DA0">
        <w:rPr>
          <w:szCs w:val="20"/>
          <w:u w:val="single"/>
        </w:rPr>
        <w:t>Counting all bilateral conflicts</w:t>
      </w:r>
      <w:r w:rsidRPr="00ED7DA0">
        <w:rPr>
          <w:szCs w:val="20"/>
        </w:rPr>
        <w:t xml:space="preserve"> involving </w:t>
      </w:r>
      <w:r w:rsidRPr="00ED7DA0">
        <w:rPr>
          <w:szCs w:val="20"/>
          <w:u w:val="single"/>
        </w:rPr>
        <w:t>at least the show of force from 1870 to 2001, it turns out that the countries that originated them come from all parts of the global income distribution</w:t>
      </w:r>
      <w:r w:rsidRPr="00ED7DA0">
        <w:rPr>
          <w:szCs w:val="20"/>
        </w:rPr>
        <w:t xml:space="preserve"> (Harrison and Wolf 2011). </w:t>
      </w:r>
      <w:r w:rsidRPr="00ED7DA0">
        <w:rPr>
          <w:szCs w:val="20"/>
          <w:u w:val="single"/>
        </w:rPr>
        <w:t>Countries that are richer, measured by GDP per head</w:t>
      </w:r>
      <w:r w:rsidRPr="00ED7DA0">
        <w:rPr>
          <w:szCs w:val="20"/>
        </w:rPr>
        <w:t xml:space="preserve">, </w:t>
      </w:r>
      <w:r w:rsidRPr="00ED7DA0">
        <w:rPr>
          <w:b/>
          <w:szCs w:val="20"/>
          <w:u w:val="single"/>
        </w:rPr>
        <w:t>such as America do not tend to start more conflicts</w:t>
      </w:r>
      <w:r w:rsidRPr="00ED7DA0">
        <w:rPr>
          <w:szCs w:val="20"/>
        </w:rPr>
        <w:t xml:space="preserve">, although there is a tendency for countries with larger GDPs to do so. </w:t>
      </w:r>
      <w:r w:rsidRPr="00ED7DA0">
        <w:rPr>
          <w:szCs w:val="20"/>
          <w:u w:val="single"/>
        </w:rPr>
        <w:t>Ranking countries by the numbers of conflicts they initiated, the United States, with the largest economy, comes only in second place; third place belongs to China. In first</w:t>
      </w:r>
      <w:r w:rsidRPr="00ED7DA0">
        <w:rPr>
          <w:szCs w:val="20"/>
        </w:rPr>
        <w:t xml:space="preserve"> </w:t>
      </w:r>
      <w:r w:rsidRPr="00ED7DA0">
        <w:rPr>
          <w:szCs w:val="20"/>
          <w:u w:val="single"/>
        </w:rPr>
        <w:t>place is Russia</w:t>
      </w:r>
      <w:r w:rsidRPr="00ED7DA0">
        <w:rPr>
          <w:szCs w:val="20"/>
        </w:rPr>
        <w:t xml:space="preserve"> (the USSR between 1917 and 1991). </w:t>
      </w:r>
      <w:r w:rsidRPr="00ED7DA0">
        <w:rPr>
          <w:szCs w:val="20"/>
          <w:u w:val="single"/>
        </w:rPr>
        <w:t xml:space="preserve">What do capitalist institutions contribute to the empirical patterns in the data? </w:t>
      </w:r>
      <w:r w:rsidRPr="00ED7DA0">
        <w:rPr>
          <w:szCs w:val="20"/>
        </w:rPr>
        <w:t xml:space="preserve">Erik Gartzke (2007) has re-examined the hypothesis of the “democratic peace” based on the possibility that, </w:t>
      </w:r>
      <w:r w:rsidRPr="00ED7DA0">
        <w:rPr>
          <w:b/>
          <w:szCs w:val="20"/>
          <w:u w:val="single"/>
        </w:rPr>
        <w:t>since capitalism and democracy are highly correlated across countries and time, both democracy and peace might be products of the same underlying cause, the spread of capitalist institutions</w:t>
      </w:r>
      <w:r w:rsidRPr="00ED7DA0">
        <w:rPr>
          <w:szCs w:val="20"/>
        </w:rPr>
        <w:t xml:space="preserve">. It is a problem that our historical datasets have measured the spread of </w:t>
      </w:r>
      <w:r w:rsidRPr="00ED7DA0">
        <w:rPr>
          <w:szCs w:val="20"/>
          <w:u w:val="single"/>
        </w:rPr>
        <w:t>capitalist property rights and economic freedoms</w:t>
      </w:r>
      <w:r w:rsidRPr="00ED7DA0">
        <w:rPr>
          <w:szCs w:val="20"/>
        </w:rPr>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ED7DA0">
        <w:rPr>
          <w:b/>
          <w:szCs w:val="20"/>
          <w:u w:val="single"/>
        </w:rPr>
        <w:t>Countries that share this attribute of capitalism above a certain level, he finds, do not fight each other, so there is capitalist peace as well as democratic peace</w:t>
      </w:r>
      <w:r w:rsidRPr="00ED7DA0">
        <w:rPr>
          <w:szCs w:val="20"/>
        </w:rPr>
        <w:t xml:space="preserve">. Second, </w:t>
      </w:r>
      <w:r w:rsidRPr="00ED7DA0">
        <w:rPr>
          <w:szCs w:val="20"/>
          <w:u w:val="single"/>
        </w:rPr>
        <w:t>economic liberalization</w:t>
      </w:r>
      <w:r w:rsidRPr="00ED7DA0">
        <w:rPr>
          <w:szCs w:val="20"/>
        </w:rPr>
        <w:t xml:space="preserve"> (of the less liberalized of the pair of countries) </w:t>
      </w:r>
      <w:r w:rsidRPr="00ED7DA0">
        <w:rPr>
          <w:szCs w:val="20"/>
          <w:u w:val="single"/>
        </w:rPr>
        <w:t>is a more powerful predictor of bilateral peace than democratization, controlling for the level of economic development and measures of political affinity.</w:t>
      </w:r>
    </w:p>
    <w:p w14:paraId="6C7C530C" w14:textId="77777777" w:rsidR="009B6497" w:rsidRPr="00ED7DA0" w:rsidRDefault="009B6497" w:rsidP="00A4019E"/>
    <w:p w14:paraId="44856A55" w14:textId="2107E489" w:rsidR="00C86D12" w:rsidRPr="00ED7DA0" w:rsidRDefault="00C86D12" w:rsidP="00C86D12">
      <w:pPr>
        <w:pStyle w:val="Heading3"/>
      </w:pPr>
      <w:r w:rsidRPr="00ED7DA0">
        <w:t>No Impact to Assimilation</w:t>
      </w:r>
    </w:p>
    <w:p w14:paraId="5669C027" w14:textId="77777777" w:rsidR="00C35B99" w:rsidRPr="00ED7DA0" w:rsidRDefault="00C35B99" w:rsidP="00C35B99">
      <w:pPr>
        <w:pStyle w:val="Heading4"/>
      </w:pPr>
      <w:r w:rsidRPr="00ED7DA0">
        <w:t>New kind of assimilation now- solves and resolves the links.</w:t>
      </w:r>
    </w:p>
    <w:p w14:paraId="31FD8065" w14:textId="77777777" w:rsidR="00C35B99" w:rsidRPr="00ED7DA0" w:rsidRDefault="00C35B99" w:rsidP="00C35B99">
      <w:r w:rsidRPr="00ED7DA0">
        <w:rPr>
          <w:rStyle w:val="Style13ptBold"/>
        </w:rPr>
        <w:t xml:space="preserve">Brubaker 01. </w:t>
      </w:r>
      <w:r w:rsidRPr="00ED7DA0">
        <w:t>Rogers, professor of sociology at University of California, Los Angeles and UCLA Foundation Chair. He has written academic works on ethnicity, nationalism, and citizenship. “The return of assimilation? Changing perspectives on immigration and its sequels in France, Germany, and the United States”</w:t>
      </w:r>
    </w:p>
    <w:p w14:paraId="65336F91" w14:textId="77777777" w:rsidR="00C35B99" w:rsidRPr="00ED7DA0" w:rsidRDefault="00C35B99" w:rsidP="00C35B99">
      <w:pPr>
        <w:rPr>
          <w:sz w:val="14"/>
        </w:rPr>
      </w:pPr>
      <w:r w:rsidRPr="00ED7DA0">
        <w:rPr>
          <w:sz w:val="14"/>
        </w:rPr>
        <w:t xml:space="preserve">In all three countries, what I have called </w:t>
      </w:r>
      <w:r w:rsidRPr="00ED7DA0">
        <w:rPr>
          <w:rStyle w:val="StyleUnderline"/>
        </w:rPr>
        <w:t>‘the return of assimilation’ has involved a subtle but signi</w:t>
      </w:r>
      <w:r w:rsidRPr="00ED7DA0">
        <w:rPr>
          <w:rStyle w:val="StyleUnderline"/>
          <w:rFonts w:ascii="Baoli SC Regular" w:hAnsi="Baoli SC Regular" w:cs="Baoli SC Regular"/>
        </w:rPr>
        <w:t></w:t>
      </w:r>
      <w:r w:rsidRPr="00ED7DA0">
        <w:rPr>
          <w:rStyle w:val="StyleUnderline"/>
        </w:rPr>
        <w:t xml:space="preserve">cant change in perspective. Analytically, this has involved a shift from an overwhelming focus on persisting difference </w:t>
      </w:r>
      <w:r w:rsidRPr="00ED7DA0">
        <w:rPr>
          <w:sz w:val="14"/>
          <w:szCs w:val="16"/>
        </w:rPr>
        <w:t xml:space="preserve">– and on the mechanisms through which such cultural maintenance occurs – </w:t>
      </w:r>
      <w:r w:rsidRPr="00ED7DA0">
        <w:rPr>
          <w:rStyle w:val="StyleUnderline"/>
        </w:rPr>
        <w:t>to a broader focus that encompasses emerging commonalities as well</w:t>
      </w:r>
      <w:r w:rsidRPr="00ED7DA0">
        <w:rPr>
          <w:sz w:val="14"/>
        </w:rPr>
        <w:t>. Normatively, it has involved a shift from the automatic val- orization of cultural differences to a renewed concern with civic inte- gration. This shift in analytical and normative emphasis does not presage a radical reversal</w:t>
      </w:r>
      <w:r w:rsidRPr="00ED7DA0">
        <w:rPr>
          <w:rStyle w:val="Emphasis"/>
        </w:rPr>
        <w:t>. It does not amount to a return to the bad old days of arrogant assimilationism</w:t>
      </w:r>
      <w:r w:rsidRPr="00ED7DA0">
        <w:rPr>
          <w:rStyle w:val="StyleUnderline"/>
        </w:rPr>
        <w:t>.</w:t>
      </w:r>
      <w:r w:rsidRPr="00ED7DA0">
        <w:rPr>
          <w:sz w:val="14"/>
        </w:rPr>
        <w:t xml:space="preserve"> For while the term ‘assimilation’ has returned, the concept has been transformed. I sketch in conclusion the main elements of this transformation: 1. </w:t>
      </w:r>
      <w:r w:rsidRPr="00ED7DA0">
        <w:rPr>
          <w:rStyle w:val="StyleUnderline"/>
        </w:rPr>
        <w:t xml:space="preserve">A shift from organic understandings of assimilation, focusing on an end state of complete absorption, to abstract understandings of assimilation, focusing on a process of becoming similar </w:t>
      </w:r>
      <w:r w:rsidRPr="00ED7DA0">
        <w:rPr>
          <w:sz w:val="14"/>
        </w:rPr>
        <w:t xml:space="preserve">(in some respect, to some reference population). 2. A shift from transitive to intransitive understandings of assimilation. The former see populations of immigrant origin as mouldable, meltable, objects; the latter see persons comprising such populations as active subjects. As such, to be sure, they are not busy consciously ‘assimilating’. Assimilating can, of course, be a deliberate, self-conscious activity; and the poignant – and sometimes tragic – ambiguities and ambivalences bound up with it have been movingly explored by novelists, memoirists, essayists, historians, and even a few sociologists (Bauman 1988; Laitin 1995). Yet for most historians and social scientists, assimilation is an emergent tendential property of social processes at an aggregate level, rather than something that happens (consciously or unconsciously) at the  level of individual persons. As an emergent tendency at the aggregate level, assimilation is largely unintended and often invisible; and when it is made visible, it may be lamented. </w:t>
      </w:r>
      <w:r w:rsidRPr="00ED7DA0">
        <w:rPr>
          <w:rStyle w:val="StyleUnderline"/>
        </w:rPr>
        <w:t>Yet even when it is lamented, the processual tendency we call ‘assimilation’ is not something done to persons, but rather something accomplished by them, not intentionally, but as an unintended consequence of myriad individual actions and choices in particular social, cultural, economic and political contexts</w:t>
      </w:r>
      <w:r w:rsidRPr="00ED7DA0">
        <w:rPr>
          <w:sz w:val="14"/>
        </w:rPr>
        <w:t xml:space="preserve"> (cf. Alba 1995, p. 4). 3. The unit within which change occurs – the unit that undergoes assimilation – is not the person but a multi-generational population. Population-level assimilation can occur without any individual-level assimilation. Linguistic assimilation at the population level, for example, can occur without any adult learning a new language, solely through the acquisition of the language of the reference population by children. </w:t>
      </w:r>
    </w:p>
    <w:p w14:paraId="014BF575" w14:textId="77777777" w:rsidR="00C35B99" w:rsidRPr="00ED7DA0" w:rsidRDefault="00C35B99" w:rsidP="00C35B99">
      <w:pPr>
        <w:pStyle w:val="Heading4"/>
      </w:pPr>
      <w:r w:rsidRPr="00ED7DA0">
        <w:t>We need gov and assimilation in order to maintain society</w:t>
      </w:r>
    </w:p>
    <w:p w14:paraId="5A142C92" w14:textId="77777777" w:rsidR="00C35B99" w:rsidRPr="00ED7DA0" w:rsidRDefault="00C35B99" w:rsidP="00C35B99">
      <w:r w:rsidRPr="00ED7DA0">
        <w:rPr>
          <w:rStyle w:val="Style13ptBold"/>
        </w:rPr>
        <w:t xml:space="preserve">Brubaker 01. </w:t>
      </w:r>
      <w:r w:rsidRPr="00ED7DA0">
        <w:t>Rogers, professor of sociology at University of California, Los Angeles and UCLA Foundation Chair. He has written academic works on ethnicity, nationalism, and citizenship. “The return of assimilation? Changing perspectives on immigration and its sequels in France, Germany, and the United States”</w:t>
      </w:r>
    </w:p>
    <w:p w14:paraId="52FEB72E" w14:textId="77777777" w:rsidR="00C35B99" w:rsidRPr="00ED7DA0" w:rsidRDefault="00C35B99" w:rsidP="00C35B99">
      <w:pPr>
        <w:rPr>
          <w:sz w:val="16"/>
        </w:rPr>
      </w:pPr>
      <w:r w:rsidRPr="00ED7DA0">
        <w:rPr>
          <w:sz w:val="16"/>
        </w:rPr>
        <w:t xml:space="preserve">A shift from thinking in terms of homogeneous units to thinking in terms of heterogeneous units. </w:t>
      </w:r>
      <w:r w:rsidRPr="00ED7DA0">
        <w:rPr>
          <w:rStyle w:val="StyleUnderline"/>
        </w:rPr>
        <w:t>Assimilation does not involve a shift from one homogeneous unit to another. It involves, rather, a shift from one mode of heterogeneity – one distribution of properties – to another mode of heterogeneity, that is, to a distribution of properties more similar to the distribution prevailing in some reference population</w:t>
      </w:r>
      <w:r w:rsidRPr="00ED7DA0">
        <w:rPr>
          <w:sz w:val="16"/>
        </w:rPr>
        <w:t>. 5. A shift in the focus of normative concern informing research on assimilation from cultural to socio-economic matters</w:t>
      </w:r>
      <w:r w:rsidRPr="00ED7DA0">
        <w:rPr>
          <w:rStyle w:val="StyleUnderline"/>
        </w:rPr>
        <w:t>. A general openness to cultural diversity, coupled with con</w:t>
      </w:r>
      <w:r w:rsidRPr="00ED7DA0">
        <w:rPr>
          <w:rStyle w:val="StyleUnderline"/>
          <w:rFonts w:ascii="Baoli SC Regular" w:hAnsi="Baoli SC Regular" w:cs="Baoli SC Regular"/>
        </w:rPr>
        <w:t></w:t>
      </w:r>
      <w:r w:rsidRPr="00ED7DA0">
        <w:rPr>
          <w:rStyle w:val="StyleUnderline"/>
        </w:rPr>
        <w:t>dence among specialists – if not always among the wider public – in the continuing robust- ness of processes of linguistic acculturation (Portes and Schauf</w:t>
      </w:r>
      <w:r w:rsidRPr="00ED7DA0">
        <w:rPr>
          <w:rStyle w:val="StyleUnderline"/>
          <w:rFonts w:ascii="Baoli SC Regular" w:hAnsi="Baoli SC Regular" w:cs="Baoli SC Regular"/>
        </w:rPr>
        <w:t></w:t>
      </w:r>
      <w:r w:rsidRPr="00ED7DA0">
        <w:rPr>
          <w:rStyle w:val="StyleUnderline"/>
        </w:rPr>
        <w:t>er 1994) has alleviated anxieties about cultural dimensions of assimilation</w:t>
      </w:r>
      <w:r w:rsidRPr="00ED7DA0">
        <w:rPr>
          <w:sz w:val="16"/>
        </w:rPr>
        <w:t xml:space="preserve">. Yet the bifurcation of recent immigrants into high-skill and low-skill segments – at a moment when macro-economic changes associated with the ‘hourglass economy’ have decreased the rewards to low-skill, un- educated labour – has generated concerns about long-term structural marginalization (Gans 1992, Portes and Zhou 1993; somewhat more opti- mistic: Waldinger 1996; Perlman and Waldinger 1997). As a normatively charged concept, assimilation, in this sense, is opposed not to difference but to segregation, ghettoization and marginalization. 6. A shift from a holistic approach that conceptualized assimilation towards a taken-for-granted reference population – the ‘core culture’ or ‘national society’ as a whole – to a disaggregated approach that discards The return of assimilation? 543 the notion of assimilation as a single process, considers multiple refer- ence populations, and envisions distinct processes occurring in different domains. This has entailed a shift from the monodimensional question, ‘how much assimilation?’ to the multidimensional question, ‘assimilation in what respect, over what period of time, and to what reference population?’ It has also entailed a shift from an assimilationist understanding of assimilation – a global empirical expectation and normative endorse- ment of assimilation – to an agnostic stance, varying by domain and reference population, concerning both the likelihood and the desirability of assimilation. </w:t>
      </w:r>
      <w:r w:rsidRPr="00ED7DA0">
        <w:rPr>
          <w:rStyle w:val="StyleUnderline"/>
        </w:rPr>
        <w:t>Reformulated in this manner, and divested of its ‘assimilationist’ connotations, the concept of assimilation – if not the term itself – seems not only useful but indispensable.</w:t>
      </w:r>
      <w:r w:rsidRPr="00ED7DA0">
        <w:rPr>
          <w:sz w:val="16"/>
        </w:rPr>
        <w:t xml:space="preserve"> </w:t>
      </w:r>
      <w:r w:rsidRPr="00ED7DA0">
        <w:rPr>
          <w:rStyle w:val="StyleUnderline"/>
        </w:rPr>
        <w:t>It enables us to ask questions about the domains and degrees of emergent similarities, and persisting differ- ences, between multi-generational populations of immigrant origin and particular reference populations. There are good reasons for us to want to ask such questions, regardless of whether we applaud or lament such emerging similarities. Naturally, to pose such questions is only a begin- ning</w:t>
      </w:r>
      <w:r w:rsidRPr="00ED7DA0">
        <w:rPr>
          <w:sz w:val="16"/>
        </w:rPr>
        <w:t xml:space="preserve">. </w:t>
      </w:r>
      <w:r w:rsidRPr="00ED7DA0">
        <w:rPr>
          <w:rStyle w:val="Emphasis"/>
        </w:rPr>
        <w:t>Assimilation is not a theory; it is simply a concept. But it is a concept we can ill do without</w:t>
      </w:r>
      <w:r w:rsidRPr="00ED7DA0">
        <w:rPr>
          <w:sz w:val="16"/>
        </w:rPr>
        <w:t>.</w:t>
      </w:r>
    </w:p>
    <w:p w14:paraId="10C6325C" w14:textId="77777777" w:rsidR="00C35B99" w:rsidRPr="00ED7DA0" w:rsidRDefault="00C35B99" w:rsidP="00C35B99">
      <w:pPr>
        <w:rPr>
          <w:sz w:val="16"/>
        </w:rPr>
      </w:pPr>
    </w:p>
    <w:p w14:paraId="1E86B450" w14:textId="77777777" w:rsidR="00C35B99" w:rsidRPr="00ED7DA0" w:rsidRDefault="00C35B99" w:rsidP="00C35B99">
      <w:pPr>
        <w:rPr>
          <w:sz w:val="16"/>
        </w:rPr>
      </w:pPr>
    </w:p>
    <w:p w14:paraId="70B7933B" w14:textId="77777777" w:rsidR="00E51345" w:rsidRPr="00ED7DA0" w:rsidRDefault="00E51345" w:rsidP="00E51345"/>
    <w:p w14:paraId="74A73982" w14:textId="77777777" w:rsidR="00E31D3D" w:rsidRPr="00ED7DA0" w:rsidRDefault="00E31D3D" w:rsidP="00E51345"/>
    <w:p w14:paraId="1D16A4DE" w14:textId="77777777" w:rsidR="00781910" w:rsidRPr="00ED7DA0" w:rsidRDefault="00781910" w:rsidP="00A4019E"/>
    <w:p w14:paraId="6CB612D2" w14:textId="77777777" w:rsidR="008C2496" w:rsidRPr="00ED7DA0" w:rsidRDefault="008C2496" w:rsidP="008C2496"/>
    <w:p w14:paraId="4F1C7003" w14:textId="683AFE1A" w:rsidR="00CB10B9" w:rsidRPr="00ED7DA0" w:rsidRDefault="007F56D2" w:rsidP="00CB10B9">
      <w:pPr>
        <w:pStyle w:val="Heading3"/>
      </w:pPr>
      <w:r w:rsidRPr="00ED7DA0">
        <w:t>At: unsustainable</w:t>
      </w:r>
    </w:p>
    <w:p w14:paraId="1101F06B" w14:textId="77777777" w:rsidR="00CB10B9" w:rsidRPr="00ED7DA0" w:rsidRDefault="00CB10B9" w:rsidP="00CB10B9">
      <w:pPr>
        <w:pStyle w:val="Heading4"/>
      </w:pPr>
      <w:r w:rsidRPr="00ED7DA0">
        <w:t>Err aff—these are hyped</w:t>
      </w:r>
    </w:p>
    <w:p w14:paraId="1270FDBC" w14:textId="77777777" w:rsidR="00CB10B9" w:rsidRPr="00ED7DA0" w:rsidRDefault="00CB10B9" w:rsidP="00CB10B9">
      <w:pPr>
        <w:rPr>
          <w:rFonts w:eastAsia="Calibri"/>
        </w:rPr>
      </w:pPr>
      <w:r w:rsidRPr="00ED7DA0">
        <w:rPr>
          <w:rFonts w:eastAsia="Calibri"/>
        </w:rPr>
        <w:t xml:space="preserve">Matt </w:t>
      </w:r>
      <w:r w:rsidRPr="00ED7DA0">
        <w:rPr>
          <w:rFonts w:eastAsia="Calibri"/>
          <w:b/>
          <w:bCs/>
          <w:sz w:val="24"/>
          <w:u w:val="single"/>
        </w:rPr>
        <w:t>Ridley</w:t>
      </w:r>
      <w:r w:rsidRPr="00ED7DA0">
        <w:rPr>
          <w:rFonts w:eastAsia="Calibri"/>
        </w:rPr>
        <w:t xml:space="preserve">, visiting professor at Cold Spring Harbor Laboratory, former science editor of </w:t>
      </w:r>
      <w:r w:rsidRPr="00ED7DA0">
        <w:rPr>
          <w:rFonts w:eastAsia="Calibri"/>
          <w:i/>
        </w:rPr>
        <w:t>The Economist</w:t>
      </w:r>
      <w:r w:rsidRPr="00ED7DA0">
        <w:rPr>
          <w:rFonts w:eastAsia="Calibri"/>
        </w:rPr>
        <w:t xml:space="preserve">, and award-winning science writer, </w:t>
      </w:r>
      <w:r w:rsidRPr="00ED7DA0">
        <w:rPr>
          <w:rFonts w:eastAsia="Calibri"/>
          <w:b/>
          <w:bCs/>
          <w:sz w:val="24"/>
          <w:u w:val="single"/>
        </w:rPr>
        <w:t>’14</w:t>
      </w:r>
      <w:r w:rsidRPr="00ED7DA0">
        <w:rPr>
          <w:rFonts w:eastAsia="Calibri"/>
        </w:rPr>
        <w:t xml:space="preserve"> (“The World's Resources Aren't Running Out,” April 25, 2014, </w:t>
      </w:r>
      <w:hyperlink r:id="rId16" w:history="1">
        <w:r w:rsidRPr="00ED7DA0">
          <w:rPr>
            <w:rFonts w:eastAsia="Calibri"/>
          </w:rPr>
          <w:t>http://online.wsj.com/news/articles/SB10001424052702304279904579517862612287156?mg=reno64-wsj&amp;url=http%3A%2F%2Fonline.wsj.com%2Farticle%2FSB10001424052702304279904579517862612287156.html</w:t>
        </w:r>
      </w:hyperlink>
      <w:r w:rsidRPr="00ED7DA0">
        <w:rPr>
          <w:rFonts w:eastAsia="Calibri"/>
        </w:rPr>
        <w:t xml:space="preserve">) </w:t>
      </w:r>
    </w:p>
    <w:p w14:paraId="13C2C601" w14:textId="77777777" w:rsidR="00CB10B9" w:rsidRPr="00ED7DA0" w:rsidRDefault="00CB10B9" w:rsidP="00CB10B9">
      <w:pPr>
        <w:rPr>
          <w:rFonts w:eastAsia="Calibri"/>
          <w:sz w:val="12"/>
        </w:rPr>
      </w:pPr>
      <w:r w:rsidRPr="00ED7DA0">
        <w:rPr>
          <w:rFonts w:eastAsia="Calibri"/>
          <w:sz w:val="12"/>
        </w:rPr>
        <w:t xml:space="preserve">"We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 But here's a peculiar feature of human history: </w:t>
      </w:r>
      <w:r w:rsidRPr="00ED7DA0">
        <w:rPr>
          <w:rFonts w:eastAsia="Calibri"/>
          <w:b/>
          <w:u w:val="single"/>
        </w:rPr>
        <w:t xml:space="preserve">We burst through such limits </w:t>
      </w:r>
      <w:r w:rsidRPr="00ED7DA0">
        <w:rPr>
          <w:rFonts w:eastAsia="Calibri"/>
          <w:b/>
          <w:u w:val="single"/>
          <w:bdr w:val="single" w:sz="4" w:space="0" w:color="auto"/>
        </w:rPr>
        <w:t>again and again</w:t>
      </w:r>
      <w:r w:rsidRPr="00ED7DA0">
        <w:rPr>
          <w:rFonts w:eastAsia="Calibri"/>
          <w:sz w:val="12"/>
        </w:rPr>
        <w:t xml:space="preserve">. After all, as a Saudi oil minister once said, </w:t>
      </w:r>
      <w:r w:rsidRPr="00ED7DA0">
        <w:rPr>
          <w:rFonts w:eastAsia="Calibri"/>
          <w:b/>
          <w:u w:val="single"/>
        </w:rPr>
        <w:t>the Stone Age didn't end for lack of stone.</w:t>
      </w:r>
      <w:r w:rsidRPr="00ED7DA0">
        <w:rPr>
          <w:rFonts w:eastAsia="Calibri"/>
          <w:u w:val="single"/>
        </w:rPr>
        <w:t xml:space="preserve"> Ecologists call </w:t>
      </w:r>
      <w:r w:rsidRPr="00ED7DA0">
        <w:rPr>
          <w:rFonts w:eastAsia="Calibri"/>
          <w:b/>
          <w:u w:val="single"/>
        </w:rPr>
        <w:t>this "niche construction"</w:t>
      </w:r>
      <w:r w:rsidRPr="00ED7DA0">
        <w:rPr>
          <w:rFonts w:eastAsia="Calibri"/>
          <w:sz w:val="12"/>
        </w:rPr>
        <w:t xml:space="preserve">—that </w:t>
      </w:r>
      <w:r w:rsidRPr="00ED7DA0">
        <w:rPr>
          <w:rFonts w:eastAsia="Calibri"/>
          <w:u w:val="single"/>
        </w:rPr>
        <w:t>people</w:t>
      </w:r>
      <w:r w:rsidRPr="00ED7DA0">
        <w:rPr>
          <w:rFonts w:eastAsia="Calibri"/>
          <w:sz w:val="12"/>
        </w:rPr>
        <w:t xml:space="preserve"> (and indeed some other animals) </w:t>
      </w:r>
      <w:r w:rsidRPr="00ED7DA0">
        <w:rPr>
          <w:rFonts w:eastAsia="Calibri"/>
          <w:u w:val="single"/>
        </w:rPr>
        <w:t>can create new opportunities</w:t>
      </w:r>
      <w:r w:rsidRPr="00ED7DA0">
        <w:rPr>
          <w:rFonts w:eastAsia="Calibri"/>
          <w:sz w:val="12"/>
        </w:rPr>
        <w:t xml:space="preserve"> for themselves </w:t>
      </w:r>
      <w:r w:rsidRPr="00ED7DA0">
        <w:rPr>
          <w:rFonts w:eastAsia="Calibri"/>
          <w:u w:val="single"/>
        </w:rPr>
        <w:t>by making their habitats more productive</w:t>
      </w:r>
      <w:r w:rsidRPr="00ED7DA0">
        <w:rPr>
          <w:rFonts w:eastAsia="Calibri"/>
          <w:sz w:val="12"/>
        </w:rPr>
        <w:t xml:space="preserve"> in some way. Agriculture is the classic example of niche construction: We stopped relying on nature's bounty and substituted an artificial and much larger bounty. </w:t>
      </w:r>
      <w:r w:rsidRPr="00ED7DA0">
        <w:rPr>
          <w:rFonts w:eastAsia="Calibri"/>
          <w:u w:val="single"/>
        </w:rPr>
        <w:t xml:space="preserve">Economists call the same </w:t>
      </w:r>
      <w:r w:rsidRPr="00ED7DA0">
        <w:rPr>
          <w:rStyle w:val="Emphasis"/>
        </w:rPr>
        <w:t>phenomenon innovation</w:t>
      </w:r>
      <w:r w:rsidRPr="00ED7DA0">
        <w:rPr>
          <w:rFonts w:eastAsia="Calibri"/>
          <w:sz w:val="12"/>
        </w:rPr>
        <w:t xml:space="preserve">. What frustrates them about </w:t>
      </w:r>
      <w:r w:rsidRPr="00ED7DA0">
        <w:rPr>
          <w:rFonts w:eastAsia="Calibri"/>
          <w:u w:val="single"/>
        </w:rPr>
        <w:t>ecologists</w:t>
      </w:r>
      <w:r w:rsidRPr="00ED7DA0">
        <w:rPr>
          <w:rFonts w:eastAsia="Calibri"/>
          <w:sz w:val="12"/>
        </w:rPr>
        <w:t xml:space="preserve"> is the latter's </w:t>
      </w:r>
      <w:r w:rsidRPr="00ED7DA0">
        <w:rPr>
          <w:rFonts w:eastAsia="Calibri"/>
          <w:u w:val="single"/>
        </w:rPr>
        <w:t>tend</w:t>
      </w:r>
      <w:r w:rsidRPr="00ED7DA0">
        <w:rPr>
          <w:rFonts w:eastAsia="Calibri"/>
          <w:sz w:val="12"/>
        </w:rPr>
        <w:t xml:space="preserve">ency </w:t>
      </w:r>
      <w:r w:rsidRPr="00ED7DA0">
        <w:rPr>
          <w:rFonts w:eastAsia="Calibri"/>
          <w:u w:val="single"/>
        </w:rPr>
        <w:t xml:space="preserve">to think in terms of </w:t>
      </w:r>
      <w:r w:rsidRPr="00ED7DA0">
        <w:rPr>
          <w:rFonts w:eastAsia="Calibri"/>
          <w:b/>
          <w:u w:val="single"/>
        </w:rPr>
        <w:t>static limits</w:t>
      </w:r>
      <w:r w:rsidRPr="00ED7DA0">
        <w:rPr>
          <w:rFonts w:eastAsia="Calibri"/>
          <w:u w:val="single"/>
        </w:rPr>
        <w:t>. Ecologists can't seem to see</w:t>
      </w:r>
      <w:r w:rsidRPr="00ED7DA0">
        <w:rPr>
          <w:rFonts w:eastAsia="Calibri"/>
          <w:sz w:val="12"/>
        </w:rPr>
        <w:t xml:space="preserve"> that </w:t>
      </w:r>
      <w:r w:rsidRPr="00ED7DA0">
        <w:rPr>
          <w:rFonts w:eastAsia="Calibri"/>
          <w:u w:val="single"/>
        </w:rPr>
        <w:t>when whale oil starts to run out, petroleum is discovered,</w:t>
      </w:r>
      <w:r w:rsidRPr="00ED7DA0">
        <w:rPr>
          <w:rFonts w:eastAsia="Calibri"/>
          <w:sz w:val="12"/>
        </w:rPr>
        <w:t xml:space="preserve"> or that </w:t>
      </w:r>
      <w:r w:rsidRPr="00ED7DA0">
        <w:rPr>
          <w:rFonts w:eastAsia="Calibri"/>
          <w:u w:val="single"/>
        </w:rPr>
        <w:t xml:space="preserve">when farm yields flatten, </w:t>
      </w:r>
      <w:r w:rsidRPr="00ED7DA0">
        <w:rPr>
          <w:rFonts w:eastAsia="Calibri"/>
          <w:b/>
          <w:u w:val="single"/>
        </w:rPr>
        <w:t>fertilizer comes along</w:t>
      </w:r>
      <w:r w:rsidRPr="00ED7DA0">
        <w:rPr>
          <w:rFonts w:eastAsia="Calibri"/>
          <w:u w:val="single"/>
        </w:rPr>
        <w:t>,</w:t>
      </w:r>
      <w:r w:rsidRPr="00ED7DA0">
        <w:rPr>
          <w:rFonts w:eastAsia="Calibri"/>
          <w:sz w:val="12"/>
        </w:rPr>
        <w:t xml:space="preserve"> or that when glass fiber is invented, demand for copper falls. </w:t>
      </w:r>
      <w:r w:rsidRPr="00ED7DA0">
        <w:rPr>
          <w:rFonts w:eastAsia="Calibri"/>
          <w:b/>
          <w:u w:val="single"/>
        </w:rPr>
        <w:t>That frustration is heartily reciprocated</w:t>
      </w:r>
      <w:r w:rsidRPr="00ED7DA0">
        <w:rPr>
          <w:rFonts w:eastAsia="Calibri"/>
          <w:u w:val="single"/>
        </w:rPr>
        <w:t xml:space="preserve">. Ecologists think that economists espouse a sort of </w:t>
      </w:r>
      <w:r w:rsidRPr="00ED7DA0">
        <w:rPr>
          <w:rFonts w:eastAsia="Calibri"/>
          <w:b/>
          <w:u w:val="single"/>
        </w:rPr>
        <w:t>superstitious magic</w:t>
      </w:r>
      <w:r w:rsidRPr="00ED7DA0">
        <w:rPr>
          <w:rFonts w:eastAsia="Calibri"/>
          <w:sz w:val="12"/>
        </w:rPr>
        <w:t xml:space="preserve"> called "markets" or "prices" to avoid confronting the reality of limits to growth. The easiest way to raise a cheer in a conference of ecologists is to make a rude joke about economists. </w:t>
      </w:r>
      <w:r w:rsidRPr="00ED7DA0">
        <w:rPr>
          <w:rFonts w:eastAsia="Calibri"/>
          <w:b/>
          <w:u w:val="single"/>
        </w:rPr>
        <w:t>I have lived among both tribes</w:t>
      </w:r>
      <w:r w:rsidRPr="00ED7DA0">
        <w:rPr>
          <w:rFonts w:eastAsia="Calibri"/>
          <w:sz w:val="12"/>
        </w:rPr>
        <w:t xml:space="preserve">. I </w:t>
      </w:r>
      <w:r w:rsidRPr="00ED7DA0">
        <w:rPr>
          <w:rFonts w:eastAsia="Calibri"/>
          <w:u w:val="single"/>
        </w:rPr>
        <w:t>studied various forms of ecology</w:t>
      </w:r>
      <w:r w:rsidRPr="00ED7DA0">
        <w:rPr>
          <w:rFonts w:eastAsia="Calibri"/>
          <w:sz w:val="12"/>
        </w:rPr>
        <w:t xml:space="preserve"> in an academic setting for seven years and then </w:t>
      </w:r>
      <w:r w:rsidRPr="00ED7DA0">
        <w:rPr>
          <w:rFonts w:eastAsia="Calibri"/>
          <w:u w:val="single"/>
        </w:rPr>
        <w:t>worked at the Economist magazine for eight years</w:t>
      </w:r>
      <w:r w:rsidRPr="00ED7DA0">
        <w:rPr>
          <w:rFonts w:eastAsia="Calibri"/>
          <w:sz w:val="12"/>
        </w:rPr>
        <w:t xml:space="preserve">. When I was an ecologist (in the academic sense of the word, not the political one, though I also had antinuclear stickers on my car), I very much espoused the carrying-capacity viewpoint—that there were limits to growth. I nowadays lean to the view that there are no limits because we can invent new ways of doing more with less. </w:t>
      </w:r>
      <w:r w:rsidRPr="00ED7DA0">
        <w:rPr>
          <w:rFonts w:eastAsia="Calibri"/>
          <w:u w:val="single"/>
        </w:rPr>
        <w:t>This disagreement goes to the heart of many current political issues</w:t>
      </w:r>
      <w:r w:rsidRPr="00ED7DA0">
        <w:rPr>
          <w:rFonts w:eastAsia="Calibri"/>
          <w:sz w:val="12"/>
        </w:rPr>
        <w:t xml:space="preserve"> and explains much about why people disagree about environmental policy. </w:t>
      </w:r>
      <w:r w:rsidRPr="00ED7DA0">
        <w:rPr>
          <w:rFonts w:eastAsia="Calibri"/>
          <w:u w:val="single"/>
        </w:rPr>
        <w:t>In the climate debate, for example, pessimists see a limit to the atmosphere's capacity</w:t>
      </w:r>
      <w:r w:rsidRPr="00ED7DA0">
        <w:rPr>
          <w:rFonts w:eastAsia="Calibri"/>
          <w:sz w:val="12"/>
        </w:rPr>
        <w:t xml:space="preserve"> to cope with extra carbon dioxide without rapid warming. So a continuing increase in emissions if economic growth continues will eventually accelerate warming to dangerous rates. </w:t>
      </w:r>
      <w:r w:rsidRPr="00ED7DA0">
        <w:rPr>
          <w:rFonts w:eastAsia="Calibri"/>
          <w:u w:val="single"/>
        </w:rPr>
        <w:t xml:space="preserve">But optimists see economic growth leading to </w:t>
      </w:r>
      <w:r w:rsidRPr="00ED7DA0">
        <w:rPr>
          <w:rFonts w:eastAsia="Calibri"/>
          <w:b/>
          <w:u w:val="single"/>
        </w:rPr>
        <w:t>technological change that would result in the use of lower-carbon energy</w:t>
      </w:r>
      <w:r w:rsidRPr="00ED7DA0">
        <w:rPr>
          <w:rFonts w:eastAsia="Calibri"/>
          <w:u w:val="single"/>
        </w:rPr>
        <w:t xml:space="preserve">. That would allow warming to level off </w:t>
      </w:r>
      <w:r w:rsidRPr="00ED7DA0">
        <w:rPr>
          <w:rFonts w:eastAsia="Calibri"/>
          <w:b/>
          <w:u w:val="single"/>
        </w:rPr>
        <w:t>long before it does much harm.</w:t>
      </w:r>
      <w:r w:rsidRPr="00ED7DA0">
        <w:rPr>
          <w:rFonts w:eastAsia="Calibri"/>
          <w:u w:val="single"/>
        </w:rPr>
        <w:t xml:space="preserve"> It is striking</w:t>
      </w:r>
      <w:r w:rsidRPr="00ED7DA0">
        <w:rPr>
          <w:rFonts w:eastAsia="Calibri"/>
          <w:sz w:val="12"/>
        </w:rPr>
        <w:t xml:space="preserve">, for example, </w:t>
      </w:r>
      <w:r w:rsidRPr="00ED7DA0">
        <w:rPr>
          <w:rFonts w:eastAsia="Calibri"/>
          <w:u w:val="single"/>
        </w:rPr>
        <w:t>that the Intergovernmental Panel</w:t>
      </w:r>
      <w:r w:rsidRPr="00ED7DA0">
        <w:rPr>
          <w:rFonts w:eastAsia="Calibri"/>
          <w:sz w:val="12"/>
        </w:rPr>
        <w:t xml:space="preserve"> </w:t>
      </w:r>
      <w:r w:rsidRPr="00ED7DA0">
        <w:rPr>
          <w:rFonts w:eastAsia="Calibri"/>
          <w:u w:val="single"/>
        </w:rPr>
        <w:t>on Climate Change's recent forecast that temperatures would rise by 3.7 to 4.8</w:t>
      </w:r>
      <w:r w:rsidRPr="00ED7DA0">
        <w:rPr>
          <w:rFonts w:eastAsia="Calibri"/>
          <w:sz w:val="12"/>
        </w:rPr>
        <w:t xml:space="preserve"> degrees Celsius compared with preindustrial levels by 2100 was based on several assumptions: little technological change, </w:t>
      </w:r>
      <w:r w:rsidRPr="00ED7DA0">
        <w:rPr>
          <w:rFonts w:eastAsia="Calibri"/>
          <w:u w:val="single"/>
        </w:rPr>
        <w:t>an end to the 50-year fall in population growth rates, a tripling (only) of per capita income and not much improvement in the energy efficiency of the economy.</w:t>
      </w:r>
      <w:r w:rsidRPr="00ED7DA0">
        <w:rPr>
          <w:rFonts w:eastAsia="Calibri"/>
          <w:sz w:val="12"/>
        </w:rPr>
        <w:t xml:space="preserve"> Basically, that would mean a world much like today's but with lots more people burning lots more coal and oil, leading to an increase in emissions. </w:t>
      </w:r>
      <w:r w:rsidRPr="00ED7DA0">
        <w:rPr>
          <w:rFonts w:eastAsia="Calibri"/>
          <w:u w:val="single"/>
        </w:rPr>
        <w:t>Most economists expect a five- or tenfold increase in income</w:t>
      </w:r>
      <w:r w:rsidRPr="00ED7DA0">
        <w:rPr>
          <w:rFonts w:eastAsia="Calibri"/>
          <w:sz w:val="12"/>
        </w:rPr>
        <w:t xml:space="preserve">, huge changes in technology and an end to population growth by 2100: not so many more people needing much less carbon. In 1679, Antonie van </w:t>
      </w:r>
      <w:r w:rsidRPr="00ED7DA0">
        <w:rPr>
          <w:rFonts w:eastAsia="Calibri"/>
          <w:u w:val="single"/>
        </w:rPr>
        <w:t xml:space="preserve">Leeuwenhoek, the great Dutch microscopist, estimated that the planet could hold </w:t>
      </w:r>
      <w:r w:rsidRPr="00ED7DA0">
        <w:rPr>
          <w:rFonts w:eastAsia="Calibri"/>
          <w:b/>
          <w:u w:val="single"/>
        </w:rPr>
        <w:t>13.4 billion people</w:t>
      </w:r>
      <w:r w:rsidRPr="00ED7DA0">
        <w:rPr>
          <w:rFonts w:eastAsia="Calibri"/>
          <w:sz w:val="12"/>
        </w:rPr>
        <w:t xml:space="preserve">, a number that most demographers think we may never reach. Since then, estimates have bounced around between 1 billion and 100 billion, with no sign of converging on an agreed figure. Economists point out that </w:t>
      </w:r>
      <w:r w:rsidRPr="00ED7DA0">
        <w:rPr>
          <w:rFonts w:eastAsia="Calibri"/>
          <w:b/>
          <w:u w:val="single"/>
        </w:rPr>
        <w:t>we keep improving the productivity of each acre of land by applying fertilizer,</w:t>
      </w:r>
      <w:r w:rsidRPr="00ED7DA0">
        <w:rPr>
          <w:rFonts w:eastAsia="Calibri"/>
          <w:u w:val="single"/>
        </w:rPr>
        <w:t xml:space="preserve"> </w:t>
      </w:r>
      <w:r w:rsidRPr="00ED7DA0">
        <w:rPr>
          <w:rFonts w:eastAsia="Calibri"/>
          <w:b/>
          <w:u w:val="single"/>
        </w:rPr>
        <w:t>mechanization, pesticides and irrigation.</w:t>
      </w:r>
      <w:r w:rsidRPr="00ED7DA0">
        <w:rPr>
          <w:rFonts w:eastAsia="Calibri"/>
          <w:sz w:val="12"/>
        </w:rPr>
        <w:t xml:space="preserve"> Further innovation is bound to shift the ceiling upward. Jesse Ausubel at Rockefeller University calculates that the amount of land required to grow a given quantity of food has fallen by 65% over the past 50 years, world-wide. </w:t>
      </w:r>
      <w:r w:rsidRPr="00ED7DA0">
        <w:rPr>
          <w:rFonts w:eastAsia="Calibri"/>
          <w:u w:val="single"/>
        </w:rPr>
        <w:t xml:space="preserve">Ecologists object that these innovations rely on nonrenewable resources, such as oil and gas, or renewable ones that are being used up </w:t>
      </w:r>
      <w:r w:rsidRPr="00ED7DA0">
        <w:rPr>
          <w:rFonts w:eastAsia="Calibri"/>
          <w:b/>
          <w:u w:val="single"/>
        </w:rPr>
        <w:t>faster than they are replenished</w:t>
      </w:r>
      <w:r w:rsidRPr="00ED7DA0">
        <w:rPr>
          <w:rFonts w:eastAsia="Calibri"/>
          <w:sz w:val="12"/>
        </w:rPr>
        <w:t xml:space="preserve">, such as aquifers. So current yields cannot be maintained, let alone improved. </w:t>
      </w:r>
      <w:r w:rsidRPr="00ED7DA0">
        <w:rPr>
          <w:rFonts w:eastAsia="Calibri"/>
          <w:sz w:val="12"/>
          <w:szCs w:val="16"/>
        </w:rPr>
        <w:t xml:space="preserve">In hirecent book "The View from Lazy Point," the ecologist Carl Safina estimates that if everybody had the living standards of Americans, we would need 2.5 Earths because the world's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 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 (So long, that is, as we don't grow more biofuels on land that could be growing food.) </w:t>
      </w:r>
      <w:r w:rsidRPr="00ED7DA0">
        <w:rPr>
          <w:rFonts w:eastAsia="Calibri"/>
          <w:u w:val="single"/>
        </w:rPr>
        <w:t>But surely intensification of yields depends on inputs that may run out?</w:t>
      </w:r>
      <w:r w:rsidRPr="00ED7DA0">
        <w:rPr>
          <w:rFonts w:eastAsia="Calibri"/>
          <w:sz w:val="12"/>
        </w:rPr>
        <w:t xml:space="preserve"> Take water, a commodity that limits the production of food in many places. Estimates made in the 1960s and 1970s of water demand by the year 2000 proved grossly overestimated: The world used half as much water as experts had projected 30 years before. </w:t>
      </w:r>
      <w:r w:rsidRPr="00ED7DA0">
        <w:rPr>
          <w:rFonts w:eastAsia="Calibri"/>
          <w:u w:val="single"/>
        </w:rPr>
        <w:t xml:space="preserve">The reason was greater economy in the use of water by </w:t>
      </w:r>
      <w:r w:rsidRPr="00ED7DA0">
        <w:rPr>
          <w:rFonts w:eastAsia="Calibri"/>
          <w:b/>
          <w:u w:val="single"/>
        </w:rPr>
        <w:t>new irrigation techniques</w:t>
      </w:r>
      <w:r w:rsidRPr="00ED7DA0">
        <w:rPr>
          <w:rFonts w:eastAsia="Calibri"/>
          <w:sz w:val="12"/>
        </w:rPr>
        <w:t>. Some countries, such as Israel and Cyprus, have cut water use for irrigation through the use of drip irrigation</w:t>
      </w:r>
      <w:r w:rsidRPr="00ED7DA0">
        <w:rPr>
          <w:rFonts w:eastAsia="Calibri"/>
          <w:u w:val="single"/>
        </w:rPr>
        <w:t xml:space="preserve">. Combine these improvements with solar-driven desalination of seawater world-wide, and it is </w:t>
      </w:r>
      <w:r w:rsidRPr="00ED7DA0">
        <w:rPr>
          <w:rFonts w:eastAsia="Calibri"/>
          <w:b/>
          <w:u w:val="single"/>
        </w:rPr>
        <w:t xml:space="preserve">highly unlikely that fresh water will limit human population. </w:t>
      </w:r>
      <w:r w:rsidRPr="00ED7DA0">
        <w:rPr>
          <w:rFonts w:eastAsia="Calibri"/>
          <w:u w:val="single"/>
        </w:rPr>
        <w:t>The best-selling book "Limits to Growth," published in 1972 by the Club of Rome</w:t>
      </w:r>
      <w:r w:rsidRPr="00ED7DA0">
        <w:rPr>
          <w:rFonts w:eastAsia="Calibri"/>
          <w:sz w:val="12"/>
        </w:rPr>
        <w:t xml:space="preserve"> (an influential global think tank), </w:t>
      </w:r>
      <w:r w:rsidRPr="00ED7DA0">
        <w:rPr>
          <w:rFonts w:eastAsia="Calibri"/>
          <w:u w:val="single"/>
        </w:rPr>
        <w:t xml:space="preserve">argued that we would have </w:t>
      </w:r>
      <w:r w:rsidRPr="00ED7DA0">
        <w:rPr>
          <w:rFonts w:eastAsia="Calibri"/>
          <w:b/>
          <w:u w:val="single"/>
        </w:rPr>
        <w:t>bumped our heads against all sorts of ceilings by now, running short of various metals, fuels, minerals and space.</w:t>
      </w:r>
      <w:r w:rsidRPr="00ED7DA0">
        <w:rPr>
          <w:rFonts w:eastAsia="Calibri"/>
          <w:u w:val="single"/>
        </w:rPr>
        <w:t xml:space="preserve"> </w:t>
      </w:r>
      <w:r w:rsidRPr="00ED7DA0">
        <w:rPr>
          <w:rFonts w:eastAsia="Calibri"/>
          <w:b/>
          <w:u w:val="single"/>
          <w:bdr w:val="single" w:sz="4" w:space="0" w:color="auto"/>
        </w:rPr>
        <w:t>Why did it not happen? In a word, technology:</w:t>
      </w:r>
      <w:r w:rsidRPr="00ED7DA0">
        <w:rPr>
          <w:rFonts w:eastAsia="Calibri"/>
          <w:b/>
          <w:u w:val="single"/>
        </w:rPr>
        <w:t xml:space="preserve"> better mining techniques, more frugal use of materials</w:t>
      </w:r>
      <w:r w:rsidRPr="00ED7DA0">
        <w:rPr>
          <w:rFonts w:eastAsia="Calibri"/>
          <w:sz w:val="12"/>
        </w:rPr>
        <w:t xml:space="preserve">, and if scarcity causes price increases, </w:t>
      </w:r>
      <w:r w:rsidRPr="00ED7DA0">
        <w:rPr>
          <w:rFonts w:eastAsia="Calibri"/>
          <w:u w:val="single"/>
        </w:rPr>
        <w:t>substitution by cheaper material. We use 100 times thinner gold plating on computer connectors than we did 40 years ago. The steel content of cars and buildings keeps on falling.</w:t>
      </w:r>
      <w:r w:rsidRPr="00ED7DA0">
        <w:rPr>
          <w:rFonts w:eastAsia="Calibri"/>
          <w:sz w:val="12"/>
        </w:rPr>
        <w:t xml:space="preserve"> Until about 10 years ago, </w:t>
      </w:r>
      <w:r w:rsidRPr="00ED7DA0">
        <w:rPr>
          <w:rFonts w:eastAsia="Calibri"/>
          <w:u w:val="single"/>
        </w:rPr>
        <w:t>it was reasonable to expect that natural gas might run out in a few short decades</w:t>
      </w:r>
      <w:r w:rsidRPr="00ED7DA0">
        <w:rPr>
          <w:rFonts w:eastAsia="Calibri"/>
          <w:sz w:val="12"/>
        </w:rPr>
        <w:t xml:space="preserve"> and oil soon thereafter. If that were to happen, agricultural yields would plummet, and the world would be faced with a stark dilemma: Plow up all the remaining rain forest to grow food, or starve. </w:t>
      </w:r>
      <w:r w:rsidRPr="00ED7DA0">
        <w:rPr>
          <w:rFonts w:eastAsia="Calibri"/>
          <w:u w:val="single"/>
        </w:rPr>
        <w:t xml:space="preserve">But thanks to fracking and the shale revolution, </w:t>
      </w:r>
      <w:r w:rsidRPr="00ED7DA0">
        <w:rPr>
          <w:rFonts w:eastAsia="Calibri"/>
          <w:b/>
          <w:u w:val="single"/>
        </w:rPr>
        <w:t>peak oil and gas have been postponed</w:t>
      </w:r>
      <w:r w:rsidRPr="00ED7DA0">
        <w:rPr>
          <w:rFonts w:eastAsia="Calibri"/>
          <w:u w:val="single"/>
        </w:rPr>
        <w:t xml:space="preserve">. They will run out one day, </w:t>
      </w:r>
      <w:r w:rsidRPr="00ED7DA0">
        <w:rPr>
          <w:rFonts w:eastAsia="Calibri"/>
          <w:b/>
          <w:u w:val="single"/>
        </w:rPr>
        <w:t xml:space="preserve">but only in the sense that you will run out of Atlantic Ocean one day if you </w:t>
      </w:r>
      <w:r w:rsidRPr="00ED7DA0">
        <w:rPr>
          <w:rFonts w:eastAsia="Calibri"/>
          <w:b/>
          <w:u w:val="single"/>
          <w:bdr w:val="single" w:sz="4" w:space="0" w:color="auto"/>
        </w:rPr>
        <w:t>take a rowboat west out of a harbor in Ireland</w:t>
      </w:r>
      <w:r w:rsidRPr="00ED7DA0">
        <w:rPr>
          <w:rFonts w:eastAsia="Calibri"/>
          <w:sz w:val="12"/>
        </w:rPr>
        <w:t xml:space="preserve">. </w:t>
      </w:r>
      <w:r w:rsidRPr="00ED7DA0">
        <w:rPr>
          <w:rFonts w:eastAsia="Calibri"/>
          <w:u w:val="single"/>
        </w:rPr>
        <w:t xml:space="preserve">Just as you are likely to stop rowing long </w:t>
      </w:r>
      <w:r w:rsidRPr="00ED7DA0">
        <w:rPr>
          <w:rFonts w:eastAsia="Calibri"/>
          <w:b/>
          <w:u w:val="single"/>
        </w:rPr>
        <w:t>before you bump into Newfoundland</w:t>
      </w:r>
      <w:r w:rsidRPr="00ED7DA0">
        <w:rPr>
          <w:rFonts w:eastAsia="Calibri"/>
          <w:u w:val="single"/>
        </w:rPr>
        <w:t xml:space="preserve">, so </w:t>
      </w:r>
      <w:r w:rsidRPr="00ED7DA0">
        <w:rPr>
          <w:rFonts w:eastAsia="Calibri"/>
          <w:b/>
          <w:u w:val="single"/>
        </w:rPr>
        <w:t>we may well find cheap substitutes for fossil fuels long before they run out</w:t>
      </w:r>
      <w:r w:rsidRPr="00ED7DA0">
        <w:rPr>
          <w:rFonts w:eastAsia="Calibri"/>
          <w:sz w:val="12"/>
        </w:rPr>
        <w:t>.</w:t>
      </w:r>
    </w:p>
    <w:p w14:paraId="34A5091A" w14:textId="0739107A" w:rsidR="00FF37A2" w:rsidRPr="00ED7DA0" w:rsidRDefault="00FF37A2" w:rsidP="00A4019E">
      <w:pPr>
        <w:pStyle w:val="Heading3"/>
      </w:pPr>
      <w:r w:rsidRPr="00ED7DA0">
        <w:t>AT: Ethics</w:t>
      </w:r>
    </w:p>
    <w:p w14:paraId="3281EB2E" w14:textId="77777777" w:rsidR="00FF37A2" w:rsidRPr="00ED7DA0" w:rsidRDefault="00FF37A2" w:rsidP="00CB3E90">
      <w:pPr>
        <w:pStyle w:val="Heading4"/>
      </w:pPr>
      <w:r w:rsidRPr="00ED7DA0">
        <w:t>Extinction first</w:t>
      </w:r>
    </w:p>
    <w:p w14:paraId="3D28251E" w14:textId="77777777" w:rsidR="00FF37A2" w:rsidRPr="00ED7DA0" w:rsidRDefault="00FF37A2" w:rsidP="00FF37A2">
      <w:pPr>
        <w:rPr>
          <w:rFonts w:eastAsia="Calibri"/>
        </w:rPr>
      </w:pPr>
      <w:r w:rsidRPr="00ED7DA0">
        <w:rPr>
          <w:rFonts w:eastAsia="Calibri"/>
          <w:b/>
          <w:bCs/>
          <w:sz w:val="26"/>
        </w:rPr>
        <w:t>Kateb</w:t>
      </w:r>
      <w:r w:rsidRPr="00ED7DA0">
        <w:rPr>
          <w:rFonts w:eastAsia="Calibri"/>
        </w:rPr>
        <w:t>, Professor of Politics at Princeton University, ‘</w:t>
      </w:r>
      <w:r w:rsidRPr="00ED7DA0">
        <w:rPr>
          <w:rFonts w:eastAsia="Calibri"/>
          <w:b/>
          <w:bCs/>
          <w:sz w:val="26"/>
        </w:rPr>
        <w:t>92</w:t>
      </w:r>
      <w:r w:rsidRPr="00ED7DA0">
        <w:rPr>
          <w:rFonts w:eastAsia="Calibri"/>
        </w:rPr>
        <w:t xml:space="preserve"> (George, The Inner Ocean, pg. 141)</w:t>
      </w:r>
    </w:p>
    <w:p w14:paraId="4824CED5" w14:textId="77777777" w:rsidR="00FF37A2" w:rsidRPr="00ED7DA0" w:rsidRDefault="00FF37A2" w:rsidP="00FF37A2">
      <w:pPr>
        <w:rPr>
          <w:rFonts w:eastAsia="Calibri"/>
        </w:rPr>
      </w:pPr>
      <w:r w:rsidRPr="00ED7DA0">
        <w:rPr>
          <w:rFonts w:eastAsia="Calibri"/>
        </w:rPr>
        <w:t xml:space="preserve">To sum up the lines of thought that Nietzsche starts, I suggest first that </w:t>
      </w:r>
      <w:r w:rsidRPr="00ED7DA0">
        <w:rPr>
          <w:rFonts w:eastAsia="Calibri"/>
          <w:b/>
          <w:bCs/>
          <w:u w:val="single"/>
        </w:rPr>
        <w:t>it is</w:t>
      </w:r>
      <w:r w:rsidRPr="00ED7DA0">
        <w:rPr>
          <w:rFonts w:eastAsia="Calibri"/>
        </w:rPr>
        <w:t xml:space="preserve"> epistemologically </w:t>
      </w:r>
      <w:r w:rsidRPr="00ED7DA0">
        <w:rPr>
          <w:rFonts w:eastAsia="Calibri"/>
          <w:b/>
          <w:bCs/>
          <w:u w:val="single"/>
        </w:rPr>
        <w:t>impossible for humanity to arrive at an estimation of the worth of itself</w:t>
      </w:r>
      <w:r w:rsidRPr="00ED7DA0">
        <w:rPr>
          <w:rFonts w:eastAsia="Calibri"/>
        </w:rPr>
        <w:t xml:space="preserve"> or of the rest of nature: </w:t>
      </w:r>
      <w:r w:rsidRPr="00ED7DA0">
        <w:rPr>
          <w:rFonts w:eastAsia="Calibri"/>
          <w:b/>
          <w:bCs/>
          <w:u w:val="single"/>
        </w:rPr>
        <w:t>it cannot pretend to see itself from the outside</w:t>
      </w:r>
      <w:r w:rsidRPr="00ED7DA0">
        <w:rPr>
          <w:rFonts w:eastAsia="Calibri"/>
        </w:rPr>
        <w:t xml:space="preserve"> or to see the rest, as it were, from the inside. Second, after allowance is made for this quandary, which is occasioned by the death of God and the birth of truth, </w:t>
      </w:r>
      <w:r w:rsidRPr="00ED7DA0">
        <w:rPr>
          <w:rFonts w:eastAsia="Calibri"/>
          <w:b/>
          <w:bCs/>
          <w:u w:val="single"/>
        </w:rPr>
        <w:t>humanity, placed in a position in which it is able to extinguish</w:t>
      </w:r>
      <w:r w:rsidRPr="00ED7DA0">
        <w:rPr>
          <w:rFonts w:eastAsia="Calibri"/>
        </w:rPr>
        <w:t xml:space="preserve"> human </w:t>
      </w:r>
      <w:r w:rsidRPr="00ED7DA0">
        <w:rPr>
          <w:rFonts w:eastAsia="Calibri"/>
          <w:b/>
          <w:bCs/>
          <w:u w:val="single"/>
        </w:rPr>
        <w:t>life</w:t>
      </w:r>
      <w:r w:rsidRPr="00ED7DA0">
        <w:rPr>
          <w:rFonts w:eastAsia="Calibri"/>
        </w:rPr>
        <w:t xml:space="preserve"> and natural life on earth</w:t>
      </w:r>
      <w:r w:rsidRPr="00ED7DA0">
        <w:rPr>
          <w:rFonts w:eastAsia="Calibri"/>
          <w:b/>
          <w:bCs/>
          <w:u w:val="single"/>
        </w:rPr>
        <w:t>, must simply affirm existence</w:t>
      </w:r>
      <w:r w:rsidRPr="00ED7DA0">
        <w:rPr>
          <w:rFonts w:eastAsia="Calibri"/>
        </w:rPr>
        <w:t xml:space="preserve"> as such. Existence must go on but not because of any particular feature or group of features.  </w:t>
      </w:r>
      <w:r w:rsidRPr="00ED7DA0">
        <w:rPr>
          <w:rFonts w:eastAsia="Calibri"/>
          <w:b/>
          <w:bCs/>
          <w:u w:val="single"/>
        </w:rPr>
        <w:t>The affirmation of existence refuses to say what worth existence has,</w:t>
      </w:r>
      <w:r w:rsidRPr="00ED7DA0">
        <w:rPr>
          <w:rFonts w:eastAsia="Calibri"/>
        </w:rPr>
        <w:t xml:space="preserve"> even from just a human perspective, from any human perspective whatever.  It cannot say, because </w:t>
      </w:r>
      <w:r w:rsidRPr="00ED7DA0">
        <w:rPr>
          <w:rFonts w:eastAsia="Calibri"/>
          <w:b/>
          <w:bCs/>
          <w:u w:val="single"/>
        </w:rPr>
        <w:t>existence</w:t>
      </w:r>
      <w:r w:rsidRPr="00ED7DA0">
        <w:rPr>
          <w:rFonts w:eastAsia="Calibri"/>
        </w:rPr>
        <w:t xml:space="preserve"> is indefinite; it </w:t>
      </w:r>
      <w:r w:rsidRPr="00ED7DA0">
        <w:rPr>
          <w:rFonts w:eastAsia="Calibri"/>
          <w:b/>
          <w:bCs/>
          <w:u w:val="single"/>
        </w:rPr>
        <w:t xml:space="preserve">is </w:t>
      </w:r>
      <w:r w:rsidRPr="00ED7DA0">
        <w:rPr>
          <w:rFonts w:eastAsia="Calibri"/>
          <w:b/>
          <w:iCs/>
          <w:u w:val="single"/>
          <w:bdr w:val="single" w:sz="18" w:space="0" w:color="auto"/>
        </w:rPr>
        <w:t>beyond evaluating</w:t>
      </w:r>
      <w:r w:rsidRPr="00ED7DA0">
        <w:rPr>
          <w:rFonts w:eastAsia="Calibri"/>
          <w:b/>
          <w:bCs/>
          <w:u w:val="single"/>
        </w:rPr>
        <w:t>;</w:t>
      </w:r>
      <w:r w:rsidRPr="00ED7DA0">
        <w:rPr>
          <w:rFonts w:eastAsia="Calibri"/>
        </w:rPr>
        <w:t xml:space="preserve"> being undesigned it is unencompassable by a defined and definite judgment. (The philosopher Frederick A. Olafson speaks of "the stubbornly unconceptualizable fact of existence.") </w:t>
      </w:r>
      <w:r w:rsidRPr="00ED7DA0">
        <w:rPr>
          <w:rFonts w:eastAsia="Calibri"/>
          <w:b/>
          <w:bCs/>
          <w:u w:val="single"/>
        </w:rPr>
        <w:t>The worth of</w:t>
      </w:r>
      <w:r w:rsidRPr="00ED7DA0">
        <w:rPr>
          <w:rFonts w:eastAsia="Calibri"/>
        </w:rPr>
        <w:t xml:space="preserve"> the </w:t>
      </w:r>
      <w:r w:rsidRPr="00ED7DA0">
        <w:rPr>
          <w:rFonts w:eastAsia="Calibri"/>
          <w:b/>
          <w:bCs/>
          <w:u w:val="single"/>
        </w:rPr>
        <w:t>existence</w:t>
      </w:r>
      <w:r w:rsidRPr="00ED7DA0">
        <w:rPr>
          <w:rFonts w:eastAsia="Calibri"/>
        </w:rPr>
        <w:t xml:space="preserve"> passed on to the unborn </w:t>
      </w:r>
      <w:r w:rsidRPr="00ED7DA0">
        <w:rPr>
          <w:rFonts w:eastAsia="Calibri"/>
          <w:b/>
          <w:bCs/>
          <w:u w:val="single"/>
        </w:rPr>
        <w:t>is</w:t>
      </w:r>
      <w:r w:rsidRPr="00ED7DA0">
        <w:rPr>
          <w:rFonts w:eastAsia="Calibri"/>
        </w:rPr>
        <w:t xml:space="preserve"> not measurable but </w:t>
      </w:r>
      <w:r w:rsidRPr="00ED7DA0">
        <w:rPr>
          <w:rFonts w:eastAsia="Calibri"/>
          <w:b/>
          <w:bCs/>
          <w:u w:val="single"/>
        </w:rPr>
        <w:t>indefinite</w:t>
      </w:r>
      <w:r w:rsidRPr="00ED7DA0">
        <w:rPr>
          <w:rFonts w:eastAsia="Calibri"/>
        </w:rPr>
        <w:t xml:space="preserve">. The judgment is minimal: </w:t>
      </w:r>
      <w:r w:rsidRPr="00ED7DA0">
        <w:rPr>
          <w:rFonts w:eastAsia="Calibri"/>
          <w:b/>
          <w:bCs/>
          <w:u w:val="single"/>
        </w:rPr>
        <w:t>no</w:t>
      </w:r>
      <w:r w:rsidRPr="00ED7DA0">
        <w:rPr>
          <w:rFonts w:eastAsia="Calibri"/>
        </w:rPr>
        <w:t xml:space="preserve"> human purpose or </w:t>
      </w:r>
      <w:r w:rsidRPr="00ED7DA0">
        <w:rPr>
          <w:rFonts w:eastAsia="Calibri"/>
          <w:b/>
          <w:bCs/>
          <w:u w:val="single"/>
        </w:rPr>
        <w:t xml:space="preserve">value within existence is worth more than existence and can ever be used to </w:t>
      </w:r>
      <w:r w:rsidRPr="00ED7DA0">
        <w:rPr>
          <w:rFonts w:eastAsia="Calibri"/>
          <w:b/>
          <w:iCs/>
          <w:u w:val="single"/>
          <w:bdr w:val="single" w:sz="18" w:space="0" w:color="auto"/>
        </w:rPr>
        <w:t>justify the risk of extinction</w:t>
      </w:r>
      <w:r w:rsidRPr="00ED7DA0">
        <w:rPr>
          <w:rFonts w:eastAsia="Calibri"/>
        </w:rPr>
        <w:t xml:space="preserve">. Third, from the moral point of view, </w:t>
      </w:r>
      <w:r w:rsidRPr="00ED7DA0">
        <w:rPr>
          <w:rFonts w:eastAsia="Calibri"/>
          <w:b/>
          <w:bCs/>
          <w:u w:val="single"/>
        </w:rPr>
        <w:t>existence seems unjustifiable because of</w:t>
      </w:r>
      <w:r w:rsidRPr="00ED7DA0">
        <w:rPr>
          <w:rFonts w:eastAsia="Calibri"/>
        </w:rPr>
        <w:t xml:space="preserve"> the </w:t>
      </w:r>
      <w:r w:rsidRPr="00ED7DA0">
        <w:rPr>
          <w:rFonts w:eastAsia="Calibri"/>
          <w:b/>
          <w:bCs/>
          <w:u w:val="single"/>
        </w:rPr>
        <w:t>pain</w:t>
      </w:r>
      <w:r w:rsidRPr="00ED7DA0">
        <w:rPr>
          <w:rFonts w:eastAsia="Calibri"/>
        </w:rPr>
        <w:t xml:space="preserve"> and ugliness in it, and therefore </w:t>
      </w:r>
      <w:r w:rsidRPr="00ED7DA0">
        <w:rPr>
          <w:rFonts w:eastAsia="Calibri"/>
          <w:b/>
          <w:bCs/>
          <w:u w:val="single"/>
        </w:rPr>
        <w:t>the moral point of view must be chastened if it is not to block</w:t>
      </w:r>
      <w:r w:rsidRPr="00ED7DA0">
        <w:rPr>
          <w:rFonts w:eastAsia="Calibri"/>
        </w:rPr>
        <w:t xml:space="preserve"> attachment to </w:t>
      </w:r>
      <w:r w:rsidRPr="00ED7DA0">
        <w:rPr>
          <w:rFonts w:eastAsia="Calibri"/>
          <w:b/>
          <w:bCs/>
          <w:u w:val="single"/>
        </w:rPr>
        <w:t>existence</w:t>
      </w:r>
      <w:r w:rsidRPr="00ED7DA0">
        <w:rPr>
          <w:rFonts w:eastAsia="Calibri"/>
        </w:rPr>
        <w:t xml:space="preserve"> as such. The other minimal judgment is that </w:t>
      </w:r>
      <w:r w:rsidRPr="00ED7DA0">
        <w:rPr>
          <w:rFonts w:eastAsia="Calibri"/>
          <w:b/>
          <w:bCs/>
          <w:u w:val="single"/>
        </w:rPr>
        <w:t xml:space="preserve">whatever existence is, it is </w:t>
      </w:r>
      <w:r w:rsidRPr="00ED7DA0">
        <w:rPr>
          <w:rFonts w:eastAsia="Calibri"/>
          <w:b/>
          <w:iCs/>
          <w:u w:val="single"/>
          <w:bdr w:val="single" w:sz="18" w:space="0" w:color="auto"/>
        </w:rPr>
        <w:t>better than nothing</w:t>
      </w:r>
      <w:r w:rsidRPr="00ED7DA0">
        <w:rPr>
          <w:rFonts w:eastAsia="Calibri"/>
        </w:rPr>
        <w:t xml:space="preserve">. For the first time, in the nuclear age, </w:t>
      </w:r>
      <w:r w:rsidRPr="00ED7DA0">
        <w:rPr>
          <w:rFonts w:eastAsia="Calibri"/>
          <w:b/>
          <w:bCs/>
          <w:u w:val="single"/>
        </w:rPr>
        <w:t>humanity can</w:t>
      </w:r>
      <w:r w:rsidRPr="00ED7DA0">
        <w:rPr>
          <w:rFonts w:eastAsia="Calibri"/>
        </w:rPr>
        <w:t xml:space="preserve"> fully </w:t>
      </w:r>
      <w:r w:rsidRPr="00ED7DA0">
        <w:rPr>
          <w:rFonts w:eastAsia="Calibri"/>
          <w:b/>
          <w:bCs/>
          <w:u w:val="single"/>
        </w:rPr>
        <w:t>perceive existence from the perspective of nothing,</w:t>
      </w:r>
      <w:r w:rsidRPr="00ED7DA0">
        <w:rPr>
          <w:rFonts w:eastAsia="Calibri"/>
        </w:rPr>
        <w:t xml:space="preserve"> which in part is the perspective of extinction.</w:t>
      </w:r>
    </w:p>
    <w:p w14:paraId="21266593" w14:textId="02BD0E7A" w:rsidR="00FF37A2" w:rsidRPr="00ED7DA0" w:rsidRDefault="004E6FD5" w:rsidP="00A4019E">
      <w:pPr>
        <w:pStyle w:val="Heading3"/>
      </w:pPr>
      <w:r w:rsidRPr="00ED7DA0">
        <w:t>AT: Root Cause</w:t>
      </w:r>
    </w:p>
    <w:p w14:paraId="59138DBF" w14:textId="77777777" w:rsidR="00FF37A2" w:rsidRPr="00ED7DA0" w:rsidRDefault="00FF37A2" w:rsidP="00CB3E90">
      <w:pPr>
        <w:pStyle w:val="Heading4"/>
      </w:pPr>
      <w:r w:rsidRPr="00ED7DA0">
        <w:t>No root cause</w:t>
      </w:r>
    </w:p>
    <w:p w14:paraId="5E31ADF4" w14:textId="77777777" w:rsidR="00FF37A2" w:rsidRPr="00ED7DA0" w:rsidRDefault="00FF37A2" w:rsidP="00FF37A2">
      <w:pPr>
        <w:rPr>
          <w:rFonts w:eastAsia="Calibri"/>
        </w:rPr>
      </w:pPr>
      <w:r w:rsidRPr="00ED7DA0">
        <w:rPr>
          <w:rFonts w:eastAsia="Calibri"/>
          <w:b/>
          <w:bCs/>
          <w:sz w:val="26"/>
        </w:rPr>
        <w:t>Sharpe 10</w:t>
      </w:r>
      <w:r w:rsidRPr="00ED7DA0">
        <w:rPr>
          <w:rFonts w:eastAsia="Calibri"/>
          <w:b/>
        </w:rPr>
        <w:t>,</w:t>
      </w:r>
      <w:r w:rsidRPr="00ED7DA0">
        <w:rPr>
          <w:rFonts w:eastAsia="Calibri"/>
        </w:rPr>
        <w:t xml:space="preserve"> lecturer, philosophy and psychoanalytic studies, and Goucher, senior lecturer, literary and psychoanalytic studies – Deakin University, ‘10</w:t>
      </w:r>
    </w:p>
    <w:p w14:paraId="32EB541D" w14:textId="77777777" w:rsidR="00FF37A2" w:rsidRPr="00ED7DA0" w:rsidRDefault="00FF37A2" w:rsidP="00FF37A2">
      <w:pPr>
        <w:rPr>
          <w:rFonts w:eastAsia="Calibri"/>
        </w:rPr>
      </w:pPr>
      <w:r w:rsidRPr="00ED7DA0">
        <w:rPr>
          <w:rFonts w:eastAsia="Calibri"/>
        </w:rPr>
        <w:t xml:space="preserve">(Matthew and Geoff, </w:t>
      </w:r>
      <w:r w:rsidRPr="00ED7DA0">
        <w:rPr>
          <w:rFonts w:ascii="Times New Roman" w:eastAsia="Calibri" w:hAnsi="Times New Roman" w:cs="Times New Roman"/>
          <w:u w:val="single"/>
        </w:rPr>
        <w:t>Ž</w:t>
      </w:r>
      <w:r w:rsidRPr="00ED7DA0">
        <w:rPr>
          <w:rFonts w:eastAsia="Calibri"/>
          <w:u w:val="single"/>
        </w:rPr>
        <w:t>i</w:t>
      </w:r>
      <w:r w:rsidRPr="00ED7DA0">
        <w:rPr>
          <w:rFonts w:ascii="Times New Roman" w:eastAsia="Calibri" w:hAnsi="Times New Roman" w:cs="Times New Roman"/>
          <w:u w:val="single"/>
        </w:rPr>
        <w:t>ž</w:t>
      </w:r>
      <w:r w:rsidRPr="00ED7DA0">
        <w:rPr>
          <w:rFonts w:eastAsia="Calibri"/>
          <w:u w:val="single"/>
        </w:rPr>
        <w:t>ek and Politics: An Introduction</w:t>
      </w:r>
      <w:r w:rsidRPr="00ED7DA0">
        <w:rPr>
          <w:rFonts w:eastAsia="Calibri"/>
        </w:rPr>
        <w:t xml:space="preserve">, p. 231 – 233) </w:t>
      </w:r>
    </w:p>
    <w:p w14:paraId="0906BAA6" w14:textId="77777777" w:rsidR="00FF37A2" w:rsidRPr="00ED7DA0" w:rsidRDefault="00FF37A2" w:rsidP="00FF37A2">
      <w:pPr>
        <w:rPr>
          <w:rFonts w:eastAsia="Calibri"/>
        </w:rPr>
      </w:pPr>
      <w:r w:rsidRPr="00ED7DA0">
        <w:rPr>
          <w:rFonts w:eastAsia="Calibri"/>
          <w:szCs w:val="20"/>
        </w:rPr>
        <w:t xml:space="preserve">We realise that this argument, which we </w:t>
      </w:r>
      <w:r w:rsidRPr="00ED7DA0">
        <w:rPr>
          <w:rFonts w:eastAsia="Calibri"/>
        </w:rPr>
        <w:t xml:space="preserve">propose as a new ‘quilting’ framework to explain </w:t>
      </w:r>
      <w:r w:rsidRPr="00ED7DA0">
        <w:rPr>
          <w:rFonts w:ascii="Times New Roman" w:eastAsia="Calibri" w:hAnsi="Times New Roman" w:cs="Times New Roman"/>
        </w:rPr>
        <w:t>Ž</w:t>
      </w:r>
      <w:r w:rsidRPr="00ED7DA0">
        <w:rPr>
          <w:rFonts w:eastAsia="Calibri"/>
        </w:rPr>
        <w:t>i</w:t>
      </w:r>
      <w:r w:rsidRPr="00ED7DA0">
        <w:rPr>
          <w:rFonts w:ascii="Times New Roman" w:eastAsia="Calibri" w:hAnsi="Times New Roman" w:cs="Times New Roman"/>
        </w:rPr>
        <w:t>ž</w:t>
      </w:r>
      <w:r w:rsidRPr="00ED7DA0">
        <w:rPr>
          <w:rFonts w:eastAsia="Calibri"/>
        </w:rPr>
        <w:t xml:space="preserve">ek’s theoretical oscillations and political prescriptions, raises some large issues of its own. While this is not the place to further that discussion, we think its analytic force leads into a much wider critique of ‘Theory’ in parts of the latertwentieth- century academy, which emerged following the ‘cultural turn’ of the 1960s and 1970s in the wake of the collapse of Marxism. </w:t>
      </w:r>
      <w:r w:rsidRPr="00ED7DA0">
        <w:rPr>
          <w:rFonts w:ascii="Times New Roman" w:eastAsia="Calibri" w:hAnsi="Times New Roman" w:cs="Times New Roman"/>
          <w:b/>
          <w:bCs/>
          <w:u w:val="single"/>
        </w:rPr>
        <w:t>Ž</w:t>
      </w:r>
      <w:r w:rsidRPr="00ED7DA0">
        <w:rPr>
          <w:rFonts w:eastAsia="Calibri"/>
          <w:b/>
          <w:bCs/>
          <w:u w:val="single"/>
        </w:rPr>
        <w:t>i</w:t>
      </w:r>
      <w:r w:rsidRPr="00ED7DA0">
        <w:rPr>
          <w:rFonts w:ascii="Times New Roman" w:eastAsia="Calibri" w:hAnsi="Times New Roman" w:cs="Times New Roman"/>
          <w:b/>
          <w:bCs/>
          <w:u w:val="single"/>
        </w:rPr>
        <w:t>ž</w:t>
      </w:r>
      <w:r w:rsidRPr="00ED7DA0">
        <w:rPr>
          <w:rFonts w:eastAsia="Calibri"/>
          <w:b/>
          <w:bCs/>
          <w:u w:val="single"/>
        </w:rPr>
        <w:t>ek’s paradigm to try to generate all his theory of culture,</w:t>
      </w:r>
      <w:r w:rsidRPr="00ED7DA0">
        <w:rPr>
          <w:rFonts w:eastAsia="Calibri"/>
        </w:rPr>
        <w:t xml:space="preserve"> subjectivity, ideology, </w:t>
      </w:r>
      <w:r w:rsidRPr="00ED7DA0">
        <w:rPr>
          <w:rFonts w:eastAsia="Calibri"/>
          <w:b/>
          <w:bCs/>
          <w:u w:val="single"/>
        </w:rPr>
        <w:t>politics and religion is psychoanalysis.</w:t>
      </w:r>
      <w:r w:rsidRPr="00ED7DA0">
        <w:rPr>
          <w:rFonts w:eastAsia="Calibri"/>
        </w:rPr>
        <w:t xml:space="preserve"> But </w:t>
      </w:r>
      <w:r w:rsidRPr="00ED7DA0">
        <w:rPr>
          <w:rFonts w:eastAsia="Calibri"/>
          <w:b/>
          <w:bCs/>
          <w:u w:val="single"/>
        </w:rPr>
        <w:t>a similar criticism would apply</w:t>
      </w:r>
      <w:r w:rsidRPr="00ED7DA0">
        <w:rPr>
          <w:rFonts w:eastAsia="Calibri"/>
        </w:rPr>
        <w:t xml:space="preserve">, for instance, </w:t>
      </w:r>
      <w:r w:rsidRPr="00ED7DA0">
        <w:rPr>
          <w:rFonts w:eastAsia="Calibri"/>
          <w:b/>
          <w:bCs/>
          <w:u w:val="single"/>
        </w:rPr>
        <w:t>to theorists who feel</w:t>
      </w:r>
      <w:r w:rsidRPr="00ED7DA0">
        <w:rPr>
          <w:rFonts w:eastAsia="Calibri"/>
        </w:rPr>
        <w:t xml:space="preserve"> that the method Jacques </w:t>
      </w:r>
      <w:r w:rsidRPr="00ED7DA0">
        <w:rPr>
          <w:rFonts w:eastAsia="Calibri"/>
          <w:b/>
          <w:bCs/>
          <w:u w:val="single"/>
        </w:rPr>
        <w:t>Derrida</w:t>
      </w:r>
      <w:r w:rsidRPr="00ED7DA0">
        <w:rPr>
          <w:rFonts w:eastAsia="Calibri"/>
        </w:rPr>
        <w:t xml:space="preserve"> developed for criticising philosophical texts </w:t>
      </w:r>
      <w:r w:rsidRPr="00ED7DA0">
        <w:rPr>
          <w:rFonts w:eastAsia="Calibri"/>
          <w:b/>
          <w:bCs/>
          <w:u w:val="single"/>
        </w:rPr>
        <w:t>can</w:t>
      </w:r>
      <w:r w:rsidRPr="00ED7DA0">
        <w:rPr>
          <w:rFonts w:eastAsia="Calibri"/>
        </w:rPr>
        <w:t xml:space="preserve"> meaningfully </w:t>
      </w:r>
      <w:r w:rsidRPr="00ED7DA0">
        <w:rPr>
          <w:rFonts w:eastAsia="Calibri"/>
          <w:b/>
          <w:bCs/>
          <w:u w:val="single"/>
        </w:rPr>
        <w:t>supplant</w:t>
      </w:r>
      <w:r w:rsidRPr="00ED7DA0">
        <w:rPr>
          <w:rFonts w:eastAsia="Calibri"/>
        </w:rPr>
        <w:t xml:space="preserve"> the </w:t>
      </w:r>
      <w:r w:rsidRPr="00ED7DA0">
        <w:rPr>
          <w:rFonts w:eastAsia="Calibri"/>
          <w:b/>
          <w:bCs/>
          <w:u w:val="single"/>
        </w:rPr>
        <w:t>methodologies of political science, philosophy, economics, sociology</w:t>
      </w:r>
      <w:r w:rsidRPr="00ED7DA0">
        <w:rPr>
          <w:rFonts w:eastAsia="Calibri"/>
        </w:rPr>
        <w:t xml:space="preserve"> and so forth, </w:t>
      </w:r>
      <w:r w:rsidRPr="00ED7DA0">
        <w:rPr>
          <w:rFonts w:eastAsia="Calibri"/>
          <w:b/>
          <w:bCs/>
          <w:u w:val="single"/>
        </w:rPr>
        <w:t>when it comes to thinking about ‘the political’. Or,</w:t>
      </w:r>
      <w:r w:rsidRPr="00ED7DA0">
        <w:rPr>
          <w:rFonts w:eastAsia="Calibri"/>
        </w:rPr>
        <w:t xml:space="preserve"> differently, </w:t>
      </w:r>
      <w:r w:rsidRPr="00ED7DA0">
        <w:rPr>
          <w:rFonts w:eastAsia="Calibri"/>
          <w:b/>
          <w:bCs/>
          <w:u w:val="single"/>
        </w:rPr>
        <w:t>thinkers who opt for Deleuze</w:t>
      </w:r>
      <w:r w:rsidRPr="00ED7DA0">
        <w:rPr>
          <w:rFonts w:eastAsia="Calibri"/>
        </w:rPr>
        <w:t xml:space="preserve"> (or Deleuze’s and Guattari’s) </w:t>
      </w:r>
      <w:r w:rsidRPr="00ED7DA0">
        <w:rPr>
          <w:rFonts w:eastAsia="Calibri"/>
          <w:b/>
          <w:bCs/>
          <w:u w:val="single"/>
        </w:rPr>
        <w:t>Nietzschean Spinozism as a new metaphysics to explain</w:t>
      </w:r>
      <w:r w:rsidRPr="00ED7DA0">
        <w:rPr>
          <w:rFonts w:eastAsia="Calibri"/>
        </w:rPr>
        <w:t xml:space="preserve"> ethics, </w:t>
      </w:r>
      <w:r w:rsidRPr="00ED7DA0">
        <w:rPr>
          <w:rFonts w:eastAsia="Calibri"/>
          <w:b/>
          <w:bCs/>
          <w:u w:val="single"/>
        </w:rPr>
        <w:t>politics</w:t>
      </w:r>
      <w:r w:rsidRPr="00ED7DA0">
        <w:rPr>
          <w:rFonts w:eastAsia="Calibri"/>
        </w:rPr>
        <w:t xml:space="preserve">, aesthetics, ontology and so forth, </w:t>
      </w:r>
      <w:r w:rsidRPr="00ED7DA0">
        <w:rPr>
          <w:rFonts w:eastAsia="Calibri"/>
          <w:b/>
          <w:bCs/>
          <w:u w:val="single"/>
        </w:rPr>
        <w:t>seem to us candidates for</w:t>
      </w:r>
      <w:r w:rsidRPr="00ED7DA0">
        <w:rPr>
          <w:rFonts w:eastAsia="Calibri"/>
        </w:rPr>
        <w:t xml:space="preserve"> the same type of </w:t>
      </w:r>
      <w:r w:rsidRPr="00ED7DA0">
        <w:rPr>
          <w:rFonts w:eastAsia="Calibri"/>
          <w:b/>
          <w:bCs/>
          <w:u w:val="single"/>
        </w:rPr>
        <w:t>criticism, as a reductive passing over the empirical and analytic distinctness of the different object fields in complex societies.</w:t>
      </w:r>
      <w:r w:rsidRPr="00ED7DA0">
        <w:rPr>
          <w:rFonts w:eastAsia="Calibri"/>
          <w:u w:val="single"/>
        </w:rPr>
        <w:t xml:space="preserve"> </w:t>
      </w:r>
      <w:r w:rsidRPr="00ED7DA0">
        <w:rPr>
          <w:rFonts w:eastAsia="Calibri"/>
        </w:rPr>
        <w:t xml:space="preserve">In truth, we feel that </w:t>
      </w:r>
      <w:r w:rsidRPr="00ED7DA0">
        <w:rPr>
          <w:rFonts w:eastAsia="Calibri"/>
          <w:b/>
          <w:bCs/>
          <w:u w:val="single"/>
        </w:rPr>
        <w:t>Theory</w:t>
      </w:r>
      <w:r w:rsidRPr="00ED7DA0">
        <w:rPr>
          <w:rFonts w:eastAsia="Calibri"/>
        </w:rPr>
        <w:t xml:space="preserve">, and the continuing line of ‘master thinkers’ who regularly appear particularly in the English- speaking world, </w:t>
      </w:r>
      <w:r w:rsidRPr="00ED7DA0">
        <w:rPr>
          <w:rFonts w:eastAsia="Calibri"/>
          <w:b/>
          <w:bCs/>
          <w:u w:val="single"/>
        </w:rPr>
        <w:t>is the last gasp of</w:t>
      </w:r>
      <w:r w:rsidRPr="00ED7DA0">
        <w:rPr>
          <w:rFonts w:eastAsia="Calibri"/>
        </w:rPr>
        <w:t xml:space="preserve"> what used to be called </w:t>
      </w:r>
      <w:r w:rsidRPr="00ED7DA0">
        <w:rPr>
          <w:rFonts w:eastAsia="Calibri"/>
          <w:b/>
          <w:bCs/>
          <w:u w:val="single"/>
        </w:rPr>
        <w:t>First Philosophy. The philosopher ascends out of the city</w:t>
      </w:r>
      <w:r w:rsidRPr="00ED7DA0">
        <w:rPr>
          <w:rFonts w:eastAsia="Calibri"/>
        </w:rPr>
        <w:t xml:space="preserve">, Plato tells us, from whence she can espie the Higher Truth, which she must then bring back down to political earth. From outside the city, we can well imagine that </w:t>
      </w:r>
      <w:r w:rsidRPr="00ED7DA0">
        <w:rPr>
          <w:rFonts w:eastAsia="Calibri"/>
          <w:b/>
          <w:bCs/>
          <w:u w:val="single"/>
        </w:rPr>
        <w:t>she can see</w:t>
      </w:r>
      <w:r w:rsidRPr="00ED7DA0">
        <w:rPr>
          <w:rFonts w:eastAsia="Calibri"/>
        </w:rPr>
        <w:t xml:space="preserve"> much </w:t>
      </w:r>
      <w:r w:rsidRPr="00ED7DA0">
        <w:rPr>
          <w:rFonts w:eastAsia="Calibri"/>
          <w:b/>
          <w:bCs/>
          <w:u w:val="single"/>
        </w:rPr>
        <w:t>more widely than her</w:t>
      </w:r>
      <w:r w:rsidRPr="00ED7DA0">
        <w:rPr>
          <w:rFonts w:eastAsia="Calibri"/>
        </w:rPr>
        <w:t xml:space="preserve"> benighted political </w:t>
      </w:r>
      <w:r w:rsidRPr="00ED7DA0">
        <w:rPr>
          <w:rFonts w:eastAsia="Calibri"/>
          <w:bCs/>
          <w:u w:val="single"/>
        </w:rPr>
        <w:t>contemporaries. But</w:t>
      </w:r>
      <w:r w:rsidRPr="00ED7DA0">
        <w:rPr>
          <w:rFonts w:eastAsia="Calibri"/>
        </w:rPr>
        <w:t xml:space="preserve"> from these philosophical heights, we can equally suspect that </w:t>
      </w:r>
      <w:r w:rsidRPr="00ED7DA0">
        <w:rPr>
          <w:rFonts w:eastAsia="Calibri"/>
          <w:b/>
          <w:bCs/>
          <w:u w:val="single"/>
        </w:rPr>
        <w:t>the ‘master thinker’ is also always in danger of passing over the salient differences</w:t>
      </w:r>
      <w:r w:rsidRPr="00ED7DA0">
        <w:rPr>
          <w:rFonts w:eastAsia="Calibri"/>
        </w:rPr>
        <w:t xml:space="preserve"> and features of political life – </w:t>
      </w:r>
      <w:r w:rsidRPr="00ED7DA0">
        <w:rPr>
          <w:rFonts w:eastAsia="Calibri"/>
          <w:b/>
          <w:bCs/>
          <w:u w:val="single"/>
        </w:rPr>
        <w:t>differences</w:t>
      </w:r>
      <w:r w:rsidRPr="00ED7DA0">
        <w:rPr>
          <w:rFonts w:eastAsia="Calibri"/>
        </w:rPr>
        <w:t xml:space="preserve"> only </w:t>
      </w:r>
      <w:r w:rsidRPr="00ED7DA0">
        <w:rPr>
          <w:rFonts w:eastAsia="Calibri"/>
          <w:b/>
          <w:bCs/>
          <w:u w:val="single"/>
        </w:rPr>
        <w:t xml:space="preserve">too evident to people ‘on the ground’. Political life, after all, is </w:t>
      </w:r>
      <w:r w:rsidRPr="00ED7DA0">
        <w:rPr>
          <w:rFonts w:eastAsia="Calibri"/>
          <w:b/>
          <w:iCs/>
          <w:u w:val="single"/>
          <w:bdr w:val="single" w:sz="18" w:space="0" w:color="auto"/>
        </w:rPr>
        <w:t>always a more complex</w:t>
      </w:r>
      <w:r w:rsidRPr="00ED7DA0">
        <w:rPr>
          <w:rFonts w:eastAsia="Calibri"/>
          <w:b/>
          <w:bCs/>
          <w:u w:val="single"/>
        </w:rPr>
        <w:t xml:space="preserve"> affair than a bunch of ideologically duped fools staring at</w:t>
      </w:r>
      <w:r w:rsidRPr="00ED7DA0">
        <w:rPr>
          <w:rFonts w:eastAsia="Calibri"/>
        </w:rPr>
        <w:t xml:space="preserve"> and enacting </w:t>
      </w:r>
      <w:r w:rsidRPr="00ED7DA0">
        <w:rPr>
          <w:rFonts w:eastAsia="Calibri"/>
          <w:b/>
          <w:bCs/>
          <w:u w:val="single"/>
        </w:rPr>
        <w:t>a wall</w:t>
      </w:r>
      <w:r w:rsidRPr="00ED7DA0">
        <w:rPr>
          <w:rFonts w:eastAsia="Calibri"/>
        </w:rPr>
        <w:t xml:space="preserve"> (or ‘politically correct screen’) </w:t>
      </w:r>
      <w:r w:rsidRPr="00ED7DA0">
        <w:rPr>
          <w:rFonts w:eastAsia="Calibri"/>
          <w:bCs/>
          <w:u w:val="single"/>
        </w:rPr>
        <w:t>of</w:t>
      </w:r>
      <w:r w:rsidRPr="00ED7DA0">
        <w:rPr>
          <w:rFonts w:eastAsia="Calibri"/>
        </w:rPr>
        <w:t xml:space="preserve"> ideologically produced </w:t>
      </w:r>
      <w:r w:rsidRPr="00ED7DA0">
        <w:rPr>
          <w:rFonts w:eastAsia="Calibri"/>
          <w:b/>
          <w:bCs/>
          <w:u w:val="single"/>
        </w:rPr>
        <w:t>illusions</w:t>
      </w:r>
      <w:r w:rsidRPr="00ED7DA0">
        <w:rPr>
          <w:rFonts w:eastAsia="Calibri"/>
        </w:rPr>
        <w:t xml:space="preserve">, from Plato’s timeless cave allegory to </w:t>
      </w:r>
      <w:r w:rsidRPr="00ED7DA0">
        <w:rPr>
          <w:rFonts w:ascii="Times New Roman" w:eastAsia="Calibri" w:hAnsi="Times New Roman" w:cs="Times New Roman"/>
        </w:rPr>
        <w:t>Ž</w:t>
      </w:r>
      <w:r w:rsidRPr="00ED7DA0">
        <w:rPr>
          <w:rFonts w:eastAsia="Calibri"/>
        </w:rPr>
        <w:t>i</w:t>
      </w:r>
      <w:r w:rsidRPr="00ED7DA0">
        <w:rPr>
          <w:rFonts w:ascii="Times New Roman" w:eastAsia="Calibri" w:hAnsi="Times New Roman" w:cs="Times New Roman"/>
        </w:rPr>
        <w:t>ž</w:t>
      </w:r>
      <w:r w:rsidRPr="00ED7DA0">
        <w:rPr>
          <w:rFonts w:eastAsia="Calibri"/>
        </w:rPr>
        <w:t>ek’s theory of ideology.</w:t>
      </w:r>
    </w:p>
    <w:p w14:paraId="62332B2C" w14:textId="77777777" w:rsidR="00FF37A2" w:rsidRPr="00ED7DA0" w:rsidRDefault="00FF37A2" w:rsidP="00FF37A2">
      <w:pPr>
        <w:rPr>
          <w:rFonts w:eastAsia="Calibri"/>
        </w:rPr>
      </w:pPr>
      <w:r w:rsidRPr="00ED7DA0">
        <w:rPr>
          <w:rFonts w:eastAsia="Calibri"/>
        </w:rPr>
        <w:t xml:space="preserve">We know that Theory largely understands itself as avowedly ‘post- metaphysical’. It aims to erect its new claims on the gravestone of First Philosophy as the West has known it. But it also tells us that people very often do not know what they do. And so it seems to us that too many of its </w:t>
      </w:r>
      <w:r w:rsidRPr="00ED7DA0">
        <w:rPr>
          <w:rFonts w:eastAsia="Calibri"/>
          <w:b/>
          <w:bCs/>
          <w:u w:val="single"/>
        </w:rPr>
        <w:t>proponents</w:t>
      </w:r>
      <w:r w:rsidRPr="00ED7DA0">
        <w:rPr>
          <w:rFonts w:eastAsia="Calibri"/>
        </w:rPr>
        <w:t xml:space="preserve"> and their followers </w:t>
      </w:r>
      <w:r w:rsidRPr="00ED7DA0">
        <w:rPr>
          <w:rFonts w:eastAsia="Calibri"/>
          <w:b/>
          <w:bCs/>
          <w:u w:val="single"/>
        </w:rPr>
        <w:t>are</w:t>
      </w:r>
      <w:r w:rsidRPr="00ED7DA0">
        <w:rPr>
          <w:rFonts w:eastAsia="Calibri"/>
        </w:rPr>
        <w:t xml:space="preserve"> mourners who remain in the graveyard, </w:t>
      </w:r>
      <w:r w:rsidRPr="00ED7DA0">
        <w:rPr>
          <w:rFonts w:eastAsia="Calibri"/>
          <w:b/>
          <w:bCs/>
          <w:u w:val="single"/>
        </w:rPr>
        <w:t>propping up the gravestone of Western philosophy under the sign of some totalising account of absolutely everything – enjoyment, différance, biopower</w:t>
      </w:r>
      <w:r w:rsidRPr="00ED7DA0">
        <w:rPr>
          <w:rFonts w:eastAsia="Calibri"/>
        </w:rPr>
        <w:t xml:space="preserve"> . . . Perhaps </w:t>
      </w:r>
      <w:r w:rsidRPr="00ED7DA0">
        <w:rPr>
          <w:rFonts w:eastAsia="Calibri"/>
          <w:b/>
          <w:bCs/>
          <w:u w:val="single"/>
        </w:rPr>
        <w:t>the time has come</w:t>
      </w:r>
      <w:r w:rsidRPr="00ED7DA0">
        <w:rPr>
          <w:rFonts w:eastAsia="Calibri"/>
          <w:bCs/>
          <w:u w:val="single"/>
        </w:rPr>
        <w:t>,</w:t>
      </w:r>
      <w:r w:rsidRPr="00ED7DA0">
        <w:rPr>
          <w:rFonts w:eastAsia="Calibri"/>
        </w:rPr>
        <w:t xml:space="preserve"> we would argue, </w:t>
      </w:r>
      <w:r w:rsidRPr="00ED7DA0">
        <w:rPr>
          <w:rFonts w:eastAsia="Calibri"/>
          <w:b/>
          <w:bCs/>
          <w:u w:val="single"/>
        </w:rPr>
        <w:t>less for one more would- be global,</w:t>
      </w:r>
      <w:r w:rsidRPr="00ED7DA0">
        <w:rPr>
          <w:rFonts w:eastAsia="Calibri"/>
        </w:rPr>
        <w:t xml:space="preserve"> allpurpose existential and </w:t>
      </w:r>
      <w:r w:rsidRPr="00ED7DA0">
        <w:rPr>
          <w:rFonts w:eastAsia="Calibri"/>
          <w:b/>
          <w:bCs/>
          <w:u w:val="single"/>
        </w:rPr>
        <w:t>political Theory than for a multi- dimensional and interdisciplinary</w:t>
      </w:r>
      <w:r w:rsidRPr="00ED7DA0">
        <w:rPr>
          <w:rFonts w:eastAsia="Calibri"/>
        </w:rPr>
        <w:t xml:space="preserve"> critical </w:t>
      </w:r>
      <w:r w:rsidRPr="00ED7DA0">
        <w:rPr>
          <w:rFonts w:eastAsia="Calibri"/>
          <w:b/>
          <w:bCs/>
          <w:u w:val="single"/>
        </w:rPr>
        <w:t>theory</w:t>
      </w:r>
      <w:r w:rsidRPr="00ED7DA0">
        <w:rPr>
          <w:rFonts w:eastAsia="Calibri"/>
        </w:rPr>
        <w:t xml:space="preserve"> that would challenge the chaotic specialisation neoliberalism speeds up in academe, which mirrors and accelerates the splintering of the Left over the last four decades. This would mean that </w:t>
      </w:r>
      <w:r w:rsidRPr="00ED7DA0">
        <w:rPr>
          <w:rFonts w:eastAsia="Calibri"/>
          <w:b/>
          <w:bCs/>
          <w:u w:val="single"/>
        </w:rPr>
        <w:t>we</w:t>
      </w:r>
      <w:r w:rsidRPr="00ED7DA0">
        <w:rPr>
          <w:rFonts w:eastAsia="Calibri"/>
        </w:rPr>
        <w:t xml:space="preserve"> would </w:t>
      </w:r>
      <w:r w:rsidRPr="00ED7DA0">
        <w:rPr>
          <w:rFonts w:eastAsia="Calibri"/>
          <w:b/>
          <w:bCs/>
          <w:u w:val="single"/>
        </w:rPr>
        <w:t>have to shun the hope that one method</w:t>
      </w:r>
      <w:r w:rsidRPr="00ED7DA0">
        <w:rPr>
          <w:rFonts w:eastAsia="Calibri"/>
        </w:rPr>
        <w:t xml:space="preserve">, one perspective, or one master thinker </w:t>
      </w:r>
      <w:r w:rsidRPr="00ED7DA0">
        <w:rPr>
          <w:rFonts w:eastAsia="Calibri"/>
          <w:b/>
          <w:bCs/>
          <w:u w:val="single"/>
        </w:rPr>
        <w:t>could single- handedly decipher all the complexity of socio- political life,</w:t>
      </w:r>
      <w:r w:rsidRPr="00ED7DA0">
        <w:rPr>
          <w:rFonts w:eastAsia="Calibri"/>
        </w:rPr>
        <w:t xml:space="preserve"> the concerns of really existing social movements – </w:t>
      </w:r>
      <w:r w:rsidRPr="00ED7DA0">
        <w:rPr>
          <w:rFonts w:eastAsia="Calibri"/>
          <w:b/>
          <w:bCs/>
          <w:u w:val="single"/>
        </w:rPr>
        <w:t>which</w:t>
      </w:r>
      <w:r w:rsidRPr="00ED7DA0">
        <w:rPr>
          <w:rFonts w:eastAsia="Calibri"/>
        </w:rPr>
        <w:t xml:space="preserve"> specifi cally </w:t>
      </w:r>
      <w:r w:rsidRPr="00ED7DA0">
        <w:rPr>
          <w:rFonts w:eastAsia="Calibri"/>
          <w:b/>
          <w:bCs/>
          <w:u w:val="single"/>
        </w:rPr>
        <w:t>does not mean mindlessly celebrating difference</w:t>
      </w:r>
      <w:r w:rsidRPr="00ED7DA0">
        <w:rPr>
          <w:rFonts w:eastAsia="Calibri"/>
        </w:rPr>
        <w:t xml:space="preserve">, marginalisation and multiplicity as if they could be suffi cient ends for a new politics. </w:t>
      </w:r>
      <w:r w:rsidRPr="00ED7DA0">
        <w:rPr>
          <w:rFonts w:eastAsia="Calibri"/>
          <w:b/>
          <w:bCs/>
          <w:u w:val="single"/>
        </w:rPr>
        <w:t>It would be to reopen critical theory and non- analytic philosophy to the other intellectual disciplines,</w:t>
      </w:r>
      <w:r w:rsidRPr="00ED7DA0">
        <w:rPr>
          <w:rFonts w:eastAsia="Calibri"/>
        </w:rPr>
        <w:t xml:space="preserve"> most of </w:t>
      </w:r>
      <w:r w:rsidRPr="00ED7DA0">
        <w:rPr>
          <w:rFonts w:eastAsia="Calibri"/>
          <w:b/>
          <w:bCs/>
          <w:u w:val="single"/>
        </w:rPr>
        <w:t>whom</w:t>
      </w:r>
      <w:r w:rsidRPr="00ED7DA0">
        <w:rPr>
          <w:rFonts w:eastAsia="Calibri"/>
        </w:rPr>
        <w:t xml:space="preserve"> today </w:t>
      </w:r>
      <w:r w:rsidRPr="00ED7DA0">
        <w:rPr>
          <w:rFonts w:eastAsia="Calibri"/>
          <w:b/>
          <w:bCs/>
          <w:u w:val="single"/>
        </w:rPr>
        <w:t>pointedly reject Theory’s legitimacy,</w:t>
      </w:r>
      <w:r w:rsidRPr="00ED7DA0">
        <w:rPr>
          <w:rFonts w:eastAsia="Calibri"/>
          <w:u w:val="single"/>
        </w:rPr>
        <w:t xml:space="preserve"> </w:t>
      </w:r>
      <w:r w:rsidRPr="00ED7DA0">
        <w:rPr>
          <w:rFonts w:eastAsia="Calibri"/>
        </w:rPr>
        <w:t>neither reading it nor taking it seriously.</w:t>
      </w:r>
    </w:p>
    <w:p w14:paraId="5FA731FE" w14:textId="6731243D" w:rsidR="00EE783F" w:rsidRPr="00ED7DA0" w:rsidRDefault="00EE783F" w:rsidP="00A4019E">
      <w:pPr>
        <w:pStyle w:val="Heading3"/>
      </w:pPr>
      <w:r w:rsidRPr="00ED7DA0">
        <w:t>AT: Structural Violence</w:t>
      </w:r>
    </w:p>
    <w:p w14:paraId="2C35BC5C" w14:textId="77777777" w:rsidR="00EE783F" w:rsidRPr="00ED7DA0" w:rsidRDefault="00EE783F" w:rsidP="00CB3E90">
      <w:pPr>
        <w:pStyle w:val="Heading4"/>
      </w:pPr>
      <w:r w:rsidRPr="00ED7DA0">
        <w:t>War turns structural violence</w:t>
      </w:r>
    </w:p>
    <w:p w14:paraId="2487DC28" w14:textId="77777777" w:rsidR="00EE783F" w:rsidRPr="00ED7DA0" w:rsidRDefault="00EE783F" w:rsidP="00EE783F">
      <w:pPr>
        <w:rPr>
          <w:rFonts w:eastAsia="Calibri"/>
        </w:rPr>
      </w:pPr>
      <w:r w:rsidRPr="00ED7DA0">
        <w:rPr>
          <w:rFonts w:eastAsia="Calibri"/>
          <w:b/>
          <w:bCs/>
          <w:sz w:val="26"/>
        </w:rPr>
        <w:t>Goldstein 1</w:t>
      </w:r>
      <w:r w:rsidRPr="00ED7DA0">
        <w:rPr>
          <w:rFonts w:eastAsia="Calibri"/>
        </w:rPr>
        <w:t>—Prof  PoliSci @ American University, Joshua, War and Gender , P. 412</w:t>
      </w:r>
    </w:p>
    <w:p w14:paraId="0B15AFFE" w14:textId="77777777" w:rsidR="00EE783F" w:rsidRPr="00ED7DA0" w:rsidRDefault="00EE783F" w:rsidP="00EE783F">
      <w:pPr>
        <w:rPr>
          <w:rFonts w:eastAsia="Calibri"/>
        </w:rPr>
      </w:pPr>
      <w:r w:rsidRPr="00ED7DA0">
        <w:rPr>
          <w:rFonts w:eastAsia="Calibri"/>
        </w:rPr>
        <w:t>First, peace activists face a dilemma in thinking about causes of war and working for peace. Many peace scholars and activists support the approach, "</w:t>
      </w:r>
      <w:r w:rsidRPr="00ED7DA0">
        <w:rPr>
          <w:rFonts w:eastAsia="Calibri"/>
          <w:b/>
          <w:bCs/>
          <w:u w:val="single"/>
        </w:rPr>
        <w:t>if you want peace, work for justice</w:t>
      </w:r>
      <w:r w:rsidRPr="00ED7DA0">
        <w:rPr>
          <w:rFonts w:eastAsia="Calibri"/>
        </w:rPr>
        <w:t xml:space="preserve">". Then if one believes that sexism contributes to war, one can work for gender justice specifically (perhaps among others) in order to pursue peace. This approach brings strategic allies to the peace movement (women, labor, minorities), but </w:t>
      </w:r>
      <w:r w:rsidRPr="00ED7DA0">
        <w:rPr>
          <w:rFonts w:eastAsia="Calibri"/>
          <w:b/>
          <w:bCs/>
          <w:u w:val="single"/>
        </w:rPr>
        <w:t xml:space="preserve">rests on the assumption that injustices cause war. The evidence in this book suggests that causality runs at least as </w:t>
      </w:r>
      <w:r w:rsidRPr="00ED7DA0">
        <w:rPr>
          <w:rFonts w:eastAsia="Calibri"/>
          <w:b/>
          <w:iCs/>
          <w:u w:val="single"/>
          <w:bdr w:val="single" w:sz="18" w:space="0" w:color="auto"/>
        </w:rPr>
        <w:t>strongly the other way</w:t>
      </w:r>
      <w:r w:rsidRPr="00ED7DA0">
        <w:rPr>
          <w:rFonts w:eastAsia="Calibri"/>
          <w:b/>
          <w:bCs/>
          <w:u w:val="single"/>
        </w:rPr>
        <w:t>. War is not a product of capitalism, imperialism, gender, innate aggression, or any other single cause, although all of these influences wars' outbreaks and outcomes. Rather, war has in part fueled and sustained these and other injustices</w:t>
      </w:r>
      <w:r w:rsidRPr="00ED7DA0">
        <w:rPr>
          <w:rFonts w:eastAsia="Calibri"/>
        </w:rPr>
        <w:t xml:space="preserve">. So, "if you want peace, work for peace." Indeed, </w:t>
      </w:r>
      <w:r w:rsidRPr="00ED7DA0">
        <w:rPr>
          <w:rFonts w:eastAsia="Calibri"/>
          <w:b/>
          <w:iCs/>
          <w:u w:val="single"/>
          <w:bdr w:val="single" w:sz="18" w:space="0" w:color="auto"/>
        </w:rPr>
        <w:t>if you want justice</w:t>
      </w:r>
      <w:r w:rsidRPr="00ED7DA0">
        <w:rPr>
          <w:rFonts w:eastAsia="Calibri"/>
        </w:rPr>
        <w:t xml:space="preserve"> (gener and others), </w:t>
      </w:r>
      <w:r w:rsidRPr="00ED7DA0">
        <w:rPr>
          <w:rFonts w:eastAsia="Calibri"/>
          <w:b/>
          <w:iCs/>
          <w:u w:val="single"/>
          <w:bdr w:val="single" w:sz="18" w:space="0" w:color="auto"/>
        </w:rPr>
        <w:t>work for peace</w:t>
      </w:r>
      <w:r w:rsidRPr="00ED7DA0">
        <w:rPr>
          <w:rFonts w:eastAsia="Calibri"/>
        </w:rPr>
        <w:t xml:space="preserve">. Causality does not run just upward through the levels of analysis from types of individuals, societies, and governments up to war. It runs downward too. Enloe suggests that </w:t>
      </w:r>
      <w:r w:rsidRPr="00ED7DA0">
        <w:rPr>
          <w:rFonts w:eastAsia="Calibri"/>
          <w:b/>
          <w:bCs/>
          <w:u w:val="single"/>
        </w:rPr>
        <w:t xml:space="preserve">changes in attitudes toward war and the military may be the </w:t>
      </w:r>
      <w:r w:rsidRPr="00ED7DA0">
        <w:rPr>
          <w:rFonts w:eastAsia="Calibri"/>
          <w:b/>
          <w:iCs/>
          <w:u w:val="single"/>
          <w:bdr w:val="single" w:sz="18" w:space="0" w:color="auto"/>
        </w:rPr>
        <w:t>most important way to "reverse women's oppression</w:t>
      </w:r>
      <w:r w:rsidRPr="00ED7DA0">
        <w:rPr>
          <w:rFonts w:eastAsia="Calibri"/>
        </w:rPr>
        <w:t>" The dilemma is that peace work focused on justice brings to the peace movement energy, allies and moral grounding, yet, in light of this book's evidence, the emphasis on injustice as the main cause of war seems to be empirically inadequate.</w:t>
      </w:r>
    </w:p>
    <w:p w14:paraId="4EF65C34" w14:textId="77777777" w:rsidR="00EE783F" w:rsidRPr="00ED7DA0" w:rsidRDefault="00EE783F" w:rsidP="00EE783F">
      <w:pPr>
        <w:keepNext/>
        <w:keepLines/>
        <w:spacing w:before="40"/>
        <w:outlineLvl w:val="3"/>
        <w:rPr>
          <w:rFonts w:eastAsia="Times New Roman" w:cs="Times New Roman"/>
          <w:b/>
          <w:iCs/>
          <w:sz w:val="26"/>
        </w:rPr>
      </w:pPr>
      <w:r w:rsidRPr="00ED7DA0">
        <w:rPr>
          <w:rFonts w:eastAsia="Times New Roman" w:cs="Times New Roman"/>
          <w:b/>
          <w:iCs/>
          <w:sz w:val="26"/>
        </w:rPr>
        <w:t xml:space="preserve">Everyday violence doesn’t cause war and genocide because of </w:t>
      </w:r>
      <w:r w:rsidRPr="00ED7DA0">
        <w:rPr>
          <w:rFonts w:eastAsia="Times New Roman" w:cs="Times New Roman"/>
          <w:b/>
          <w:iCs/>
          <w:sz w:val="26"/>
          <w:u w:val="single"/>
        </w:rPr>
        <w:t>significant differences</w:t>
      </w:r>
      <w:r w:rsidRPr="00ED7DA0">
        <w:rPr>
          <w:rFonts w:eastAsia="Times New Roman" w:cs="Times New Roman"/>
          <w:b/>
          <w:iCs/>
          <w:sz w:val="26"/>
        </w:rPr>
        <w:t xml:space="preserve"> in the degree of </w:t>
      </w:r>
      <w:r w:rsidRPr="00ED7DA0">
        <w:rPr>
          <w:rFonts w:eastAsia="Times New Roman" w:cs="Times New Roman"/>
          <w:b/>
          <w:iCs/>
          <w:sz w:val="26"/>
          <w:u w:val="single"/>
        </w:rPr>
        <w:t>intentionality</w:t>
      </w:r>
      <w:r w:rsidRPr="00ED7DA0">
        <w:rPr>
          <w:rFonts w:eastAsia="Times New Roman" w:cs="Times New Roman"/>
          <w:b/>
          <w:iCs/>
          <w:sz w:val="26"/>
        </w:rPr>
        <w:t xml:space="preserve"> </w:t>
      </w:r>
    </w:p>
    <w:p w14:paraId="5C3C124D" w14:textId="77777777" w:rsidR="00EE783F" w:rsidRPr="00ED7DA0" w:rsidRDefault="00EE783F" w:rsidP="00EE783F">
      <w:pPr>
        <w:rPr>
          <w:rFonts w:eastAsia="Calibri" w:cs="Times New Roman"/>
        </w:rPr>
      </w:pPr>
      <w:r w:rsidRPr="00ED7DA0">
        <w:rPr>
          <w:rFonts w:eastAsia="Calibri" w:cs="Times New Roman"/>
          <w:b/>
          <w:bCs/>
          <w:sz w:val="26"/>
        </w:rPr>
        <w:t>Bradby &amp; Hundt 10</w:t>
      </w:r>
      <w:r w:rsidRPr="00ED7DA0">
        <w:rPr>
          <w:rFonts w:eastAsia="Calibri" w:cs="Times New Roman"/>
        </w:rPr>
        <w:t xml:space="preserve"> – Hannah Bradby, Co-Director of the Institute of Health at the University of Warwick, Lecturer in Sociology at Warwick Medical School, and Gillian Lewando Hundt, Professor of Social Sciences in Health at the University of Warwick, 2010, “Introduction,” in Global perspectives on war, gender and health: the sociology and anthropology of suffering, p. 5-6</w:t>
      </w:r>
    </w:p>
    <w:p w14:paraId="079704E5" w14:textId="77777777" w:rsidR="00EE783F" w:rsidRPr="00ED7DA0" w:rsidRDefault="00EE783F" w:rsidP="00EE783F">
      <w:pPr>
        <w:rPr>
          <w:rFonts w:eastAsia="Calibri" w:cs="Times New Roman"/>
        </w:rPr>
      </w:pPr>
      <w:r w:rsidRPr="00ED7DA0">
        <w:rPr>
          <w:rFonts w:eastAsia="Calibri" w:cs="Times New Roman"/>
        </w:rPr>
        <w:t xml:space="preserve">Far from being a uniquely horrific activity </w:t>
      </w:r>
      <w:r w:rsidRPr="00ED7DA0">
        <w:rPr>
          <w:rFonts w:eastAsia="Calibri" w:cs="Times New Roman"/>
          <w:b/>
          <w:iCs/>
          <w:u w:val="single"/>
        </w:rPr>
        <w:t>Scheper-Hughes</w:t>
      </w:r>
      <w:r w:rsidRPr="00ED7DA0">
        <w:rPr>
          <w:rFonts w:eastAsia="Calibri" w:cs="Times New Roman"/>
        </w:rPr>
        <w:t xml:space="preserve"> (2002) </w:t>
      </w:r>
      <w:r w:rsidRPr="00ED7DA0">
        <w:rPr>
          <w:rFonts w:eastAsia="Calibri" w:cs="Times New Roman"/>
          <w:u w:val="single"/>
        </w:rPr>
        <w:t>views genocide as an extension of</w:t>
      </w:r>
      <w:r w:rsidRPr="00ED7DA0">
        <w:rPr>
          <w:rFonts w:eastAsia="Calibri" w:cs="Times New Roman"/>
        </w:rPr>
        <w:t xml:space="preserve"> the dehumanising processes identifiable in many </w:t>
      </w:r>
      <w:r w:rsidRPr="00ED7DA0">
        <w:rPr>
          <w:rFonts w:eastAsia="Calibri" w:cs="Times New Roman"/>
          <w:u w:val="single"/>
        </w:rPr>
        <w:t>daily interactions</w:t>
      </w:r>
      <w:r w:rsidRPr="00ED7DA0">
        <w:rPr>
          <w:rFonts w:eastAsia="Calibri" w:cs="Times New Roman"/>
        </w:rPr>
        <w:t xml:space="preserve">. Drawing on analysis of the holocaust as the outcome of the general features of modernity, </w:t>
      </w:r>
      <w:r w:rsidRPr="00ED7DA0">
        <w:rPr>
          <w:rFonts w:eastAsia="Calibri" w:cs="Times New Roman"/>
          <w:u w:val="single"/>
        </w:rPr>
        <w:t>Scheper-Hughes posits a ‘genocidal continuum’ that connects daily</w:t>
      </w:r>
      <w:r w:rsidRPr="00ED7DA0">
        <w:rPr>
          <w:rFonts w:eastAsia="Calibri" w:cs="Times New Roman"/>
        </w:rPr>
        <w:t xml:space="preserve">, routine </w:t>
      </w:r>
      <w:r w:rsidRPr="00ED7DA0">
        <w:rPr>
          <w:rFonts w:eastAsia="Calibri" w:cs="Times New Roman"/>
          <w:u w:val="single"/>
        </w:rPr>
        <w:t>suffering</w:t>
      </w:r>
      <w:r w:rsidRPr="00ED7DA0">
        <w:rPr>
          <w:rFonts w:eastAsia="Calibri" w:cs="Times New Roman"/>
        </w:rPr>
        <w:t xml:space="preserve"> and concomitant insults </w:t>
      </w:r>
      <w:r w:rsidRPr="00ED7DA0">
        <w:rPr>
          <w:rFonts w:eastAsia="Calibri" w:cs="Times New Roman"/>
          <w:u w:val="single"/>
        </w:rPr>
        <w:t>to</w:t>
      </w:r>
      <w:r w:rsidRPr="00ED7DA0">
        <w:rPr>
          <w:rFonts w:eastAsia="Calibri" w:cs="Times New Roman"/>
        </w:rPr>
        <w:t xml:space="preserve"> a person’s humanity with </w:t>
      </w:r>
      <w:r w:rsidRPr="00ED7DA0">
        <w:rPr>
          <w:rFonts w:eastAsia="Calibri" w:cs="Times New Roman"/>
          <w:u w:val="single"/>
        </w:rPr>
        <w:t>genocide</w:t>
      </w:r>
      <w:r w:rsidRPr="00ED7DA0">
        <w:rPr>
          <w:rFonts w:eastAsia="Calibri" w:cs="Times New Roman"/>
        </w:rPr>
        <w:t xml:space="preserve"> (Scheper-Hughes 2002: 371). The institutional ‘destruction of personhood’, as seen in the withdrawal of humane empathy from the poor or the elderly, creates the conditions which eventually make genocide possible. </w:t>
      </w:r>
      <w:r w:rsidRPr="00ED7DA0">
        <w:rPr>
          <w:rFonts w:eastAsia="Calibri" w:cs="Times New Roman"/>
          <w:u w:val="single"/>
        </w:rPr>
        <w:t>The argument that conditions of modernity</w:t>
      </w:r>
      <w:r w:rsidRPr="00ED7DA0">
        <w:rPr>
          <w:rFonts w:eastAsia="Calibri" w:cs="Times New Roman"/>
        </w:rPr>
        <w:t xml:space="preserve"> including western rational legal metaphysics </w:t>
      </w:r>
      <w:r w:rsidRPr="00ED7DA0">
        <w:rPr>
          <w:rFonts w:eastAsia="Calibri" w:cs="Times New Roman"/>
          <w:u w:val="single"/>
        </w:rPr>
        <w:t>facilitate genocide has been</w:t>
      </w:r>
      <w:r w:rsidRPr="00ED7DA0">
        <w:rPr>
          <w:rFonts w:eastAsia="Calibri" w:cs="Times New Roman"/>
        </w:rPr>
        <w:t xml:space="preserve"> </w:t>
      </w:r>
      <w:r w:rsidRPr="00ED7DA0">
        <w:rPr>
          <w:rFonts w:eastAsia="Calibri" w:cs="Times New Roman"/>
          <w:b/>
          <w:iCs/>
          <w:u w:val="single"/>
        </w:rPr>
        <w:t>criticised as too unifying and as conferring ‘super-eminence’ on the holocaust</w:t>
      </w:r>
      <w:r w:rsidRPr="00ED7DA0">
        <w:rPr>
          <w:rFonts w:eastAsia="Calibri" w:cs="Times New Roman"/>
        </w:rPr>
        <w:t xml:space="preserve"> (Rose 1996: 11). The holocaust has become a crucial emblem through which we have sought to understand subsequent violence, wars and genocides. But </w:t>
      </w:r>
      <w:r w:rsidRPr="00ED7DA0">
        <w:rPr>
          <w:rFonts w:eastAsia="Calibri" w:cs="Times New Roman"/>
          <w:u w:val="single"/>
        </w:rPr>
        <w:t>the centrality of the holocaust in developing</w:t>
      </w:r>
      <w:r w:rsidRPr="00ED7DA0">
        <w:rPr>
          <w:rFonts w:eastAsia="Calibri" w:cs="Times New Roman"/>
        </w:rPr>
        <w:t xml:space="preserve"> European </w:t>
      </w:r>
      <w:r w:rsidRPr="00ED7DA0">
        <w:rPr>
          <w:rFonts w:eastAsia="Calibri" w:cs="Times New Roman"/>
          <w:u w:val="single"/>
        </w:rPr>
        <w:t>thinking around conflict and suffering has made the</w:t>
      </w:r>
      <w:r w:rsidRPr="00ED7DA0">
        <w:rPr>
          <w:rFonts w:eastAsia="Calibri" w:cs="Times New Roman"/>
        </w:rPr>
        <w:t xml:space="preserve"> </w:t>
      </w:r>
      <w:r w:rsidRPr="00ED7DA0">
        <w:rPr>
          <w:rFonts w:eastAsia="Calibri" w:cs="Times New Roman"/>
          <w:b/>
          <w:iCs/>
          <w:u w:val="single"/>
        </w:rPr>
        <w:t>resultant theoretical perspectives difficult to apply</w:t>
      </w:r>
      <w:r w:rsidRPr="00ED7DA0">
        <w:rPr>
          <w:rFonts w:eastAsia="Calibri" w:cs="Times New Roman"/>
        </w:rPr>
        <w:t xml:space="preserve"> in non-European settings and </w:t>
      </w:r>
      <w:r w:rsidRPr="00ED7DA0">
        <w:rPr>
          <w:rFonts w:eastAsia="Calibri" w:cs="Times New Roman"/>
          <w:u w:val="single"/>
        </w:rPr>
        <w:t>in instances where conflict is less focussed around a clash of ideology</w:t>
      </w:r>
      <w:r w:rsidRPr="00ED7DA0">
        <w:rPr>
          <w:rFonts w:eastAsia="Calibri" w:cs="Times New Roman"/>
        </w:rPr>
        <w:t xml:space="preserve">. While the scale of the death toll of the holocaust should continue to shock, as should the organised nature of the attempted destruction of Jews, Roma, Gays and the disabled, </w:t>
      </w:r>
      <w:r w:rsidRPr="00ED7DA0">
        <w:rPr>
          <w:rFonts w:eastAsia="Calibri" w:cs="Times New Roman"/>
          <w:b/>
          <w:iCs/>
          <w:u w:val="single"/>
        </w:rPr>
        <w:t>there is very little to be gained in comparing scales or forms of suffering</w:t>
      </w:r>
      <w:r w:rsidRPr="00ED7DA0">
        <w:rPr>
          <w:rFonts w:eastAsia="Calibri" w:cs="Times New Roman"/>
        </w:rPr>
        <w:t xml:space="preserve">. </w:t>
      </w:r>
      <w:r w:rsidRPr="00ED7DA0">
        <w:rPr>
          <w:rFonts w:eastAsia="Calibri" w:cs="Times New Roman"/>
          <w:u w:val="single"/>
        </w:rPr>
        <w:t>It should be possible to</w:t>
      </w:r>
      <w:r w:rsidRPr="00ED7DA0">
        <w:rPr>
          <w:rFonts w:eastAsia="Calibri" w:cs="Times New Roman"/>
        </w:rPr>
        <w:t xml:space="preserve"> use the study of the holocaust to inform understanding of other genocides in the context of other wars, to </w:t>
      </w:r>
      <w:r w:rsidRPr="00ED7DA0">
        <w:rPr>
          <w:rFonts w:eastAsia="Calibri" w:cs="Times New Roman"/>
          <w:u w:val="single"/>
        </w:rPr>
        <w:t>interrogate the link between war and suffering</w:t>
      </w:r>
      <w:r w:rsidRPr="00ED7DA0">
        <w:rPr>
          <w:rFonts w:eastAsia="Calibri" w:cs="Times New Roman"/>
        </w:rPr>
        <w:t xml:space="preserve"> and to think through gendered perspectives </w:t>
      </w:r>
      <w:r w:rsidRPr="00ED7DA0">
        <w:rPr>
          <w:rFonts w:eastAsia="Calibri" w:cs="Times New Roman"/>
          <w:u w:val="single"/>
        </w:rPr>
        <w:t>without</w:t>
      </w:r>
      <w:r w:rsidRPr="00ED7DA0">
        <w:rPr>
          <w:rFonts w:eastAsia="Calibri" w:cs="Times New Roman"/>
        </w:rPr>
        <w:t xml:space="preserve"> essentialising gender or </w:t>
      </w:r>
      <w:r w:rsidRPr="00ED7DA0">
        <w:rPr>
          <w:rFonts w:eastAsia="Calibri" w:cs="Times New Roman"/>
          <w:b/>
          <w:iCs/>
          <w:u w:val="single"/>
        </w:rPr>
        <w:t>making it the only explanatory variable</w:t>
      </w:r>
      <w:r w:rsidRPr="00ED7DA0">
        <w:rPr>
          <w:rFonts w:eastAsia="Calibri" w:cs="Times New Roman"/>
        </w:rPr>
        <w:t xml:space="preserve">. </w:t>
      </w:r>
      <w:r w:rsidRPr="00ED7DA0">
        <w:rPr>
          <w:rFonts w:eastAsia="Calibri" w:cs="Times New Roman"/>
          <w:szCs w:val="16"/>
        </w:rPr>
        <w:t xml:space="preserve">This collection does not primarily seek to add to the discussion of the role of the holocaust in theories of human suffering. Our chapters are, however, an unfortunate witness to the fact that despite contemporary hopes and the scale of combatant and non-combatants deaths, the two World Wars were not the wars to end all wars. Rather wars, and their associated suffering, have been ongoing ever since, both in Europe and beyond. War and Medicine </w:t>
      </w:r>
      <w:r w:rsidRPr="00ED7DA0">
        <w:rPr>
          <w:rFonts w:eastAsia="Calibri" w:cs="Times New Roman"/>
          <w:u w:val="single"/>
        </w:rPr>
        <w:t>While structural approaches can problematise a division between intentional and unintentional suffering</w:t>
      </w:r>
      <w:r w:rsidRPr="00ED7DA0">
        <w:rPr>
          <w:rFonts w:eastAsia="Calibri" w:cs="Times New Roman"/>
        </w:rPr>
        <w:t xml:space="preserve">, </w:t>
      </w:r>
      <w:r w:rsidRPr="00ED7DA0">
        <w:rPr>
          <w:rFonts w:eastAsia="Calibri" w:cs="Times New Roman"/>
          <w:b/>
          <w:iCs/>
          <w:u w:val="single"/>
        </w:rPr>
        <w:t>intentionality is nonetheless crucial</w:t>
      </w:r>
      <w:r w:rsidRPr="00ED7DA0">
        <w:rPr>
          <w:rFonts w:eastAsia="Calibri" w:cs="Times New Roman"/>
        </w:rPr>
        <w:t xml:space="preserve"> </w:t>
      </w:r>
      <w:r w:rsidRPr="00ED7DA0">
        <w:rPr>
          <w:rFonts w:eastAsia="Calibri" w:cs="Times New Roman"/>
          <w:u w:val="single"/>
        </w:rPr>
        <w:t>to the</w:t>
      </w:r>
      <w:r w:rsidRPr="00ED7DA0">
        <w:rPr>
          <w:rFonts w:eastAsia="Calibri" w:cs="Times New Roman"/>
        </w:rPr>
        <w:t xml:space="preserve"> contradictory </w:t>
      </w:r>
      <w:r w:rsidRPr="00ED7DA0">
        <w:rPr>
          <w:rFonts w:eastAsia="Calibri" w:cs="Times New Roman"/>
          <w:u w:val="single"/>
        </w:rPr>
        <w:t>relationship that war</w:t>
      </w:r>
      <w:r w:rsidRPr="00ED7DA0">
        <w:rPr>
          <w:rFonts w:eastAsia="Calibri" w:cs="Times New Roman"/>
        </w:rPr>
        <w:t xml:space="preserve"> and medicine </w:t>
      </w:r>
      <w:r w:rsidRPr="00ED7DA0">
        <w:rPr>
          <w:rFonts w:eastAsia="Calibri" w:cs="Times New Roman"/>
          <w:u w:val="single"/>
        </w:rPr>
        <w:t>have with suffering</w:t>
      </w:r>
      <w:r w:rsidRPr="00ED7DA0">
        <w:rPr>
          <w:rFonts w:eastAsia="Calibri" w:cs="Times New Roman"/>
        </w:rPr>
        <w:t xml:space="preserve">. War is an organised conflict between two military groups and armed conflict is bound to be accompanied by suffering. Although ‘rules of engagement’ and the rhetoric of ‘targeted interventions’ deploying ‘surgical strikes’ suggest that ‘unnecessary’ blood shed can be avoided, war entails suffering, even if this is restricted to combatants. A limited, or targeted war is an oxymoron since war tends to be found in company with the other horsemen of the apocalypse, that is, pestilence, famine and death. Moreover, while the effect of war on soldiers is closely monitored by both sides, the disproportionate way in which the apocalyptic horsemen affect non-combatants and particularly those who are already disempowered such as women, the old and the young, has been less subject to scrutiny. </w:t>
      </w:r>
    </w:p>
    <w:p w14:paraId="47A36E67" w14:textId="63483284" w:rsidR="00EE783F" w:rsidRPr="00ED7DA0" w:rsidRDefault="00EE783F" w:rsidP="00A4019E">
      <w:pPr>
        <w:pStyle w:val="Heading3"/>
      </w:pPr>
      <w:r w:rsidRPr="00ED7DA0">
        <w:t>AT: Reps—Don’t Cause War</w:t>
      </w:r>
    </w:p>
    <w:p w14:paraId="63CF3B82" w14:textId="77777777" w:rsidR="00EE783F" w:rsidRPr="00ED7DA0" w:rsidRDefault="00EE783F" w:rsidP="00EE783F">
      <w:pPr>
        <w:keepNext/>
        <w:keepLines/>
        <w:spacing w:before="200"/>
        <w:outlineLvl w:val="3"/>
        <w:rPr>
          <w:rFonts w:eastAsia="Times New Roman" w:cs="Times New Roman"/>
          <w:b/>
          <w:bCs/>
          <w:iCs/>
          <w:sz w:val="26"/>
          <w:u w:val="single"/>
        </w:rPr>
      </w:pPr>
      <w:r w:rsidRPr="00ED7DA0">
        <w:rPr>
          <w:rFonts w:eastAsia="Times New Roman" w:cs="Times New Roman"/>
          <w:b/>
          <w:bCs/>
          <w:iCs/>
          <w:sz w:val="26"/>
        </w:rPr>
        <w:t xml:space="preserve">Reps don’t cause war – their argument is </w:t>
      </w:r>
      <w:r w:rsidRPr="00ED7DA0">
        <w:rPr>
          <w:rFonts w:eastAsia="Times New Roman" w:cs="Times New Roman"/>
          <w:b/>
          <w:bCs/>
          <w:iCs/>
          <w:sz w:val="26"/>
          <w:u w:val="single"/>
        </w:rPr>
        <w:t>empirically false</w:t>
      </w:r>
    </w:p>
    <w:p w14:paraId="202ADF1E" w14:textId="77777777" w:rsidR="00EE783F" w:rsidRPr="00ED7DA0" w:rsidRDefault="00EE783F" w:rsidP="00EE783F">
      <w:pPr>
        <w:rPr>
          <w:rFonts w:eastAsia="Calibri" w:cs="Times New Roman"/>
        </w:rPr>
      </w:pPr>
      <w:r w:rsidRPr="00ED7DA0">
        <w:rPr>
          <w:rFonts w:eastAsia="Calibri" w:cs="Times New Roman"/>
          <w:b/>
          <w:bCs/>
          <w:sz w:val="26"/>
        </w:rPr>
        <w:t>Reiter 95</w:t>
      </w:r>
      <w:r w:rsidRPr="00ED7DA0">
        <w:rPr>
          <w:rFonts w:eastAsia="Calibri" w:cs="Times New Roman"/>
        </w:rPr>
        <w:t xml:space="preserve"> DAN REITER is a Professor of Political Science at Emory University and has been an Olin post-doctoral fellow in security studies at Harvard “Exploring the Powder Keg Myth” International Security v20 No2 Autumn 1995 pp 5-34 JSTOR</w:t>
      </w:r>
    </w:p>
    <w:p w14:paraId="27BE432A" w14:textId="77777777" w:rsidR="00EE783F" w:rsidRPr="00ED7DA0" w:rsidRDefault="00EE783F" w:rsidP="00EE783F">
      <w:pPr>
        <w:ind w:right="288"/>
        <w:rPr>
          <w:rFonts w:eastAsia="Calibri" w:cs="Times New Roman"/>
          <w:bCs/>
          <w:u w:val="single"/>
        </w:rPr>
      </w:pPr>
      <w:r w:rsidRPr="00ED7DA0">
        <w:rPr>
          <w:rFonts w:eastAsia="Calibri" w:cs="Times New Roman"/>
          <w:sz w:val="10"/>
        </w:rPr>
        <w:t xml:space="preserve">A criticism 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 </w:t>
      </w:r>
      <w:r w:rsidRPr="00ED7DA0">
        <w:rPr>
          <w:rFonts w:eastAsia="Calibri" w:cs="Times New Roman"/>
          <w:b/>
          <w:bCs/>
          <w:u w:val="single"/>
        </w:rPr>
        <w:t>There</w:t>
      </w:r>
      <w:r w:rsidRPr="00ED7DA0">
        <w:rPr>
          <w:rFonts w:eastAsia="Calibri" w:cs="Times New Roman"/>
          <w:u w:val="single"/>
        </w:rPr>
        <w:t>fore, if preemptive wars seem infrequent within the set of wars alone, then this would have to be considered strong evidence in favor of the</w:t>
      </w:r>
      <w:r w:rsidRPr="00ED7DA0">
        <w:rPr>
          <w:rFonts w:eastAsia="Calibri" w:cs="Times New Roman"/>
          <w:sz w:val="10"/>
        </w:rPr>
        <w:t xml:space="preserve"> third, </w:t>
      </w:r>
      <w:r w:rsidRPr="00ED7DA0">
        <w:rPr>
          <w:rFonts w:eastAsia="Calibri" w:cs="Times New Roman"/>
          <w:b/>
          <w:u w:val="single"/>
        </w:rPr>
        <w:t>most skeptical view of preemptive war</w:t>
      </w:r>
      <w:r w:rsidRPr="00ED7DA0">
        <w:rPr>
          <w:rFonts w:eastAsia="Calibri" w:cs="Times New Roman"/>
          <w:sz w:val="10"/>
        </w:rPr>
        <w:t xml:space="preserve">, because </w:t>
      </w:r>
      <w:r w:rsidRPr="00ED7DA0">
        <w:rPr>
          <w:rFonts w:eastAsia="Calibri" w:cs="Times New Roman"/>
          <w:u w:val="single"/>
        </w:rPr>
        <w:t>even when the sample is rigged to make preemptive wars seem frequent</w:t>
      </w:r>
      <w:r w:rsidRPr="00ED7DA0">
        <w:rPr>
          <w:rFonts w:eastAsia="Calibri" w:cs="Times New Roman"/>
          <w:sz w:val="10"/>
        </w:rPr>
        <w:t xml:space="preserve"> (by including only wars), </w:t>
      </w:r>
      <w:r w:rsidRPr="00ED7DA0">
        <w:rPr>
          <w:rFonts w:eastAsia="Calibri" w:cs="Times New Roman"/>
          <w:u w:val="single"/>
        </w:rPr>
        <w:t>they are still rare events</w:t>
      </w:r>
      <w:r w:rsidRPr="00ED7DA0">
        <w:rPr>
          <w:rFonts w:eastAsia="Calibri" w:cs="Times New Roman"/>
          <w:sz w:val="10"/>
        </w:rPr>
        <w:t>. Below, a few cases in which preemption did not occur are discussed to illustrate factors that constrain preemption.</w:t>
      </w:r>
      <w:r w:rsidRPr="00ED7DA0">
        <w:rPr>
          <w:rFonts w:eastAsia="Calibri" w:cs="Times New Roman"/>
          <w:sz w:val="12"/>
        </w:rPr>
        <w:t xml:space="preserve">¶ </w:t>
      </w:r>
      <w:r w:rsidRPr="00ED7DA0">
        <w:rPr>
          <w:rFonts w:eastAsia="Calibri" w:cs="Times New Roman"/>
          <w:u w:val="single"/>
        </w:rPr>
        <w:t>The rarity of preemptive wars offers preliminary support for the</w:t>
      </w:r>
      <w:r w:rsidRPr="00ED7DA0">
        <w:rPr>
          <w:rFonts w:eastAsia="Calibri" w:cs="Times New Roman"/>
        </w:rPr>
        <w:t xml:space="preserve"> third, most skeptical </w:t>
      </w:r>
      <w:r w:rsidRPr="00ED7DA0">
        <w:rPr>
          <w:rFonts w:eastAsia="Calibri" w:cs="Times New Roman"/>
          <w:u w:val="single"/>
        </w:rPr>
        <w:t>view, that the preemption scenario does not tell us much about how war breaks out</w:t>
      </w:r>
      <w:r w:rsidRPr="00ED7DA0">
        <w:rPr>
          <w:rFonts w:eastAsia="Calibri" w:cs="Times New Roman"/>
        </w:rPr>
        <w:t xml:space="preserve">. </w:t>
      </w:r>
      <w:r w:rsidRPr="00ED7DA0">
        <w:rPr>
          <w:rFonts w:eastAsia="Calibri" w:cs="Times New Roman"/>
          <w:b/>
          <w:bCs/>
          <w:u w:val="single"/>
        </w:rPr>
        <w:t>Closer examination</w:t>
      </w:r>
      <w:r w:rsidRPr="00ED7DA0">
        <w:rPr>
          <w:rFonts w:eastAsia="Calibri" w:cs="Times New Roman"/>
        </w:rPr>
        <w:t xml:space="preserve"> of the three cases of preemption, set forth below, </w:t>
      </w:r>
      <w:r w:rsidRPr="00ED7DA0">
        <w:rPr>
          <w:rFonts w:eastAsia="Calibri" w:cs="Times New Roman"/>
          <w:b/>
          <w:iCs/>
          <w:u w:val="single"/>
          <w:bdr w:val="single" w:sz="18" w:space="0" w:color="auto"/>
        </w:rPr>
        <w:t>casts doubt</w:t>
      </w:r>
      <w:r w:rsidRPr="00ED7DA0">
        <w:rPr>
          <w:rFonts w:eastAsia="Calibri" w:cs="Times New Roman"/>
          <w:b/>
          <w:bCs/>
          <w:u w:val="single"/>
        </w:rPr>
        <w:t xml:space="preserve"> on the validity of</w:t>
      </w:r>
      <w:r w:rsidRPr="00ED7DA0">
        <w:rPr>
          <w:rFonts w:eastAsia="Calibri" w:cs="Times New Roman"/>
        </w:rPr>
        <w:t xml:space="preserve"> the two preemption </w:t>
      </w:r>
      <w:r w:rsidRPr="00ED7DA0">
        <w:rPr>
          <w:rFonts w:eastAsia="Calibri" w:cs="Times New Roman"/>
          <w:b/>
          <w:bCs/>
          <w:u w:val="single"/>
        </w:rPr>
        <w:t>hypotheses</w:t>
      </w:r>
      <w:r w:rsidRPr="00ED7DA0">
        <w:rPr>
          <w:rFonts w:eastAsia="Calibri" w:cs="Times New Roman"/>
        </w:rPr>
        <w:t xml:space="preserve"> discussed earlier: </w:t>
      </w:r>
      <w:r w:rsidRPr="00ED7DA0">
        <w:rPr>
          <w:rFonts w:eastAsia="Calibri" w:cs="Times New Roman"/>
          <w:b/>
          <w:bCs/>
          <w:u w:val="single"/>
        </w:rPr>
        <w:t xml:space="preserve">that </w:t>
      </w:r>
      <w:r w:rsidRPr="00ED7DA0">
        <w:rPr>
          <w:rFonts w:eastAsia="Calibri" w:cs="Times New Roman"/>
          <w:b/>
          <w:iCs/>
          <w:u w:val="single"/>
          <w:bdr w:val="single" w:sz="18" w:space="0" w:color="auto"/>
        </w:rPr>
        <w:t>hostile images of the enemy</w:t>
      </w:r>
      <w:r w:rsidRPr="00ED7DA0">
        <w:rPr>
          <w:rFonts w:eastAsia="Calibri" w:cs="Times New Roman"/>
          <w:b/>
          <w:bCs/>
          <w:u w:val="single"/>
        </w:rPr>
        <w:t xml:space="preserve"> increase the chances of preemption</w:t>
      </w:r>
      <w:r w:rsidRPr="00ED7DA0">
        <w:rPr>
          <w:rFonts w:eastAsia="Calibri" w:cs="Times New Roman"/>
        </w:rPr>
        <w:t xml:space="preserve">, and that belief in the dominance of the offense increases the chances of preemption. In each case there are motives for war aside from fear of an imminent attack, indicating that </w:t>
      </w:r>
      <w:r w:rsidRPr="00ED7DA0">
        <w:rPr>
          <w:rFonts w:eastAsia="Calibri" w:cs="Times New Roman"/>
          <w:b/>
          <w:bCs/>
          <w:u w:val="single"/>
        </w:rPr>
        <w:t xml:space="preserve">such fears may </w:t>
      </w:r>
      <w:r w:rsidRPr="00ED7DA0">
        <w:rPr>
          <w:rFonts w:eastAsia="Calibri" w:cs="Times New Roman"/>
          <w:b/>
          <w:iCs/>
          <w:u w:val="single"/>
          <w:bdr w:val="single" w:sz="18" w:space="0" w:color="auto"/>
        </w:rPr>
        <w:t>not be sufficient to cause war</w:t>
      </w:r>
      <w:r w:rsidRPr="00ED7DA0">
        <w:rPr>
          <w:rFonts w:eastAsia="Calibri" w:cs="Times New Roman"/>
        </w:rPr>
        <w:t xml:space="preserve">. In addition, in these cases of war </w:t>
      </w:r>
      <w:r w:rsidRPr="00ED7DA0">
        <w:rPr>
          <w:rFonts w:eastAsia="Calibri" w:cs="Times New Roman"/>
          <w:b/>
          <w:bCs/>
          <w:u w:val="single"/>
        </w:rPr>
        <w:t>the</w:t>
      </w:r>
      <w:r w:rsidRPr="00ED7DA0">
        <w:rPr>
          <w:rFonts w:eastAsia="Calibri" w:cs="Times New Roman"/>
        </w:rPr>
        <w:t xml:space="preserve"> two </w:t>
      </w:r>
      <w:r w:rsidRPr="00ED7DA0">
        <w:rPr>
          <w:rFonts w:eastAsia="Calibri" w:cs="Times New Roman"/>
          <w:b/>
          <w:bCs/>
          <w:u w:val="single"/>
        </w:rPr>
        <w:t>conditions hypothesized to stimulate preemption—hostile images of the adversary</w:t>
      </w:r>
      <w:r w:rsidRPr="00ED7DA0">
        <w:rPr>
          <w:rFonts w:eastAsia="Calibri" w:cs="Times New Roman"/>
        </w:rPr>
        <w:t xml:space="preserve"> and belief in the military advantages of striking first—</w:t>
      </w:r>
      <w:r w:rsidRPr="00ED7DA0">
        <w:rPr>
          <w:rFonts w:eastAsia="Calibri" w:cs="Times New Roman"/>
          <w:b/>
          <w:bCs/>
          <w:u w:val="single"/>
        </w:rPr>
        <w:t xml:space="preserve">are </w:t>
      </w:r>
      <w:r w:rsidRPr="00ED7DA0">
        <w:rPr>
          <w:rFonts w:eastAsia="Calibri" w:cs="Times New Roman"/>
          <w:b/>
          <w:iCs/>
          <w:u w:val="single"/>
          <w:bdr w:val="single" w:sz="18" w:space="0" w:color="auto"/>
        </w:rPr>
        <w:t>present to a very high degree</w:t>
      </w:r>
      <w:r w:rsidRPr="00ED7DA0">
        <w:rPr>
          <w:rFonts w:eastAsia="Calibri" w:cs="Times New Roman"/>
        </w:rPr>
        <w:t xml:space="preserve">. This implies that </w:t>
      </w:r>
      <w:r w:rsidRPr="00ED7DA0">
        <w:rPr>
          <w:rFonts w:eastAsia="Calibri" w:cs="Times New Roman"/>
          <w:b/>
          <w:bCs/>
          <w:u w:val="single"/>
        </w:rPr>
        <w:t xml:space="preserve">these are </w:t>
      </w:r>
      <w:r w:rsidRPr="00ED7DA0">
        <w:rPr>
          <w:rFonts w:eastAsia="Calibri" w:cs="Times New Roman"/>
          <w:b/>
          <w:u w:val="single"/>
          <w:bdr w:val="single" w:sz="4" w:space="0" w:color="auto" w:frame="1"/>
        </w:rPr>
        <w:t xml:space="preserve">insubstantial </w:t>
      </w:r>
      <w:r w:rsidRPr="00ED7DA0">
        <w:rPr>
          <w:rFonts w:eastAsia="Calibri" w:cs="Times New Roman"/>
          <w:b/>
          <w:iCs/>
          <w:u w:val="single"/>
          <w:bdr w:val="single" w:sz="18" w:space="0" w:color="auto"/>
        </w:rPr>
        <w:t>causal forces</w:t>
      </w:r>
      <w:r w:rsidRPr="00ED7DA0">
        <w:rPr>
          <w:rFonts w:eastAsia="Calibri" w:cs="Times New Roman"/>
        </w:rPr>
        <w:t xml:space="preserve">, as they are associated with the outbreak of war only when they are present to a very high degree. </w:t>
      </w:r>
      <w:r w:rsidRPr="00ED7DA0">
        <w:rPr>
          <w:rFonts w:eastAsia="Calibri" w:cs="Times New Roman"/>
          <w:b/>
          <w:iCs/>
          <w:u w:val="single"/>
          <w:bdr w:val="single" w:sz="18" w:space="0" w:color="auto"/>
        </w:rPr>
        <w:t>This reduces even further the significance of these forces as causes of war.</w:t>
      </w:r>
      <w:r w:rsidRPr="00ED7DA0">
        <w:rPr>
          <w:rFonts w:eastAsia="Calibri" w:cs="Times New Roman"/>
        </w:rPr>
        <w:t xml:space="preserve"> To illustrate this point, consider an analogy: say there is a hypothesis that saccharin causes cancer. Discovering that rats who were fed a lot of saccharin and also received high levels of X-ray exposure, which we know causes cancer, had a higher risk for cancer does not, however, set off alarm bells about the risks of saccharin. Though there might be </w:t>
      </w:r>
      <w:r w:rsidRPr="00ED7DA0">
        <w:rPr>
          <w:rFonts w:eastAsia="Calibri" w:cs="Times New Roman"/>
          <w:b/>
          <w:bCs/>
          <w:u w:val="single"/>
        </w:rPr>
        <w:t>a relationship</w:t>
      </w:r>
      <w:r w:rsidRPr="00ED7DA0">
        <w:rPr>
          <w:rFonts w:eastAsia="Calibri" w:cs="Times New Roman"/>
        </w:rPr>
        <w:t xml:space="preserve"> between saccharin consumption and cancer, this </w:t>
      </w:r>
      <w:r w:rsidRPr="00ED7DA0">
        <w:rPr>
          <w:rFonts w:eastAsia="Calibri" w:cs="Times New Roman"/>
          <w:b/>
          <w:bCs/>
          <w:u w:val="single"/>
        </w:rPr>
        <w:t>is not demonstrated by the results of such a test.</w:t>
      </w:r>
    </w:p>
    <w:p w14:paraId="67C4E541" w14:textId="4569E4F5" w:rsidR="00096C31" w:rsidRPr="00ED7DA0" w:rsidRDefault="00096C31" w:rsidP="00096C31">
      <w:pPr>
        <w:pStyle w:val="Heading3"/>
        <w:rPr>
          <w:rFonts w:eastAsia="Times New Roman"/>
        </w:rPr>
      </w:pPr>
    </w:p>
    <w:sectPr w:rsidR="00096C31" w:rsidRPr="00ED7DA0" w:rsidSect="00067A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Palatino Linotype">
    <w:panose1 w:val="02040502050505030304"/>
    <w:charset w:val="00"/>
    <w:family w:val="auto"/>
    <w:pitch w:val="variable"/>
    <w:sig w:usb0="E0000287" w:usb1="40000013" w:usb2="00000000" w:usb3="00000000" w:csb0="0000019F" w:csb1="00000000"/>
  </w:font>
  <w:font w:name="Sylfaen">
    <w:altName w:val="Times New Roman"/>
    <w:panose1 w:val="00000000000000000000"/>
    <w:charset w:val="4D"/>
    <w:family w:val="roman"/>
    <w:notTrueType/>
    <w:pitch w:val="variable"/>
    <w:sig w:usb0="00C00283" w:usb1="00000000" w:usb2="00000000" w:usb3="00000000" w:csb0="0000000D" w:csb1="00000000"/>
  </w:font>
  <w:font w:name="Trebuchet MS">
    <w:panose1 w:val="020B0603020202020204"/>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TimesNewRomanPS-ItalicMT">
    <w:panose1 w:val="00000000000000000000"/>
    <w:charset w:val="00"/>
    <w:family w:val="auto"/>
    <w:notTrueType/>
    <w:pitch w:val="default"/>
    <w:sig w:usb0="00000003" w:usb1="00000000" w:usb2="00000000" w:usb3="00000000" w:csb0="00000001" w:csb1="00000000"/>
  </w:font>
  <w:font w:name="Baoli SC Regular">
    <w:panose1 w:val="02010800040101010101"/>
    <w:charset w:val="00"/>
    <w:family w:val="auto"/>
    <w:pitch w:val="variable"/>
    <w:sig w:usb0="00000003" w:usb1="080F0000" w:usb2="00000000"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3802296"/>
    <w:multiLevelType w:val="hybridMultilevel"/>
    <w:tmpl w:val="989045B6"/>
    <w:lvl w:ilvl="0" w:tplc="3404E6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166"/>
    <w:rsid w:val="00004549"/>
    <w:rsid w:val="000121D9"/>
    <w:rsid w:val="000211E2"/>
    <w:rsid w:val="0002632E"/>
    <w:rsid w:val="00043E18"/>
    <w:rsid w:val="000472BD"/>
    <w:rsid w:val="000643F3"/>
    <w:rsid w:val="00067A35"/>
    <w:rsid w:val="0007079E"/>
    <w:rsid w:val="000758C2"/>
    <w:rsid w:val="00077BFC"/>
    <w:rsid w:val="00080A55"/>
    <w:rsid w:val="00096C31"/>
    <w:rsid w:val="00096EF3"/>
    <w:rsid w:val="000A1479"/>
    <w:rsid w:val="000B412D"/>
    <w:rsid w:val="000D2103"/>
    <w:rsid w:val="000E13A4"/>
    <w:rsid w:val="000E403E"/>
    <w:rsid w:val="000F1701"/>
    <w:rsid w:val="000F7FDA"/>
    <w:rsid w:val="0011290C"/>
    <w:rsid w:val="00116754"/>
    <w:rsid w:val="001207A9"/>
    <w:rsid w:val="00123880"/>
    <w:rsid w:val="00125438"/>
    <w:rsid w:val="00130F36"/>
    <w:rsid w:val="001409D7"/>
    <w:rsid w:val="00151467"/>
    <w:rsid w:val="00160B4F"/>
    <w:rsid w:val="001765AF"/>
    <w:rsid w:val="0018077A"/>
    <w:rsid w:val="00182345"/>
    <w:rsid w:val="001826D4"/>
    <w:rsid w:val="001917C8"/>
    <w:rsid w:val="001A6458"/>
    <w:rsid w:val="001C6505"/>
    <w:rsid w:val="001D25FF"/>
    <w:rsid w:val="001D608A"/>
    <w:rsid w:val="001F4FEE"/>
    <w:rsid w:val="00235AAC"/>
    <w:rsid w:val="00253EE5"/>
    <w:rsid w:val="00267797"/>
    <w:rsid w:val="002700F3"/>
    <w:rsid w:val="00282F46"/>
    <w:rsid w:val="00286166"/>
    <w:rsid w:val="00294340"/>
    <w:rsid w:val="00295422"/>
    <w:rsid w:val="002975BD"/>
    <w:rsid w:val="002A2FC2"/>
    <w:rsid w:val="002A52B5"/>
    <w:rsid w:val="002A5E6A"/>
    <w:rsid w:val="002C4792"/>
    <w:rsid w:val="002C6B3E"/>
    <w:rsid w:val="002D2F5A"/>
    <w:rsid w:val="002D4A73"/>
    <w:rsid w:val="002D73CA"/>
    <w:rsid w:val="002E0D99"/>
    <w:rsid w:val="002E5FDF"/>
    <w:rsid w:val="002F3330"/>
    <w:rsid w:val="003026AF"/>
    <w:rsid w:val="003054A8"/>
    <w:rsid w:val="003057F0"/>
    <w:rsid w:val="00310667"/>
    <w:rsid w:val="0031296F"/>
    <w:rsid w:val="00313C6A"/>
    <w:rsid w:val="00324D43"/>
    <w:rsid w:val="003250CD"/>
    <w:rsid w:val="00331721"/>
    <w:rsid w:val="00352D43"/>
    <w:rsid w:val="00353592"/>
    <w:rsid w:val="00377434"/>
    <w:rsid w:val="00383459"/>
    <w:rsid w:val="00396E60"/>
    <w:rsid w:val="003A1BCA"/>
    <w:rsid w:val="0041011F"/>
    <w:rsid w:val="004162F9"/>
    <w:rsid w:val="00416CBC"/>
    <w:rsid w:val="0042082E"/>
    <w:rsid w:val="004309D5"/>
    <w:rsid w:val="00451B3A"/>
    <w:rsid w:val="0045629C"/>
    <w:rsid w:val="00464BEF"/>
    <w:rsid w:val="00467FE9"/>
    <w:rsid w:val="0047340D"/>
    <w:rsid w:val="00485442"/>
    <w:rsid w:val="00494A1E"/>
    <w:rsid w:val="00494E25"/>
    <w:rsid w:val="004A14D5"/>
    <w:rsid w:val="004B1D00"/>
    <w:rsid w:val="004B4526"/>
    <w:rsid w:val="004B4FD6"/>
    <w:rsid w:val="004C677A"/>
    <w:rsid w:val="004C75FA"/>
    <w:rsid w:val="004E6FD5"/>
    <w:rsid w:val="004F30DC"/>
    <w:rsid w:val="005056E5"/>
    <w:rsid w:val="00506548"/>
    <w:rsid w:val="00516741"/>
    <w:rsid w:val="005341EF"/>
    <w:rsid w:val="005361AE"/>
    <w:rsid w:val="00540419"/>
    <w:rsid w:val="005415C2"/>
    <w:rsid w:val="00542629"/>
    <w:rsid w:val="00550037"/>
    <w:rsid w:val="005556A5"/>
    <w:rsid w:val="00556E7B"/>
    <w:rsid w:val="00566A42"/>
    <w:rsid w:val="00567A07"/>
    <w:rsid w:val="00567C08"/>
    <w:rsid w:val="0057049F"/>
    <w:rsid w:val="00574550"/>
    <w:rsid w:val="00576ACD"/>
    <w:rsid w:val="00592FFA"/>
    <w:rsid w:val="0059389C"/>
    <w:rsid w:val="005A1018"/>
    <w:rsid w:val="005A7297"/>
    <w:rsid w:val="005B1174"/>
    <w:rsid w:val="005C623C"/>
    <w:rsid w:val="005E03C2"/>
    <w:rsid w:val="005F02F6"/>
    <w:rsid w:val="00600DF2"/>
    <w:rsid w:val="00603705"/>
    <w:rsid w:val="0061260B"/>
    <w:rsid w:val="00613413"/>
    <w:rsid w:val="00615937"/>
    <w:rsid w:val="00615C8A"/>
    <w:rsid w:val="00616F87"/>
    <w:rsid w:val="006315AD"/>
    <w:rsid w:val="00632F26"/>
    <w:rsid w:val="00646B77"/>
    <w:rsid w:val="006537A5"/>
    <w:rsid w:val="00655E7D"/>
    <w:rsid w:val="0066039D"/>
    <w:rsid w:val="00676CDF"/>
    <w:rsid w:val="006804A3"/>
    <w:rsid w:val="006900E8"/>
    <w:rsid w:val="0069313F"/>
    <w:rsid w:val="006939CC"/>
    <w:rsid w:val="006A58BE"/>
    <w:rsid w:val="006A6D57"/>
    <w:rsid w:val="006C1FA8"/>
    <w:rsid w:val="006D2B4E"/>
    <w:rsid w:val="006D416F"/>
    <w:rsid w:val="006E25E2"/>
    <w:rsid w:val="006E573D"/>
    <w:rsid w:val="006F3D68"/>
    <w:rsid w:val="0070276E"/>
    <w:rsid w:val="00707A54"/>
    <w:rsid w:val="00712345"/>
    <w:rsid w:val="00735692"/>
    <w:rsid w:val="00736FFF"/>
    <w:rsid w:val="00746F3F"/>
    <w:rsid w:val="00747D86"/>
    <w:rsid w:val="00765390"/>
    <w:rsid w:val="00776314"/>
    <w:rsid w:val="00780225"/>
    <w:rsid w:val="00781644"/>
    <w:rsid w:val="00781910"/>
    <w:rsid w:val="00782A28"/>
    <w:rsid w:val="00790D29"/>
    <w:rsid w:val="007B2E29"/>
    <w:rsid w:val="007B5460"/>
    <w:rsid w:val="007B649F"/>
    <w:rsid w:val="007C2AA6"/>
    <w:rsid w:val="007C54DC"/>
    <w:rsid w:val="007D1054"/>
    <w:rsid w:val="007D26BD"/>
    <w:rsid w:val="007E0E7B"/>
    <w:rsid w:val="007E2760"/>
    <w:rsid w:val="007E7500"/>
    <w:rsid w:val="007F56D2"/>
    <w:rsid w:val="00804C76"/>
    <w:rsid w:val="008401A3"/>
    <w:rsid w:val="00865E9C"/>
    <w:rsid w:val="00881530"/>
    <w:rsid w:val="00882C75"/>
    <w:rsid w:val="00885C05"/>
    <w:rsid w:val="00891A77"/>
    <w:rsid w:val="00892689"/>
    <w:rsid w:val="008B1B05"/>
    <w:rsid w:val="008B346B"/>
    <w:rsid w:val="008B5D34"/>
    <w:rsid w:val="008C2496"/>
    <w:rsid w:val="008C781B"/>
    <w:rsid w:val="008D0AC3"/>
    <w:rsid w:val="008D0E10"/>
    <w:rsid w:val="008D52EE"/>
    <w:rsid w:val="008D61BF"/>
    <w:rsid w:val="008D6E11"/>
    <w:rsid w:val="008E3752"/>
    <w:rsid w:val="008E3D12"/>
    <w:rsid w:val="008E4A7D"/>
    <w:rsid w:val="008E6F49"/>
    <w:rsid w:val="008F774F"/>
    <w:rsid w:val="009039B1"/>
    <w:rsid w:val="009077E8"/>
    <w:rsid w:val="00921567"/>
    <w:rsid w:val="009265AF"/>
    <w:rsid w:val="00943272"/>
    <w:rsid w:val="00951C2C"/>
    <w:rsid w:val="00965DA0"/>
    <w:rsid w:val="00975726"/>
    <w:rsid w:val="00976582"/>
    <w:rsid w:val="00983EB0"/>
    <w:rsid w:val="0098507D"/>
    <w:rsid w:val="00997266"/>
    <w:rsid w:val="009A0F35"/>
    <w:rsid w:val="009B23AB"/>
    <w:rsid w:val="009B6497"/>
    <w:rsid w:val="009B6F31"/>
    <w:rsid w:val="009D1E71"/>
    <w:rsid w:val="009D3C8D"/>
    <w:rsid w:val="009E3F7B"/>
    <w:rsid w:val="009F07B0"/>
    <w:rsid w:val="00A07397"/>
    <w:rsid w:val="00A14636"/>
    <w:rsid w:val="00A16159"/>
    <w:rsid w:val="00A23600"/>
    <w:rsid w:val="00A2759F"/>
    <w:rsid w:val="00A4019E"/>
    <w:rsid w:val="00A44818"/>
    <w:rsid w:val="00A4744D"/>
    <w:rsid w:val="00A6288B"/>
    <w:rsid w:val="00A70078"/>
    <w:rsid w:val="00A914F0"/>
    <w:rsid w:val="00A95558"/>
    <w:rsid w:val="00AA56EC"/>
    <w:rsid w:val="00AA66E8"/>
    <w:rsid w:val="00AB77CC"/>
    <w:rsid w:val="00AC79F3"/>
    <w:rsid w:val="00AD1AEE"/>
    <w:rsid w:val="00AE25EF"/>
    <w:rsid w:val="00AE674C"/>
    <w:rsid w:val="00B55C99"/>
    <w:rsid w:val="00B57036"/>
    <w:rsid w:val="00B57053"/>
    <w:rsid w:val="00B57D11"/>
    <w:rsid w:val="00B778D9"/>
    <w:rsid w:val="00B83D56"/>
    <w:rsid w:val="00BB0377"/>
    <w:rsid w:val="00BD1051"/>
    <w:rsid w:val="00BD4E2F"/>
    <w:rsid w:val="00BD61FE"/>
    <w:rsid w:val="00BE5263"/>
    <w:rsid w:val="00BE7AF4"/>
    <w:rsid w:val="00C14193"/>
    <w:rsid w:val="00C16FF1"/>
    <w:rsid w:val="00C35B99"/>
    <w:rsid w:val="00C57B95"/>
    <w:rsid w:val="00C60FA7"/>
    <w:rsid w:val="00C61A3E"/>
    <w:rsid w:val="00C663FA"/>
    <w:rsid w:val="00C668F2"/>
    <w:rsid w:val="00C7435D"/>
    <w:rsid w:val="00C80938"/>
    <w:rsid w:val="00C86A71"/>
    <w:rsid w:val="00C86D12"/>
    <w:rsid w:val="00C94BCE"/>
    <w:rsid w:val="00C96FA3"/>
    <w:rsid w:val="00CA6922"/>
    <w:rsid w:val="00CA73AE"/>
    <w:rsid w:val="00CB0050"/>
    <w:rsid w:val="00CB0F5F"/>
    <w:rsid w:val="00CB10B9"/>
    <w:rsid w:val="00CB3E90"/>
    <w:rsid w:val="00CB4328"/>
    <w:rsid w:val="00CE37B7"/>
    <w:rsid w:val="00CE3EBF"/>
    <w:rsid w:val="00CE5558"/>
    <w:rsid w:val="00CF0F9E"/>
    <w:rsid w:val="00D05097"/>
    <w:rsid w:val="00D110B5"/>
    <w:rsid w:val="00D13DDB"/>
    <w:rsid w:val="00D166B8"/>
    <w:rsid w:val="00D218A3"/>
    <w:rsid w:val="00D23C6F"/>
    <w:rsid w:val="00D312D0"/>
    <w:rsid w:val="00D42465"/>
    <w:rsid w:val="00D44727"/>
    <w:rsid w:val="00D6224B"/>
    <w:rsid w:val="00D704D0"/>
    <w:rsid w:val="00D712CD"/>
    <w:rsid w:val="00D7507D"/>
    <w:rsid w:val="00D76B8D"/>
    <w:rsid w:val="00D866B3"/>
    <w:rsid w:val="00D916B8"/>
    <w:rsid w:val="00D92608"/>
    <w:rsid w:val="00D95FDE"/>
    <w:rsid w:val="00DA40C8"/>
    <w:rsid w:val="00DA4A30"/>
    <w:rsid w:val="00DA5AE1"/>
    <w:rsid w:val="00DB2AF6"/>
    <w:rsid w:val="00DB45DA"/>
    <w:rsid w:val="00DC231F"/>
    <w:rsid w:val="00DC702B"/>
    <w:rsid w:val="00DE06C5"/>
    <w:rsid w:val="00DF6088"/>
    <w:rsid w:val="00E11D43"/>
    <w:rsid w:val="00E15070"/>
    <w:rsid w:val="00E24FB4"/>
    <w:rsid w:val="00E30BDC"/>
    <w:rsid w:val="00E31D3D"/>
    <w:rsid w:val="00E34695"/>
    <w:rsid w:val="00E468E2"/>
    <w:rsid w:val="00E51345"/>
    <w:rsid w:val="00E54A7A"/>
    <w:rsid w:val="00E56A03"/>
    <w:rsid w:val="00E56EF5"/>
    <w:rsid w:val="00E60D4C"/>
    <w:rsid w:val="00EA6104"/>
    <w:rsid w:val="00EA6FB4"/>
    <w:rsid w:val="00EB2BD9"/>
    <w:rsid w:val="00EB72D1"/>
    <w:rsid w:val="00EC2D68"/>
    <w:rsid w:val="00ED739C"/>
    <w:rsid w:val="00ED7DA0"/>
    <w:rsid w:val="00ED7DA6"/>
    <w:rsid w:val="00EE160D"/>
    <w:rsid w:val="00EE24DB"/>
    <w:rsid w:val="00EE783F"/>
    <w:rsid w:val="00EF3592"/>
    <w:rsid w:val="00EF787F"/>
    <w:rsid w:val="00F1012D"/>
    <w:rsid w:val="00F128DB"/>
    <w:rsid w:val="00F47A6C"/>
    <w:rsid w:val="00F530BD"/>
    <w:rsid w:val="00F61CED"/>
    <w:rsid w:val="00F64F01"/>
    <w:rsid w:val="00F70ED4"/>
    <w:rsid w:val="00F828FE"/>
    <w:rsid w:val="00FF37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1620E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F0F9E"/>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CF0F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CF0F9E"/>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CF0F9E"/>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autoRedefine/>
    <w:uiPriority w:val="9"/>
    <w:unhideWhenUsed/>
    <w:qFormat/>
    <w:rsid w:val="00CF0F9E"/>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CF0F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0F9E"/>
  </w:style>
  <w:style w:type="character" w:customStyle="1" w:styleId="Heading1Char">
    <w:name w:val="Heading 1 Char"/>
    <w:aliases w:val="Pocket Char"/>
    <w:link w:val="Heading1"/>
    <w:uiPriority w:val="9"/>
    <w:rsid w:val="00CF0F9E"/>
    <w:rPr>
      <w:rFonts w:ascii="Georgia" w:eastAsia="ＭＳ ゴシック" w:hAnsi="Georgia"/>
      <w:b/>
      <w:bCs/>
      <w:sz w:val="52"/>
      <w:szCs w:val="32"/>
    </w:rPr>
  </w:style>
  <w:style w:type="character" w:customStyle="1" w:styleId="Heading2Char">
    <w:name w:val="Heading 2 Char"/>
    <w:aliases w:val="Hat Char"/>
    <w:link w:val="Heading2"/>
    <w:uiPriority w:val="9"/>
    <w:rsid w:val="00CF0F9E"/>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CF0F9E"/>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link w:val="Heading4"/>
    <w:uiPriority w:val="9"/>
    <w:rsid w:val="00CF0F9E"/>
    <w:rPr>
      <w:rFonts w:ascii="Georgia" w:eastAsia="ＭＳ ゴシック" w:hAnsi="Georgia"/>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F0F9E"/>
    <w:rPr>
      <w:b/>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CF0F9E"/>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CF0F9E"/>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CF0F9E"/>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Pocket Char1,F2 - Heading 1 Char1,Heading 3 Char2"/>
    <w:basedOn w:val="DefaultParagraphFont"/>
    <w:uiPriority w:val="99"/>
    <w:unhideWhenUsed/>
    <w:rsid w:val="00CF0F9E"/>
    <w:rPr>
      <w:color w:val="auto"/>
      <w:u w:val="none"/>
    </w:rPr>
  </w:style>
  <w:style w:type="paragraph" w:styleId="DocumentMap">
    <w:name w:val="Document Map"/>
    <w:basedOn w:val="Normal"/>
    <w:link w:val="DocumentMapChar"/>
    <w:uiPriority w:val="99"/>
    <w:semiHidden/>
    <w:unhideWhenUsed/>
    <w:rsid w:val="00CF0F9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F0F9E"/>
    <w:rPr>
      <w:rFonts w:ascii="Lucida Grande" w:hAnsi="Lucida Grande" w:cs="Lucida Grande"/>
    </w:rPr>
  </w:style>
  <w:style w:type="paragraph" w:customStyle="1" w:styleId="textbold">
    <w:name w:val="text bold"/>
    <w:basedOn w:val="Normal"/>
    <w:link w:val="Emphasis"/>
    <w:uiPriority w:val="7"/>
    <w:qFormat/>
    <w:rsid w:val="006C1FA8"/>
    <w:pPr>
      <w:spacing w:after="0" w:line="240" w:lineRule="auto"/>
      <w:ind w:left="720"/>
      <w:jc w:val="both"/>
    </w:pPr>
    <w:rPr>
      <w:b/>
      <w:iCs/>
      <w:u w:val="single"/>
    </w:rPr>
  </w:style>
  <w:style w:type="paragraph" w:customStyle="1" w:styleId="card">
    <w:name w:val="card"/>
    <w:basedOn w:val="Normal"/>
    <w:next w:val="Normal"/>
    <w:link w:val="cardChar"/>
    <w:rsid w:val="00D95FDE"/>
    <w:pPr>
      <w:spacing w:after="0" w:line="240" w:lineRule="auto"/>
      <w:ind w:left="288" w:right="288"/>
    </w:pPr>
    <w:rPr>
      <w:rFonts w:ascii="Times New Roman" w:eastAsia="Times New Roman" w:hAnsi="Times New Roman" w:cs="Times New Roman"/>
      <w:sz w:val="24"/>
    </w:rPr>
  </w:style>
  <w:style w:type="character" w:customStyle="1" w:styleId="cardChar">
    <w:name w:val="card Char"/>
    <w:link w:val="card"/>
    <w:rsid w:val="00D95FDE"/>
    <w:rPr>
      <w:rFonts w:ascii="Times New Roman" w:eastAsia="Times New Roman" w:hAnsi="Times New Roman" w:cs="Times New Roman"/>
    </w:rPr>
  </w:style>
  <w:style w:type="character" w:customStyle="1" w:styleId="apple-converted-space">
    <w:name w:val="apple-converted-space"/>
    <w:rsid w:val="00383459"/>
  </w:style>
  <w:style w:type="character" w:customStyle="1" w:styleId="apple-style-span">
    <w:name w:val="apple-style-span"/>
    <w:rsid w:val="00383459"/>
  </w:style>
  <w:style w:type="character" w:customStyle="1" w:styleId="BodyTextChar1">
    <w:name w:val="Body Text Char1"/>
    <w:link w:val="BodyText"/>
    <w:uiPriority w:val="99"/>
    <w:rsid w:val="00253EE5"/>
    <w:rPr>
      <w:rFonts w:ascii="Palatino Linotype" w:hAnsi="Palatino Linotype" w:cs="Palatino Linotype"/>
      <w:sz w:val="17"/>
      <w:szCs w:val="17"/>
      <w:shd w:val="clear" w:color="auto" w:fill="FFFFFF"/>
    </w:rPr>
  </w:style>
  <w:style w:type="paragraph" w:styleId="BodyText">
    <w:name w:val="Body Text"/>
    <w:basedOn w:val="Normal"/>
    <w:link w:val="BodyTextChar1"/>
    <w:uiPriority w:val="99"/>
    <w:rsid w:val="00253EE5"/>
    <w:pPr>
      <w:widowControl w:val="0"/>
      <w:shd w:val="clear" w:color="auto" w:fill="FFFFFF"/>
      <w:spacing w:before="1020" w:after="0" w:line="240" w:lineRule="exact"/>
      <w:jc w:val="both"/>
    </w:pPr>
    <w:rPr>
      <w:rFonts w:ascii="Palatino Linotype" w:hAnsi="Palatino Linotype" w:cs="Palatino Linotype"/>
      <w:sz w:val="17"/>
      <w:szCs w:val="17"/>
    </w:rPr>
  </w:style>
  <w:style w:type="character" w:customStyle="1" w:styleId="BodyTextChar">
    <w:name w:val="Body Text Char"/>
    <w:basedOn w:val="DefaultParagraphFont"/>
    <w:uiPriority w:val="99"/>
    <w:semiHidden/>
    <w:rsid w:val="00253EE5"/>
    <w:rPr>
      <w:rFonts w:ascii="Georgia" w:hAnsi="Georgia"/>
      <w:sz w:val="22"/>
    </w:rPr>
  </w:style>
  <w:style w:type="character" w:customStyle="1" w:styleId="BodytextItalic">
    <w:name w:val="Body text + Italic"/>
    <w:aliases w:val="Spacing 0 pt,Body text + CordiaUPC,12 pt,Italic,Body text + 9 pt"/>
    <w:uiPriority w:val="99"/>
    <w:rsid w:val="00253EE5"/>
    <w:rPr>
      <w:rFonts w:ascii="Sylfaen" w:hAnsi="Sylfaen" w:cs="Sylfaen"/>
      <w:i/>
      <w:iCs/>
      <w:sz w:val="18"/>
      <w:szCs w:val="18"/>
      <w:u w:val="none"/>
      <w:shd w:val="clear" w:color="auto" w:fill="FFFFFF"/>
    </w:rPr>
  </w:style>
  <w:style w:type="character" w:customStyle="1" w:styleId="Bodytext4">
    <w:name w:val="Body text (4)_"/>
    <w:link w:val="Bodytext40"/>
    <w:uiPriority w:val="99"/>
    <w:rsid w:val="001207A9"/>
    <w:rPr>
      <w:rFonts w:ascii="Trebuchet MS" w:hAnsi="Trebuchet MS" w:cs="Trebuchet MS"/>
      <w:b/>
      <w:bCs/>
      <w:sz w:val="16"/>
      <w:szCs w:val="16"/>
      <w:shd w:val="clear" w:color="auto" w:fill="FFFFFF"/>
    </w:rPr>
  </w:style>
  <w:style w:type="paragraph" w:customStyle="1" w:styleId="Bodytext40">
    <w:name w:val="Body text (4)"/>
    <w:basedOn w:val="Normal"/>
    <w:link w:val="Bodytext4"/>
    <w:uiPriority w:val="99"/>
    <w:rsid w:val="001207A9"/>
    <w:pPr>
      <w:widowControl w:val="0"/>
      <w:shd w:val="clear" w:color="auto" w:fill="FFFFFF"/>
      <w:spacing w:before="120" w:after="120" w:line="240" w:lineRule="atLeast"/>
      <w:jc w:val="both"/>
    </w:pPr>
    <w:rPr>
      <w:rFonts w:ascii="Trebuchet MS" w:hAnsi="Trebuchet MS" w:cs="Trebuchet MS"/>
      <w:b/>
      <w:bCs/>
      <w:sz w:val="16"/>
      <w:szCs w:val="16"/>
    </w:rPr>
  </w:style>
  <w:style w:type="character" w:customStyle="1" w:styleId="Bodytext4Italic">
    <w:name w:val="Body text (4) + Italic"/>
    <w:uiPriority w:val="99"/>
    <w:rsid w:val="001207A9"/>
    <w:rPr>
      <w:rFonts w:ascii="Trebuchet MS" w:hAnsi="Trebuchet MS" w:cs="Trebuchet MS"/>
      <w:b w:val="0"/>
      <w:bCs w:val="0"/>
      <w:i/>
      <w:iCs/>
      <w:sz w:val="15"/>
      <w:szCs w:val="15"/>
      <w:u w:val="none"/>
      <w:shd w:val="clear" w:color="auto" w:fill="FFFFFF"/>
    </w:rPr>
  </w:style>
  <w:style w:type="character" w:customStyle="1" w:styleId="BodytextItalic1">
    <w:name w:val="Body text + Italic1"/>
    <w:aliases w:val="Spacing 0 pt1"/>
    <w:uiPriority w:val="99"/>
    <w:rsid w:val="001207A9"/>
    <w:rPr>
      <w:rFonts w:ascii="Sylfaen" w:hAnsi="Sylfaen" w:cs="Sylfaen"/>
      <w:i/>
      <w:iCs/>
      <w:sz w:val="19"/>
      <w:szCs w:val="19"/>
      <w:u w:val="none"/>
      <w:shd w:val="clear" w:color="auto" w:fill="FFFFFF"/>
    </w:rPr>
  </w:style>
  <w:style w:type="character" w:customStyle="1" w:styleId="Heading10">
    <w:name w:val="Heading #1_"/>
    <w:link w:val="Heading11"/>
    <w:uiPriority w:val="99"/>
    <w:rsid w:val="001207A9"/>
    <w:rPr>
      <w:rFonts w:ascii="Trebuchet MS" w:hAnsi="Trebuchet MS" w:cs="Trebuchet MS"/>
      <w:b/>
      <w:bCs/>
      <w:sz w:val="16"/>
      <w:szCs w:val="16"/>
      <w:shd w:val="clear" w:color="auto" w:fill="FFFFFF"/>
    </w:rPr>
  </w:style>
  <w:style w:type="paragraph" w:customStyle="1" w:styleId="Heading11">
    <w:name w:val="Heading #1"/>
    <w:basedOn w:val="Normal"/>
    <w:link w:val="Heading10"/>
    <w:uiPriority w:val="99"/>
    <w:rsid w:val="001207A9"/>
    <w:pPr>
      <w:widowControl w:val="0"/>
      <w:shd w:val="clear" w:color="auto" w:fill="FFFFFF"/>
      <w:spacing w:before="120" w:after="120" w:line="240" w:lineRule="atLeast"/>
      <w:jc w:val="both"/>
      <w:outlineLvl w:val="0"/>
    </w:pPr>
    <w:rPr>
      <w:rFonts w:ascii="Trebuchet MS" w:hAnsi="Trebuchet MS" w:cs="Trebuchet MS"/>
      <w:b/>
      <w:bCs/>
      <w:sz w:val="16"/>
      <w:szCs w:val="16"/>
    </w:rPr>
  </w:style>
  <w:style w:type="character" w:customStyle="1" w:styleId="BodytextBold">
    <w:name w:val="Body text + Bold"/>
    <w:uiPriority w:val="99"/>
    <w:rsid w:val="001207A9"/>
    <w:rPr>
      <w:rFonts w:ascii="Palatino Linotype" w:hAnsi="Palatino Linotype" w:cs="Palatino Linotype"/>
      <w:b/>
      <w:bCs/>
      <w:sz w:val="17"/>
      <w:szCs w:val="17"/>
      <w:shd w:val="clear" w:color="auto" w:fill="FFFFFF"/>
    </w:rPr>
  </w:style>
  <w:style w:type="character" w:customStyle="1" w:styleId="Bodytext3">
    <w:name w:val="Body text (3)_"/>
    <w:link w:val="Bodytext30"/>
    <w:uiPriority w:val="99"/>
    <w:rsid w:val="001207A9"/>
    <w:rPr>
      <w:rFonts w:cs="Calibri"/>
      <w:b/>
      <w:bCs/>
      <w:sz w:val="16"/>
      <w:szCs w:val="16"/>
      <w:shd w:val="clear" w:color="auto" w:fill="FFFFFF"/>
    </w:rPr>
  </w:style>
  <w:style w:type="paragraph" w:customStyle="1" w:styleId="Bodytext30">
    <w:name w:val="Body text (3)"/>
    <w:basedOn w:val="Normal"/>
    <w:link w:val="Bodytext3"/>
    <w:uiPriority w:val="99"/>
    <w:rsid w:val="001207A9"/>
    <w:pPr>
      <w:widowControl w:val="0"/>
      <w:shd w:val="clear" w:color="auto" w:fill="FFFFFF"/>
      <w:spacing w:after="240" w:line="240" w:lineRule="atLeast"/>
    </w:pPr>
    <w:rPr>
      <w:rFonts w:asciiTheme="minorHAnsi" w:hAnsiTheme="minorHAnsi" w:cs="Calibri"/>
      <w:b/>
      <w:bCs/>
      <w:sz w:val="16"/>
      <w:szCs w:val="16"/>
    </w:rPr>
  </w:style>
  <w:style w:type="character" w:customStyle="1" w:styleId="Bodytext10pt1">
    <w:name w:val="Body text + 10 pt1"/>
    <w:uiPriority w:val="99"/>
    <w:rsid w:val="001207A9"/>
    <w:rPr>
      <w:rFonts w:ascii="Sylfaen" w:hAnsi="Sylfaen" w:cs="Sylfaen"/>
      <w:sz w:val="20"/>
      <w:szCs w:val="20"/>
      <w:u w:val="none"/>
      <w:shd w:val="clear" w:color="auto" w:fill="FFFFFF"/>
    </w:rPr>
  </w:style>
  <w:style w:type="character" w:customStyle="1" w:styleId="cite">
    <w:name w:val="cite"/>
    <w:rsid w:val="006F3D68"/>
    <w:rPr>
      <w:rFonts w:ascii="Times New Roman" w:hAnsi="Times New Roman"/>
      <w:b/>
      <w:sz w:val="24"/>
    </w:rPr>
  </w:style>
  <w:style w:type="paragraph" w:customStyle="1" w:styleId="tag">
    <w:name w:val="tag"/>
    <w:basedOn w:val="Normal"/>
    <w:next w:val="Normal"/>
    <w:link w:val="tagChar"/>
    <w:rsid w:val="006F3D68"/>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6F3D68"/>
    <w:rPr>
      <w:rFonts w:ascii="Times New Roman" w:eastAsia="Times New Roman" w:hAnsi="Times New Roman" w:cs="Times New Roman"/>
      <w:b/>
      <w:szCs w:val="20"/>
    </w:rPr>
  </w:style>
  <w:style w:type="paragraph" w:styleId="BodyText2">
    <w:name w:val="Body Text 2"/>
    <w:basedOn w:val="Normal"/>
    <w:link w:val="BodyText2Char"/>
    <w:uiPriority w:val="99"/>
    <w:semiHidden/>
    <w:unhideWhenUsed/>
    <w:rsid w:val="001917C8"/>
    <w:pPr>
      <w:spacing w:after="120" w:line="480" w:lineRule="auto"/>
    </w:pPr>
  </w:style>
  <w:style w:type="character" w:customStyle="1" w:styleId="BodyText2Char">
    <w:name w:val="Body Text 2 Char"/>
    <w:basedOn w:val="DefaultParagraphFont"/>
    <w:link w:val="BodyText2"/>
    <w:uiPriority w:val="99"/>
    <w:semiHidden/>
    <w:rsid w:val="001917C8"/>
    <w:rPr>
      <w:rFonts w:ascii="Georgia" w:hAnsi="Georgia"/>
      <w:sz w:val="22"/>
    </w:rPr>
  </w:style>
  <w:style w:type="paragraph" w:styleId="NormalWeb">
    <w:name w:val="Normal (Web)"/>
    <w:basedOn w:val="Normal"/>
    <w:uiPriority w:val="99"/>
    <w:semiHidden/>
    <w:unhideWhenUsed/>
    <w:rsid w:val="00E51345"/>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underline">
    <w:name w:val="underline"/>
    <w:basedOn w:val="DefaultParagraphFont"/>
    <w:qFormat/>
    <w:rsid w:val="008C2496"/>
    <w:rPr>
      <w:rFonts w:ascii="Times New Roman" w:hAnsi="Times New Roman"/>
      <w:sz w:val="22"/>
      <w:u w:val="single"/>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8C2496"/>
    <w:rPr>
      <w:b/>
      <w:bCs/>
      <w:strike w:val="0"/>
      <w:dstrike w:val="0"/>
      <w:sz w:val="26"/>
      <w:u w:val="none"/>
      <w:effect w:val="none"/>
    </w:rPr>
  </w:style>
  <w:style w:type="paragraph" w:customStyle="1" w:styleId="Emphasis1">
    <w:name w:val="Emphasis1"/>
    <w:basedOn w:val="Normal"/>
    <w:uiPriority w:val="7"/>
    <w:rsid w:val="00096C31"/>
    <w:pPr>
      <w:pBdr>
        <w:top w:val="single" w:sz="4" w:space="1" w:color="auto"/>
        <w:left w:val="single" w:sz="4" w:space="4" w:color="auto"/>
        <w:bottom w:val="single" w:sz="4" w:space="1" w:color="auto"/>
        <w:right w:val="single" w:sz="4" w:space="4" w:color="auto"/>
      </w:pBdr>
      <w:ind w:left="720"/>
      <w:jc w:val="both"/>
    </w:pPr>
    <w:rPr>
      <w:rFonts w:ascii="Times New Roman" w:eastAsiaTheme="minorHAnsi" w:hAnsi="Times New Roman"/>
      <w:b/>
      <w:iCs/>
      <w:szCs w:val="22"/>
      <w:u w:val="single"/>
    </w:rPr>
  </w:style>
  <w:style w:type="character" w:customStyle="1" w:styleId="m4698673890526413063gmail-styleunderline">
    <w:name w:val="m_4698673890526413063gmail-styleunderline"/>
    <w:basedOn w:val="DefaultParagraphFont"/>
    <w:rsid w:val="008E6F49"/>
  </w:style>
  <w:style w:type="paragraph" w:styleId="Revision">
    <w:name w:val="Revision"/>
    <w:hidden/>
    <w:uiPriority w:val="99"/>
    <w:semiHidden/>
    <w:rsid w:val="00294340"/>
    <w:rPr>
      <w:rFonts w:ascii="Georgia" w:hAnsi="Georgia"/>
      <w:sz w:val="22"/>
    </w:rPr>
  </w:style>
  <w:style w:type="paragraph" w:styleId="BalloonText">
    <w:name w:val="Balloon Text"/>
    <w:basedOn w:val="Normal"/>
    <w:link w:val="BalloonTextChar"/>
    <w:uiPriority w:val="99"/>
    <w:semiHidden/>
    <w:unhideWhenUsed/>
    <w:rsid w:val="0029434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9434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F0F9E"/>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CF0F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CF0F9E"/>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CF0F9E"/>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autoRedefine/>
    <w:uiPriority w:val="9"/>
    <w:unhideWhenUsed/>
    <w:qFormat/>
    <w:rsid w:val="00CF0F9E"/>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CF0F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0F9E"/>
  </w:style>
  <w:style w:type="character" w:customStyle="1" w:styleId="Heading1Char">
    <w:name w:val="Heading 1 Char"/>
    <w:aliases w:val="Pocket Char"/>
    <w:link w:val="Heading1"/>
    <w:uiPriority w:val="9"/>
    <w:rsid w:val="00CF0F9E"/>
    <w:rPr>
      <w:rFonts w:ascii="Georgia" w:eastAsia="ＭＳ ゴシック" w:hAnsi="Georgia"/>
      <w:b/>
      <w:bCs/>
      <w:sz w:val="52"/>
      <w:szCs w:val="32"/>
    </w:rPr>
  </w:style>
  <w:style w:type="character" w:customStyle="1" w:styleId="Heading2Char">
    <w:name w:val="Heading 2 Char"/>
    <w:aliases w:val="Hat Char"/>
    <w:link w:val="Heading2"/>
    <w:uiPriority w:val="9"/>
    <w:rsid w:val="00CF0F9E"/>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CF0F9E"/>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link w:val="Heading4"/>
    <w:uiPriority w:val="9"/>
    <w:rsid w:val="00CF0F9E"/>
    <w:rPr>
      <w:rFonts w:ascii="Georgia" w:eastAsia="ＭＳ ゴシック" w:hAnsi="Georgia"/>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F0F9E"/>
    <w:rPr>
      <w:b/>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CF0F9E"/>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CF0F9E"/>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CF0F9E"/>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Pocket Char1,F2 - Heading 1 Char1,Heading 3 Char2"/>
    <w:basedOn w:val="DefaultParagraphFont"/>
    <w:uiPriority w:val="99"/>
    <w:unhideWhenUsed/>
    <w:rsid w:val="00CF0F9E"/>
    <w:rPr>
      <w:color w:val="auto"/>
      <w:u w:val="none"/>
    </w:rPr>
  </w:style>
  <w:style w:type="paragraph" w:styleId="DocumentMap">
    <w:name w:val="Document Map"/>
    <w:basedOn w:val="Normal"/>
    <w:link w:val="DocumentMapChar"/>
    <w:uiPriority w:val="99"/>
    <w:semiHidden/>
    <w:unhideWhenUsed/>
    <w:rsid w:val="00CF0F9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F0F9E"/>
    <w:rPr>
      <w:rFonts w:ascii="Lucida Grande" w:hAnsi="Lucida Grande" w:cs="Lucida Grande"/>
    </w:rPr>
  </w:style>
  <w:style w:type="paragraph" w:customStyle="1" w:styleId="textbold">
    <w:name w:val="text bold"/>
    <w:basedOn w:val="Normal"/>
    <w:link w:val="Emphasis"/>
    <w:uiPriority w:val="7"/>
    <w:qFormat/>
    <w:rsid w:val="006C1FA8"/>
    <w:pPr>
      <w:spacing w:after="0" w:line="240" w:lineRule="auto"/>
      <w:ind w:left="720"/>
      <w:jc w:val="both"/>
    </w:pPr>
    <w:rPr>
      <w:b/>
      <w:iCs/>
      <w:u w:val="single"/>
    </w:rPr>
  </w:style>
  <w:style w:type="paragraph" w:customStyle="1" w:styleId="card">
    <w:name w:val="card"/>
    <w:basedOn w:val="Normal"/>
    <w:next w:val="Normal"/>
    <w:link w:val="cardChar"/>
    <w:rsid w:val="00D95FDE"/>
    <w:pPr>
      <w:spacing w:after="0" w:line="240" w:lineRule="auto"/>
      <w:ind w:left="288" w:right="288"/>
    </w:pPr>
    <w:rPr>
      <w:rFonts w:ascii="Times New Roman" w:eastAsia="Times New Roman" w:hAnsi="Times New Roman" w:cs="Times New Roman"/>
      <w:sz w:val="24"/>
    </w:rPr>
  </w:style>
  <w:style w:type="character" w:customStyle="1" w:styleId="cardChar">
    <w:name w:val="card Char"/>
    <w:link w:val="card"/>
    <w:rsid w:val="00D95FDE"/>
    <w:rPr>
      <w:rFonts w:ascii="Times New Roman" w:eastAsia="Times New Roman" w:hAnsi="Times New Roman" w:cs="Times New Roman"/>
    </w:rPr>
  </w:style>
  <w:style w:type="character" w:customStyle="1" w:styleId="apple-converted-space">
    <w:name w:val="apple-converted-space"/>
    <w:rsid w:val="00383459"/>
  </w:style>
  <w:style w:type="character" w:customStyle="1" w:styleId="apple-style-span">
    <w:name w:val="apple-style-span"/>
    <w:rsid w:val="00383459"/>
  </w:style>
  <w:style w:type="character" w:customStyle="1" w:styleId="BodyTextChar1">
    <w:name w:val="Body Text Char1"/>
    <w:link w:val="BodyText"/>
    <w:uiPriority w:val="99"/>
    <w:rsid w:val="00253EE5"/>
    <w:rPr>
      <w:rFonts w:ascii="Palatino Linotype" w:hAnsi="Palatino Linotype" w:cs="Palatino Linotype"/>
      <w:sz w:val="17"/>
      <w:szCs w:val="17"/>
      <w:shd w:val="clear" w:color="auto" w:fill="FFFFFF"/>
    </w:rPr>
  </w:style>
  <w:style w:type="paragraph" w:styleId="BodyText">
    <w:name w:val="Body Text"/>
    <w:basedOn w:val="Normal"/>
    <w:link w:val="BodyTextChar1"/>
    <w:uiPriority w:val="99"/>
    <w:rsid w:val="00253EE5"/>
    <w:pPr>
      <w:widowControl w:val="0"/>
      <w:shd w:val="clear" w:color="auto" w:fill="FFFFFF"/>
      <w:spacing w:before="1020" w:after="0" w:line="240" w:lineRule="exact"/>
      <w:jc w:val="both"/>
    </w:pPr>
    <w:rPr>
      <w:rFonts w:ascii="Palatino Linotype" w:hAnsi="Palatino Linotype" w:cs="Palatino Linotype"/>
      <w:sz w:val="17"/>
      <w:szCs w:val="17"/>
    </w:rPr>
  </w:style>
  <w:style w:type="character" w:customStyle="1" w:styleId="BodyTextChar">
    <w:name w:val="Body Text Char"/>
    <w:basedOn w:val="DefaultParagraphFont"/>
    <w:uiPriority w:val="99"/>
    <w:semiHidden/>
    <w:rsid w:val="00253EE5"/>
    <w:rPr>
      <w:rFonts w:ascii="Georgia" w:hAnsi="Georgia"/>
      <w:sz w:val="22"/>
    </w:rPr>
  </w:style>
  <w:style w:type="character" w:customStyle="1" w:styleId="BodytextItalic">
    <w:name w:val="Body text + Italic"/>
    <w:aliases w:val="Spacing 0 pt,Body text + CordiaUPC,12 pt,Italic,Body text + 9 pt"/>
    <w:uiPriority w:val="99"/>
    <w:rsid w:val="00253EE5"/>
    <w:rPr>
      <w:rFonts w:ascii="Sylfaen" w:hAnsi="Sylfaen" w:cs="Sylfaen"/>
      <w:i/>
      <w:iCs/>
      <w:sz w:val="18"/>
      <w:szCs w:val="18"/>
      <w:u w:val="none"/>
      <w:shd w:val="clear" w:color="auto" w:fill="FFFFFF"/>
    </w:rPr>
  </w:style>
  <w:style w:type="character" w:customStyle="1" w:styleId="Bodytext4">
    <w:name w:val="Body text (4)_"/>
    <w:link w:val="Bodytext40"/>
    <w:uiPriority w:val="99"/>
    <w:rsid w:val="001207A9"/>
    <w:rPr>
      <w:rFonts w:ascii="Trebuchet MS" w:hAnsi="Trebuchet MS" w:cs="Trebuchet MS"/>
      <w:b/>
      <w:bCs/>
      <w:sz w:val="16"/>
      <w:szCs w:val="16"/>
      <w:shd w:val="clear" w:color="auto" w:fill="FFFFFF"/>
    </w:rPr>
  </w:style>
  <w:style w:type="paragraph" w:customStyle="1" w:styleId="Bodytext40">
    <w:name w:val="Body text (4)"/>
    <w:basedOn w:val="Normal"/>
    <w:link w:val="Bodytext4"/>
    <w:uiPriority w:val="99"/>
    <w:rsid w:val="001207A9"/>
    <w:pPr>
      <w:widowControl w:val="0"/>
      <w:shd w:val="clear" w:color="auto" w:fill="FFFFFF"/>
      <w:spacing w:before="120" w:after="120" w:line="240" w:lineRule="atLeast"/>
      <w:jc w:val="both"/>
    </w:pPr>
    <w:rPr>
      <w:rFonts w:ascii="Trebuchet MS" w:hAnsi="Trebuchet MS" w:cs="Trebuchet MS"/>
      <w:b/>
      <w:bCs/>
      <w:sz w:val="16"/>
      <w:szCs w:val="16"/>
    </w:rPr>
  </w:style>
  <w:style w:type="character" w:customStyle="1" w:styleId="Bodytext4Italic">
    <w:name w:val="Body text (4) + Italic"/>
    <w:uiPriority w:val="99"/>
    <w:rsid w:val="001207A9"/>
    <w:rPr>
      <w:rFonts w:ascii="Trebuchet MS" w:hAnsi="Trebuchet MS" w:cs="Trebuchet MS"/>
      <w:b w:val="0"/>
      <w:bCs w:val="0"/>
      <w:i/>
      <w:iCs/>
      <w:sz w:val="15"/>
      <w:szCs w:val="15"/>
      <w:u w:val="none"/>
      <w:shd w:val="clear" w:color="auto" w:fill="FFFFFF"/>
    </w:rPr>
  </w:style>
  <w:style w:type="character" w:customStyle="1" w:styleId="BodytextItalic1">
    <w:name w:val="Body text + Italic1"/>
    <w:aliases w:val="Spacing 0 pt1"/>
    <w:uiPriority w:val="99"/>
    <w:rsid w:val="001207A9"/>
    <w:rPr>
      <w:rFonts w:ascii="Sylfaen" w:hAnsi="Sylfaen" w:cs="Sylfaen"/>
      <w:i/>
      <w:iCs/>
      <w:sz w:val="19"/>
      <w:szCs w:val="19"/>
      <w:u w:val="none"/>
      <w:shd w:val="clear" w:color="auto" w:fill="FFFFFF"/>
    </w:rPr>
  </w:style>
  <w:style w:type="character" w:customStyle="1" w:styleId="Heading10">
    <w:name w:val="Heading #1_"/>
    <w:link w:val="Heading11"/>
    <w:uiPriority w:val="99"/>
    <w:rsid w:val="001207A9"/>
    <w:rPr>
      <w:rFonts w:ascii="Trebuchet MS" w:hAnsi="Trebuchet MS" w:cs="Trebuchet MS"/>
      <w:b/>
      <w:bCs/>
      <w:sz w:val="16"/>
      <w:szCs w:val="16"/>
      <w:shd w:val="clear" w:color="auto" w:fill="FFFFFF"/>
    </w:rPr>
  </w:style>
  <w:style w:type="paragraph" w:customStyle="1" w:styleId="Heading11">
    <w:name w:val="Heading #1"/>
    <w:basedOn w:val="Normal"/>
    <w:link w:val="Heading10"/>
    <w:uiPriority w:val="99"/>
    <w:rsid w:val="001207A9"/>
    <w:pPr>
      <w:widowControl w:val="0"/>
      <w:shd w:val="clear" w:color="auto" w:fill="FFFFFF"/>
      <w:spacing w:before="120" w:after="120" w:line="240" w:lineRule="atLeast"/>
      <w:jc w:val="both"/>
      <w:outlineLvl w:val="0"/>
    </w:pPr>
    <w:rPr>
      <w:rFonts w:ascii="Trebuchet MS" w:hAnsi="Trebuchet MS" w:cs="Trebuchet MS"/>
      <w:b/>
      <w:bCs/>
      <w:sz w:val="16"/>
      <w:szCs w:val="16"/>
    </w:rPr>
  </w:style>
  <w:style w:type="character" w:customStyle="1" w:styleId="BodytextBold">
    <w:name w:val="Body text + Bold"/>
    <w:uiPriority w:val="99"/>
    <w:rsid w:val="001207A9"/>
    <w:rPr>
      <w:rFonts w:ascii="Palatino Linotype" w:hAnsi="Palatino Linotype" w:cs="Palatino Linotype"/>
      <w:b/>
      <w:bCs/>
      <w:sz w:val="17"/>
      <w:szCs w:val="17"/>
      <w:shd w:val="clear" w:color="auto" w:fill="FFFFFF"/>
    </w:rPr>
  </w:style>
  <w:style w:type="character" w:customStyle="1" w:styleId="Bodytext3">
    <w:name w:val="Body text (3)_"/>
    <w:link w:val="Bodytext30"/>
    <w:uiPriority w:val="99"/>
    <w:rsid w:val="001207A9"/>
    <w:rPr>
      <w:rFonts w:cs="Calibri"/>
      <w:b/>
      <w:bCs/>
      <w:sz w:val="16"/>
      <w:szCs w:val="16"/>
      <w:shd w:val="clear" w:color="auto" w:fill="FFFFFF"/>
    </w:rPr>
  </w:style>
  <w:style w:type="paragraph" w:customStyle="1" w:styleId="Bodytext30">
    <w:name w:val="Body text (3)"/>
    <w:basedOn w:val="Normal"/>
    <w:link w:val="Bodytext3"/>
    <w:uiPriority w:val="99"/>
    <w:rsid w:val="001207A9"/>
    <w:pPr>
      <w:widowControl w:val="0"/>
      <w:shd w:val="clear" w:color="auto" w:fill="FFFFFF"/>
      <w:spacing w:after="240" w:line="240" w:lineRule="atLeast"/>
    </w:pPr>
    <w:rPr>
      <w:rFonts w:asciiTheme="minorHAnsi" w:hAnsiTheme="minorHAnsi" w:cs="Calibri"/>
      <w:b/>
      <w:bCs/>
      <w:sz w:val="16"/>
      <w:szCs w:val="16"/>
    </w:rPr>
  </w:style>
  <w:style w:type="character" w:customStyle="1" w:styleId="Bodytext10pt1">
    <w:name w:val="Body text + 10 pt1"/>
    <w:uiPriority w:val="99"/>
    <w:rsid w:val="001207A9"/>
    <w:rPr>
      <w:rFonts w:ascii="Sylfaen" w:hAnsi="Sylfaen" w:cs="Sylfaen"/>
      <w:sz w:val="20"/>
      <w:szCs w:val="20"/>
      <w:u w:val="none"/>
      <w:shd w:val="clear" w:color="auto" w:fill="FFFFFF"/>
    </w:rPr>
  </w:style>
  <w:style w:type="character" w:customStyle="1" w:styleId="cite">
    <w:name w:val="cite"/>
    <w:rsid w:val="006F3D68"/>
    <w:rPr>
      <w:rFonts w:ascii="Times New Roman" w:hAnsi="Times New Roman"/>
      <w:b/>
      <w:sz w:val="24"/>
    </w:rPr>
  </w:style>
  <w:style w:type="paragraph" w:customStyle="1" w:styleId="tag">
    <w:name w:val="tag"/>
    <w:basedOn w:val="Normal"/>
    <w:next w:val="Normal"/>
    <w:link w:val="tagChar"/>
    <w:rsid w:val="006F3D68"/>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6F3D68"/>
    <w:rPr>
      <w:rFonts w:ascii="Times New Roman" w:eastAsia="Times New Roman" w:hAnsi="Times New Roman" w:cs="Times New Roman"/>
      <w:b/>
      <w:szCs w:val="20"/>
    </w:rPr>
  </w:style>
  <w:style w:type="paragraph" w:styleId="BodyText2">
    <w:name w:val="Body Text 2"/>
    <w:basedOn w:val="Normal"/>
    <w:link w:val="BodyText2Char"/>
    <w:uiPriority w:val="99"/>
    <w:semiHidden/>
    <w:unhideWhenUsed/>
    <w:rsid w:val="001917C8"/>
    <w:pPr>
      <w:spacing w:after="120" w:line="480" w:lineRule="auto"/>
    </w:pPr>
  </w:style>
  <w:style w:type="character" w:customStyle="1" w:styleId="BodyText2Char">
    <w:name w:val="Body Text 2 Char"/>
    <w:basedOn w:val="DefaultParagraphFont"/>
    <w:link w:val="BodyText2"/>
    <w:uiPriority w:val="99"/>
    <w:semiHidden/>
    <w:rsid w:val="001917C8"/>
    <w:rPr>
      <w:rFonts w:ascii="Georgia" w:hAnsi="Georgia"/>
      <w:sz w:val="22"/>
    </w:rPr>
  </w:style>
  <w:style w:type="paragraph" w:styleId="NormalWeb">
    <w:name w:val="Normal (Web)"/>
    <w:basedOn w:val="Normal"/>
    <w:uiPriority w:val="99"/>
    <w:semiHidden/>
    <w:unhideWhenUsed/>
    <w:rsid w:val="00E51345"/>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underline">
    <w:name w:val="underline"/>
    <w:basedOn w:val="DefaultParagraphFont"/>
    <w:qFormat/>
    <w:rsid w:val="008C2496"/>
    <w:rPr>
      <w:rFonts w:ascii="Times New Roman" w:hAnsi="Times New Roman"/>
      <w:sz w:val="22"/>
      <w:u w:val="single"/>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8C2496"/>
    <w:rPr>
      <w:b/>
      <w:bCs/>
      <w:strike w:val="0"/>
      <w:dstrike w:val="0"/>
      <w:sz w:val="26"/>
      <w:u w:val="none"/>
      <w:effect w:val="none"/>
    </w:rPr>
  </w:style>
  <w:style w:type="paragraph" w:customStyle="1" w:styleId="Emphasis1">
    <w:name w:val="Emphasis1"/>
    <w:basedOn w:val="Normal"/>
    <w:uiPriority w:val="7"/>
    <w:rsid w:val="00096C31"/>
    <w:pPr>
      <w:pBdr>
        <w:top w:val="single" w:sz="4" w:space="1" w:color="auto"/>
        <w:left w:val="single" w:sz="4" w:space="4" w:color="auto"/>
        <w:bottom w:val="single" w:sz="4" w:space="1" w:color="auto"/>
        <w:right w:val="single" w:sz="4" w:space="4" w:color="auto"/>
      </w:pBdr>
      <w:ind w:left="720"/>
      <w:jc w:val="both"/>
    </w:pPr>
    <w:rPr>
      <w:rFonts w:ascii="Times New Roman" w:eastAsiaTheme="minorHAnsi" w:hAnsi="Times New Roman"/>
      <w:b/>
      <w:iCs/>
      <w:szCs w:val="22"/>
      <w:u w:val="single"/>
    </w:rPr>
  </w:style>
  <w:style w:type="character" w:customStyle="1" w:styleId="m4698673890526413063gmail-styleunderline">
    <w:name w:val="m_4698673890526413063gmail-styleunderline"/>
    <w:basedOn w:val="DefaultParagraphFont"/>
    <w:rsid w:val="008E6F49"/>
  </w:style>
  <w:style w:type="paragraph" w:styleId="Revision">
    <w:name w:val="Revision"/>
    <w:hidden/>
    <w:uiPriority w:val="99"/>
    <w:semiHidden/>
    <w:rsid w:val="00294340"/>
    <w:rPr>
      <w:rFonts w:ascii="Georgia" w:hAnsi="Georgia"/>
      <w:sz w:val="22"/>
    </w:rPr>
  </w:style>
  <w:style w:type="paragraph" w:styleId="BalloonText">
    <w:name w:val="Balloon Text"/>
    <w:basedOn w:val="Normal"/>
    <w:link w:val="BalloonTextChar"/>
    <w:uiPriority w:val="99"/>
    <w:semiHidden/>
    <w:unhideWhenUsed/>
    <w:rsid w:val="0029434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9434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62897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thebaffler.com/latest/antifascism-power-alvarez" TargetMode="External"/><Relationship Id="rId12" Type="http://schemas.openxmlformats.org/officeDocument/2006/relationships/hyperlink" Target="https://mronline.org/2006/08/24/building-a-mass-strike-wave-alternatives-for-a-new-immigrant-workers-movement/" TargetMode="External"/><Relationship Id="rId13" Type="http://schemas.openxmlformats.org/officeDocument/2006/relationships/hyperlink" Target="https://scholar.google.com/citations?view_op=view_org&amp;hl=en&amp;org=14771552348847877712" TargetMode="External"/><Relationship Id="rId14" Type="http://schemas.openxmlformats.org/officeDocument/2006/relationships/hyperlink" Target="https://www.dur.ac.uk/geography/" TargetMode="External"/><Relationship Id="rId15" Type="http://schemas.openxmlformats.org/officeDocument/2006/relationships/hyperlink" Target="https://doi.org/10.1080/21622671.2017.1297253)Hebron" TargetMode="External"/><Relationship Id="rId16" Type="http://schemas.openxmlformats.org/officeDocument/2006/relationships/hyperlink" Target="http://online.wsj.com/news/articles/SB10001424052702304279904579517862612287156?mg=reno64-wsj&amp;url=http%3A%2F%2Fonline.wsj.com%2Farticle%2FSB10001424052702304279904579517862612287156.html"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en.wikipedia.org/wiki/Tarnac_Nine" TargetMode="External"/><Relationship Id="rId7" Type="http://schemas.openxmlformats.org/officeDocument/2006/relationships/hyperlink" Target="http://tarnac9.noblogs.org/gallery/5188/insurrection_english.pdf" TargetMode="External"/><Relationship Id="rId8" Type="http://schemas.openxmlformats.org/officeDocument/2006/relationships/hyperlink" Target="http://www.jasbirpuar.com" TargetMode="External"/><Relationship Id="rId9" Type="http://schemas.openxmlformats.org/officeDocument/2006/relationships/hyperlink" Target="https://monthlyreview.org/2013/02/01/the-migration-and-labor-question-today-imperialism-unequal-development-and-forced-migration/" TargetMode="External"/><Relationship Id="rId10" Type="http://schemas.openxmlformats.org/officeDocument/2006/relationships/hyperlink" Target="https://truthout.org/articles/pro-immigrant-liberalism-and-capitalist-exploitation-why-corporate-democrats-do-not-support-immigrant-jus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74</TotalTime>
  <Pages>264</Pages>
  <Words>146884</Words>
  <Characters>837245</Characters>
  <Application>Microsoft Macintosh Word</Application>
  <DocSecurity>0</DocSecurity>
  <Lines>6977</Lines>
  <Paragraphs>1964</Paragraphs>
  <ScaleCrop>false</ScaleCrop>
  <Company>Project MKULTRA</Company>
  <LinksUpToDate>false</LinksUpToDate>
  <CharactersWithSpaces>982165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96</cp:revision>
  <dcterms:created xsi:type="dcterms:W3CDTF">2018-07-02T21:51:00Z</dcterms:created>
  <dcterms:modified xsi:type="dcterms:W3CDTF">2018-07-03T01:00:00Z</dcterms:modified>
</cp:coreProperties>
</file>