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6F99" w:rsidRPr="00316944" w:rsidRDefault="00E26F99" w:rsidP="00E26F99">
      <w:pPr>
        <w:pStyle w:val="Heading1"/>
        <w:rPr>
          <w:rFonts w:cs="Times New Roman"/>
        </w:rPr>
      </w:pPr>
      <w:bookmarkStart w:id="0" w:name="_GoBack"/>
      <w:bookmarkEnd w:id="0"/>
      <w:r w:rsidRPr="00316944">
        <w:rPr>
          <w:rFonts w:cs="Times New Roman"/>
        </w:rPr>
        <w:t>1NC</w:t>
      </w:r>
    </w:p>
    <w:p w:rsidR="00E26F99" w:rsidRPr="00316944" w:rsidRDefault="00E26F99" w:rsidP="00E26F99"/>
    <w:p w:rsidR="00B151F8" w:rsidRPr="00316944" w:rsidRDefault="00B151F8" w:rsidP="00B151F8">
      <w:pPr>
        <w:pStyle w:val="Heading2"/>
        <w:rPr>
          <w:rFonts w:cs="Times New Roman"/>
        </w:rPr>
      </w:pPr>
      <w:r w:rsidRPr="00316944">
        <w:rPr>
          <w:rFonts w:cs="Times New Roman"/>
        </w:rPr>
        <w:t>1NC</w:t>
      </w:r>
    </w:p>
    <w:p w:rsidR="00B151F8" w:rsidRPr="00316944" w:rsidRDefault="00B151F8" w:rsidP="00B151F8"/>
    <w:p w:rsidR="00B151F8" w:rsidRPr="00316944" w:rsidRDefault="00B151F8" w:rsidP="00B151F8">
      <w:pPr>
        <w:pStyle w:val="Heading3"/>
        <w:rPr>
          <w:rFonts w:cs="Times New Roman"/>
        </w:rPr>
      </w:pPr>
      <w:r w:rsidRPr="00316944">
        <w:rPr>
          <w:rFonts w:cs="Times New Roman"/>
        </w:rPr>
        <w:t>1NC – Legalism</w:t>
      </w:r>
    </w:p>
    <w:p w:rsidR="00B151F8" w:rsidRPr="00316944" w:rsidRDefault="00B151F8" w:rsidP="00B151F8"/>
    <w:p w:rsidR="00B151F8" w:rsidRPr="00316944" w:rsidRDefault="00B151F8" w:rsidP="00B151F8">
      <w:pPr>
        <w:pStyle w:val="Heading4"/>
        <w:rPr>
          <w:rFonts w:cs="Times New Roman"/>
        </w:rPr>
      </w:pPr>
      <w:r w:rsidRPr="00316944">
        <w:rPr>
          <w:rFonts w:cs="Times New Roman"/>
        </w:rPr>
        <w:t xml:space="preserve">The affirmative operates according to the logics of </w:t>
      </w:r>
      <w:r w:rsidRPr="00316944">
        <w:rPr>
          <w:rFonts w:cs="Times New Roman"/>
          <w:i/>
        </w:rPr>
        <w:t xml:space="preserve">differential inclusion – </w:t>
      </w:r>
      <w:r w:rsidRPr="00316944">
        <w:rPr>
          <w:rFonts w:cs="Times New Roman"/>
          <w:u w:val="single"/>
        </w:rPr>
        <w:t>legal incorporation</w:t>
      </w:r>
      <w:r w:rsidRPr="00316944">
        <w:rPr>
          <w:rFonts w:cs="Times New Roman"/>
        </w:rPr>
        <w:t xml:space="preserve"> of the </w:t>
      </w:r>
      <w:r w:rsidRPr="00316944">
        <w:rPr>
          <w:rFonts w:cs="Times New Roman"/>
          <w:i/>
        </w:rPr>
        <w:t>migrant</w:t>
      </w:r>
      <w:r w:rsidRPr="00316944">
        <w:rPr>
          <w:rFonts w:cs="Times New Roman"/>
        </w:rPr>
        <w:t xml:space="preserve"> serves to underpin </w:t>
      </w:r>
      <w:r w:rsidRPr="00316944">
        <w:rPr>
          <w:rFonts w:cs="Times New Roman"/>
          <w:u w:val="single"/>
        </w:rPr>
        <w:t>sovereign authority</w:t>
      </w:r>
      <w:r w:rsidRPr="00316944">
        <w:rPr>
          <w:rFonts w:cs="Times New Roman"/>
        </w:rPr>
        <w:t xml:space="preserve"> to </w:t>
      </w:r>
      <w:r w:rsidRPr="00316944">
        <w:rPr>
          <w:rFonts w:cs="Times New Roman"/>
          <w:i/>
        </w:rPr>
        <w:t>simultaneously</w:t>
      </w:r>
      <w:r w:rsidRPr="00316944">
        <w:rPr>
          <w:rFonts w:cs="Times New Roman"/>
        </w:rPr>
        <w:t xml:space="preserve"> </w:t>
      </w:r>
      <w:r w:rsidRPr="00316944">
        <w:rPr>
          <w:rFonts w:cs="Times New Roman"/>
          <w:u w:val="single"/>
        </w:rPr>
        <w:t>include</w:t>
      </w:r>
      <w:r w:rsidRPr="00316944">
        <w:rPr>
          <w:rFonts w:cs="Times New Roman"/>
        </w:rPr>
        <w:t xml:space="preserve"> and </w:t>
      </w:r>
      <w:r w:rsidRPr="00316944">
        <w:rPr>
          <w:rFonts w:cs="Times New Roman"/>
          <w:u w:val="single"/>
        </w:rPr>
        <w:t>exclude</w:t>
      </w:r>
      <w:r w:rsidRPr="00316944">
        <w:rPr>
          <w:rFonts w:cs="Times New Roman"/>
        </w:rPr>
        <w:t xml:space="preserve"> difference</w:t>
      </w:r>
    </w:p>
    <w:p w:rsidR="00B151F8" w:rsidRPr="00316944" w:rsidRDefault="00B151F8" w:rsidP="00B151F8">
      <w:r w:rsidRPr="00316944">
        <w:rPr>
          <w:rStyle w:val="Style13ptBold"/>
        </w:rPr>
        <w:t>Rainey 18</w:t>
      </w:r>
      <w:r w:rsidRPr="00316944">
        <w:t xml:space="preserve"> (Mark Justin Rainey, PhD from the School of Geography, Queen Mary and the Centre for Cultural Studies, Goldsmiths, University of London, </w:t>
      </w:r>
      <w:r w:rsidRPr="00316944">
        <w:rPr>
          <w:i/>
        </w:rPr>
        <w:t>Third Text</w:t>
      </w:r>
      <w:r w:rsidRPr="00316944">
        <w:t>, 2018, Vol. 32, No. 1, 150–160, https://doi.org/10.1080/09528822.2018.1452377)</w:t>
      </w:r>
    </w:p>
    <w:p w:rsidR="00B151F8" w:rsidRPr="00316944" w:rsidRDefault="00B151F8" w:rsidP="00B151F8">
      <w:r w:rsidRPr="00316944">
        <w:t xml:space="preserve">To argue that </w:t>
      </w:r>
      <w:r w:rsidRPr="00316944">
        <w:rPr>
          <w:rStyle w:val="StyleUnderline"/>
          <w:highlight w:val="green"/>
        </w:rPr>
        <w:t>borders</w:t>
      </w:r>
      <w:r w:rsidRPr="00316944">
        <w:t xml:space="preserve"> both </w:t>
      </w:r>
      <w:r w:rsidRPr="00316944">
        <w:rPr>
          <w:rStyle w:val="StyleUnderline"/>
          <w:highlight w:val="green"/>
        </w:rPr>
        <w:t>produce ambiguity and attempt to instrumentalise ambiguity</w:t>
      </w:r>
      <w:r w:rsidRPr="00316944">
        <w:rPr>
          <w:rStyle w:val="StyleUnderline"/>
        </w:rPr>
        <w:t xml:space="preserve"> </w:t>
      </w:r>
      <w:r w:rsidRPr="00316944">
        <w:t xml:space="preserve">is to move away from the view that borders are merely fixed lines demarcating the formal boundaries of a nation state and towards viewing </w:t>
      </w:r>
      <w:r w:rsidRPr="00316944">
        <w:rPr>
          <w:rStyle w:val="StyleUnderline"/>
          <w:highlight w:val="green"/>
        </w:rPr>
        <w:t>borders</w:t>
      </w:r>
      <w:r w:rsidRPr="00316944">
        <w:rPr>
          <w:rStyle w:val="StyleUnderline"/>
        </w:rPr>
        <w:t xml:space="preserve"> as productive zones that </w:t>
      </w:r>
      <w:r w:rsidRPr="00316944">
        <w:rPr>
          <w:rStyle w:val="StyleUnderline"/>
          <w:highlight w:val="green"/>
        </w:rPr>
        <w:t xml:space="preserve">create </w:t>
      </w:r>
      <w:r w:rsidRPr="00316944">
        <w:rPr>
          <w:rStyle w:val="Emphasis"/>
          <w:highlight w:val="green"/>
        </w:rPr>
        <w:t>different social</w:t>
      </w:r>
      <w:r w:rsidRPr="00316944">
        <w:rPr>
          <w:rStyle w:val="StyleUnderline"/>
          <w:highlight w:val="green"/>
        </w:rPr>
        <w:t xml:space="preserve"> and </w:t>
      </w:r>
      <w:r w:rsidRPr="00316944">
        <w:rPr>
          <w:rStyle w:val="Emphasis"/>
          <w:highlight w:val="green"/>
        </w:rPr>
        <w:t>legal statuses</w:t>
      </w:r>
      <w:r w:rsidRPr="00316944">
        <w:rPr>
          <w:rStyle w:val="StyleUnderline"/>
          <w:highlight w:val="green"/>
        </w:rPr>
        <w:t xml:space="preserve"> among those who encounter them</w:t>
      </w:r>
      <w:r w:rsidRPr="00316944">
        <w:t xml:space="preserve">. </w:t>
      </w:r>
      <w:r w:rsidRPr="00316944">
        <w:rPr>
          <w:rStyle w:val="StyleUnderline"/>
          <w:highlight w:val="green"/>
        </w:rPr>
        <w:t xml:space="preserve">At the border </w:t>
      </w:r>
      <w:r w:rsidRPr="00316944">
        <w:rPr>
          <w:rStyle w:val="Emphasis"/>
          <w:highlight w:val="green"/>
        </w:rPr>
        <w:t>inclusion</w:t>
      </w:r>
      <w:r w:rsidRPr="00316944">
        <w:rPr>
          <w:rStyle w:val="StyleUnderline"/>
          <w:highlight w:val="green"/>
        </w:rPr>
        <w:t xml:space="preserve"> and </w:t>
      </w:r>
      <w:r w:rsidRPr="00316944">
        <w:rPr>
          <w:rStyle w:val="Emphasis"/>
          <w:highlight w:val="green"/>
        </w:rPr>
        <w:t>exclusion</w:t>
      </w:r>
      <w:r w:rsidRPr="00316944">
        <w:rPr>
          <w:rStyle w:val="StyleUnderline"/>
          <w:highlight w:val="green"/>
        </w:rPr>
        <w:t xml:space="preserve"> collapse together to create new forms of ‘</w:t>
      </w:r>
      <w:r w:rsidRPr="00316944">
        <w:rPr>
          <w:rStyle w:val="Emphasis"/>
          <w:highlight w:val="green"/>
        </w:rPr>
        <w:t>differential inclusion’</w:t>
      </w:r>
      <w:r w:rsidRPr="00316944">
        <w:rPr>
          <w:rStyle w:val="StyleUnderline"/>
        </w:rPr>
        <w:t xml:space="preserve"> </w:t>
      </w:r>
      <w:r w:rsidRPr="00316944">
        <w:rPr>
          <w:rStyle w:val="StyleUnderline"/>
          <w:highlight w:val="green"/>
        </w:rPr>
        <w:t>that serve to</w:t>
      </w:r>
      <w:r w:rsidRPr="00316944">
        <w:rPr>
          <w:rStyle w:val="StyleUnderline"/>
        </w:rPr>
        <w:t xml:space="preserve"> define, </w:t>
      </w:r>
      <w:r w:rsidRPr="00316944">
        <w:rPr>
          <w:rStyle w:val="Emphasis"/>
          <w:highlight w:val="green"/>
        </w:rPr>
        <w:t>stratify</w:t>
      </w:r>
      <w:r w:rsidRPr="00316944">
        <w:rPr>
          <w:rStyle w:val="StyleUnderline"/>
          <w:highlight w:val="green"/>
        </w:rPr>
        <w:t xml:space="preserve"> and </w:t>
      </w:r>
      <w:r w:rsidRPr="00316944">
        <w:rPr>
          <w:rStyle w:val="Emphasis"/>
          <w:highlight w:val="green"/>
        </w:rPr>
        <w:t>separate people</w:t>
      </w:r>
      <w:r w:rsidRPr="00316944">
        <w:rPr>
          <w:rStyle w:val="StyleUnderline"/>
          <w:highlight w:val="green"/>
        </w:rPr>
        <w:t xml:space="preserve"> through the imposition of </w:t>
      </w:r>
      <w:r w:rsidRPr="00316944">
        <w:rPr>
          <w:rStyle w:val="Emphasis"/>
          <w:highlight w:val="green"/>
        </w:rPr>
        <w:t>multiple legal statuses</w:t>
      </w:r>
      <w:r w:rsidRPr="00316944">
        <w:rPr>
          <w:rStyle w:val="StyleUnderline"/>
          <w:highlight w:val="green"/>
        </w:rPr>
        <w:t>.</w:t>
      </w:r>
      <w:r w:rsidRPr="00316944">
        <w:t xml:space="preserve"> The term ‘differential inclusion’ has been taken up, in varying ways, by migration scholars as a means to describe the deep complexity and ambiguity of border regimes, particularly as the relationship between migrant and state cannot simply be reduced to benign inclusion or straightforward exclusion.5 On the one hand, the term ‘</w:t>
      </w:r>
      <w:r w:rsidRPr="00316944">
        <w:rPr>
          <w:rStyle w:val="StyleUnderline"/>
          <w:highlight w:val="green"/>
        </w:rPr>
        <w:t>differential inclusion’ questions the</w:t>
      </w:r>
      <w:r w:rsidRPr="00316944">
        <w:rPr>
          <w:rStyle w:val="StyleUnderline"/>
        </w:rPr>
        <w:t xml:space="preserve"> </w:t>
      </w:r>
      <w:r w:rsidRPr="00316944">
        <w:t xml:space="preserve">widespread </w:t>
      </w:r>
      <w:r w:rsidRPr="00316944">
        <w:rPr>
          <w:rStyle w:val="StyleUnderline"/>
          <w:highlight w:val="green"/>
        </w:rPr>
        <w:t>notion</w:t>
      </w:r>
      <w:r w:rsidRPr="00316944">
        <w:t xml:space="preserve"> </w:t>
      </w:r>
      <w:r w:rsidRPr="00316944">
        <w:rPr>
          <w:rStyle w:val="StyleUnderline"/>
          <w:highlight w:val="green"/>
        </w:rPr>
        <w:t xml:space="preserve">that inclusion is always an </w:t>
      </w:r>
      <w:r w:rsidRPr="00316944">
        <w:rPr>
          <w:rStyle w:val="Emphasis"/>
          <w:highlight w:val="green"/>
        </w:rPr>
        <w:t>unequivocal good</w:t>
      </w:r>
      <w:r w:rsidRPr="00316944">
        <w:t xml:space="preserve">, </w:t>
      </w:r>
      <w:r w:rsidRPr="00316944">
        <w:rPr>
          <w:rStyle w:val="StyleUnderline"/>
          <w:highlight w:val="green"/>
        </w:rPr>
        <w:t xml:space="preserve">given that ‘inclusion in a </w:t>
      </w:r>
      <w:r w:rsidRPr="00316944">
        <w:rPr>
          <w:rStyle w:val="Emphasis"/>
          <w:highlight w:val="green"/>
        </w:rPr>
        <w:t>sphere</w:t>
      </w:r>
      <w:r w:rsidRPr="00316944">
        <w:rPr>
          <w:rStyle w:val="StyleUnderline"/>
          <w:highlight w:val="green"/>
        </w:rPr>
        <w:t xml:space="preserve">, society, or realm can be subject to varying degrees of </w:t>
      </w:r>
      <w:r w:rsidRPr="00316944">
        <w:rPr>
          <w:rStyle w:val="Emphasis"/>
          <w:highlight w:val="green"/>
        </w:rPr>
        <w:t>subordination</w:t>
      </w:r>
      <w:r w:rsidRPr="00316944">
        <w:rPr>
          <w:rStyle w:val="StyleUnderline"/>
          <w:highlight w:val="green"/>
        </w:rPr>
        <w:t xml:space="preserve">, </w:t>
      </w:r>
      <w:r w:rsidRPr="00316944">
        <w:rPr>
          <w:rStyle w:val="Emphasis"/>
          <w:highlight w:val="green"/>
        </w:rPr>
        <w:t>rule</w:t>
      </w:r>
      <w:r w:rsidRPr="00316944">
        <w:rPr>
          <w:rStyle w:val="StyleUnderline"/>
          <w:highlight w:val="green"/>
        </w:rPr>
        <w:t xml:space="preserve">, </w:t>
      </w:r>
      <w:r w:rsidRPr="00316944">
        <w:rPr>
          <w:rStyle w:val="Emphasis"/>
          <w:highlight w:val="green"/>
        </w:rPr>
        <w:t>discrimination</w:t>
      </w:r>
      <w:r w:rsidRPr="00316944">
        <w:rPr>
          <w:rStyle w:val="StyleUnderline"/>
          <w:highlight w:val="green"/>
        </w:rPr>
        <w:t xml:space="preserve"> and </w:t>
      </w:r>
      <w:r w:rsidRPr="00316944">
        <w:rPr>
          <w:rStyle w:val="Emphasis"/>
          <w:highlight w:val="green"/>
        </w:rPr>
        <w:t>segmentation</w:t>
      </w:r>
      <w:r w:rsidRPr="00316944">
        <w:rPr>
          <w:rStyle w:val="Emphasis"/>
        </w:rPr>
        <w:t>’</w:t>
      </w:r>
      <w:r w:rsidRPr="00316944">
        <w:t xml:space="preserve">. 6 As Sandro Mezzadra and Brett Neilson argue, </w:t>
      </w:r>
      <w:r w:rsidRPr="00316944">
        <w:rPr>
          <w:rStyle w:val="StyleUnderline"/>
          <w:highlight w:val="green"/>
        </w:rPr>
        <w:t>borders</w:t>
      </w:r>
      <w:r w:rsidRPr="00316944">
        <w:t xml:space="preserve"> ‘tend to </w:t>
      </w:r>
      <w:r w:rsidRPr="00316944">
        <w:rPr>
          <w:rStyle w:val="StyleUnderline"/>
          <w:highlight w:val="green"/>
        </w:rPr>
        <w:t>multiply and</w:t>
      </w:r>
      <w:r w:rsidRPr="00316944">
        <w:t xml:space="preserve"> increasingly stratify the legal statuses of subjects inhabiting the same political space, while at the same time allowing an effective policing of the boundaries between different subject positions’. 7 </w:t>
      </w:r>
      <w:r w:rsidRPr="00316944">
        <w:rPr>
          <w:rStyle w:val="Emphasis"/>
          <w:highlight w:val="green"/>
        </w:rPr>
        <w:t>Differential inclusion</w:t>
      </w:r>
      <w:r w:rsidRPr="00316944">
        <w:rPr>
          <w:rStyle w:val="StyleUnderline"/>
        </w:rPr>
        <w:t xml:space="preserve"> </w:t>
      </w:r>
      <w:r w:rsidRPr="00316944">
        <w:rPr>
          <w:rStyle w:val="StyleUnderline"/>
          <w:highlight w:val="green"/>
        </w:rPr>
        <w:t>refers to the submission of migrant subjects to different parameters that purport to measure their worthiness and suitability to obtain certain rights and undertake certain activities</w:t>
      </w:r>
      <w:r w:rsidRPr="00316944">
        <w:t xml:space="preserve"> (and for how long), </w:t>
      </w:r>
      <w:r w:rsidRPr="00316944">
        <w:rPr>
          <w:rStyle w:val="StyleUnderline"/>
          <w:highlight w:val="green"/>
        </w:rPr>
        <w:t xml:space="preserve">such as </w:t>
      </w:r>
      <w:r w:rsidRPr="00316944">
        <w:rPr>
          <w:rStyle w:val="Emphasis"/>
          <w:highlight w:val="green"/>
        </w:rPr>
        <w:t>employment</w:t>
      </w:r>
      <w:r w:rsidRPr="00316944">
        <w:rPr>
          <w:rStyle w:val="StyleUnderline"/>
          <w:highlight w:val="green"/>
        </w:rPr>
        <w:t xml:space="preserve">, </w:t>
      </w:r>
      <w:r w:rsidRPr="00316944">
        <w:rPr>
          <w:rStyle w:val="Emphasis"/>
          <w:highlight w:val="green"/>
        </w:rPr>
        <w:t>residency</w:t>
      </w:r>
      <w:r w:rsidRPr="00316944">
        <w:rPr>
          <w:rStyle w:val="StyleUnderline"/>
          <w:highlight w:val="green"/>
        </w:rPr>
        <w:t xml:space="preserve"> or access to healthcare.</w:t>
      </w:r>
      <w:r w:rsidRPr="00316944">
        <w:rPr>
          <w:rStyle w:val="StyleUnderline"/>
        </w:rPr>
        <w:t xml:space="preserve"> </w:t>
      </w:r>
      <w:r w:rsidRPr="00316944">
        <w:t>The multiplication of</w:t>
      </w:r>
      <w:r w:rsidRPr="00316944">
        <w:rPr>
          <w:rStyle w:val="StyleUnderline"/>
        </w:rPr>
        <w:t xml:space="preserve"> </w:t>
      </w:r>
      <w:r w:rsidRPr="00316944">
        <w:rPr>
          <w:rStyle w:val="StyleUnderline"/>
          <w:highlight w:val="green"/>
        </w:rPr>
        <w:t>legal statuses</w:t>
      </w:r>
      <w:r w:rsidRPr="00316944">
        <w:rPr>
          <w:rStyle w:val="StyleUnderline"/>
        </w:rPr>
        <w:t xml:space="preserve"> produced by the border, for example, could </w:t>
      </w:r>
      <w:r w:rsidRPr="00316944">
        <w:rPr>
          <w:rStyle w:val="StyleUnderline"/>
          <w:highlight w:val="green"/>
        </w:rPr>
        <w:t>range from the citizen to the asylum seeker</w:t>
      </w:r>
      <w:r w:rsidRPr="00316944">
        <w:rPr>
          <w:rStyle w:val="StyleUnderline"/>
        </w:rPr>
        <w:t xml:space="preserve">, from </w:t>
      </w:r>
      <w:r w:rsidRPr="00316944">
        <w:rPr>
          <w:rStyle w:val="StyleUnderline"/>
          <w:highlight w:val="green"/>
        </w:rPr>
        <w:t>the</w:t>
      </w:r>
      <w:r w:rsidRPr="00316944">
        <w:rPr>
          <w:rStyle w:val="StyleUnderline"/>
        </w:rPr>
        <w:t xml:space="preserve"> international </w:t>
      </w:r>
      <w:r w:rsidRPr="00316944">
        <w:rPr>
          <w:rStyle w:val="Emphasis"/>
          <w:highlight w:val="green"/>
        </w:rPr>
        <w:t>student</w:t>
      </w:r>
      <w:r w:rsidRPr="00316944">
        <w:rPr>
          <w:rStyle w:val="StyleUnderline"/>
          <w:highlight w:val="green"/>
        </w:rPr>
        <w:t xml:space="preserve"> to the </w:t>
      </w:r>
      <w:r w:rsidRPr="00316944">
        <w:rPr>
          <w:rStyle w:val="Emphasis"/>
          <w:highlight w:val="green"/>
        </w:rPr>
        <w:t>tourist</w:t>
      </w:r>
      <w:r w:rsidRPr="00316944">
        <w:rPr>
          <w:rStyle w:val="StyleUnderline"/>
        </w:rPr>
        <w:t>, and from the diplomat to the temporary worker – each carrying their own set of rights and restrictions</w:t>
      </w:r>
      <w:r w:rsidRPr="00316944">
        <w:t xml:space="preserve">. Étienne Balibar writes that </w:t>
      </w:r>
      <w:r w:rsidRPr="00316944">
        <w:rPr>
          <w:rStyle w:val="StyleUnderline"/>
          <w:highlight w:val="green"/>
        </w:rPr>
        <w:t>borders</w:t>
      </w:r>
      <w:r w:rsidRPr="00316944">
        <w:rPr>
          <w:rStyle w:val="StyleUnderline"/>
        </w:rPr>
        <w:t xml:space="preserve"> have a ‘polysemic character’ as ‘they </w:t>
      </w:r>
      <w:r w:rsidRPr="00316944">
        <w:rPr>
          <w:rStyle w:val="StyleUnderline"/>
          <w:highlight w:val="green"/>
        </w:rPr>
        <w:t xml:space="preserve">never exist in the same way for </w:t>
      </w:r>
      <w:r w:rsidRPr="00316944">
        <w:rPr>
          <w:rStyle w:val="Emphasis"/>
          <w:highlight w:val="green"/>
        </w:rPr>
        <w:t>different social groups’</w:t>
      </w:r>
      <w:r w:rsidRPr="00316944">
        <w:t xml:space="preserve">. 8 They function as moulds that shape and condition particular forms of legality and status and subject those positioned within them to differential modes of power, authority and control.9 </w:t>
      </w:r>
      <w:r w:rsidRPr="00316944">
        <w:rPr>
          <w:rStyle w:val="StyleUnderline"/>
          <w:highlight w:val="green"/>
        </w:rPr>
        <w:t>Borders</w:t>
      </w:r>
      <w:r w:rsidRPr="00316944">
        <w:rPr>
          <w:rStyle w:val="StyleUnderline"/>
        </w:rPr>
        <w:t xml:space="preserve"> serve to </w:t>
      </w:r>
      <w:r w:rsidRPr="00316944">
        <w:rPr>
          <w:rStyle w:val="Emphasis"/>
          <w:highlight w:val="green"/>
        </w:rPr>
        <w:t>stratify people</w:t>
      </w:r>
      <w:r w:rsidRPr="00316944">
        <w:rPr>
          <w:rStyle w:val="StyleUnderline"/>
        </w:rPr>
        <w:t xml:space="preserve"> </w:t>
      </w:r>
      <w:r w:rsidRPr="00316944">
        <w:rPr>
          <w:rStyle w:val="StyleUnderline"/>
          <w:highlight w:val="green"/>
        </w:rPr>
        <w:t>and groups along the lines of race, nationality and class</w:t>
      </w:r>
      <w:r w:rsidRPr="00316944">
        <w:rPr>
          <w:rStyle w:val="StyleUnderline"/>
        </w:rPr>
        <w:t xml:space="preserve"> in a manner </w:t>
      </w:r>
      <w:r w:rsidRPr="00316944">
        <w:rPr>
          <w:rStyle w:val="StyleUnderline"/>
          <w:highlight w:val="green"/>
        </w:rPr>
        <w:t>that</w:t>
      </w:r>
      <w:r w:rsidRPr="00316944">
        <w:rPr>
          <w:rStyle w:val="StyleUnderline"/>
        </w:rPr>
        <w:t xml:space="preserve"> </w:t>
      </w:r>
      <w:r w:rsidRPr="00316944">
        <w:rPr>
          <w:rStyle w:val="StyleUnderline"/>
          <w:highlight w:val="green"/>
        </w:rPr>
        <w:t>cuts</w:t>
      </w:r>
      <w:r w:rsidRPr="00316944">
        <w:rPr>
          <w:rStyle w:val="StyleUnderline"/>
        </w:rPr>
        <w:t xml:space="preserve"> through </w:t>
      </w:r>
      <w:r w:rsidRPr="00316944">
        <w:rPr>
          <w:rStyle w:val="StyleUnderline"/>
          <w:highlight w:val="green"/>
        </w:rPr>
        <w:t>to the very ‘</w:t>
      </w:r>
      <w:r w:rsidRPr="00316944">
        <w:rPr>
          <w:rStyle w:val="Emphasis"/>
          <w:highlight w:val="green"/>
        </w:rPr>
        <w:t>heart of civic space’</w:t>
      </w:r>
      <w:r w:rsidRPr="00316944">
        <w:rPr>
          <w:rStyle w:val="StyleUnderline"/>
        </w:rPr>
        <w:t xml:space="preserve"> and it is in this respect that </w:t>
      </w:r>
      <w:r w:rsidRPr="00316944">
        <w:rPr>
          <w:rStyle w:val="StyleUnderline"/>
          <w:highlight w:val="green"/>
        </w:rPr>
        <w:t>borders</w:t>
      </w:r>
      <w:r w:rsidRPr="00316944">
        <w:rPr>
          <w:rStyle w:val="StyleUnderline"/>
        </w:rPr>
        <w:t xml:space="preserve"> cannot be simply understood as a crossing point from one spatial territory to another.</w:t>
      </w:r>
      <w:r w:rsidRPr="00316944">
        <w:t xml:space="preserve">10 Rather, they </w:t>
      </w:r>
      <w:r w:rsidRPr="00316944">
        <w:rPr>
          <w:rStyle w:val="StyleUnderline"/>
          <w:highlight w:val="green"/>
        </w:rPr>
        <w:t>extend into day-to-day lived experience, shaping</w:t>
      </w:r>
      <w:r w:rsidRPr="00316944">
        <w:rPr>
          <w:rStyle w:val="StyleUnderline"/>
        </w:rPr>
        <w:t xml:space="preserve"> the </w:t>
      </w:r>
      <w:r w:rsidRPr="00316944">
        <w:rPr>
          <w:rStyle w:val="StyleUnderline"/>
          <w:highlight w:val="green"/>
        </w:rPr>
        <w:t>interactions between different people</w:t>
      </w:r>
      <w:r w:rsidRPr="00316944">
        <w:rPr>
          <w:rStyle w:val="StyleUnderline"/>
        </w:rPr>
        <w:t xml:space="preserve"> in the same social space</w:t>
      </w:r>
      <w:r w:rsidRPr="00316944">
        <w:t xml:space="preserve">. On the other hand, </w:t>
      </w:r>
      <w:r w:rsidRPr="00316944">
        <w:rPr>
          <w:rStyle w:val="Emphasis"/>
          <w:highlight w:val="green"/>
        </w:rPr>
        <w:t>differential inclusion</w:t>
      </w:r>
      <w:r w:rsidRPr="00316944">
        <w:rPr>
          <w:rStyle w:val="StyleUnderline"/>
        </w:rPr>
        <w:t xml:space="preserve"> </w:t>
      </w:r>
      <w:r w:rsidRPr="00316944">
        <w:rPr>
          <w:rStyle w:val="StyleUnderline"/>
          <w:highlight w:val="green"/>
        </w:rPr>
        <w:t>can also refer to a form of ‘</w:t>
      </w:r>
      <w:r w:rsidRPr="00316944">
        <w:rPr>
          <w:rStyle w:val="Emphasis"/>
          <w:highlight w:val="green"/>
        </w:rPr>
        <w:t>inclusive exclusion</w:t>
      </w:r>
      <w:r w:rsidRPr="00316944">
        <w:rPr>
          <w:rStyle w:val="Emphasis"/>
        </w:rPr>
        <w:t>’</w:t>
      </w:r>
      <w:r w:rsidRPr="00316944">
        <w:t xml:space="preserve"> </w:t>
      </w:r>
      <w:r w:rsidRPr="00316944">
        <w:rPr>
          <w:rStyle w:val="StyleUnderline"/>
          <w:highlight w:val="green"/>
        </w:rPr>
        <w:t>that has its roots in</w:t>
      </w:r>
      <w:r w:rsidRPr="00316944">
        <w:rPr>
          <w:rStyle w:val="StyleUnderline"/>
        </w:rPr>
        <w:t xml:space="preserve"> Giorgio Agamben’s theorisation of </w:t>
      </w:r>
      <w:r w:rsidRPr="00316944">
        <w:rPr>
          <w:rStyle w:val="Emphasis"/>
          <w:highlight w:val="green"/>
        </w:rPr>
        <w:t>sovereign power</w:t>
      </w:r>
      <w:r w:rsidRPr="00316944">
        <w:rPr>
          <w:rStyle w:val="StyleUnderline"/>
          <w:highlight w:val="green"/>
        </w:rPr>
        <w:t xml:space="preserve"> and </w:t>
      </w:r>
      <w:r w:rsidRPr="00316944">
        <w:rPr>
          <w:rStyle w:val="Emphasis"/>
          <w:highlight w:val="green"/>
        </w:rPr>
        <w:t>bare life</w:t>
      </w:r>
      <w:r w:rsidRPr="00316944">
        <w:t xml:space="preserve">.11 The term ‘bare life’ designates </w:t>
      </w:r>
      <w:r w:rsidRPr="00316944">
        <w:rPr>
          <w:rStyle w:val="StyleUnderline"/>
          <w:highlight w:val="green"/>
        </w:rPr>
        <w:t>human existence</w:t>
      </w:r>
      <w:r w:rsidRPr="00316944">
        <w:rPr>
          <w:rStyle w:val="StyleUnderline"/>
        </w:rPr>
        <w:t xml:space="preserve"> when it is ‘</w:t>
      </w:r>
      <w:r w:rsidRPr="00316944">
        <w:rPr>
          <w:rStyle w:val="StyleUnderline"/>
          <w:highlight w:val="green"/>
        </w:rPr>
        <w:t>stripped of all the encumbrances of social location</w:t>
      </w:r>
      <w:r w:rsidRPr="00316944">
        <w:rPr>
          <w:rStyle w:val="StyleUnderline"/>
        </w:rPr>
        <w:t xml:space="preserve"> </w:t>
      </w:r>
      <w:r w:rsidRPr="00316944">
        <w:rPr>
          <w:rStyle w:val="StyleUnderline"/>
          <w:highlight w:val="green"/>
        </w:rPr>
        <w:t>and juridical identity</w:t>
      </w:r>
      <w:r w:rsidRPr="00316944">
        <w:rPr>
          <w:rStyle w:val="StyleUnderline"/>
        </w:rPr>
        <w:t xml:space="preserve">, and thus </w:t>
      </w:r>
      <w:r w:rsidRPr="00316944">
        <w:rPr>
          <w:rStyle w:val="StyleUnderline"/>
          <w:highlight w:val="green"/>
        </w:rPr>
        <w:t>bereft of all the qualifications of properly political inclusion and belonging’</w:t>
      </w:r>
      <w:r w:rsidRPr="00316944">
        <w:t xml:space="preserve">. 12 </w:t>
      </w:r>
      <w:r w:rsidRPr="00316944">
        <w:rPr>
          <w:rStyle w:val="StyleUnderline"/>
          <w:highlight w:val="green"/>
        </w:rPr>
        <w:t xml:space="preserve">Bare life occupies an </w:t>
      </w:r>
      <w:r w:rsidRPr="00316944">
        <w:rPr>
          <w:rStyle w:val="Emphasis"/>
          <w:highlight w:val="green"/>
        </w:rPr>
        <w:t>ambiguous position</w:t>
      </w:r>
      <w:r w:rsidRPr="00316944">
        <w:rPr>
          <w:rStyle w:val="StyleUnderline"/>
        </w:rPr>
        <w:t xml:space="preserve"> </w:t>
      </w:r>
      <w:r w:rsidRPr="00316944">
        <w:t xml:space="preserve">that is </w:t>
      </w:r>
      <w:r w:rsidRPr="00316944">
        <w:rPr>
          <w:rStyle w:val="Emphasis"/>
          <w:highlight w:val="green"/>
        </w:rPr>
        <w:t>outside</w:t>
      </w:r>
      <w:r w:rsidRPr="00316944">
        <w:t xml:space="preserve"> </w:t>
      </w:r>
      <w:r w:rsidRPr="00316944">
        <w:rPr>
          <w:rStyle w:val="StyleUnderline"/>
          <w:highlight w:val="green"/>
        </w:rPr>
        <w:t>recourse to the law</w:t>
      </w:r>
      <w:r w:rsidRPr="00316944">
        <w:t xml:space="preserve">, </w:t>
      </w:r>
      <w:r w:rsidRPr="00316944">
        <w:rPr>
          <w:rStyle w:val="StyleUnderline"/>
          <w:highlight w:val="green"/>
        </w:rPr>
        <w:t>but not outside its application or imposition</w:t>
      </w:r>
      <w:r w:rsidRPr="00316944">
        <w:t xml:space="preserve">. </w:t>
      </w:r>
      <w:r w:rsidRPr="00316944">
        <w:rPr>
          <w:rStyle w:val="StyleUnderline"/>
        </w:rPr>
        <w:t>It is outside the protection of the juridical order, but remains subject to its intervention and potential violence</w:t>
      </w:r>
      <w:r w:rsidRPr="00316944">
        <w:t xml:space="preserve">.13 For Nicholas De Genova, </w:t>
      </w:r>
      <w:r w:rsidRPr="00316944">
        <w:rPr>
          <w:rStyle w:val="StyleUnderline"/>
          <w:highlight w:val="green"/>
        </w:rPr>
        <w:t xml:space="preserve">bare life is a ‘kind of political fiction’ that </w:t>
      </w:r>
      <w:r w:rsidRPr="00316944">
        <w:rPr>
          <w:rStyle w:val="Emphasis"/>
          <w:highlight w:val="green"/>
        </w:rPr>
        <w:t>state power</w:t>
      </w:r>
      <w:r w:rsidRPr="00316944">
        <w:rPr>
          <w:rStyle w:val="StyleUnderline"/>
          <w:highlight w:val="green"/>
        </w:rPr>
        <w:t xml:space="preserve"> invokes as a necessary premise for the </w:t>
      </w:r>
      <w:r w:rsidRPr="00316944">
        <w:rPr>
          <w:rStyle w:val="Emphasis"/>
          <w:highlight w:val="green"/>
        </w:rPr>
        <w:t>authorisation</w:t>
      </w:r>
      <w:r w:rsidRPr="00316944">
        <w:rPr>
          <w:rStyle w:val="StyleUnderline"/>
          <w:highlight w:val="green"/>
        </w:rPr>
        <w:t xml:space="preserve"> of its </w:t>
      </w:r>
      <w:r w:rsidRPr="00316944">
        <w:rPr>
          <w:rStyle w:val="Emphasis"/>
          <w:highlight w:val="green"/>
        </w:rPr>
        <w:t>own sovereignty</w:t>
      </w:r>
      <w:r w:rsidRPr="00316944">
        <w:rPr>
          <w:rStyle w:val="StyleUnderline"/>
          <w:highlight w:val="green"/>
        </w:rPr>
        <w:t xml:space="preserve"> in pursuit of partisan political goals</w:t>
      </w:r>
      <w:r w:rsidRPr="00316944">
        <w:t xml:space="preserve">.14 Agamben links the notion to the figure of the refugee.15 However, to follow De Genova and regard bare life as a political fiction is not to say that </w:t>
      </w:r>
      <w:r w:rsidRPr="00316944">
        <w:rPr>
          <w:rStyle w:val="StyleUnderline"/>
          <w:highlight w:val="green"/>
        </w:rPr>
        <w:t>the legal category of ‘refugee’ and other associated categories such as ‘asylum seeker</w:t>
      </w:r>
      <w:r w:rsidRPr="00316944">
        <w:rPr>
          <w:highlight w:val="green"/>
        </w:rPr>
        <w:t>’</w:t>
      </w:r>
      <w:r w:rsidRPr="00316944">
        <w:t xml:space="preserve"> are not lived and concrete realities, but rather to say that they </w:t>
      </w:r>
      <w:r w:rsidRPr="00316944">
        <w:rPr>
          <w:rStyle w:val="StyleUnderline"/>
          <w:highlight w:val="green"/>
        </w:rPr>
        <w:t>are</w:t>
      </w:r>
      <w:r w:rsidRPr="00316944">
        <w:t xml:space="preserve"> also </w:t>
      </w:r>
      <w:r w:rsidRPr="00316944">
        <w:rPr>
          <w:rStyle w:val="Emphasis"/>
          <w:highlight w:val="green"/>
        </w:rPr>
        <w:t>strategically invoked</w:t>
      </w:r>
      <w:r w:rsidRPr="00316944">
        <w:t xml:space="preserve"> by the media and political establishment </w:t>
      </w:r>
      <w:r w:rsidRPr="00316944">
        <w:rPr>
          <w:rStyle w:val="StyleUnderline"/>
          <w:highlight w:val="green"/>
        </w:rPr>
        <w:t>as a category of perennial outsiders</w:t>
      </w:r>
      <w:r w:rsidRPr="00316944">
        <w:t xml:space="preserve"> (or ‘strangers’ to return to Bauman’s term) </w:t>
      </w:r>
      <w:r w:rsidRPr="00316944">
        <w:rPr>
          <w:rStyle w:val="StyleUnderline"/>
        </w:rPr>
        <w:t>upon which all sorts of malign and contradictory tropes can be pinned</w:t>
      </w:r>
      <w:r w:rsidRPr="00316944">
        <w:t>, from the helpless victim to the culpable and ‘illegal’ migrant.16 In this respect ‘</w:t>
      </w:r>
      <w:r w:rsidRPr="00316944">
        <w:rPr>
          <w:rStyle w:val="StyleUnderline"/>
          <w:highlight w:val="green"/>
        </w:rPr>
        <w:t>differential inclusion’ refers to a</w:t>
      </w:r>
      <w:r w:rsidRPr="00316944">
        <w:rPr>
          <w:rStyle w:val="StyleUnderline"/>
        </w:rPr>
        <w:t xml:space="preserve"> sort of ‘</w:t>
      </w:r>
      <w:r w:rsidRPr="00316944">
        <w:rPr>
          <w:rStyle w:val="Emphasis"/>
          <w:highlight w:val="green"/>
        </w:rPr>
        <w:t>constitutive outside’</w:t>
      </w:r>
      <w:r w:rsidRPr="00316944">
        <w:rPr>
          <w:rStyle w:val="StyleUnderline"/>
          <w:highlight w:val="green"/>
        </w:rPr>
        <w:t xml:space="preserve"> where the migrant</w:t>
      </w:r>
      <w:r w:rsidRPr="00316944">
        <w:t xml:space="preserve">, according to Vicki Squire, </w:t>
      </w:r>
      <w:r w:rsidRPr="00316944">
        <w:rPr>
          <w:rStyle w:val="StyleUnderline"/>
          <w:highlight w:val="green"/>
        </w:rPr>
        <w:t>is</w:t>
      </w:r>
      <w:r w:rsidRPr="00316944">
        <w:rPr>
          <w:rStyle w:val="StyleUnderline"/>
        </w:rPr>
        <w:t xml:space="preserve"> ‘temporarily </w:t>
      </w:r>
      <w:r w:rsidRPr="00316944">
        <w:rPr>
          <w:rStyle w:val="StyleUnderline"/>
          <w:highlight w:val="green"/>
        </w:rPr>
        <w:t xml:space="preserve">incorporated within a </w:t>
      </w:r>
      <w:r w:rsidRPr="00316944">
        <w:rPr>
          <w:rStyle w:val="Emphasis"/>
          <w:highlight w:val="green"/>
        </w:rPr>
        <w:t>territorial order</w:t>
      </w:r>
      <w:r w:rsidRPr="00316944">
        <w:rPr>
          <w:rStyle w:val="StyleUnderline"/>
        </w:rPr>
        <w:t xml:space="preserve"> through their construction as a “threatening supplement”, </w:t>
      </w:r>
      <w:r w:rsidRPr="00316944">
        <w:rPr>
          <w:rStyle w:val="StyleUnderline"/>
          <w:highlight w:val="green"/>
        </w:rPr>
        <w:t>whereby they are included through their exclusion</w:t>
      </w:r>
      <w:r w:rsidRPr="00316944">
        <w:rPr>
          <w:rStyle w:val="StyleUnderline"/>
        </w:rPr>
        <w:t>’.</w:t>
      </w:r>
      <w:r w:rsidRPr="00316944">
        <w:t xml:space="preserve"> 17 </w:t>
      </w:r>
      <w:r w:rsidRPr="00316944">
        <w:rPr>
          <w:rStyle w:val="StyleUnderline"/>
          <w:highlight w:val="green"/>
        </w:rPr>
        <w:t>Differential inclusion</w:t>
      </w:r>
      <w:r w:rsidRPr="00316944">
        <w:t xml:space="preserve"> in its widest sense, including both the proliferation of legal statuses and the summoning of bare life, </w:t>
      </w:r>
      <w:r w:rsidRPr="00316944">
        <w:rPr>
          <w:rStyle w:val="StyleUnderline"/>
          <w:highlight w:val="green"/>
        </w:rPr>
        <w:t xml:space="preserve">points to the </w:t>
      </w:r>
      <w:r w:rsidRPr="00316944">
        <w:rPr>
          <w:rStyle w:val="Emphasis"/>
          <w:highlight w:val="green"/>
        </w:rPr>
        <w:t>productive power</w:t>
      </w:r>
      <w:r w:rsidRPr="00316944">
        <w:rPr>
          <w:rStyle w:val="StyleUnderline"/>
          <w:highlight w:val="green"/>
        </w:rPr>
        <w:t xml:space="preserve"> of </w:t>
      </w:r>
      <w:r w:rsidRPr="00316944">
        <w:rPr>
          <w:rStyle w:val="Emphasis"/>
          <w:highlight w:val="green"/>
        </w:rPr>
        <w:t>border regimes</w:t>
      </w:r>
      <w:r w:rsidRPr="00316944">
        <w:rPr>
          <w:rStyle w:val="StyleUnderline"/>
          <w:highlight w:val="green"/>
        </w:rPr>
        <w:t>.</w:t>
      </w:r>
      <w:r w:rsidRPr="00316944">
        <w:t xml:space="preserve"> </w:t>
      </w:r>
      <w:r w:rsidRPr="00316944">
        <w:rPr>
          <w:rStyle w:val="StyleUnderline"/>
          <w:highlight w:val="green"/>
        </w:rPr>
        <w:t>It</w:t>
      </w:r>
      <w:r w:rsidRPr="00316944">
        <w:t xml:space="preserve"> offers a way into understanding borders without recourse to the neat and simplistic binary of inclusion and exclusion and instead </w:t>
      </w:r>
      <w:r w:rsidRPr="00316944">
        <w:rPr>
          <w:rStyle w:val="StyleUnderline"/>
          <w:highlight w:val="green"/>
        </w:rPr>
        <w:t>indicates how borders constitute an ambiguous and uncertain zone of stratified social differentiation</w:t>
      </w:r>
      <w:r w:rsidRPr="00316944">
        <w:t xml:space="preserve">. Moments of differential inclusion, in the fullest meaning, underpin the tragedies of Colonus and Lampedusa and it is to these two tragedies of the border that I will now turn. </w:t>
      </w:r>
    </w:p>
    <w:p w:rsidR="00B151F8" w:rsidRPr="00316944" w:rsidRDefault="00B151F8" w:rsidP="00B151F8">
      <w:pPr>
        <w:pStyle w:val="Heading4"/>
        <w:rPr>
          <w:rFonts w:cs="Times New Roman"/>
        </w:rPr>
      </w:pPr>
      <w:r w:rsidRPr="00316944">
        <w:rPr>
          <w:rFonts w:cs="Times New Roman"/>
        </w:rPr>
        <w:t xml:space="preserve">This </w:t>
      </w:r>
      <w:r w:rsidRPr="00CD1D8C">
        <w:rPr>
          <w:rFonts w:cs="Times New Roman"/>
          <w:i/>
        </w:rPr>
        <w:t>form</w:t>
      </w:r>
      <w:r w:rsidRPr="00316944">
        <w:rPr>
          <w:rFonts w:cs="Times New Roman"/>
        </w:rPr>
        <w:t xml:space="preserve"> of </w:t>
      </w:r>
      <w:r w:rsidR="00CD1D8C" w:rsidRPr="00CD1D8C">
        <w:rPr>
          <w:rFonts w:cs="Times New Roman"/>
          <w:u w:val="single"/>
        </w:rPr>
        <w:t>legal incorporation</w:t>
      </w:r>
      <w:r w:rsidRPr="00316944">
        <w:rPr>
          <w:rFonts w:cs="Times New Roman"/>
        </w:rPr>
        <w:t xml:space="preserve"> underpins the </w:t>
      </w:r>
      <w:r w:rsidRPr="00316944">
        <w:rPr>
          <w:rFonts w:cs="Times New Roman"/>
          <w:i/>
        </w:rPr>
        <w:t>global</w:t>
      </w:r>
      <w:r w:rsidRPr="00316944">
        <w:rPr>
          <w:rFonts w:cs="Times New Roman"/>
        </w:rPr>
        <w:t xml:space="preserve"> </w:t>
      </w:r>
      <w:r w:rsidRPr="00316944">
        <w:rPr>
          <w:rFonts w:cs="Times New Roman"/>
          <w:u w:val="single"/>
        </w:rPr>
        <w:t>apartheid system</w:t>
      </w:r>
      <w:r w:rsidRPr="00316944">
        <w:rPr>
          <w:rFonts w:cs="Times New Roman"/>
        </w:rPr>
        <w:t xml:space="preserve"> – </w:t>
      </w:r>
      <w:r w:rsidRPr="00316944">
        <w:rPr>
          <w:rFonts w:cs="Times New Roman"/>
          <w:u w:val="single"/>
        </w:rPr>
        <w:t>turns the case</w:t>
      </w:r>
      <w:r w:rsidRPr="00316944">
        <w:rPr>
          <w:rFonts w:cs="Times New Roman"/>
        </w:rPr>
        <w:t xml:space="preserve"> and causes </w:t>
      </w:r>
      <w:r w:rsidRPr="00316944">
        <w:rPr>
          <w:rFonts w:cs="Times New Roman"/>
          <w:u w:val="single"/>
        </w:rPr>
        <w:t>interventionist wars</w:t>
      </w:r>
      <w:r w:rsidRPr="00316944">
        <w:rPr>
          <w:rFonts w:cs="Times New Roman"/>
        </w:rPr>
        <w:t xml:space="preserve">  </w:t>
      </w:r>
    </w:p>
    <w:p w:rsidR="00B151F8" w:rsidRPr="00316944" w:rsidRDefault="00B151F8" w:rsidP="00B151F8">
      <w:r w:rsidRPr="00316944">
        <w:rPr>
          <w:rStyle w:val="Style13ptBold"/>
        </w:rPr>
        <w:t>Arce 18</w:t>
      </w:r>
      <w:r w:rsidRPr="00316944">
        <w:t xml:space="preserve"> (José Arce, Freedom of Movements Research Collective, and Julia Suárez-Krabbe, Associate Professor of Cultural Encounters at the Department of Communication and Arts at Roskilde University, Racism, Global Apartheid and Disobedient Mobilities: The Politics of Detention and Deportation in Europe and Denmark, KULT: Racism in Denmark, vol. 15, June 2018) </w:t>
      </w:r>
    </w:p>
    <w:p w:rsidR="00B151F8" w:rsidRPr="00316944" w:rsidRDefault="00B151F8" w:rsidP="00B151F8">
      <w:pPr>
        <w:rPr>
          <w:rStyle w:val="StyleUnderline"/>
        </w:rPr>
      </w:pPr>
      <w:r w:rsidRPr="00316944">
        <w:rPr>
          <w:rStyle w:val="StyleUnderline"/>
          <w:highlight w:val="green"/>
        </w:rPr>
        <w:t xml:space="preserve">Racism and </w:t>
      </w:r>
      <w:r w:rsidRPr="00316944">
        <w:rPr>
          <w:rStyle w:val="Emphasis"/>
          <w:highlight w:val="green"/>
        </w:rPr>
        <w:t>Global Apartheid</w:t>
      </w:r>
      <w:r w:rsidRPr="00316944">
        <w:rPr>
          <w:rStyle w:val="StyleUnderline"/>
        </w:rPr>
        <w:t xml:space="preserve"> </w:t>
      </w:r>
      <w:r w:rsidRPr="00316944">
        <w:t xml:space="preserve">To engage in the discussion above we find it necessary to first present our understanding of racism and global apartheid, and, further, of how these structures work in relation to migration policies. According to the United Nations High Commissioner for Refugees (UNHCR 2017) </w:t>
      </w:r>
      <w:r w:rsidRPr="00316944">
        <w:rPr>
          <w:rStyle w:val="StyleUnderline"/>
          <w:highlight w:val="green"/>
        </w:rPr>
        <w:t>there are</w:t>
      </w:r>
      <w:r w:rsidRPr="00316944">
        <w:rPr>
          <w:rStyle w:val="StyleUnderline"/>
        </w:rPr>
        <w:t xml:space="preserve"> </w:t>
      </w:r>
      <w:r w:rsidRPr="00316944">
        <w:rPr>
          <w:rStyle w:val="StyleUnderline"/>
          <w:highlight w:val="green"/>
        </w:rPr>
        <w:t xml:space="preserve">approximately 65.6 million persons worldwide who have been </w:t>
      </w:r>
      <w:r w:rsidRPr="00316944">
        <w:rPr>
          <w:rStyle w:val="Emphasis"/>
          <w:highlight w:val="green"/>
        </w:rPr>
        <w:t>forcibly displaced</w:t>
      </w:r>
      <w:r w:rsidRPr="00316944">
        <w:rPr>
          <w:rStyle w:val="StyleUnderline"/>
          <w:highlight w:val="green"/>
        </w:rPr>
        <w:t xml:space="preserve"> as a result of </w:t>
      </w:r>
      <w:r w:rsidRPr="00316944">
        <w:rPr>
          <w:rStyle w:val="Emphasis"/>
          <w:highlight w:val="green"/>
        </w:rPr>
        <w:t>persecution</w:t>
      </w:r>
      <w:r w:rsidRPr="00316944">
        <w:rPr>
          <w:rStyle w:val="StyleUnderline"/>
          <w:highlight w:val="green"/>
        </w:rPr>
        <w:t xml:space="preserve">, </w:t>
      </w:r>
      <w:r w:rsidRPr="00316944">
        <w:rPr>
          <w:rStyle w:val="Emphasis"/>
          <w:highlight w:val="green"/>
        </w:rPr>
        <w:t>conflict</w:t>
      </w:r>
      <w:r w:rsidRPr="00316944">
        <w:rPr>
          <w:rStyle w:val="StyleUnderline"/>
          <w:highlight w:val="green"/>
        </w:rPr>
        <w:t xml:space="preserve">, </w:t>
      </w:r>
      <w:r w:rsidRPr="00316944">
        <w:rPr>
          <w:rStyle w:val="Emphasis"/>
          <w:highlight w:val="green"/>
        </w:rPr>
        <w:t>violence</w:t>
      </w:r>
      <w:r w:rsidRPr="00316944">
        <w:rPr>
          <w:rStyle w:val="StyleUnderline"/>
          <w:highlight w:val="green"/>
        </w:rPr>
        <w:t xml:space="preserve">, or </w:t>
      </w:r>
      <w:r w:rsidRPr="00316944">
        <w:rPr>
          <w:rStyle w:val="StyleUnderline"/>
        </w:rPr>
        <w:t xml:space="preserve">human </w:t>
      </w:r>
      <w:r w:rsidRPr="00316944">
        <w:rPr>
          <w:rStyle w:val="Emphasis"/>
          <w:highlight w:val="green"/>
        </w:rPr>
        <w:t>rights violations</w:t>
      </w:r>
      <w:r w:rsidRPr="00316944">
        <w:t xml:space="preserve">. </w:t>
      </w:r>
      <w:r w:rsidRPr="00316944">
        <w:rPr>
          <w:rStyle w:val="StyleUnderline"/>
          <w:highlight w:val="green"/>
        </w:rPr>
        <w:t>A small percentage</w:t>
      </w:r>
      <w:r w:rsidRPr="00316944">
        <w:rPr>
          <w:rStyle w:val="StyleUnderline"/>
        </w:rPr>
        <w:t xml:space="preserve"> of these persons </w:t>
      </w:r>
      <w:r w:rsidRPr="00316944">
        <w:rPr>
          <w:rStyle w:val="StyleUnderline"/>
          <w:highlight w:val="green"/>
        </w:rPr>
        <w:t>reach the global north</w:t>
      </w:r>
      <w:r w:rsidRPr="00316944">
        <w:t xml:space="preserve">. Many of those who do face militarized borders, armed border guards, indefinite detention in prisons and camps, precarious working conditions, criminalization, racism, and the constant threat of deportation. </w:t>
      </w:r>
      <w:r w:rsidRPr="00316944">
        <w:rPr>
          <w:rStyle w:val="StyleUnderline"/>
          <w:highlight w:val="green"/>
        </w:rPr>
        <w:t xml:space="preserve">These forms of rejection and expulsion are </w:t>
      </w:r>
      <w:r w:rsidRPr="00316944">
        <w:rPr>
          <w:rStyle w:val="Emphasis"/>
          <w:highlight w:val="green"/>
        </w:rPr>
        <w:t>rooted</w:t>
      </w:r>
      <w:r w:rsidRPr="00316944">
        <w:rPr>
          <w:rStyle w:val="StyleUnderline"/>
          <w:highlight w:val="green"/>
        </w:rPr>
        <w:t xml:space="preserve"> in the </w:t>
      </w:r>
      <w:r w:rsidRPr="00316944">
        <w:rPr>
          <w:rStyle w:val="Emphasis"/>
          <w:highlight w:val="green"/>
        </w:rPr>
        <w:t>colonial encounter</w:t>
      </w:r>
      <w:r w:rsidRPr="00316944">
        <w:rPr>
          <w:rStyle w:val="StyleUnderline"/>
        </w:rPr>
        <w:t xml:space="preserve"> </w:t>
      </w:r>
      <w:r w:rsidRPr="00316944">
        <w:t xml:space="preserve">(Tascon 2011: 239-240). </w:t>
      </w:r>
      <w:r w:rsidRPr="00316944">
        <w:rPr>
          <w:rStyle w:val="StyleUnderline"/>
        </w:rPr>
        <w:t xml:space="preserve">Colonization and </w:t>
      </w:r>
      <w:r w:rsidRPr="00316944">
        <w:rPr>
          <w:rStyle w:val="StyleUnderline"/>
          <w:highlight w:val="green"/>
        </w:rPr>
        <w:t>imperialism</w:t>
      </w:r>
      <w:r w:rsidRPr="00316944">
        <w:rPr>
          <w:rStyle w:val="StyleUnderline"/>
        </w:rPr>
        <w:t xml:space="preserve"> have </w:t>
      </w:r>
      <w:r w:rsidRPr="00316944">
        <w:rPr>
          <w:rStyle w:val="StyleUnderline"/>
          <w:highlight w:val="green"/>
        </w:rPr>
        <w:t>served as a ‘</w:t>
      </w:r>
      <w:r w:rsidRPr="00316944">
        <w:rPr>
          <w:rStyle w:val="Emphasis"/>
          <w:highlight w:val="green"/>
        </w:rPr>
        <w:t>laboratory’</w:t>
      </w:r>
      <w:r w:rsidRPr="00316944">
        <w:rPr>
          <w:rStyle w:val="StyleUnderline"/>
        </w:rPr>
        <w:t xml:space="preserve"> </w:t>
      </w:r>
      <w:r w:rsidRPr="00316944">
        <w:rPr>
          <w:rStyle w:val="StyleUnderline"/>
          <w:highlight w:val="green"/>
        </w:rPr>
        <w:t>for</w:t>
      </w:r>
      <w:r w:rsidRPr="00316944">
        <w:rPr>
          <w:rStyle w:val="StyleUnderline"/>
        </w:rPr>
        <w:t xml:space="preserve"> all kinds of </w:t>
      </w:r>
      <w:r w:rsidRPr="00316944">
        <w:rPr>
          <w:rStyle w:val="StyleUnderline"/>
          <w:highlight w:val="green"/>
        </w:rPr>
        <w:t xml:space="preserve">interventions related to the </w:t>
      </w:r>
      <w:r w:rsidRPr="00316944">
        <w:rPr>
          <w:rStyle w:val="Emphasis"/>
          <w:highlight w:val="green"/>
        </w:rPr>
        <w:t>management</w:t>
      </w:r>
      <w:r w:rsidRPr="00316944">
        <w:rPr>
          <w:rStyle w:val="StyleUnderline"/>
          <w:highlight w:val="green"/>
        </w:rPr>
        <w:t xml:space="preserve"> of </w:t>
      </w:r>
      <w:r w:rsidRPr="00316944">
        <w:rPr>
          <w:rStyle w:val="Emphasis"/>
          <w:highlight w:val="green"/>
        </w:rPr>
        <w:t>displaced populations</w:t>
      </w:r>
      <w:r w:rsidRPr="00316944">
        <w:t xml:space="preserve"> (Walters 2015), </w:t>
      </w:r>
      <w:r w:rsidRPr="00316944">
        <w:rPr>
          <w:rStyle w:val="StyleUnderline"/>
          <w:highlight w:val="green"/>
        </w:rPr>
        <w:t>laying down the groundwork for the</w:t>
      </w:r>
      <w:r w:rsidRPr="00316944">
        <w:rPr>
          <w:rStyle w:val="StyleUnderline"/>
        </w:rPr>
        <w:t xml:space="preserve"> contemporary </w:t>
      </w:r>
      <w:r w:rsidRPr="00316944">
        <w:rPr>
          <w:rStyle w:val="Emphasis"/>
          <w:highlight w:val="green"/>
        </w:rPr>
        <w:t>militarization</w:t>
      </w:r>
      <w:r w:rsidRPr="00316944">
        <w:rPr>
          <w:rStyle w:val="StyleUnderline"/>
          <w:highlight w:val="green"/>
        </w:rPr>
        <w:t xml:space="preserve"> of </w:t>
      </w:r>
      <w:r w:rsidRPr="00316944">
        <w:rPr>
          <w:rStyle w:val="Emphasis"/>
          <w:highlight w:val="green"/>
        </w:rPr>
        <w:t>borders</w:t>
      </w:r>
      <w:r w:rsidRPr="00316944">
        <w:rPr>
          <w:rStyle w:val="StyleUnderline"/>
        </w:rPr>
        <w:t xml:space="preserve">, proliferation of </w:t>
      </w:r>
      <w:r w:rsidRPr="00316944">
        <w:rPr>
          <w:rStyle w:val="StyleUnderline"/>
          <w:highlight w:val="green"/>
        </w:rPr>
        <w:t>surveillance</w:t>
      </w:r>
      <w:r w:rsidRPr="00316944">
        <w:rPr>
          <w:rStyle w:val="StyleUnderline"/>
        </w:rPr>
        <w:t xml:space="preserve"> technologies, </w:t>
      </w:r>
      <w:r w:rsidRPr="00316944">
        <w:rPr>
          <w:rStyle w:val="StyleUnderline"/>
          <w:highlight w:val="green"/>
        </w:rPr>
        <w:t xml:space="preserve">and the </w:t>
      </w:r>
      <w:r w:rsidRPr="00316944">
        <w:rPr>
          <w:rStyle w:val="Emphasis"/>
          <w:highlight w:val="green"/>
        </w:rPr>
        <w:t>legal formations</w:t>
      </w:r>
      <w:r w:rsidRPr="00316944">
        <w:rPr>
          <w:rStyle w:val="StyleUnderline"/>
          <w:highlight w:val="green"/>
        </w:rPr>
        <w:t xml:space="preserve"> that undergird dispossession</w:t>
      </w:r>
      <w:r w:rsidRPr="00316944">
        <w:rPr>
          <w:rStyle w:val="StyleUnderline"/>
        </w:rPr>
        <w:t xml:space="preserve">, expropriation, </w:t>
      </w:r>
      <w:r w:rsidRPr="00316944">
        <w:rPr>
          <w:rStyle w:val="StyleUnderline"/>
          <w:highlight w:val="green"/>
        </w:rPr>
        <w:t>and displacement</w:t>
      </w:r>
      <w:r w:rsidRPr="00316944">
        <w:t xml:space="preserve"> (Elsheikh and Ayazi 2017: 26). </w:t>
      </w:r>
      <w:r w:rsidRPr="00316944">
        <w:rPr>
          <w:rStyle w:val="StyleUnderline"/>
        </w:rPr>
        <w:t>This included state identification practices such</w:t>
      </w:r>
      <w:r w:rsidRPr="00316944">
        <w:t xml:space="preserve"> as the branding of enslaved people (Browne 2015), </w:t>
      </w:r>
      <w:r w:rsidRPr="00316944">
        <w:rPr>
          <w:rStyle w:val="StyleUnderline"/>
        </w:rPr>
        <w:t>the development of administrative (colonial) sciences</w:t>
      </w:r>
      <w:r w:rsidRPr="00316944">
        <w:t xml:space="preserve"> (Anghie 2004); </w:t>
      </w:r>
      <w:r w:rsidRPr="00316944">
        <w:rPr>
          <w:rStyle w:val="StyleUnderline"/>
        </w:rPr>
        <w:t>the making of national borders</w:t>
      </w:r>
      <w:r w:rsidRPr="00316944">
        <w:t xml:space="preserve"> (Hage 2016) </w:t>
      </w:r>
      <w:r w:rsidRPr="00316944">
        <w:rPr>
          <w:rStyle w:val="StyleUnderline"/>
        </w:rPr>
        <w:t>and systems of border control; and the development of technologies of spatial and racial control such as the camps</w:t>
      </w:r>
      <w:r w:rsidRPr="00316944">
        <w:t xml:space="preserve"> (Chari 2008). </w:t>
      </w:r>
      <w:r w:rsidRPr="00316944">
        <w:rPr>
          <w:rStyle w:val="StyleUnderline"/>
          <w:highlight w:val="green"/>
        </w:rPr>
        <w:t>Today’s migrants</w:t>
      </w:r>
      <w:r w:rsidRPr="00316944">
        <w:rPr>
          <w:rStyle w:val="StyleUnderline"/>
        </w:rPr>
        <w:t xml:space="preserve"> and refugees</w:t>
      </w:r>
      <w:r w:rsidRPr="00316944">
        <w:t xml:space="preserve"> braving through the borders of Europe </w:t>
      </w:r>
      <w:r w:rsidRPr="00316944">
        <w:rPr>
          <w:rStyle w:val="StyleUnderline"/>
          <w:highlight w:val="green"/>
        </w:rPr>
        <w:t>face</w:t>
      </w:r>
      <w:r w:rsidRPr="00316944">
        <w:t xml:space="preserve"> problems similar to those faced by enslaved Africans and indigenous people (past and present): </w:t>
      </w:r>
      <w:r w:rsidRPr="00316944">
        <w:rPr>
          <w:rStyle w:val="StyleUnderline"/>
          <w:highlight w:val="green"/>
        </w:rPr>
        <w:t xml:space="preserve">forced </w:t>
      </w:r>
      <w:r w:rsidRPr="00316944">
        <w:rPr>
          <w:rStyle w:val="Emphasis"/>
          <w:highlight w:val="green"/>
        </w:rPr>
        <w:t>exile</w:t>
      </w:r>
      <w:r w:rsidRPr="00316944">
        <w:t xml:space="preserve">; </w:t>
      </w:r>
      <w:r w:rsidRPr="00316944">
        <w:rPr>
          <w:rStyle w:val="Emphasis"/>
          <w:highlight w:val="green"/>
        </w:rPr>
        <w:t>displacement</w:t>
      </w:r>
      <w:r w:rsidRPr="00316944">
        <w:t xml:space="preserve">; </w:t>
      </w:r>
      <w:r w:rsidRPr="00316944">
        <w:rPr>
          <w:rStyle w:val="StyleUnderline"/>
          <w:highlight w:val="green"/>
        </w:rPr>
        <w:t>imposition of non-citizen status codified in law and justified along racial lines</w:t>
      </w:r>
      <w:r w:rsidRPr="00316944">
        <w:rPr>
          <w:rStyle w:val="StyleUnderline"/>
        </w:rPr>
        <w:t xml:space="preserve">; and </w:t>
      </w:r>
      <w:r w:rsidRPr="00316944">
        <w:rPr>
          <w:rStyle w:val="Emphasis"/>
          <w:highlight w:val="green"/>
        </w:rPr>
        <w:t>labor exploitation</w:t>
      </w:r>
      <w:r w:rsidRPr="00316944">
        <w:rPr>
          <w:rStyle w:val="StyleUnderline"/>
        </w:rPr>
        <w:t xml:space="preserve"> </w:t>
      </w:r>
      <w:r w:rsidRPr="00316944">
        <w:rPr>
          <w:rStyle w:val="StyleUnderline"/>
          <w:highlight w:val="green"/>
        </w:rPr>
        <w:t xml:space="preserve">and </w:t>
      </w:r>
      <w:r w:rsidRPr="00316944">
        <w:rPr>
          <w:rStyle w:val="Emphasis"/>
          <w:highlight w:val="green"/>
        </w:rPr>
        <w:t>subjection to laws</w:t>
      </w:r>
      <w:r w:rsidRPr="00316944">
        <w:rPr>
          <w:rStyle w:val="StyleUnderline"/>
        </w:rPr>
        <w:t xml:space="preserve"> </w:t>
      </w:r>
      <w:r w:rsidRPr="00316944">
        <w:rPr>
          <w:rStyle w:val="StyleUnderline"/>
          <w:highlight w:val="green"/>
        </w:rPr>
        <w:t xml:space="preserve">that </w:t>
      </w:r>
      <w:r w:rsidRPr="00316944">
        <w:rPr>
          <w:rStyle w:val="Emphasis"/>
          <w:highlight w:val="green"/>
        </w:rPr>
        <w:t>control their movements</w:t>
      </w:r>
      <w:r w:rsidRPr="00316944">
        <w:rPr>
          <w:rStyle w:val="StyleUnderline"/>
        </w:rPr>
        <w:t xml:space="preserve"> and</w:t>
      </w:r>
      <w:r w:rsidRPr="00316944">
        <w:t xml:space="preserve"> mandatorily </w:t>
      </w:r>
      <w:r w:rsidRPr="00316944">
        <w:rPr>
          <w:rStyle w:val="StyleUnderline"/>
        </w:rPr>
        <w:t>detain</w:t>
      </w:r>
      <w:r w:rsidRPr="00316944">
        <w:t xml:space="preserve"> </w:t>
      </w:r>
      <w:r w:rsidRPr="00316944">
        <w:rPr>
          <w:rStyle w:val="StyleUnderline"/>
        </w:rPr>
        <w:t>them in</w:t>
      </w:r>
      <w:r w:rsidRPr="00316944">
        <w:t xml:space="preserve"> particular </w:t>
      </w:r>
      <w:r w:rsidRPr="00316944">
        <w:rPr>
          <w:rStyle w:val="StyleUnderline"/>
        </w:rPr>
        <w:t>racialized spaces such as plantations, reservations and camps</w:t>
      </w:r>
      <w:r w:rsidRPr="00316944">
        <w:t xml:space="preserve"> (Tascon 2011: 239-242). Indeed, </w:t>
      </w:r>
      <w:r w:rsidRPr="00316944">
        <w:rPr>
          <w:rStyle w:val="StyleUnderline"/>
        </w:rPr>
        <w:t>we understand racism as the more than 500 years old socially constructed structural division between ‘fully human’ and ‘less-’ or ‘subhuman’</w:t>
      </w:r>
      <w:r w:rsidRPr="00316944">
        <w:t xml:space="preserve">. The standard by which people are divided into these hierarchies is the white, Christian, European, property-owning man and woman (Suaréz-Krabbe, 2015). This means that religion and spirituality, epistemology and knowledge, economic, social and political organization, and gender and sexuality, are among the criteria by which racist hierarchization happens (Quijano, 2000). </w:t>
      </w:r>
      <w:r w:rsidRPr="00316944">
        <w:rPr>
          <w:rStyle w:val="StyleUnderline"/>
        </w:rPr>
        <w:t>The more ‘alike’ a group is to the white standard, the more privilege it will be offered</w:t>
      </w:r>
      <w:r w:rsidRPr="00316944">
        <w:t xml:space="preserve"> (Gordon, 1999). Consequently, we understand race as a socially constructed rather than an inherently meaningful category, one linked to relations of power and processes of struggle, and one whose meaning changes over time. Race, like gender, is ‘real’ in the sense that it has real, though changing, effects in the world and real, tangible, and complex impacts on individuals’ sense of self and life chances (Frankenberg 1993, 11 – cit. in Wekker 2016). The point is not whether or not racist categorization is true. Rather, what is important is what it does to people, and whose interests it serves. This point is crucial as the </w:t>
      </w:r>
      <w:r w:rsidRPr="00316944">
        <w:rPr>
          <w:rStyle w:val="Emphasis"/>
          <w:highlight w:val="green"/>
        </w:rPr>
        <w:t>legal terminology</w:t>
      </w:r>
      <w:r w:rsidRPr="00316944">
        <w:t xml:space="preserve"> </w:t>
      </w:r>
      <w:r w:rsidRPr="00316944">
        <w:rPr>
          <w:rStyle w:val="StyleUnderline"/>
        </w:rPr>
        <w:t xml:space="preserve">pertaining displaced people </w:t>
      </w:r>
      <w:r w:rsidRPr="00316944">
        <w:rPr>
          <w:rStyle w:val="Emphasis"/>
          <w:highlight w:val="green"/>
        </w:rPr>
        <w:t>legitimizes</w:t>
      </w:r>
      <w:r w:rsidRPr="00316944">
        <w:t xml:space="preserve"> European </w:t>
      </w:r>
      <w:r w:rsidRPr="00316944">
        <w:rPr>
          <w:rStyle w:val="StyleUnderline"/>
          <w:highlight w:val="green"/>
        </w:rPr>
        <w:t>border regimes as they</w:t>
      </w:r>
      <w:r w:rsidRPr="00316944">
        <w:rPr>
          <w:rStyle w:val="StyleUnderline"/>
        </w:rPr>
        <w:t xml:space="preserve"> simultaneously </w:t>
      </w:r>
      <w:r w:rsidRPr="00316944">
        <w:rPr>
          <w:rStyle w:val="Emphasis"/>
          <w:highlight w:val="green"/>
        </w:rPr>
        <w:t>cover over</w:t>
      </w:r>
      <w:r w:rsidRPr="00316944">
        <w:t xml:space="preserve"> European </w:t>
      </w:r>
      <w:r w:rsidRPr="00316944">
        <w:rPr>
          <w:rStyle w:val="StyleUnderline"/>
          <w:highlight w:val="green"/>
        </w:rPr>
        <w:t xml:space="preserve">nation-states’ involvement in </w:t>
      </w:r>
      <w:r w:rsidRPr="00316944">
        <w:rPr>
          <w:rStyle w:val="Emphasis"/>
          <w:highlight w:val="green"/>
        </w:rPr>
        <w:t>imperialism</w:t>
      </w:r>
      <w:r w:rsidRPr="00316944">
        <w:rPr>
          <w:rStyle w:val="StyleUnderline"/>
          <w:highlight w:val="green"/>
        </w:rPr>
        <w:t xml:space="preserve"> and </w:t>
      </w:r>
      <w:r w:rsidRPr="00316944">
        <w:rPr>
          <w:rStyle w:val="Emphasis"/>
          <w:highlight w:val="green"/>
        </w:rPr>
        <w:t>coloniality</w:t>
      </w:r>
      <w:r w:rsidRPr="00316944">
        <w:rPr>
          <w:rStyle w:val="StyleUnderline"/>
          <w:highlight w:val="green"/>
        </w:rPr>
        <w:t>.</w:t>
      </w:r>
      <w:r w:rsidRPr="00316944">
        <w:rPr>
          <w:rStyle w:val="StyleUnderline"/>
        </w:rPr>
        <w:t xml:space="preserve"> </w:t>
      </w:r>
      <w:r w:rsidRPr="00316944">
        <w:t xml:space="preserve">Moreover, </w:t>
      </w:r>
      <w:r w:rsidRPr="00316944">
        <w:rPr>
          <w:rStyle w:val="StyleUnderline"/>
        </w:rPr>
        <w:t>as any other previous terminology and legislation embedded in the racist logic, it dehumanizes and criminalizes migrants, refugees, colonial and imperial subjects, and even colonial citizens throughout the European continent</w:t>
      </w:r>
      <w:r w:rsidRPr="00316944">
        <w:t xml:space="preserve"> (Suárez-Krabbe 2014). Our understanding of </w:t>
      </w:r>
      <w:r w:rsidRPr="00316944">
        <w:rPr>
          <w:rStyle w:val="StyleUnderline"/>
          <w:highlight w:val="green"/>
        </w:rPr>
        <w:t>the ‘</w:t>
      </w:r>
      <w:r w:rsidRPr="00316944">
        <w:rPr>
          <w:rStyle w:val="Emphasis"/>
          <w:highlight w:val="green"/>
        </w:rPr>
        <w:t>border regime’</w:t>
      </w:r>
      <w:r w:rsidRPr="00316944">
        <w:t xml:space="preserve"> follows that of Casas-Cortes et. al (2015) that </w:t>
      </w:r>
      <w:r w:rsidRPr="00316944">
        <w:rPr>
          <w:rStyle w:val="StyleUnderline"/>
          <w:highlight w:val="green"/>
        </w:rPr>
        <w:t xml:space="preserve">emphasizes the </w:t>
      </w:r>
      <w:r w:rsidRPr="00316944">
        <w:rPr>
          <w:rStyle w:val="Emphasis"/>
          <w:highlight w:val="green"/>
        </w:rPr>
        <w:t>socially constructed</w:t>
      </w:r>
      <w:r w:rsidRPr="00316944">
        <w:rPr>
          <w:rStyle w:val="StyleUnderline"/>
          <w:highlight w:val="green"/>
        </w:rPr>
        <w:t xml:space="preserve"> character of borders</w:t>
      </w:r>
      <w:r w:rsidRPr="00316944">
        <w:rPr>
          <w:rStyle w:val="StyleUnderline"/>
        </w:rPr>
        <w:t>, including the participation of non-state actors in their making</w:t>
      </w:r>
      <w:r w:rsidRPr="00316944">
        <w:t>. Indeed, through the lens of the border regime, “</w:t>
      </w:r>
      <w:r w:rsidRPr="00316944">
        <w:rPr>
          <w:rStyle w:val="StyleUnderline"/>
        </w:rPr>
        <w:t>migration is a co-constituent of the border as a site of conflict and as a political space”</w:t>
      </w:r>
      <w:r w:rsidRPr="00316944">
        <w:t xml:space="preserve">. As </w:t>
      </w:r>
      <w:r w:rsidRPr="00316944">
        <w:rPr>
          <w:rStyle w:val="StyleUnderline"/>
          <w:highlight w:val="green"/>
        </w:rPr>
        <w:t>migration</w:t>
      </w:r>
      <w:r w:rsidRPr="00316944">
        <w:rPr>
          <w:rStyle w:val="StyleUnderline"/>
        </w:rPr>
        <w:t xml:space="preserve"> challenges borders, it also </w:t>
      </w:r>
      <w:r w:rsidRPr="00316944">
        <w:rPr>
          <w:rStyle w:val="StyleUnderline"/>
          <w:highlight w:val="green"/>
        </w:rPr>
        <w:t>provokes reactions of</w:t>
      </w:r>
      <w:r w:rsidRPr="00316944">
        <w:rPr>
          <w:rStyle w:val="StyleUnderline"/>
        </w:rPr>
        <w:t xml:space="preserve"> various </w:t>
      </w:r>
      <w:r w:rsidRPr="00316944">
        <w:rPr>
          <w:rStyle w:val="Emphasis"/>
          <w:highlight w:val="green"/>
        </w:rPr>
        <w:t>state agencies</w:t>
      </w:r>
      <w:r w:rsidRPr="00316944">
        <w:rPr>
          <w:rStyle w:val="StyleUnderline"/>
          <w:highlight w:val="green"/>
        </w:rPr>
        <w:t xml:space="preserve"> and </w:t>
      </w:r>
      <w:r w:rsidRPr="00316944">
        <w:rPr>
          <w:rStyle w:val="Emphasis"/>
          <w:highlight w:val="green"/>
        </w:rPr>
        <w:t>policy schemes</w:t>
      </w:r>
      <w:r w:rsidRPr="00316944">
        <w:rPr>
          <w:rStyle w:val="StyleUnderline"/>
          <w:highlight w:val="green"/>
        </w:rPr>
        <w:t xml:space="preserve"> to </w:t>
      </w:r>
      <w:r w:rsidRPr="00316944">
        <w:rPr>
          <w:rStyle w:val="Emphasis"/>
          <w:highlight w:val="green"/>
        </w:rPr>
        <w:t>stabilize</w:t>
      </w:r>
      <w:r w:rsidRPr="00316944">
        <w:rPr>
          <w:rStyle w:val="StyleUnderline"/>
          <w:highlight w:val="green"/>
        </w:rPr>
        <w:t xml:space="preserve">, control, and manage </w:t>
      </w:r>
      <w:r w:rsidRPr="00316944">
        <w:rPr>
          <w:rStyle w:val="StyleUnderline"/>
        </w:rPr>
        <w:t>these borders “</w:t>
      </w:r>
      <w:r w:rsidRPr="00316944">
        <w:rPr>
          <w:rStyle w:val="StyleUnderline"/>
          <w:highlight w:val="green"/>
        </w:rPr>
        <w:t>as they seek to invoke the border as a stable, controllable and</w:t>
      </w:r>
      <w:r w:rsidRPr="00316944">
        <w:rPr>
          <w:rStyle w:val="StyleUnderline"/>
        </w:rPr>
        <w:t xml:space="preserve"> </w:t>
      </w:r>
      <w:r w:rsidRPr="00316944">
        <w:rPr>
          <w:rStyle w:val="Emphasis"/>
          <w:highlight w:val="green"/>
        </w:rPr>
        <w:t>manageable tool</w:t>
      </w:r>
      <w:r w:rsidRPr="00316944">
        <w:rPr>
          <w:rStyle w:val="StyleUnderline"/>
          <w:highlight w:val="green"/>
        </w:rPr>
        <w:t xml:space="preserve"> of</w:t>
      </w:r>
      <w:r w:rsidRPr="00316944">
        <w:rPr>
          <w:rStyle w:val="StyleUnderline"/>
        </w:rPr>
        <w:t xml:space="preserve"> selective or </w:t>
      </w:r>
      <w:r w:rsidRPr="00316944">
        <w:rPr>
          <w:rStyle w:val="Emphasis"/>
          <w:highlight w:val="green"/>
        </w:rPr>
        <w:t>differential inclusion</w:t>
      </w:r>
      <w:r w:rsidRPr="00316944">
        <w:t xml:space="preserve">” (CasasCortes et. al. 2015: 69). </w:t>
      </w:r>
      <w:r w:rsidRPr="00316944">
        <w:rPr>
          <w:rStyle w:val="StyleUnderline"/>
          <w:highlight w:val="green"/>
        </w:rPr>
        <w:t>The border regime is connected to differential inclusion</w:t>
      </w:r>
      <w:r w:rsidRPr="00316944">
        <w:rPr>
          <w:rStyle w:val="StyleUnderline"/>
        </w:rPr>
        <w:t xml:space="preserve"> and exclusion “</w:t>
      </w:r>
      <w:r w:rsidRPr="00316944">
        <w:rPr>
          <w:rStyle w:val="StyleUnderline"/>
          <w:highlight w:val="green"/>
        </w:rPr>
        <w:t>that</w:t>
      </w:r>
      <w:r w:rsidRPr="00316944">
        <w:rPr>
          <w:rStyle w:val="StyleUnderline"/>
        </w:rPr>
        <w:t xml:space="preserve"> </w:t>
      </w:r>
      <w:r w:rsidRPr="00316944">
        <w:rPr>
          <w:rStyle w:val="StyleUnderline"/>
          <w:highlight w:val="green"/>
        </w:rPr>
        <w:t>create different degrees of precarity</w:t>
      </w:r>
      <w:r w:rsidRPr="00316944">
        <w:rPr>
          <w:rStyle w:val="StyleUnderline"/>
        </w:rPr>
        <w:t xml:space="preserve">, </w:t>
      </w:r>
      <w:r w:rsidRPr="00316944">
        <w:rPr>
          <w:rStyle w:val="StyleUnderline"/>
          <w:highlight w:val="green"/>
        </w:rPr>
        <w:t xml:space="preserve">vulnerability and freedom by </w:t>
      </w:r>
      <w:r w:rsidRPr="00316944">
        <w:rPr>
          <w:rStyle w:val="Emphasis"/>
          <w:highlight w:val="green"/>
        </w:rPr>
        <w:t>granting</w:t>
      </w:r>
      <w:r w:rsidRPr="00316944">
        <w:rPr>
          <w:rStyle w:val="StyleUnderline"/>
        </w:rPr>
        <w:t xml:space="preserve"> and closing </w:t>
      </w:r>
      <w:r w:rsidRPr="00316944">
        <w:rPr>
          <w:rStyle w:val="StyleUnderline"/>
          <w:highlight w:val="green"/>
        </w:rPr>
        <w:t>access to</w:t>
      </w:r>
      <w:r w:rsidRPr="00316944">
        <w:rPr>
          <w:rStyle w:val="StyleUnderline"/>
        </w:rPr>
        <w:t xml:space="preserve"> resources and </w:t>
      </w:r>
      <w:r w:rsidRPr="00316944">
        <w:rPr>
          <w:rStyle w:val="StyleUnderline"/>
          <w:highlight w:val="green"/>
        </w:rPr>
        <w:t>rights according to economic</w:t>
      </w:r>
      <w:r w:rsidRPr="00316944">
        <w:rPr>
          <w:rStyle w:val="StyleUnderline"/>
        </w:rPr>
        <w:t xml:space="preserve">, individualizing, </w:t>
      </w:r>
      <w:r w:rsidRPr="00316944">
        <w:rPr>
          <w:rStyle w:val="StyleUnderline"/>
          <w:highlight w:val="green"/>
        </w:rPr>
        <w:t xml:space="preserve">and </w:t>
      </w:r>
      <w:r w:rsidRPr="00316944">
        <w:rPr>
          <w:rStyle w:val="Emphasis"/>
          <w:highlight w:val="green"/>
        </w:rPr>
        <w:t>racist rationales</w:t>
      </w:r>
      <w:r w:rsidRPr="00316944">
        <w:t xml:space="preserve">. (Casas-Cortes et. al., 2015: 79, see also Gilmore 2007). In our understanding, </w:t>
      </w:r>
      <w:r w:rsidRPr="00316944">
        <w:rPr>
          <w:rStyle w:val="StyleUnderline"/>
          <w:highlight w:val="green"/>
        </w:rPr>
        <w:t>the border regime</w:t>
      </w:r>
      <w:r w:rsidRPr="00316944">
        <w:rPr>
          <w:rStyle w:val="StyleUnderline"/>
        </w:rPr>
        <w:t xml:space="preserve"> and it</w:t>
      </w:r>
      <w:r w:rsidRPr="00316944">
        <w:rPr>
          <w:rStyle w:val="StyleUnderline"/>
          <w:highlight w:val="green"/>
        </w:rPr>
        <w:t>s</w:t>
      </w:r>
      <w:r w:rsidRPr="00316944">
        <w:rPr>
          <w:rStyle w:val="StyleUnderline"/>
        </w:rPr>
        <w:t xml:space="preserve"> </w:t>
      </w:r>
      <w:r w:rsidRPr="00316944">
        <w:rPr>
          <w:rStyle w:val="Emphasis"/>
          <w:highlight w:val="green"/>
        </w:rPr>
        <w:t>central role</w:t>
      </w:r>
      <w:r w:rsidRPr="00316944">
        <w:rPr>
          <w:rStyle w:val="StyleUnderline"/>
        </w:rPr>
        <w:t xml:space="preserve"> </w:t>
      </w:r>
      <w:r w:rsidRPr="00316944">
        <w:rPr>
          <w:rStyle w:val="StyleUnderline"/>
          <w:highlight w:val="green"/>
        </w:rPr>
        <w:t>in the</w:t>
      </w:r>
      <w:r w:rsidRPr="00316944">
        <w:rPr>
          <w:rStyle w:val="StyleUnderline"/>
        </w:rPr>
        <w:t xml:space="preserve"> </w:t>
      </w:r>
      <w:r w:rsidRPr="00316944">
        <w:rPr>
          <w:rStyle w:val="StyleUnderline"/>
          <w:highlight w:val="green"/>
        </w:rPr>
        <w:t xml:space="preserve">production of </w:t>
      </w:r>
      <w:r w:rsidRPr="00316944">
        <w:rPr>
          <w:rStyle w:val="Emphasis"/>
          <w:highlight w:val="green"/>
        </w:rPr>
        <w:t>group-differentiated</w:t>
      </w:r>
      <w:r w:rsidRPr="00316944">
        <w:rPr>
          <w:rStyle w:val="StyleUnderline"/>
          <w:highlight w:val="green"/>
        </w:rPr>
        <w:t xml:space="preserve"> vulnerabilities</w:t>
      </w:r>
      <w:r w:rsidRPr="00316944">
        <w:rPr>
          <w:rStyle w:val="StyleUnderline"/>
        </w:rPr>
        <w:t xml:space="preserve"> to premature death</w:t>
      </w:r>
      <w:r w:rsidRPr="00316944">
        <w:t xml:space="preserve"> (cf. Gilmore 2007) </w:t>
      </w:r>
      <w:r w:rsidRPr="00316944">
        <w:rPr>
          <w:rStyle w:val="StyleUnderline"/>
        </w:rPr>
        <w:t xml:space="preserve">allows speaking of </w:t>
      </w:r>
      <w:r w:rsidRPr="00316944">
        <w:rPr>
          <w:rStyle w:val="StyleUnderline"/>
          <w:highlight w:val="green"/>
        </w:rPr>
        <w:t>i</w:t>
      </w:r>
      <w:r w:rsidRPr="00316944">
        <w:rPr>
          <w:rStyle w:val="StyleUnderline"/>
        </w:rPr>
        <w:t>t a</w:t>
      </w:r>
      <w:r w:rsidRPr="00316944">
        <w:rPr>
          <w:rStyle w:val="StyleUnderline"/>
          <w:highlight w:val="green"/>
        </w:rPr>
        <w:t>s</w:t>
      </w:r>
      <w:r w:rsidRPr="00316944">
        <w:rPr>
          <w:rStyle w:val="StyleUnderline"/>
        </w:rPr>
        <w:t xml:space="preserve"> </w:t>
      </w:r>
      <w:r w:rsidRPr="00316944">
        <w:rPr>
          <w:rStyle w:val="StyleUnderline"/>
          <w:highlight w:val="green"/>
        </w:rPr>
        <w:t xml:space="preserve">an important element in the </w:t>
      </w:r>
      <w:r w:rsidRPr="00316944">
        <w:rPr>
          <w:rStyle w:val="Emphasis"/>
          <w:highlight w:val="green"/>
        </w:rPr>
        <w:t>global apartheid system</w:t>
      </w:r>
      <w:r w:rsidRPr="00316944">
        <w:t xml:space="preserve">. It is fundamental in this context to remember that </w:t>
      </w:r>
      <w:r w:rsidRPr="00316944">
        <w:rPr>
          <w:rStyle w:val="StyleUnderline"/>
        </w:rPr>
        <w:t>apartheid refers to racism-based policies in any state (</w:t>
      </w:r>
      <w:r w:rsidRPr="00316944">
        <w:t xml:space="preserve">Morton 2000: 27), and not only to the South African version of such system. This fact is also stated in the United Nations’ International Convention on the Suppression and Punishment of the Crime of Apartheid (ICSPCA), which entered into force in 1976. In the Convention (article two), apartheid is defined as “inhuman acts committed for the purpose of establishing and maintaining domination by one racial group of persons over any other racial group of persons and systematically oppressing them.” The list of inhumane acts is worth quoting at length: a. Denial to a member or members of a racial group or groups of the right to life and liberty of person i. By murder of members of a racial group or groups; ii. By the infliction upon the members of a racial group or groups of serious bodily or mental harm, by the infringement of their freedom or dignity, or by subjecting them to torture or to cruel, inhuman or degrading treatment or punishment; iii. By arbitrary arrest and illegal imprisonment of the members of a racial group or groups; b. Deliberate imposition on a racial group or groups of living conditions calculated to cause its or their physical destruction in whole or in part; c. Any legislative measures and other measures calculated to prevent a racial group or groups from participation in the political, social, economic and cultural life of the country and the deliberate creation of conditions preventing the full development of such a group or groups, in particular by denying to members of a racial group or groups basic human rights and freedoms, including the right to work, the right to form recognised trade unions, the right to education, the right to leave and to return to their country, the right to a nationality, the right to freedom of movement and residence, the right to freedom of opinion and expression, and the right to freedom of peaceful assembly and association; d. Any measures including legislative measures, designed to divide the population along racial lines by the creation of separate reserves and ghettos for the members of a racial group or groups, the prohibition of mixed marriages among members of various racial groups, the expropriation of landed property belonging to a racial group or groups or to members thereof; e. Exploitation of the labour of the members of a racial group or groups, in particular by submitting them to forced labour; f. Persecution of organizations and persons, by depriving them of fundamental rights and freedoms, because they oppose apartheid. The 2002 Rome Statute of the International Criminal Court additionally defines apartheid as a crime against humanity. </w:t>
      </w:r>
      <w:r w:rsidRPr="00316944">
        <w:rPr>
          <w:rStyle w:val="StyleUnderline"/>
        </w:rPr>
        <w:t>Of essential importance to understand the political economy of global apartheid is the fact that none of the western countries</w:t>
      </w:r>
      <w:r w:rsidRPr="00316944">
        <w:t xml:space="preserve">, including Australia, Denmark, Canada, France, Germany, Israel, Italy, the Netherlands, New Zealand, the United Kingdom, and the United States </w:t>
      </w:r>
      <w:r w:rsidRPr="00316944">
        <w:rPr>
          <w:rStyle w:val="StyleUnderline"/>
        </w:rPr>
        <w:t xml:space="preserve">ever ratified the ICSPCA. </w:t>
      </w:r>
      <w:r w:rsidRPr="00316944">
        <w:t xml:space="preserve">This means that even though apartheid is recognized as a crime against humanity, the countries that have not ratified it cannot be held accountable for it. As such, the Convention is legally obsolete, at least to the extent that most of the countries invested in the enforcement of apartheid largely are the same countries that have not signed the Convention. In spite of its legal obsoleteness, the definitions contained in the ICSPCA and the global mechanisms reflected when looking into its history are of central to our conceptualization of global apartheid. </w:t>
      </w:r>
      <w:r w:rsidRPr="00316944">
        <w:rPr>
          <w:rStyle w:val="StyleUnderline"/>
        </w:rPr>
        <w:t>Apartheid is at work in Denmark and in Europe in all of the points mentioned in the convention</w:t>
      </w:r>
      <w:r w:rsidRPr="00316944">
        <w:t xml:space="preserve">. Our global focus allows understanding how Denmark and Europe deny members of different racial groups of the right to life and liberty of person; impose on them physically detrimental conditions; legally prevent their political participation and social development; legally create physical separation along racial lines; exploit their labor; and criminalizes their resistance against the above. </w:t>
      </w:r>
      <w:r w:rsidRPr="00316944">
        <w:rPr>
          <w:rStyle w:val="Emphasis"/>
          <w:highlight w:val="green"/>
        </w:rPr>
        <w:t>Apartheid</w:t>
      </w:r>
      <w:r w:rsidRPr="00316944">
        <w:t xml:space="preserve">, hence, </w:t>
      </w:r>
      <w:r w:rsidRPr="00316944">
        <w:rPr>
          <w:rStyle w:val="StyleUnderline"/>
          <w:highlight w:val="green"/>
        </w:rPr>
        <w:t xml:space="preserve">is a </w:t>
      </w:r>
      <w:r w:rsidRPr="00316944">
        <w:rPr>
          <w:rStyle w:val="Emphasis"/>
          <w:highlight w:val="green"/>
        </w:rPr>
        <w:t>structure</w:t>
      </w:r>
      <w:r w:rsidRPr="00316944">
        <w:rPr>
          <w:rStyle w:val="StyleUnderline"/>
          <w:highlight w:val="green"/>
        </w:rPr>
        <w:t xml:space="preserve">, </w:t>
      </w:r>
      <w:r w:rsidRPr="00316944">
        <w:rPr>
          <w:rStyle w:val="Emphasis"/>
          <w:highlight w:val="green"/>
        </w:rPr>
        <w:t>not an event</w:t>
      </w:r>
      <w:r w:rsidRPr="00316944">
        <w:t xml:space="preserve"> (Hage 2016). Inspired by Gilmore (2007), </w:t>
      </w:r>
      <w:r w:rsidRPr="00316944">
        <w:rPr>
          <w:rStyle w:val="StyleUnderline"/>
        </w:rPr>
        <w:t>we understand this structure not as one confined to specific states</w:t>
      </w:r>
      <w:r w:rsidRPr="00316944">
        <w:t xml:space="preserve">. Rather, </w:t>
      </w:r>
      <w:r w:rsidRPr="00316944">
        <w:rPr>
          <w:rStyle w:val="StyleUnderline"/>
        </w:rPr>
        <w:t xml:space="preserve">apartheid is </w:t>
      </w:r>
      <w:r w:rsidRPr="00316944">
        <w:rPr>
          <w:rStyle w:val="StyleUnderline"/>
          <w:highlight w:val="green"/>
        </w:rPr>
        <w:t>the institutionalization of racism in different spaces</w:t>
      </w:r>
      <w:r w:rsidRPr="00316944">
        <w:rPr>
          <w:rStyle w:val="StyleUnderline"/>
        </w:rPr>
        <w:t xml:space="preserve"> </w:t>
      </w:r>
      <w:r w:rsidRPr="00316944">
        <w:rPr>
          <w:rStyle w:val="StyleUnderline"/>
          <w:highlight w:val="green"/>
        </w:rPr>
        <w:t>and places</w:t>
      </w:r>
      <w:r w:rsidRPr="00316944">
        <w:rPr>
          <w:rStyle w:val="StyleUnderline"/>
        </w:rPr>
        <w:t xml:space="preserve"> that are,</w:t>
      </w:r>
      <w:r w:rsidRPr="00316944">
        <w:t xml:space="preserve"> however diverse, </w:t>
      </w:r>
      <w:r w:rsidRPr="00316944">
        <w:rPr>
          <w:rStyle w:val="StyleUnderline"/>
        </w:rPr>
        <w:t xml:space="preserve">intimately </w:t>
      </w:r>
      <w:r w:rsidRPr="00316944">
        <w:rPr>
          <w:rStyle w:val="StyleUnderline"/>
          <w:highlight w:val="green"/>
        </w:rPr>
        <w:t xml:space="preserve">interconnected through </w:t>
      </w:r>
      <w:r w:rsidRPr="00316944">
        <w:rPr>
          <w:rStyle w:val="Emphasis"/>
          <w:highlight w:val="green"/>
        </w:rPr>
        <w:t>policies</w:t>
      </w:r>
      <w:r w:rsidRPr="00316944">
        <w:rPr>
          <w:rStyle w:val="StyleUnderline"/>
        </w:rPr>
        <w:t xml:space="preserve">, </w:t>
      </w:r>
      <w:r w:rsidRPr="00316944">
        <w:rPr>
          <w:rStyle w:val="Emphasis"/>
          <w:highlight w:val="green"/>
        </w:rPr>
        <w:t>cooperation</w:t>
      </w:r>
      <w:r w:rsidRPr="00316944">
        <w:rPr>
          <w:rStyle w:val="StyleUnderline"/>
        </w:rPr>
        <w:t xml:space="preserve">, </w:t>
      </w:r>
      <w:r w:rsidRPr="00316944">
        <w:rPr>
          <w:rStyle w:val="Emphasis"/>
          <w:highlight w:val="green"/>
        </w:rPr>
        <w:t>economic</w:t>
      </w:r>
      <w:r w:rsidRPr="00316944">
        <w:rPr>
          <w:rStyle w:val="StyleUnderline"/>
        </w:rPr>
        <w:t xml:space="preserve"> </w:t>
      </w:r>
      <w:r w:rsidRPr="00316944">
        <w:rPr>
          <w:rStyle w:val="Emphasis"/>
          <w:highlight w:val="green"/>
        </w:rPr>
        <w:t>interests and exploitation</w:t>
      </w:r>
      <w:r w:rsidRPr="00316944">
        <w:rPr>
          <w:rStyle w:val="StyleUnderline"/>
        </w:rPr>
        <w:t xml:space="preserve">, forced and </w:t>
      </w:r>
      <w:r w:rsidRPr="00316944">
        <w:rPr>
          <w:rStyle w:val="Emphasis"/>
          <w:highlight w:val="green"/>
        </w:rPr>
        <w:t>voluntary human mobilities</w:t>
      </w:r>
      <w:r w:rsidRPr="00316944">
        <w:rPr>
          <w:rStyle w:val="StyleUnderline"/>
        </w:rPr>
        <w:t xml:space="preserve">, </w:t>
      </w:r>
      <w:r w:rsidRPr="00316944">
        <w:rPr>
          <w:rStyle w:val="StyleUnderline"/>
          <w:highlight w:val="green"/>
        </w:rPr>
        <w:t xml:space="preserve">and </w:t>
      </w:r>
      <w:r w:rsidRPr="00316944">
        <w:rPr>
          <w:rStyle w:val="Emphasis"/>
          <w:highlight w:val="green"/>
        </w:rPr>
        <w:t>legal frameworks</w:t>
      </w:r>
      <w:r w:rsidRPr="00316944">
        <w:rPr>
          <w:rStyle w:val="StyleUnderline"/>
          <w:highlight w:val="green"/>
        </w:rPr>
        <w:t xml:space="preserve"> and </w:t>
      </w:r>
      <w:r w:rsidRPr="00316944">
        <w:rPr>
          <w:rStyle w:val="Emphasis"/>
          <w:highlight w:val="green"/>
        </w:rPr>
        <w:t>institutions</w:t>
      </w:r>
      <w:r w:rsidRPr="00316944">
        <w:t xml:space="preserve">. Additionally, </w:t>
      </w:r>
      <w:r w:rsidRPr="00316944">
        <w:rPr>
          <w:rStyle w:val="StyleUnderline"/>
          <w:highlight w:val="green"/>
        </w:rPr>
        <w:t>in apartheid</w:t>
      </w:r>
      <w:r w:rsidRPr="00316944">
        <w:rPr>
          <w:rStyle w:val="StyleUnderline"/>
        </w:rPr>
        <w:t xml:space="preserve">, </w:t>
      </w:r>
      <w:r w:rsidRPr="00316944">
        <w:rPr>
          <w:rStyle w:val="StyleUnderline"/>
          <w:highlight w:val="green"/>
        </w:rPr>
        <w:t>race and class interact</w:t>
      </w:r>
      <w:r w:rsidRPr="00316944">
        <w:rPr>
          <w:rStyle w:val="StyleUnderline"/>
        </w:rPr>
        <w:t xml:space="preserve"> in complex ways </w:t>
      </w:r>
      <w:r w:rsidRPr="00316944">
        <w:rPr>
          <w:rStyle w:val="StyleUnderline"/>
          <w:highlight w:val="green"/>
        </w:rPr>
        <w:t>to define differentially the quality</w:t>
      </w:r>
      <w:r w:rsidRPr="00316944">
        <w:rPr>
          <w:rStyle w:val="StyleUnderline"/>
        </w:rPr>
        <w:t xml:space="preserve"> </w:t>
      </w:r>
      <w:r w:rsidRPr="00316944">
        <w:rPr>
          <w:rStyle w:val="StyleUnderline"/>
          <w:highlight w:val="green"/>
        </w:rPr>
        <w:t>of life</w:t>
      </w:r>
      <w:r w:rsidRPr="00316944">
        <w:rPr>
          <w:rStyle w:val="StyleUnderline"/>
        </w:rPr>
        <w:t xml:space="preserve">, infrastructure, health, </w:t>
      </w:r>
      <w:r w:rsidRPr="00316944">
        <w:rPr>
          <w:rStyle w:val="StyleUnderline"/>
          <w:highlight w:val="green"/>
        </w:rPr>
        <w:t>and mobility of different groups</w:t>
      </w:r>
      <w:r w:rsidRPr="00316944">
        <w:t xml:space="preserve"> (Hage 2016: 43), </w:t>
      </w:r>
      <w:r w:rsidRPr="00316944">
        <w:rPr>
          <w:rStyle w:val="StyleUnderline"/>
          <w:highlight w:val="green"/>
        </w:rPr>
        <w:t xml:space="preserve">as well as their </w:t>
      </w:r>
      <w:r w:rsidRPr="00316944">
        <w:rPr>
          <w:rStyle w:val="Emphasis"/>
          <w:highlight w:val="green"/>
        </w:rPr>
        <w:t>political</w:t>
      </w:r>
      <w:r w:rsidRPr="00316944">
        <w:rPr>
          <w:rStyle w:val="StyleUnderline"/>
          <w:highlight w:val="green"/>
        </w:rPr>
        <w:t xml:space="preserve"> and </w:t>
      </w:r>
      <w:r w:rsidRPr="00316944">
        <w:rPr>
          <w:rStyle w:val="Emphasis"/>
          <w:highlight w:val="green"/>
        </w:rPr>
        <w:t>social possibilities</w:t>
      </w:r>
      <w:r w:rsidRPr="00316944">
        <w:rPr>
          <w:rStyle w:val="StyleUnderline"/>
          <w:highlight w:val="green"/>
        </w:rPr>
        <w:t>.</w:t>
      </w:r>
      <w:r w:rsidRPr="00316944">
        <w:t xml:space="preserve"> In other words, </w:t>
      </w:r>
      <w:r w:rsidRPr="00316944">
        <w:rPr>
          <w:rStyle w:val="StyleUnderline"/>
        </w:rPr>
        <w:t>apartheid systematically exposes racially differentiated groups to premature death</w:t>
      </w:r>
      <w:r w:rsidRPr="00316944">
        <w:t xml:space="preserve"> (Gilmore 2007). This focus of course implies that </w:t>
      </w:r>
      <w:r w:rsidRPr="00316944">
        <w:rPr>
          <w:rStyle w:val="StyleUnderline"/>
        </w:rPr>
        <w:t>any analysis of borders</w:t>
      </w:r>
      <w:r w:rsidRPr="00316944">
        <w:t xml:space="preserve">, </w:t>
      </w:r>
      <w:r w:rsidRPr="00316944">
        <w:rPr>
          <w:rStyle w:val="StyleUnderline"/>
        </w:rPr>
        <w:t>migration</w:t>
      </w:r>
      <w:r w:rsidRPr="00316944">
        <w:t xml:space="preserve"> </w:t>
      </w:r>
      <w:r w:rsidRPr="00316944">
        <w:rPr>
          <w:rStyle w:val="StyleUnderline"/>
        </w:rPr>
        <w:t>and</w:t>
      </w:r>
      <w:r w:rsidRPr="00316944">
        <w:t xml:space="preserve"> </w:t>
      </w:r>
      <w:r w:rsidRPr="00316944">
        <w:rPr>
          <w:rStyle w:val="StyleUnderline"/>
        </w:rPr>
        <w:t>asylum</w:t>
      </w:r>
      <w:r w:rsidRPr="00316944">
        <w:t xml:space="preserve"> that does not take into account the structures of colonial power remains limited and invisibilizes the ways in which histories of domination, exploitation and struggles against oppression are entangled with the practices and institutions that shape the western migration infrastructures. </w:t>
      </w:r>
      <w:r w:rsidRPr="00316944">
        <w:rPr>
          <w:rStyle w:val="StyleUnderline"/>
        </w:rPr>
        <w:t xml:space="preserve">To put it simply, </w:t>
      </w:r>
      <w:r w:rsidRPr="00316944">
        <w:rPr>
          <w:rStyle w:val="StyleUnderline"/>
          <w:highlight w:val="green"/>
        </w:rPr>
        <w:t>border regimes</w:t>
      </w:r>
      <w:r w:rsidRPr="00316944">
        <w:rPr>
          <w:rStyle w:val="StyleUnderline"/>
        </w:rPr>
        <w:t xml:space="preserve">, camps, and racism </w:t>
      </w:r>
      <w:r w:rsidRPr="00316944">
        <w:rPr>
          <w:rStyle w:val="StyleUnderline"/>
          <w:highlight w:val="green"/>
        </w:rPr>
        <w:t xml:space="preserve">are intimately connected to the </w:t>
      </w:r>
      <w:r w:rsidRPr="00316944">
        <w:rPr>
          <w:rStyle w:val="Emphasis"/>
          <w:highlight w:val="green"/>
        </w:rPr>
        <w:t>geopolitics of war</w:t>
      </w:r>
      <w:r w:rsidRPr="00316944">
        <w:rPr>
          <w:rStyle w:val="StyleUnderline"/>
          <w:highlight w:val="green"/>
        </w:rPr>
        <w:t xml:space="preserve"> and </w:t>
      </w:r>
      <w:r w:rsidRPr="00316944">
        <w:rPr>
          <w:rStyle w:val="Emphasis"/>
          <w:highlight w:val="green"/>
        </w:rPr>
        <w:t>displacement</w:t>
      </w:r>
      <w:r w:rsidRPr="00316944">
        <w:rPr>
          <w:highlight w:val="green"/>
        </w:rPr>
        <w:t>,</w:t>
      </w:r>
      <w:r w:rsidRPr="00316944">
        <w:t xml:space="preserve"> </w:t>
      </w:r>
      <w:r w:rsidRPr="00316944">
        <w:rPr>
          <w:rStyle w:val="StyleUnderline"/>
        </w:rPr>
        <w:t>including the imperialist policies of western nation-states through the proliferation of wars, military interventions, and neocolonial occupations across the planet</w:t>
      </w:r>
      <w:r w:rsidRPr="00316944">
        <w:t xml:space="preserve">. Palestine, Afghanistan, Iraq, Syria, Yemen, Mali and Nigeria are a few examples (Genova, 2017). </w:t>
      </w:r>
      <w:r w:rsidRPr="00316944">
        <w:rPr>
          <w:rStyle w:val="Emphasis"/>
          <w:highlight w:val="green"/>
        </w:rPr>
        <w:t>Border regimes</w:t>
      </w:r>
      <w:r w:rsidRPr="00316944">
        <w:t xml:space="preserve"> </w:t>
      </w:r>
      <w:r w:rsidRPr="00316944">
        <w:rPr>
          <w:rStyle w:val="StyleUnderline"/>
          <w:highlight w:val="green"/>
        </w:rPr>
        <w:t>are</w:t>
      </w:r>
      <w:r w:rsidRPr="00316944">
        <w:rPr>
          <w:rStyle w:val="StyleUnderline"/>
        </w:rPr>
        <w:t xml:space="preserve"> also </w:t>
      </w:r>
      <w:r w:rsidRPr="00316944">
        <w:rPr>
          <w:rStyle w:val="StyleUnderline"/>
          <w:highlight w:val="green"/>
        </w:rPr>
        <w:t>entangled in imperial</w:t>
      </w:r>
      <w:r w:rsidRPr="00316944">
        <w:rPr>
          <w:rStyle w:val="StyleUnderline"/>
        </w:rPr>
        <w:t xml:space="preserve"> </w:t>
      </w:r>
      <w:r w:rsidRPr="00316944">
        <w:rPr>
          <w:rStyle w:val="StyleUnderline"/>
          <w:highlight w:val="green"/>
        </w:rPr>
        <w:t xml:space="preserve">regimes of </w:t>
      </w:r>
      <w:r w:rsidRPr="00316944">
        <w:rPr>
          <w:rStyle w:val="Emphasis"/>
          <w:highlight w:val="green"/>
        </w:rPr>
        <w:t>accumulation</w:t>
      </w:r>
      <w:r w:rsidRPr="00316944">
        <w:rPr>
          <w:rStyle w:val="StyleUnderline"/>
        </w:rPr>
        <w:t xml:space="preserve"> </w:t>
      </w:r>
      <w:r w:rsidRPr="00316944">
        <w:rPr>
          <w:rStyle w:val="StyleUnderline"/>
          <w:highlight w:val="green"/>
        </w:rPr>
        <w:t xml:space="preserve">in the form of </w:t>
      </w:r>
      <w:r w:rsidRPr="00316944">
        <w:rPr>
          <w:rStyle w:val="Emphasis"/>
          <w:highlight w:val="green"/>
        </w:rPr>
        <w:t>extractivist industries</w:t>
      </w:r>
      <w:r w:rsidRPr="00316944">
        <w:rPr>
          <w:rStyle w:val="StyleUnderline"/>
        </w:rPr>
        <w:t xml:space="preserve">, </w:t>
      </w:r>
      <w:r w:rsidRPr="00316944">
        <w:rPr>
          <w:rStyle w:val="Emphasis"/>
          <w:highlight w:val="green"/>
        </w:rPr>
        <w:t>industrial fishing</w:t>
      </w:r>
      <w:r w:rsidRPr="00316944">
        <w:rPr>
          <w:rStyle w:val="StyleUnderline"/>
          <w:highlight w:val="green"/>
        </w:rPr>
        <w:t xml:space="preserve"> and ‘</w:t>
      </w:r>
      <w:r w:rsidRPr="00316944">
        <w:rPr>
          <w:rStyle w:val="Emphasis"/>
          <w:highlight w:val="green"/>
        </w:rPr>
        <w:t>land grabbing’</w:t>
      </w:r>
      <w:r w:rsidRPr="00316944">
        <w:rPr>
          <w:rStyle w:val="StyleUnderline"/>
          <w:highlight w:val="green"/>
        </w:rPr>
        <w:t xml:space="preserve"> across the global south</w:t>
      </w:r>
      <w:r w:rsidRPr="00316944">
        <w:rPr>
          <w:rStyle w:val="StyleUnderline"/>
        </w:rPr>
        <w:t>.</w:t>
      </w:r>
    </w:p>
    <w:p w:rsidR="00B151F8" w:rsidRPr="00316944" w:rsidRDefault="00B151F8" w:rsidP="00B151F8">
      <w:pPr>
        <w:pStyle w:val="Heading4"/>
        <w:rPr>
          <w:rFonts w:cs="Times New Roman"/>
        </w:rPr>
      </w:pPr>
      <w:r w:rsidRPr="00316944">
        <w:rPr>
          <w:rFonts w:cs="Times New Roman"/>
        </w:rPr>
        <w:t xml:space="preserve">The alternative is to </w:t>
      </w:r>
      <w:r w:rsidRPr="00316944">
        <w:rPr>
          <w:rFonts w:cs="Times New Roman"/>
          <w:i/>
        </w:rPr>
        <w:t>reject</w:t>
      </w:r>
      <w:r w:rsidRPr="00316944">
        <w:rPr>
          <w:rFonts w:cs="Times New Roman"/>
        </w:rPr>
        <w:t xml:space="preserve"> the </w:t>
      </w:r>
      <w:r w:rsidRPr="00316944">
        <w:rPr>
          <w:rFonts w:cs="Times New Roman"/>
          <w:u w:val="single"/>
        </w:rPr>
        <w:t>affirmative</w:t>
      </w:r>
      <w:r w:rsidRPr="00316944">
        <w:rPr>
          <w:rFonts w:cs="Times New Roman"/>
        </w:rPr>
        <w:t xml:space="preserve"> – a micro-politics of </w:t>
      </w:r>
      <w:r w:rsidRPr="00316944">
        <w:rPr>
          <w:rFonts w:cs="Times New Roman"/>
          <w:i/>
        </w:rPr>
        <w:t>mobile</w:t>
      </w:r>
      <w:r w:rsidRPr="00316944">
        <w:rPr>
          <w:rFonts w:cs="Times New Roman"/>
        </w:rPr>
        <w:t xml:space="preserve"> </w:t>
      </w:r>
      <w:r w:rsidRPr="00316944">
        <w:rPr>
          <w:rFonts w:cs="Times New Roman"/>
          <w:u w:val="single"/>
        </w:rPr>
        <w:t>solidarity</w:t>
      </w:r>
      <w:r w:rsidRPr="00316944">
        <w:rPr>
          <w:rFonts w:cs="Times New Roman"/>
        </w:rPr>
        <w:t xml:space="preserve"> with migrants </w:t>
      </w:r>
      <w:r w:rsidRPr="00316944">
        <w:rPr>
          <w:rFonts w:cs="Times New Roman"/>
          <w:i/>
        </w:rPr>
        <w:t>solves</w:t>
      </w:r>
      <w:r w:rsidRPr="00316944">
        <w:rPr>
          <w:rFonts w:cs="Times New Roman"/>
        </w:rPr>
        <w:t xml:space="preserve"> the aff and </w:t>
      </w:r>
      <w:r w:rsidRPr="00CD1D8C">
        <w:rPr>
          <w:rFonts w:cs="Times New Roman"/>
          <w:i/>
        </w:rPr>
        <w:t>resists</w:t>
      </w:r>
      <w:r w:rsidRPr="00316944">
        <w:rPr>
          <w:rFonts w:cs="Times New Roman"/>
        </w:rPr>
        <w:t xml:space="preserve"> </w:t>
      </w:r>
      <w:r w:rsidRPr="00CD1D8C">
        <w:rPr>
          <w:rFonts w:cs="Times New Roman"/>
          <w:u w:val="single"/>
        </w:rPr>
        <w:t>differential inclusion</w:t>
      </w:r>
    </w:p>
    <w:p w:rsidR="00B151F8" w:rsidRPr="00316944" w:rsidRDefault="00B151F8" w:rsidP="00B151F8">
      <w:r w:rsidRPr="00316944">
        <w:rPr>
          <w:rStyle w:val="Style13ptBold"/>
        </w:rPr>
        <w:t>Rainey 18</w:t>
      </w:r>
      <w:r w:rsidRPr="00316944">
        <w:t xml:space="preserve"> (Mark Justin Rainey, PhD from the School of Geography, Queen Mary and the Centre for Cultural Studies, Goldsmiths, University of London, </w:t>
      </w:r>
      <w:r w:rsidRPr="00316944">
        <w:rPr>
          <w:i/>
        </w:rPr>
        <w:t>Third Text</w:t>
      </w:r>
      <w:r w:rsidRPr="00316944">
        <w:t>, 2018, Vol. 32, No. 1, 150–160, https://doi.org/10.1080/09528822.2018.1452377)</w:t>
      </w:r>
    </w:p>
    <w:p w:rsidR="00B151F8" w:rsidRPr="00316944" w:rsidRDefault="00B151F8" w:rsidP="00B151F8">
      <w:r w:rsidRPr="00316944">
        <w:t xml:space="preserve">The juxtaposition of Colonus and Lampedusa draws parallels between the ancient and the contemporary. Each is a border zone where forms of differential inclusion are played out and where protean and degraded legal and social statuses are formed and re-formed. Each, in its own way, indicates how </w:t>
      </w:r>
      <w:r w:rsidRPr="00316944">
        <w:rPr>
          <w:rStyle w:val="StyleUnderline"/>
          <w:highlight w:val="green"/>
        </w:rPr>
        <w:t xml:space="preserve">the </w:t>
      </w:r>
      <w:r w:rsidRPr="00316944">
        <w:rPr>
          <w:rStyle w:val="Emphasis"/>
          <w:highlight w:val="green"/>
        </w:rPr>
        <w:t>ambiguous status</w:t>
      </w:r>
      <w:r w:rsidRPr="00316944">
        <w:rPr>
          <w:rStyle w:val="StyleUnderline"/>
          <w:highlight w:val="green"/>
        </w:rPr>
        <w:t xml:space="preserve"> of the </w:t>
      </w:r>
      <w:r w:rsidRPr="00316944">
        <w:rPr>
          <w:rStyle w:val="Emphasis"/>
          <w:highlight w:val="green"/>
        </w:rPr>
        <w:t>migrant</w:t>
      </w:r>
      <w:r w:rsidRPr="00316944">
        <w:rPr>
          <w:rStyle w:val="StyleUnderline"/>
          <w:highlight w:val="green"/>
        </w:rPr>
        <w:t xml:space="preserve"> is </w:t>
      </w:r>
      <w:r w:rsidRPr="00316944">
        <w:rPr>
          <w:rStyle w:val="Emphasis"/>
          <w:highlight w:val="green"/>
        </w:rPr>
        <w:t>instrumentalised</w:t>
      </w:r>
      <w:r w:rsidRPr="00316944">
        <w:rPr>
          <w:rStyle w:val="StyleUnderline"/>
          <w:highlight w:val="green"/>
        </w:rPr>
        <w:t xml:space="preserve"> in the projection of a </w:t>
      </w:r>
      <w:r w:rsidRPr="00316944">
        <w:rPr>
          <w:rStyle w:val="Emphasis"/>
          <w:highlight w:val="green"/>
        </w:rPr>
        <w:t>just</w:t>
      </w:r>
      <w:r w:rsidRPr="00316944">
        <w:rPr>
          <w:rStyle w:val="StyleUnderline"/>
          <w:highlight w:val="green"/>
        </w:rPr>
        <w:t xml:space="preserve">, </w:t>
      </w:r>
      <w:r w:rsidRPr="00316944">
        <w:rPr>
          <w:rStyle w:val="Emphasis"/>
          <w:highlight w:val="green"/>
        </w:rPr>
        <w:t>hospitable</w:t>
      </w:r>
      <w:r w:rsidRPr="00316944">
        <w:rPr>
          <w:rStyle w:val="StyleUnderline"/>
          <w:highlight w:val="green"/>
        </w:rPr>
        <w:t xml:space="preserve"> and </w:t>
      </w:r>
      <w:r w:rsidRPr="00316944">
        <w:rPr>
          <w:rStyle w:val="Emphasis"/>
          <w:highlight w:val="green"/>
        </w:rPr>
        <w:t>secure state</w:t>
      </w:r>
      <w:r w:rsidRPr="00316944">
        <w:rPr>
          <w:rStyle w:val="StyleUnderline"/>
          <w:highlight w:val="green"/>
        </w:rPr>
        <w:t>.</w:t>
      </w:r>
      <w:r w:rsidRPr="00316944">
        <w:rPr>
          <w:rStyle w:val="StyleUnderline"/>
        </w:rPr>
        <w:t xml:space="preserve"> </w:t>
      </w:r>
      <w:r w:rsidRPr="00316944">
        <w:t>These idealised</w:t>
      </w:r>
      <w:r w:rsidRPr="00316944">
        <w:rPr>
          <w:rStyle w:val="StyleUnderline"/>
        </w:rPr>
        <w:t xml:space="preserve"> images were produced in moments of crisis and disaster and masked the very uncertainty and ambiguity of the migrant they depended on.</w:t>
      </w:r>
      <w:r w:rsidRPr="00316944">
        <w:t xml:space="preserve"> It is here that </w:t>
      </w:r>
      <w:r w:rsidRPr="00316944">
        <w:rPr>
          <w:rStyle w:val="StyleUnderline"/>
        </w:rPr>
        <w:t>the tragic in both its technical sense of devastating legal uncertainty and in its everyday sense of a calamitous situation merge together</w:t>
      </w:r>
      <w:r w:rsidRPr="00316944">
        <w:t xml:space="preserve">. In view of this, I wish to break from Aristotle’s therapeutic definition of tragedy as a staged drama that purifies the emotions of an audience through the spectacle of violence, and instead recognise it as moments – in their calamity and uncertainty – that begin to shake our taken-for-granted understanding of the world and demand deep decision and political action.52 </w:t>
      </w:r>
      <w:r w:rsidRPr="00316944">
        <w:rPr>
          <w:rStyle w:val="Emphasis"/>
          <w:highlight w:val="green"/>
        </w:rPr>
        <w:t>Mobile Solidarities</w:t>
      </w:r>
      <w:r w:rsidRPr="00316944">
        <w:t xml:space="preserve"> and the Dialectics of Repair The critical race and legal theorist, Vincent Lloyd, writes that: ‘</w:t>
      </w:r>
      <w:r w:rsidRPr="00316944">
        <w:rPr>
          <w:rStyle w:val="StyleUnderline"/>
        </w:rPr>
        <w:t>The inertia of the ordinary sweeps us along, muting all but the most mundane worries</w:t>
      </w:r>
      <w:r w:rsidRPr="00316944">
        <w:t xml:space="preserve">. But </w:t>
      </w:r>
      <w:r w:rsidRPr="00316944">
        <w:rPr>
          <w:rStyle w:val="StyleUnderline"/>
          <w:highlight w:val="green"/>
        </w:rPr>
        <w:t xml:space="preserve">in moments of </w:t>
      </w:r>
      <w:r w:rsidRPr="00316944">
        <w:rPr>
          <w:rStyle w:val="Emphasis"/>
          <w:highlight w:val="green"/>
        </w:rPr>
        <w:t>tragedy</w:t>
      </w:r>
      <w:r w:rsidRPr="00316944">
        <w:t xml:space="preserve">, </w:t>
      </w:r>
      <w:r w:rsidRPr="00316944">
        <w:rPr>
          <w:rStyle w:val="StyleUnderline"/>
        </w:rPr>
        <w:t xml:space="preserve">of deep decision, of disruption, </w:t>
      </w:r>
      <w:r w:rsidRPr="00316944">
        <w:rPr>
          <w:rStyle w:val="StyleUnderline"/>
          <w:highlight w:val="green"/>
        </w:rPr>
        <w:t>of evil,</w:t>
      </w:r>
      <w:r w:rsidRPr="00316944">
        <w:rPr>
          <w:rStyle w:val="StyleUnderline"/>
        </w:rPr>
        <w:t xml:space="preserve"> in moments when we step out of the pull of the ordinary, w</w:t>
      </w:r>
      <w:r w:rsidRPr="00316944">
        <w:rPr>
          <w:rStyle w:val="StyleUnderline"/>
          <w:highlight w:val="green"/>
        </w:rPr>
        <w:t>e understand that something is amiss in the world</w:t>
      </w:r>
      <w:r w:rsidRPr="00316944">
        <w:t xml:space="preserve">.’ 53 </w:t>
      </w:r>
      <w:r w:rsidRPr="00316944">
        <w:rPr>
          <w:rStyle w:val="StyleUnderline"/>
          <w:highlight w:val="green"/>
        </w:rPr>
        <w:t>The ordinary</w:t>
      </w:r>
      <w:r w:rsidRPr="00316944">
        <w:t xml:space="preserve"> can be seductive and enchanting, according to Lloyd. It </w:t>
      </w:r>
      <w:r w:rsidRPr="00316944">
        <w:rPr>
          <w:rStyle w:val="StyleUnderline"/>
          <w:highlight w:val="green"/>
        </w:rPr>
        <w:t>holds a ‘</w:t>
      </w:r>
      <w:r w:rsidRPr="00316944">
        <w:rPr>
          <w:rStyle w:val="Emphasis"/>
          <w:highlight w:val="green"/>
        </w:rPr>
        <w:t>normative force</w:t>
      </w:r>
      <w:r w:rsidRPr="00316944">
        <w:rPr>
          <w:rStyle w:val="StyleUnderline"/>
          <w:highlight w:val="green"/>
        </w:rPr>
        <w:t>’</w:t>
      </w:r>
      <w:r w:rsidRPr="00316944">
        <w:rPr>
          <w:rStyle w:val="StyleUnderline"/>
        </w:rPr>
        <w:t xml:space="preserve"> – </w:t>
      </w:r>
      <w:r w:rsidRPr="00316944">
        <w:rPr>
          <w:rStyle w:val="StyleUnderline"/>
          <w:highlight w:val="green"/>
        </w:rPr>
        <w:t>producing a soothing resignation</w:t>
      </w:r>
      <w:r w:rsidRPr="00316944">
        <w:rPr>
          <w:rStyle w:val="StyleUnderline"/>
        </w:rPr>
        <w:t xml:space="preserve"> in the face of tragedy </w:t>
      </w:r>
      <w:r w:rsidRPr="00316944">
        <w:rPr>
          <w:rStyle w:val="StyleUnderline"/>
          <w:highlight w:val="green"/>
        </w:rPr>
        <w:t>that suggests: ‘this is</w:t>
      </w:r>
      <w:r w:rsidRPr="00316944">
        <w:rPr>
          <w:rStyle w:val="StyleUnderline"/>
        </w:rPr>
        <w:t xml:space="preserve"> just </w:t>
      </w:r>
      <w:r w:rsidRPr="00316944">
        <w:rPr>
          <w:rStyle w:val="StyleUnderline"/>
          <w:highlight w:val="green"/>
        </w:rPr>
        <w:t>how things are’</w:t>
      </w:r>
      <w:r w:rsidRPr="00316944">
        <w:rPr>
          <w:rStyle w:val="StyleUnderline"/>
        </w:rPr>
        <w:t>.</w:t>
      </w:r>
      <w:r w:rsidRPr="00316944">
        <w:t xml:space="preserve"> Things are done as they are done. Tragic situations are normalised, naturalised and taken for granted. They become muted and silenced. The task for Lloyd, is to challenge this ‘enchanted ordinary’. I would argue that </w:t>
      </w:r>
      <w:r w:rsidRPr="00316944">
        <w:rPr>
          <w:rStyle w:val="StyleUnderline"/>
        </w:rPr>
        <w:t xml:space="preserve">in order to interrogate this enchanted ordinary </w:t>
      </w:r>
      <w:r w:rsidRPr="00316944">
        <w:rPr>
          <w:rStyle w:val="StyleUnderline"/>
          <w:highlight w:val="green"/>
        </w:rPr>
        <w:t>we</w:t>
      </w:r>
      <w:r w:rsidRPr="00316944">
        <w:rPr>
          <w:rStyle w:val="StyleUnderline"/>
        </w:rPr>
        <w:t xml:space="preserve"> </w:t>
      </w:r>
      <w:r w:rsidRPr="00316944">
        <w:rPr>
          <w:rStyle w:val="StyleUnderline"/>
          <w:highlight w:val="green"/>
        </w:rPr>
        <w:t>must</w:t>
      </w:r>
      <w:r w:rsidRPr="00316944">
        <w:rPr>
          <w:rStyle w:val="StyleUnderline"/>
        </w:rPr>
        <w:t xml:space="preserve"> first </w:t>
      </w:r>
      <w:r w:rsidRPr="00316944">
        <w:rPr>
          <w:rStyle w:val="StyleUnderline"/>
          <w:highlight w:val="green"/>
        </w:rPr>
        <w:t>recognise that the ordinary itself can</w:t>
      </w:r>
      <w:r w:rsidRPr="00316944">
        <w:rPr>
          <w:rStyle w:val="StyleUnderline"/>
        </w:rPr>
        <w:t xml:space="preserve"> also </w:t>
      </w:r>
      <w:r w:rsidRPr="00316944">
        <w:rPr>
          <w:rStyle w:val="StyleUnderline"/>
          <w:highlight w:val="green"/>
        </w:rPr>
        <w:t>be tragic</w:t>
      </w:r>
      <w:r w:rsidRPr="00316944">
        <w:t xml:space="preserve">. The Lampedusa disaster on 3 October 2013 was not an isolated incident. A week later another boat on the same route sank in Italian waters killing over two hundred mainly Syrian nationals.54 On 19 April 2015 an estimated seven hundred people perished in waters south of Lampedusa and this was only days after an estimated four hundred people had perished after a boat capsized in the Mediterranean Sea.55 </w:t>
      </w:r>
      <w:r w:rsidRPr="00316944">
        <w:rPr>
          <w:rStyle w:val="StyleUnderline"/>
          <w:highlight w:val="green"/>
        </w:rPr>
        <w:t xml:space="preserve">The </w:t>
      </w:r>
      <w:r w:rsidRPr="00316944">
        <w:rPr>
          <w:rStyle w:val="Emphasis"/>
          <w:highlight w:val="green"/>
        </w:rPr>
        <w:t>Missing Migrants</w:t>
      </w:r>
      <w:r w:rsidRPr="00316944">
        <w:rPr>
          <w:rStyle w:val="StyleUnderline"/>
          <w:highlight w:val="green"/>
        </w:rPr>
        <w:t xml:space="preserve"> Project estimates that </w:t>
      </w:r>
      <w:r w:rsidRPr="00316944">
        <w:rPr>
          <w:rStyle w:val="Emphasis"/>
          <w:highlight w:val="green"/>
        </w:rPr>
        <w:t>over three thousand people</w:t>
      </w:r>
      <w:r w:rsidRPr="00316944">
        <w:rPr>
          <w:rStyle w:val="StyleUnderline"/>
          <w:highlight w:val="green"/>
        </w:rPr>
        <w:t xml:space="preserve"> have died</w:t>
      </w:r>
      <w:r w:rsidRPr="00316944">
        <w:rPr>
          <w:rStyle w:val="StyleUnderline"/>
        </w:rPr>
        <w:t xml:space="preserve"> in the Mediterranean Sea each year between 2014 and 2016</w:t>
      </w:r>
      <w:r w:rsidRPr="00316944">
        <w:t xml:space="preserve">.56 In Gianfranco Rosi’s 2016 documentary Fire at Sea the continuing crisis on the shores of Lampedusa is documented alongside the daily life of an Italian family living on the island.57 The film juxtaposes scenes of the death, rescue and detention of arriving migrants with the everyday life of a family who share meals, work, attend school, listen to the local radio and visit the doctor. It is a depiction of </w:t>
      </w:r>
      <w:r w:rsidRPr="00316944">
        <w:rPr>
          <w:rStyle w:val="StyleUnderline"/>
        </w:rPr>
        <w:t>the extremes of differential inclusion</w:t>
      </w:r>
      <w:r w:rsidRPr="00316944">
        <w:t xml:space="preserve">, </w:t>
      </w:r>
      <w:r w:rsidRPr="00316944">
        <w:rPr>
          <w:rStyle w:val="StyleUnderline"/>
        </w:rPr>
        <w:t>where two worlds co-exist in the same space, but in stark separation</w:t>
      </w:r>
      <w:r w:rsidRPr="00316944">
        <w:t xml:space="preserve">. Lampedusa is simultaneously a detention centre and a family home, and it is a briny graveyard off a shoreline along which children play and people work. The </w:t>
      </w:r>
      <w:r w:rsidRPr="00316944">
        <w:rPr>
          <w:rStyle w:val="StyleUnderline"/>
        </w:rPr>
        <w:t>blunt juxtaposition</w:t>
      </w:r>
      <w:r w:rsidRPr="00316944">
        <w:t xml:space="preserve">, without narration, </w:t>
      </w:r>
      <w:r w:rsidRPr="00316944">
        <w:rPr>
          <w:rStyle w:val="StyleUnderline"/>
        </w:rPr>
        <w:t>works to pull the viewer out of the ‘enchanted ordinary’ to what may be termed the ‘translucent ordinary’.</w:t>
      </w:r>
      <w:r w:rsidRPr="00316944">
        <w:t xml:space="preserve"> </w:t>
      </w:r>
      <w:r w:rsidRPr="00316944">
        <w:rPr>
          <w:rStyle w:val="StyleUnderline"/>
          <w:highlight w:val="green"/>
        </w:rPr>
        <w:t xml:space="preserve">While the </w:t>
      </w:r>
      <w:r w:rsidRPr="00316944">
        <w:rPr>
          <w:rStyle w:val="Emphasis"/>
          <w:highlight w:val="green"/>
        </w:rPr>
        <w:t>enchanted ordinary</w:t>
      </w:r>
      <w:r w:rsidRPr="00316944">
        <w:rPr>
          <w:rStyle w:val="StyleUnderline"/>
          <w:highlight w:val="green"/>
        </w:rPr>
        <w:t xml:space="preserve"> </w:t>
      </w:r>
      <w:r w:rsidRPr="00316944">
        <w:rPr>
          <w:rStyle w:val="Emphasis"/>
          <w:highlight w:val="green"/>
        </w:rPr>
        <w:t>mutes</w:t>
      </w:r>
      <w:r w:rsidRPr="00316944">
        <w:rPr>
          <w:rStyle w:val="StyleUnderline"/>
          <w:highlight w:val="green"/>
        </w:rPr>
        <w:t xml:space="preserve"> the </w:t>
      </w:r>
      <w:r w:rsidRPr="00316944">
        <w:rPr>
          <w:rStyle w:val="Emphasis"/>
          <w:highlight w:val="green"/>
        </w:rPr>
        <w:t>tragic ambiguity</w:t>
      </w:r>
      <w:r w:rsidRPr="00316944">
        <w:rPr>
          <w:rStyle w:val="StyleUnderline"/>
          <w:highlight w:val="green"/>
        </w:rPr>
        <w:t xml:space="preserve"> and </w:t>
      </w:r>
      <w:r w:rsidRPr="00316944">
        <w:rPr>
          <w:rStyle w:val="Emphasis"/>
          <w:highlight w:val="green"/>
        </w:rPr>
        <w:t>devastating stratifications</w:t>
      </w:r>
      <w:r w:rsidRPr="00316944">
        <w:rPr>
          <w:rStyle w:val="StyleUnderline"/>
          <w:highlight w:val="green"/>
        </w:rPr>
        <w:t xml:space="preserve"> of border regimes, the </w:t>
      </w:r>
      <w:r w:rsidRPr="00316944">
        <w:rPr>
          <w:rStyle w:val="Emphasis"/>
          <w:highlight w:val="green"/>
        </w:rPr>
        <w:t>translucent ordinary</w:t>
      </w:r>
      <w:r w:rsidRPr="00316944">
        <w:rPr>
          <w:rStyle w:val="StyleUnderline"/>
          <w:highlight w:val="green"/>
        </w:rPr>
        <w:t xml:space="preserve"> recognises them and makes them visible in order that we may work to transform them.</w:t>
      </w:r>
      <w:r w:rsidRPr="00316944">
        <w:t xml:space="preserve"> Vincent Lloyd writes about the ‘enchanted ordinary’ and the ‘translucent’ in the introduction to his study on the British philosopher Gillian Rose. Central to the work of Rose is the concept of ‘ethical life’ which is drawn from the writings of G W F Hegel.58 ‘</w:t>
      </w:r>
      <w:r w:rsidRPr="00316944">
        <w:rPr>
          <w:rStyle w:val="Emphasis"/>
          <w:highlight w:val="green"/>
        </w:rPr>
        <w:t>Ethical life’</w:t>
      </w:r>
      <w:r w:rsidRPr="00316944">
        <w:t xml:space="preserve"> or Sittlichkeit has the root noun of die Sitte or ‘custom’ and, for Hegel, </w:t>
      </w:r>
      <w:r w:rsidRPr="00316944">
        <w:rPr>
          <w:rStyle w:val="StyleUnderline"/>
        </w:rPr>
        <w:t xml:space="preserve">should not be understood as an adherence to abstract ethical principles or universal moral impositions, but </w:t>
      </w:r>
      <w:r w:rsidRPr="00316944">
        <w:rPr>
          <w:rStyle w:val="StyleUnderline"/>
          <w:highlight w:val="green"/>
        </w:rPr>
        <w:t xml:space="preserve">should </w:t>
      </w:r>
      <w:r w:rsidRPr="00316944">
        <w:rPr>
          <w:rStyle w:val="StyleUnderline"/>
        </w:rPr>
        <w:t xml:space="preserve">instead </w:t>
      </w:r>
      <w:r w:rsidRPr="00316944">
        <w:rPr>
          <w:rStyle w:val="StyleUnderline"/>
          <w:highlight w:val="green"/>
        </w:rPr>
        <w:t xml:space="preserve">be seen as the </w:t>
      </w:r>
      <w:r w:rsidRPr="00316944">
        <w:rPr>
          <w:rStyle w:val="Emphasis"/>
          <w:highlight w:val="green"/>
        </w:rPr>
        <w:t>deeply embedded</w:t>
      </w:r>
      <w:r w:rsidRPr="00316944">
        <w:t xml:space="preserve">, </w:t>
      </w:r>
      <w:r w:rsidRPr="00316944">
        <w:rPr>
          <w:rStyle w:val="StyleUnderline"/>
          <w:highlight w:val="green"/>
        </w:rPr>
        <w:t xml:space="preserve">but also constantly changing, conflicting and ongoing </w:t>
      </w:r>
      <w:r w:rsidRPr="00316944">
        <w:rPr>
          <w:rStyle w:val="Emphasis"/>
          <w:highlight w:val="green"/>
        </w:rPr>
        <w:t>practices of a community</w:t>
      </w:r>
      <w:r w:rsidRPr="00316944">
        <w:t>.59 For Hegel, ‘</w:t>
      </w:r>
      <w:r w:rsidRPr="00316944">
        <w:rPr>
          <w:rStyle w:val="StyleUnderline"/>
        </w:rPr>
        <w:t xml:space="preserve">ethical life’ is </w:t>
      </w:r>
      <w:r w:rsidRPr="00316944">
        <w:rPr>
          <w:rStyle w:val="StyleUnderline"/>
          <w:highlight w:val="green"/>
        </w:rPr>
        <w:t xml:space="preserve">rooted in the </w:t>
      </w:r>
      <w:r w:rsidRPr="00316944">
        <w:rPr>
          <w:rStyle w:val="Emphasis"/>
          <w:highlight w:val="green"/>
        </w:rPr>
        <w:t>tragic</w:t>
      </w:r>
      <w:r w:rsidRPr="00316944">
        <w:rPr>
          <w:rStyle w:val="StyleUnderline"/>
        </w:rPr>
        <w:t xml:space="preserve"> </w:t>
      </w:r>
      <w:r w:rsidRPr="00316944">
        <w:rPr>
          <w:rStyle w:val="StyleUnderline"/>
          <w:highlight w:val="green"/>
        </w:rPr>
        <w:t xml:space="preserve">and can become a febrile site of </w:t>
      </w:r>
      <w:r w:rsidRPr="00316944">
        <w:rPr>
          <w:rStyle w:val="Emphasis"/>
          <w:highlight w:val="green"/>
        </w:rPr>
        <w:t>clashing values</w:t>
      </w:r>
      <w:r w:rsidRPr="00316944">
        <w:rPr>
          <w:rStyle w:val="StyleUnderline"/>
          <w:highlight w:val="green"/>
        </w:rPr>
        <w:t>, concerns and practices that</w:t>
      </w:r>
      <w:r w:rsidRPr="00316944">
        <w:rPr>
          <w:rStyle w:val="StyleUnderline"/>
        </w:rPr>
        <w:t xml:space="preserve"> ultimately </w:t>
      </w:r>
      <w:r w:rsidRPr="00316944">
        <w:rPr>
          <w:rStyle w:val="StyleUnderline"/>
          <w:highlight w:val="green"/>
        </w:rPr>
        <w:t>question</w:t>
      </w:r>
      <w:r w:rsidRPr="00316944">
        <w:rPr>
          <w:rStyle w:val="StyleUnderline"/>
        </w:rPr>
        <w:t xml:space="preserve"> </w:t>
      </w:r>
      <w:r w:rsidRPr="00316944">
        <w:rPr>
          <w:rStyle w:val="StyleUnderline"/>
          <w:highlight w:val="green"/>
        </w:rPr>
        <w:t xml:space="preserve">the </w:t>
      </w:r>
      <w:r w:rsidRPr="00316944">
        <w:rPr>
          <w:rStyle w:val="Emphasis"/>
          <w:highlight w:val="green"/>
        </w:rPr>
        <w:t>accepted fabric of social life</w:t>
      </w:r>
      <w:r w:rsidRPr="00316944">
        <w:rPr>
          <w:rStyle w:val="StyleUnderline"/>
        </w:rPr>
        <w:t xml:space="preserve">, </w:t>
      </w:r>
      <w:r w:rsidRPr="00316944">
        <w:rPr>
          <w:rStyle w:val="StyleUnderline"/>
          <w:highlight w:val="green"/>
        </w:rPr>
        <w:t xml:space="preserve">that </w:t>
      </w:r>
      <w:r w:rsidRPr="00316944">
        <w:rPr>
          <w:rStyle w:val="Emphasis"/>
          <w:highlight w:val="green"/>
        </w:rPr>
        <w:t>question</w:t>
      </w:r>
      <w:r w:rsidRPr="00316944">
        <w:rPr>
          <w:rStyle w:val="StyleUnderline"/>
          <w:highlight w:val="green"/>
        </w:rPr>
        <w:t xml:space="preserve"> the enchanted ordinary</w:t>
      </w:r>
      <w:r w:rsidRPr="00316944">
        <w:t xml:space="preserve">.60 By drawing on ‘ethical life’, Rose advocates a ‘radical Hegel’, with emphasis on his method of speculative dialectics.61 </w:t>
      </w:r>
      <w:r w:rsidRPr="00316944">
        <w:rPr>
          <w:rStyle w:val="StyleUnderline"/>
          <w:highlight w:val="green"/>
        </w:rPr>
        <w:t>Central to speculative dialectics</w:t>
      </w:r>
      <w:r w:rsidRPr="00316944">
        <w:rPr>
          <w:rStyle w:val="StyleUnderline"/>
        </w:rPr>
        <w:t xml:space="preserve"> </w:t>
      </w:r>
      <w:r w:rsidRPr="00316944">
        <w:t xml:space="preserve">– and ethical life – </w:t>
      </w:r>
      <w:r w:rsidRPr="00316944">
        <w:rPr>
          <w:rStyle w:val="StyleUnderline"/>
          <w:highlight w:val="green"/>
        </w:rPr>
        <w:t>is the operation of ‘</w:t>
      </w:r>
      <w:r w:rsidRPr="00316944">
        <w:rPr>
          <w:rStyle w:val="Emphasis"/>
          <w:highlight w:val="green"/>
        </w:rPr>
        <w:t>sublation’</w:t>
      </w:r>
      <w:r w:rsidRPr="00316944">
        <w:t xml:space="preserve"> or Aufhebung, which Hegel describes, with deliberate equivocation, as ‘at once </w:t>
      </w:r>
      <w:r w:rsidRPr="00316944">
        <w:rPr>
          <w:rStyle w:val="StyleUnderline"/>
          <w:highlight w:val="green"/>
        </w:rPr>
        <w:t xml:space="preserve">a </w:t>
      </w:r>
      <w:r w:rsidRPr="00316944">
        <w:rPr>
          <w:rStyle w:val="Emphasis"/>
          <w:highlight w:val="green"/>
        </w:rPr>
        <w:t>negating</w:t>
      </w:r>
      <w:r w:rsidRPr="00316944">
        <w:rPr>
          <w:rStyle w:val="StyleUnderline"/>
          <w:highlight w:val="green"/>
        </w:rPr>
        <w:t xml:space="preserve"> and a </w:t>
      </w:r>
      <w:r w:rsidRPr="00316944">
        <w:rPr>
          <w:rStyle w:val="Emphasis"/>
          <w:highlight w:val="green"/>
        </w:rPr>
        <w:t>preserving’</w:t>
      </w:r>
      <w:r w:rsidRPr="00316944">
        <w:t xml:space="preserve">. 62 </w:t>
      </w:r>
      <w:r w:rsidRPr="00316944">
        <w:rPr>
          <w:rStyle w:val="StyleUnderline"/>
          <w:highlight w:val="green"/>
        </w:rPr>
        <w:t>Speculative dialectics is an open and conflicting</w:t>
      </w:r>
      <w:r w:rsidRPr="00316944">
        <w:rPr>
          <w:rStyle w:val="StyleUnderline"/>
        </w:rPr>
        <w:t xml:space="preserve"> </w:t>
      </w:r>
      <w:r w:rsidRPr="00316944">
        <w:rPr>
          <w:rStyle w:val="StyleUnderline"/>
          <w:highlight w:val="green"/>
        </w:rPr>
        <w:t>process of</w:t>
      </w:r>
      <w:r w:rsidRPr="00316944">
        <w:rPr>
          <w:rStyle w:val="StyleUnderline"/>
        </w:rPr>
        <w:t xml:space="preserve"> cancellation, preservation and </w:t>
      </w:r>
      <w:r w:rsidRPr="00316944">
        <w:rPr>
          <w:rStyle w:val="StyleUnderline"/>
          <w:highlight w:val="green"/>
        </w:rPr>
        <w:t xml:space="preserve">transformation where </w:t>
      </w:r>
      <w:r w:rsidRPr="00316944">
        <w:rPr>
          <w:rStyle w:val="Emphasis"/>
          <w:highlight w:val="green"/>
        </w:rPr>
        <w:t>meaning in social life</w:t>
      </w:r>
      <w:r w:rsidRPr="00316944">
        <w:rPr>
          <w:rStyle w:val="StyleUnderline"/>
        </w:rPr>
        <w:t xml:space="preserve"> </w:t>
      </w:r>
      <w:r w:rsidRPr="00316944">
        <w:rPr>
          <w:rStyle w:val="StyleUnderline"/>
          <w:highlight w:val="green"/>
        </w:rPr>
        <w:t xml:space="preserve">is gained through </w:t>
      </w:r>
      <w:r w:rsidRPr="00316944">
        <w:rPr>
          <w:rStyle w:val="Emphasis"/>
          <w:highlight w:val="green"/>
        </w:rPr>
        <w:t>practice</w:t>
      </w:r>
      <w:r w:rsidRPr="00316944">
        <w:rPr>
          <w:rStyle w:val="StyleUnderline"/>
          <w:highlight w:val="green"/>
        </w:rPr>
        <w:t xml:space="preserve"> and is </w:t>
      </w:r>
      <w:r w:rsidRPr="00316944">
        <w:rPr>
          <w:rStyle w:val="Emphasis"/>
          <w:highlight w:val="green"/>
        </w:rPr>
        <w:t>continually revised</w:t>
      </w:r>
      <w:r w:rsidRPr="00316944">
        <w:rPr>
          <w:rStyle w:val="StyleUnderline"/>
          <w:highlight w:val="green"/>
        </w:rPr>
        <w:t xml:space="preserve"> and reworked in concrete circumstances.</w:t>
      </w:r>
      <w:r w:rsidRPr="00316944">
        <w:t xml:space="preserve"> Ethical life, as a speculative practice, is our situatedness in the present, in its social forms and institutions – institutions such as the border – that need to be continually worked through and challenged. These acts of ‘challenging’ and ‘working through’ are acts of justice. </w:t>
      </w:r>
      <w:r w:rsidRPr="00316944">
        <w:rPr>
          <w:rStyle w:val="StyleUnderline"/>
        </w:rPr>
        <w:t>For Rose, justice requires that we ‘redraw again and again’ the boundaries that define the way we live, while recognising the impossibility of perfect arrangements in a contingent and changing world</w:t>
      </w:r>
      <w:r w:rsidRPr="00316944">
        <w:t xml:space="preserve">.63 It is an arduous and anxious work that must be constantly revised and concretised in everyday practice. As Kate Schick writes, Rose calls for a ‘dogged acceptance of uncertainty and equivocation’ as the ground for political action.64 </w:t>
      </w:r>
      <w:r w:rsidRPr="00316944">
        <w:rPr>
          <w:rStyle w:val="StyleUnderline"/>
        </w:rPr>
        <w:t>Ethical life – and the accompanying work of justice – points towards an alternative mode of repair that is entirely different to, and at odds with, the work of border regimes that attempt to both fix and mask the ambiguity of the stranger through an uneven and often devastating relation to the state</w:t>
      </w:r>
      <w:r w:rsidRPr="00316944">
        <w:t xml:space="preserve">. </w:t>
      </w:r>
      <w:r w:rsidRPr="00316944">
        <w:rPr>
          <w:rStyle w:val="Emphasis"/>
          <w:highlight w:val="green"/>
        </w:rPr>
        <w:t>Ethical life</w:t>
      </w:r>
      <w:r w:rsidRPr="00316944">
        <w:t xml:space="preserve"> </w:t>
      </w:r>
      <w:r w:rsidRPr="00316944">
        <w:rPr>
          <w:rStyle w:val="StyleUnderline"/>
          <w:highlight w:val="green"/>
        </w:rPr>
        <w:t xml:space="preserve">is the recognition of </w:t>
      </w:r>
      <w:r w:rsidRPr="00316944">
        <w:rPr>
          <w:rStyle w:val="Emphasis"/>
          <w:highlight w:val="green"/>
        </w:rPr>
        <w:t>tragic ambiguity</w:t>
      </w:r>
      <w:r w:rsidRPr="00316944">
        <w:t xml:space="preserve"> – of the translucent ordinary – </w:t>
      </w:r>
      <w:r w:rsidRPr="00316944">
        <w:rPr>
          <w:rStyle w:val="StyleUnderline"/>
          <w:highlight w:val="green"/>
        </w:rPr>
        <w:t>as the starting point for a new ethics</w:t>
      </w:r>
      <w:r w:rsidRPr="00316944">
        <w:rPr>
          <w:rStyle w:val="StyleUnderline"/>
        </w:rPr>
        <w:t xml:space="preserve"> of repair</w:t>
      </w:r>
      <w:r w:rsidRPr="00316944">
        <w:t xml:space="preserve">. </w:t>
      </w:r>
      <w:r w:rsidRPr="00316944">
        <w:rPr>
          <w:rStyle w:val="StyleUnderline"/>
          <w:highlight w:val="green"/>
        </w:rPr>
        <w:t xml:space="preserve">This </w:t>
      </w:r>
      <w:r w:rsidRPr="00316944">
        <w:rPr>
          <w:rStyle w:val="StyleUnderline"/>
        </w:rPr>
        <w:t xml:space="preserve">ethics of repair </w:t>
      </w:r>
      <w:r w:rsidRPr="00316944">
        <w:rPr>
          <w:rStyle w:val="StyleUnderline"/>
          <w:highlight w:val="green"/>
        </w:rPr>
        <w:t xml:space="preserve">would </w:t>
      </w:r>
      <w:r w:rsidRPr="00316944">
        <w:rPr>
          <w:rStyle w:val="Emphasis"/>
          <w:highlight w:val="green"/>
        </w:rPr>
        <w:t>affirm ambiguity</w:t>
      </w:r>
      <w:r w:rsidRPr="00316944">
        <w:rPr>
          <w:rStyle w:val="StyleUnderline"/>
        </w:rPr>
        <w:t xml:space="preserve"> </w:t>
      </w:r>
      <w:r w:rsidRPr="00316944">
        <w:rPr>
          <w:rStyle w:val="StyleUnderline"/>
          <w:highlight w:val="green"/>
        </w:rPr>
        <w:t xml:space="preserve">rather than attempt to fix and erase it, using it as the grounds for </w:t>
      </w:r>
      <w:r w:rsidRPr="00316944">
        <w:rPr>
          <w:rStyle w:val="Emphasis"/>
          <w:highlight w:val="green"/>
        </w:rPr>
        <w:t>new relations</w:t>
      </w:r>
      <w:r w:rsidRPr="00316944">
        <w:rPr>
          <w:rStyle w:val="StyleUnderline"/>
          <w:highlight w:val="green"/>
        </w:rPr>
        <w:t xml:space="preserve"> that </w:t>
      </w:r>
      <w:r w:rsidRPr="00316944">
        <w:rPr>
          <w:rStyle w:val="Emphasis"/>
          <w:highlight w:val="green"/>
        </w:rPr>
        <w:t>challenge</w:t>
      </w:r>
      <w:r w:rsidRPr="00316944">
        <w:rPr>
          <w:rStyle w:val="StyleUnderline"/>
          <w:highlight w:val="green"/>
        </w:rPr>
        <w:t xml:space="preserve"> the </w:t>
      </w:r>
      <w:r w:rsidRPr="00316944">
        <w:rPr>
          <w:rStyle w:val="Emphasis"/>
          <w:highlight w:val="green"/>
        </w:rPr>
        <w:t>social stratifications</w:t>
      </w:r>
      <w:r w:rsidRPr="00316944">
        <w:rPr>
          <w:rStyle w:val="StyleUnderline"/>
          <w:highlight w:val="green"/>
        </w:rPr>
        <w:t xml:space="preserve"> of the border.</w:t>
      </w:r>
      <w:r w:rsidRPr="00316944">
        <w:rPr>
          <w:rStyle w:val="StyleUnderline"/>
        </w:rPr>
        <w:t xml:space="preserve"> </w:t>
      </w:r>
      <w:r w:rsidRPr="00316944">
        <w:t xml:space="preserve">In her recent work on </w:t>
      </w:r>
      <w:r w:rsidRPr="00316944">
        <w:rPr>
          <w:rStyle w:val="StyleUnderline"/>
          <w:highlight w:val="green"/>
        </w:rPr>
        <w:t xml:space="preserve">grassroots responses to the </w:t>
      </w:r>
      <w:r w:rsidRPr="00316944">
        <w:rPr>
          <w:rStyle w:val="Emphasis"/>
          <w:highlight w:val="green"/>
        </w:rPr>
        <w:t>U</w:t>
      </w:r>
      <w:r w:rsidRPr="00316944">
        <w:t xml:space="preserve">nited </w:t>
      </w:r>
      <w:r w:rsidRPr="00316944">
        <w:rPr>
          <w:rStyle w:val="Emphasis"/>
          <w:highlight w:val="green"/>
        </w:rPr>
        <w:t>K</w:t>
      </w:r>
      <w:r w:rsidRPr="00316944">
        <w:t>ingdom</w:t>
      </w:r>
      <w:r w:rsidRPr="00316944">
        <w:rPr>
          <w:rStyle w:val="StyleUnderline"/>
          <w:highlight w:val="green"/>
        </w:rPr>
        <w:t>’s</w:t>
      </w:r>
      <w:r w:rsidRPr="00316944">
        <w:t xml:space="preserve"> </w:t>
      </w:r>
      <w:r w:rsidRPr="00316944">
        <w:rPr>
          <w:rStyle w:val="StyleUnderline"/>
          <w:highlight w:val="green"/>
        </w:rPr>
        <w:t>border regime</w:t>
      </w:r>
      <w:r w:rsidRPr="00316944">
        <w:t>, Vicki Squire introduces the notion of ‘</w:t>
      </w:r>
      <w:r w:rsidRPr="00316944">
        <w:rPr>
          <w:rStyle w:val="Emphasis"/>
          <w:highlight w:val="green"/>
        </w:rPr>
        <w:t>mobile solidarities’</w:t>
      </w:r>
      <w:r w:rsidRPr="00316944">
        <w:rPr>
          <w:rStyle w:val="StyleUnderline"/>
          <w:highlight w:val="green"/>
        </w:rPr>
        <w:t>.</w:t>
      </w:r>
      <w:r w:rsidRPr="00316944">
        <w:rPr>
          <w:rStyle w:val="StyleUnderline"/>
        </w:rPr>
        <w:t xml:space="preserve"> </w:t>
      </w:r>
      <w:r w:rsidRPr="00316944">
        <w:t xml:space="preserve">In their broadest sense mobile solidarities </w:t>
      </w:r>
      <w:r w:rsidRPr="00316944">
        <w:rPr>
          <w:rStyle w:val="StyleUnderline"/>
          <w:highlight w:val="green"/>
        </w:rPr>
        <w:t>are ‘enactments</w:t>
      </w:r>
      <w:r w:rsidRPr="00316944">
        <w:t xml:space="preserve"> of solidarity </w:t>
      </w:r>
      <w:r w:rsidRPr="00316944">
        <w:rPr>
          <w:rStyle w:val="StyleUnderline"/>
          <w:highlight w:val="green"/>
        </w:rPr>
        <w:t xml:space="preserve">in which </w:t>
      </w:r>
      <w:r w:rsidRPr="00316944">
        <w:rPr>
          <w:rStyle w:val="Emphasis"/>
          <w:highlight w:val="green"/>
        </w:rPr>
        <w:t>cultural categories</w:t>
      </w:r>
      <w:r w:rsidRPr="00316944">
        <w:rPr>
          <w:rStyle w:val="StyleUnderline"/>
          <w:highlight w:val="green"/>
        </w:rPr>
        <w:t xml:space="preserve"> and </w:t>
      </w:r>
      <w:r w:rsidRPr="00316944">
        <w:rPr>
          <w:rStyle w:val="Emphasis"/>
          <w:highlight w:val="green"/>
        </w:rPr>
        <w:t>legal distinctions</w:t>
      </w:r>
      <w:r w:rsidRPr="00316944">
        <w:t xml:space="preserve"> </w:t>
      </w:r>
      <w:r w:rsidRPr="00316944">
        <w:rPr>
          <w:rStyle w:val="StyleUnderline"/>
          <w:highlight w:val="green"/>
        </w:rPr>
        <w:t xml:space="preserve">disappear or are </w:t>
      </w:r>
      <w:r w:rsidRPr="00316944">
        <w:rPr>
          <w:rStyle w:val="Emphasis"/>
          <w:highlight w:val="green"/>
        </w:rPr>
        <w:t>relatively unimportant’</w:t>
      </w:r>
      <w:r w:rsidRPr="00316944">
        <w:rPr>
          <w:rStyle w:val="StyleUnderline"/>
          <w:highlight w:val="green"/>
        </w:rPr>
        <w:t>.</w:t>
      </w:r>
      <w:r w:rsidRPr="00316944">
        <w:rPr>
          <w:rStyle w:val="StyleUnderline"/>
        </w:rPr>
        <w:t xml:space="preserve"> </w:t>
      </w:r>
      <w:r w:rsidRPr="00316944">
        <w:t xml:space="preserve">65 </w:t>
      </w:r>
      <w:r w:rsidRPr="00316944">
        <w:rPr>
          <w:rStyle w:val="StyleUnderline"/>
          <w:highlight w:val="green"/>
        </w:rPr>
        <w:t xml:space="preserve">They involve </w:t>
      </w:r>
      <w:r w:rsidRPr="00316944">
        <w:rPr>
          <w:rStyle w:val="Emphasis"/>
          <w:highlight w:val="green"/>
        </w:rPr>
        <w:t>dynamic engagements</w:t>
      </w:r>
      <w:r w:rsidRPr="00316944">
        <w:rPr>
          <w:rStyle w:val="StyleUnderline"/>
          <w:highlight w:val="green"/>
        </w:rPr>
        <w:t xml:space="preserve"> between arriving migrants and ‘established’ residents, while also contributing to the formation of solidarities that </w:t>
      </w:r>
      <w:r w:rsidRPr="00316944">
        <w:rPr>
          <w:rStyle w:val="Emphasis"/>
          <w:highlight w:val="green"/>
        </w:rPr>
        <w:t>collapse such distinctions</w:t>
      </w:r>
      <w:r w:rsidRPr="00316944">
        <w:t xml:space="preserve">.66 Under the terms that I have developed in this article, </w:t>
      </w:r>
      <w:r w:rsidRPr="00316944">
        <w:rPr>
          <w:rStyle w:val="StyleUnderline"/>
        </w:rPr>
        <w:t xml:space="preserve">they are </w:t>
      </w:r>
      <w:r w:rsidRPr="00316944">
        <w:rPr>
          <w:rStyle w:val="StyleUnderline"/>
          <w:highlight w:val="green"/>
        </w:rPr>
        <w:t>works of justice</w:t>
      </w:r>
      <w:r w:rsidRPr="00316944">
        <w:rPr>
          <w:rStyle w:val="StyleUnderline"/>
        </w:rPr>
        <w:t xml:space="preserve"> that </w:t>
      </w:r>
      <w:r w:rsidRPr="00316944">
        <w:rPr>
          <w:rStyle w:val="StyleUnderline"/>
          <w:highlight w:val="green"/>
        </w:rPr>
        <w:t>actively</w:t>
      </w:r>
      <w:r w:rsidRPr="00316944">
        <w:rPr>
          <w:rStyle w:val="StyleUnderline"/>
        </w:rPr>
        <w:t xml:space="preserve"> </w:t>
      </w:r>
      <w:r w:rsidRPr="00316944">
        <w:rPr>
          <w:rStyle w:val="StyleUnderline"/>
          <w:highlight w:val="green"/>
        </w:rPr>
        <w:t>disrupt or overturn</w:t>
      </w:r>
      <w:r w:rsidRPr="00316944">
        <w:rPr>
          <w:rStyle w:val="StyleUnderline"/>
        </w:rPr>
        <w:t xml:space="preserve">, even if only momentarily, </w:t>
      </w:r>
      <w:r w:rsidRPr="00316944">
        <w:rPr>
          <w:rStyle w:val="StyleUnderline"/>
          <w:highlight w:val="green"/>
        </w:rPr>
        <w:t xml:space="preserve">the </w:t>
      </w:r>
      <w:r w:rsidRPr="00316944">
        <w:rPr>
          <w:rStyle w:val="Emphasis"/>
          <w:highlight w:val="green"/>
        </w:rPr>
        <w:t>over-determinations</w:t>
      </w:r>
      <w:r w:rsidRPr="00316944">
        <w:rPr>
          <w:rStyle w:val="StyleUnderline"/>
          <w:highlight w:val="green"/>
        </w:rPr>
        <w:t xml:space="preserve"> of </w:t>
      </w:r>
      <w:r w:rsidRPr="00316944">
        <w:rPr>
          <w:rStyle w:val="Emphasis"/>
          <w:highlight w:val="green"/>
        </w:rPr>
        <w:t>differential inclusion</w:t>
      </w:r>
      <w:r w:rsidRPr="00316944">
        <w:t xml:space="preserve">. Alongside Jonathan Darling, Squire has turned towards </w:t>
      </w:r>
      <w:r w:rsidRPr="00316944">
        <w:rPr>
          <w:rStyle w:val="StyleUnderline"/>
          <w:highlight w:val="green"/>
        </w:rPr>
        <w:t>the City of Sanctuary movement in the UK</w:t>
      </w:r>
      <w:r w:rsidRPr="00316944">
        <w:rPr>
          <w:rStyle w:val="StyleUnderline"/>
        </w:rPr>
        <w:t xml:space="preserve"> to locate and develop this notion of mobile solidarity. City of Sanctuary</w:t>
      </w:r>
      <w:r w:rsidRPr="00316944">
        <w:t xml:space="preserve"> is a movement that originated in Sheffield in 2005 and </w:t>
      </w:r>
      <w:r w:rsidRPr="008E78CF">
        <w:rPr>
          <w:rStyle w:val="StyleUnderline"/>
          <w:highlight w:val="green"/>
        </w:rPr>
        <w:t>has</w:t>
      </w:r>
      <w:r w:rsidRPr="00316944">
        <w:rPr>
          <w:rStyle w:val="StyleUnderline"/>
        </w:rPr>
        <w:t xml:space="preserve"> since </w:t>
      </w:r>
      <w:r w:rsidRPr="008E78CF">
        <w:rPr>
          <w:rStyle w:val="StyleUnderline"/>
          <w:highlight w:val="green"/>
        </w:rPr>
        <w:t>expanded to over sixty towns</w:t>
      </w:r>
      <w:r w:rsidRPr="00316944">
        <w:rPr>
          <w:rStyle w:val="StyleUnderline"/>
        </w:rPr>
        <w:t xml:space="preserve"> and cities across the UK. </w:t>
      </w:r>
      <w:r w:rsidRPr="008E78CF">
        <w:rPr>
          <w:rStyle w:val="StyleUnderline"/>
          <w:highlight w:val="green"/>
        </w:rPr>
        <w:t>It</w:t>
      </w:r>
      <w:r w:rsidRPr="00316944">
        <w:t xml:space="preserve"> </w:t>
      </w:r>
      <w:r w:rsidRPr="008E78CF">
        <w:rPr>
          <w:rStyle w:val="StyleUnderline"/>
          <w:highlight w:val="green"/>
        </w:rPr>
        <w:t>seeks</w:t>
      </w:r>
      <w:r w:rsidRPr="00316944">
        <w:t xml:space="preserve"> to affect subtle </w:t>
      </w:r>
      <w:r w:rsidRPr="008E78CF">
        <w:rPr>
          <w:rStyle w:val="StyleUnderline"/>
          <w:highlight w:val="green"/>
        </w:rPr>
        <w:t xml:space="preserve">changes at a </w:t>
      </w:r>
      <w:r w:rsidRPr="008E78CF">
        <w:rPr>
          <w:rStyle w:val="Emphasis"/>
          <w:highlight w:val="green"/>
        </w:rPr>
        <w:t>local level</w:t>
      </w:r>
      <w:r w:rsidRPr="00316944">
        <w:t xml:space="preserve"> through community activities, workshops, and events that bring together local residents and those seeking asylum in the UK and living in its cities.67 </w:t>
      </w:r>
      <w:r w:rsidRPr="008E78CF">
        <w:rPr>
          <w:rStyle w:val="StyleUnderline"/>
          <w:highlight w:val="green"/>
        </w:rPr>
        <w:t>The activities</w:t>
      </w:r>
      <w:r w:rsidRPr="00316944">
        <w:rPr>
          <w:rStyle w:val="StyleUnderline"/>
        </w:rPr>
        <w:t xml:space="preserve"> and workshops </w:t>
      </w:r>
      <w:r w:rsidRPr="008E78CF">
        <w:rPr>
          <w:rStyle w:val="StyleUnderline"/>
          <w:highlight w:val="green"/>
        </w:rPr>
        <w:t>offer</w:t>
      </w:r>
      <w:r w:rsidRPr="00316944">
        <w:rPr>
          <w:rStyle w:val="StyleUnderline"/>
        </w:rPr>
        <w:t xml:space="preserve"> volunteer and </w:t>
      </w:r>
      <w:r w:rsidRPr="008E78CF">
        <w:rPr>
          <w:rStyle w:val="StyleUnderline"/>
          <w:highlight w:val="green"/>
        </w:rPr>
        <w:t>leadership positions to</w:t>
      </w:r>
      <w:r w:rsidRPr="00316944">
        <w:rPr>
          <w:rStyle w:val="StyleUnderline"/>
        </w:rPr>
        <w:t xml:space="preserve"> those categorised as ‘asylum seekers’ or ‘</w:t>
      </w:r>
      <w:r w:rsidRPr="00316944">
        <w:rPr>
          <w:rStyle w:val="Emphasis"/>
          <w:highlight w:val="green"/>
        </w:rPr>
        <w:t>refused asylum seekers’</w:t>
      </w:r>
      <w:r w:rsidRPr="00316944">
        <w:rPr>
          <w:rStyle w:val="StyleUnderline"/>
        </w:rPr>
        <w:t xml:space="preserve">, </w:t>
      </w:r>
      <w:r w:rsidRPr="008E78CF">
        <w:rPr>
          <w:rStyle w:val="StyleUnderline"/>
          <w:highlight w:val="green"/>
        </w:rPr>
        <w:t xml:space="preserve">who are </w:t>
      </w:r>
      <w:r w:rsidRPr="008E78CF">
        <w:rPr>
          <w:rStyle w:val="Emphasis"/>
          <w:highlight w:val="green"/>
        </w:rPr>
        <w:t>without the right</w:t>
      </w:r>
      <w:r w:rsidRPr="008E78CF">
        <w:rPr>
          <w:rStyle w:val="StyleUnderline"/>
          <w:highlight w:val="green"/>
        </w:rPr>
        <w:t xml:space="preserve"> to work in the UK and are </w:t>
      </w:r>
      <w:r w:rsidRPr="008E78CF">
        <w:rPr>
          <w:rStyle w:val="Emphasis"/>
          <w:highlight w:val="green"/>
        </w:rPr>
        <w:t>subject to immigration controls</w:t>
      </w:r>
      <w:r w:rsidRPr="00316944">
        <w:t xml:space="preserve">, </w:t>
      </w:r>
      <w:r w:rsidRPr="008E78CF">
        <w:rPr>
          <w:rStyle w:val="StyleUnderline"/>
          <w:highlight w:val="green"/>
        </w:rPr>
        <w:t>and serve to enact</w:t>
      </w:r>
      <w:r w:rsidRPr="00316944">
        <w:rPr>
          <w:rStyle w:val="StyleUnderline"/>
        </w:rPr>
        <w:t xml:space="preserve"> ‘equal </w:t>
      </w:r>
      <w:r w:rsidRPr="008E78CF">
        <w:rPr>
          <w:rStyle w:val="StyleUnderline"/>
          <w:highlight w:val="green"/>
        </w:rPr>
        <w:t>participation in the life of the city</w:t>
      </w:r>
      <w:r w:rsidRPr="00316944">
        <w:rPr>
          <w:rStyle w:val="StyleUnderline"/>
        </w:rPr>
        <w:t xml:space="preserve"> for those seeking sanctuary’</w:t>
      </w:r>
      <w:r w:rsidRPr="00316944">
        <w:t xml:space="preserve">. 68 Squire and Darling argue that </w:t>
      </w:r>
      <w:r w:rsidRPr="00316944">
        <w:rPr>
          <w:rStyle w:val="StyleUnderline"/>
        </w:rPr>
        <w:t>rather than being viewed through a ‘major’ concept such as hospitality</w:t>
      </w:r>
      <w:r w:rsidRPr="00316944">
        <w:t xml:space="preserve">, which presumes an uneven ‘host’ and ‘guest’ dynamic and can also be incorporated into the strictures of ‘state thought’, </w:t>
      </w:r>
      <w:r w:rsidRPr="00316944">
        <w:rPr>
          <w:rStyle w:val="StyleUnderline"/>
        </w:rPr>
        <w:t xml:space="preserve">the City of Sanctuary movement can better be understood as </w:t>
      </w:r>
      <w:r w:rsidRPr="008E78CF">
        <w:rPr>
          <w:rStyle w:val="StyleUnderline"/>
          <w:highlight w:val="green"/>
        </w:rPr>
        <w:t xml:space="preserve">engaging in a ‘minor’ </w:t>
      </w:r>
      <w:r w:rsidRPr="00316944">
        <w:rPr>
          <w:rStyle w:val="StyleUnderline"/>
          <w:highlight w:val="green"/>
        </w:rPr>
        <w:t>politics of ‘</w:t>
      </w:r>
      <w:r w:rsidRPr="00316944">
        <w:rPr>
          <w:rStyle w:val="Emphasis"/>
          <w:highlight w:val="green"/>
        </w:rPr>
        <w:t>rightful presence’</w:t>
      </w:r>
      <w:r w:rsidRPr="00316944">
        <w:rPr>
          <w:highlight w:val="green"/>
        </w:rPr>
        <w:t>.</w:t>
      </w:r>
      <w:r w:rsidRPr="00316944">
        <w:t xml:space="preserve"> 69 </w:t>
      </w:r>
      <w:r w:rsidRPr="00316944">
        <w:rPr>
          <w:rStyle w:val="StyleUnderline"/>
          <w:highlight w:val="green"/>
        </w:rPr>
        <w:t>This</w:t>
      </w:r>
      <w:r w:rsidRPr="00316944">
        <w:rPr>
          <w:rStyle w:val="StyleUnderline"/>
        </w:rPr>
        <w:t xml:space="preserve"> minor </w:t>
      </w:r>
      <w:r w:rsidRPr="00316944">
        <w:rPr>
          <w:rStyle w:val="StyleUnderline"/>
          <w:highlight w:val="green"/>
        </w:rPr>
        <w:t xml:space="preserve">politics includes everyday acts of </w:t>
      </w:r>
      <w:r w:rsidRPr="00316944">
        <w:rPr>
          <w:rStyle w:val="Emphasis"/>
          <w:highlight w:val="green"/>
        </w:rPr>
        <w:t>sharing</w:t>
      </w:r>
      <w:r w:rsidRPr="00316944">
        <w:rPr>
          <w:rStyle w:val="StyleUnderline"/>
          <w:highlight w:val="green"/>
        </w:rPr>
        <w:t xml:space="preserve">, </w:t>
      </w:r>
      <w:r w:rsidRPr="00316944">
        <w:rPr>
          <w:rStyle w:val="Emphasis"/>
          <w:highlight w:val="green"/>
        </w:rPr>
        <w:t>engagement</w:t>
      </w:r>
      <w:r w:rsidRPr="00316944">
        <w:rPr>
          <w:rStyle w:val="StyleUnderline"/>
        </w:rPr>
        <w:t xml:space="preserve"> </w:t>
      </w:r>
      <w:r w:rsidRPr="00316944">
        <w:rPr>
          <w:rStyle w:val="StyleUnderline"/>
          <w:highlight w:val="green"/>
        </w:rPr>
        <w:t xml:space="preserve">and </w:t>
      </w:r>
      <w:r w:rsidRPr="00316944">
        <w:rPr>
          <w:rStyle w:val="Emphasis"/>
          <w:highlight w:val="green"/>
        </w:rPr>
        <w:t>co-presence</w:t>
      </w:r>
      <w:r w:rsidRPr="00316944">
        <w:rPr>
          <w:rStyle w:val="StyleUnderline"/>
        </w:rPr>
        <w:t xml:space="preserve"> </w:t>
      </w:r>
      <w:r w:rsidRPr="00316944">
        <w:rPr>
          <w:rStyle w:val="StyleUnderline"/>
          <w:highlight w:val="green"/>
        </w:rPr>
        <w:t xml:space="preserve">that make ‘present’ the </w:t>
      </w:r>
      <w:r w:rsidRPr="00316944">
        <w:rPr>
          <w:rStyle w:val="Emphasis"/>
          <w:highlight w:val="green"/>
        </w:rPr>
        <w:t>injustices</w:t>
      </w:r>
      <w:r w:rsidRPr="00316944">
        <w:rPr>
          <w:rStyle w:val="StyleUnderline"/>
          <w:highlight w:val="green"/>
        </w:rPr>
        <w:t xml:space="preserve"> of the </w:t>
      </w:r>
      <w:r w:rsidRPr="00316944">
        <w:rPr>
          <w:rStyle w:val="Emphasis"/>
          <w:highlight w:val="green"/>
        </w:rPr>
        <w:t>border regime</w:t>
      </w:r>
      <w:r w:rsidRPr="00316944">
        <w:rPr>
          <w:rStyle w:val="StyleUnderline"/>
          <w:highlight w:val="green"/>
        </w:rPr>
        <w:t xml:space="preserve"> and its forms of </w:t>
      </w:r>
      <w:r w:rsidRPr="00316944">
        <w:rPr>
          <w:rStyle w:val="Emphasis"/>
          <w:highlight w:val="green"/>
        </w:rPr>
        <w:t>differential inclusion</w:t>
      </w:r>
      <w:r w:rsidRPr="00316944">
        <w:t xml:space="preserve">. </w:t>
      </w:r>
      <w:r w:rsidRPr="00316944">
        <w:rPr>
          <w:rStyle w:val="StyleUnderline"/>
        </w:rPr>
        <w:t>It brings to bear the fraught histories and disparities around which struggles over sanctuary are played out in a way that is both disruptive of statist politics and grounded in concrete contexts</w:t>
      </w:r>
      <w:r w:rsidRPr="00316944">
        <w:t xml:space="preserve">.70 </w:t>
      </w:r>
      <w:r w:rsidRPr="00316944">
        <w:rPr>
          <w:rStyle w:val="Emphasis"/>
          <w:highlight w:val="green"/>
        </w:rPr>
        <w:t>Mobile solidarities</w:t>
      </w:r>
      <w:r w:rsidRPr="00316944">
        <w:t xml:space="preserve"> and ‘minor’ politics </w:t>
      </w:r>
      <w:r w:rsidRPr="00316944">
        <w:rPr>
          <w:rStyle w:val="StyleUnderline"/>
          <w:highlight w:val="green"/>
        </w:rPr>
        <w:t xml:space="preserve">advocate a dispersed and </w:t>
      </w:r>
      <w:r w:rsidRPr="00316944">
        <w:rPr>
          <w:rStyle w:val="Emphasis"/>
          <w:highlight w:val="green"/>
        </w:rPr>
        <w:t>bottom-up</w:t>
      </w:r>
      <w:r w:rsidRPr="00316944">
        <w:rPr>
          <w:rStyle w:val="StyleUnderline"/>
          <w:highlight w:val="green"/>
        </w:rPr>
        <w:t xml:space="preserve"> approach to </w:t>
      </w:r>
      <w:r w:rsidRPr="00316944">
        <w:rPr>
          <w:rStyle w:val="Emphasis"/>
          <w:highlight w:val="green"/>
        </w:rPr>
        <w:t>political change</w:t>
      </w:r>
      <w:r w:rsidRPr="00316944">
        <w:t xml:space="preserve">.71 They are acts of justice in Gillian Rose’s sense of the word. Yet </w:t>
      </w:r>
      <w:r w:rsidRPr="00316944">
        <w:rPr>
          <w:rStyle w:val="StyleUnderline"/>
        </w:rPr>
        <w:t xml:space="preserve">this also means that </w:t>
      </w:r>
      <w:r w:rsidRPr="00316944">
        <w:rPr>
          <w:rStyle w:val="StyleUnderline"/>
          <w:highlight w:val="green"/>
        </w:rPr>
        <w:t>mobile solidarities</w:t>
      </w:r>
      <w:r w:rsidRPr="00316944">
        <w:rPr>
          <w:rStyle w:val="StyleUnderline"/>
        </w:rPr>
        <w:t xml:space="preserve"> must be attentive to the tensions of ‘ethical life’. The speculative </w:t>
      </w:r>
      <w:r w:rsidRPr="00316944">
        <w:rPr>
          <w:rStyle w:val="StyleUnderline"/>
          <w:highlight w:val="green"/>
        </w:rPr>
        <w:t>ethics</w:t>
      </w:r>
      <w:r w:rsidRPr="00316944">
        <w:rPr>
          <w:rStyle w:val="StyleUnderline"/>
        </w:rPr>
        <w:t xml:space="preserve"> of repair, grounded in the translucent ordinary and the affirmation of ambiguity, </w:t>
      </w:r>
      <w:r w:rsidRPr="00316944">
        <w:rPr>
          <w:rStyle w:val="StyleUnderline"/>
          <w:highlight w:val="green"/>
        </w:rPr>
        <w:t xml:space="preserve">is an always ongoing work of </w:t>
      </w:r>
      <w:r w:rsidRPr="00316944">
        <w:rPr>
          <w:rStyle w:val="Emphasis"/>
          <w:highlight w:val="green"/>
        </w:rPr>
        <w:t>justice</w:t>
      </w:r>
      <w:r w:rsidRPr="00316944">
        <w:rPr>
          <w:rStyle w:val="StyleUnderline"/>
          <w:highlight w:val="green"/>
        </w:rPr>
        <w:t xml:space="preserve"> and </w:t>
      </w:r>
      <w:r w:rsidRPr="00316944">
        <w:rPr>
          <w:rStyle w:val="Emphasis"/>
          <w:highlight w:val="green"/>
        </w:rPr>
        <w:t>continued struggle</w:t>
      </w:r>
      <w:r w:rsidRPr="00316944">
        <w:t>.</w:t>
      </w:r>
    </w:p>
    <w:p w:rsidR="00B151F8" w:rsidRPr="00316944" w:rsidRDefault="00B151F8" w:rsidP="00E26F99"/>
    <w:p w:rsidR="00E67489" w:rsidRPr="00316944" w:rsidRDefault="00E67489" w:rsidP="00E67489">
      <w:pPr>
        <w:pStyle w:val="Heading2"/>
        <w:rPr>
          <w:rFonts w:cs="Times New Roman"/>
        </w:rPr>
      </w:pPr>
      <w:r w:rsidRPr="00316944">
        <w:rPr>
          <w:rFonts w:cs="Times New Roman"/>
        </w:rPr>
        <w:t>Other potential 1NC Cards</w:t>
      </w:r>
    </w:p>
    <w:p w:rsidR="00E67489" w:rsidRPr="00316944" w:rsidRDefault="00E67489" w:rsidP="00E67489"/>
    <w:p w:rsidR="00E67489" w:rsidRPr="00316944" w:rsidRDefault="00E67489" w:rsidP="00E67489">
      <w:pPr>
        <w:pStyle w:val="Heading3"/>
        <w:rPr>
          <w:rFonts w:cs="Times New Roman"/>
        </w:rPr>
      </w:pPr>
      <w:r w:rsidRPr="00316944">
        <w:rPr>
          <w:rFonts w:cs="Times New Roman"/>
        </w:rPr>
        <w:t>Boyce</w:t>
      </w:r>
    </w:p>
    <w:p w:rsidR="00E67489" w:rsidRPr="00316944" w:rsidRDefault="00E67489" w:rsidP="00E67489"/>
    <w:p w:rsidR="00E67489" w:rsidRPr="00316944" w:rsidRDefault="00E67489" w:rsidP="00E67489">
      <w:pPr>
        <w:pStyle w:val="Heading4"/>
        <w:rPr>
          <w:rFonts w:cs="Times New Roman"/>
        </w:rPr>
      </w:pPr>
      <w:r w:rsidRPr="00316944">
        <w:rPr>
          <w:rFonts w:cs="Times New Roman"/>
        </w:rPr>
        <w:t>The plan renders immigrants visible to the sovereign gaze, furthering biopolitical governance and reproducing violence against unauthorized bodies – the alternative embraces undocumented status as a way to advance counter-hegemonic political claims</w:t>
      </w:r>
    </w:p>
    <w:p w:rsidR="00E67489" w:rsidRPr="00316944" w:rsidRDefault="00E67489" w:rsidP="00E67489">
      <w:r w:rsidRPr="00316944">
        <w:rPr>
          <w:rStyle w:val="Style13ptBold"/>
        </w:rPr>
        <w:t xml:space="preserve">Boyce, </w:t>
      </w:r>
      <w:r w:rsidRPr="00316944">
        <w:t xml:space="preserve">professor at the School of Geography and Development at The University of Arizona, </w:t>
      </w:r>
      <w:r w:rsidRPr="00316944">
        <w:rPr>
          <w:rStyle w:val="Style13ptBold"/>
        </w:rPr>
        <w:t>2012</w:t>
      </w:r>
    </w:p>
    <w:p w:rsidR="00E67489" w:rsidRPr="00316944" w:rsidRDefault="00E67489" w:rsidP="00E67489">
      <w:r w:rsidRPr="00316944">
        <w:t xml:space="preserve">(Geoffrey, “BEYOND THE SOVEREIGN GAZE” Arizona Journal of Interdisciplinary Studies, Volume 1, pp. 68-88, Spring, </w:t>
      </w:r>
      <w:hyperlink r:id="rId6" w:history="1">
        <w:r w:rsidRPr="00316944">
          <w:rPr>
            <w:rStyle w:val="Hyperlink"/>
          </w:rPr>
          <w:t>https://journals.uair.arizona.edu/index.php/azjis/article/download/16007/15963</w:t>
        </w:r>
      </w:hyperlink>
      <w:r w:rsidRPr="00316944">
        <w:t>, accessed 6-20-18, HSS RH)</w:t>
      </w:r>
    </w:p>
    <w:p w:rsidR="00E67489" w:rsidRPr="00316944" w:rsidRDefault="00E67489" w:rsidP="00E67489">
      <w:pPr>
        <w:rPr>
          <w:sz w:val="16"/>
        </w:rPr>
      </w:pPr>
      <w:r w:rsidRPr="00316944">
        <w:rPr>
          <w:sz w:val="16"/>
        </w:rPr>
        <w:t xml:space="preserve">This paper is concerned with the ways that </w:t>
      </w:r>
      <w:r w:rsidRPr="00316944">
        <w:rPr>
          <w:rStyle w:val="StyleUnderline"/>
        </w:rPr>
        <w:t>visibility and aesthetics become central to the operation of biopolitics</w:t>
      </w:r>
      <w:r w:rsidRPr="00316944">
        <w:rPr>
          <w:sz w:val="16"/>
        </w:rPr>
        <w:t>: the sorting and management of the biological life of a population as the central object of governance.1 This question is explored through a consideration of U.S. / Mexico boundary enforcement, and activist efforts to challenge the deadly outcomes of U.S. policy. In the process, scholarly interpretations of the Italian philosopher Giorgio Agamben are placed in dialogue with work that touches on the theme of visibility, phenomenology and aesthetics. The conclusions in this paper are provisional: they are meant to suggest further areas for inquiry and reflection, and to gesture toward ways that empirical research might better deploy the largely-axiomatic philosophical concepts derived from Agamben’s ouvre.</w:t>
      </w:r>
    </w:p>
    <w:p w:rsidR="00E67489" w:rsidRPr="00316944" w:rsidRDefault="00E67489" w:rsidP="00E67489">
      <w:pPr>
        <w:rPr>
          <w:sz w:val="16"/>
        </w:rPr>
      </w:pPr>
      <w:r w:rsidRPr="00316944">
        <w:rPr>
          <w:sz w:val="16"/>
        </w:rPr>
        <w:t xml:space="preserve">In the post-September 11 period, Giorgio </w:t>
      </w:r>
      <w:r w:rsidRPr="00316944">
        <w:rPr>
          <w:rStyle w:val="StyleUnderline"/>
        </w:rPr>
        <w:t>Agamben’s work has become a regular touchstone for the scholarly theorization of warfare and geopolitics. Such efforts have attended to</w:t>
      </w:r>
      <w:r w:rsidRPr="00316944">
        <w:rPr>
          <w:sz w:val="16"/>
        </w:rPr>
        <w:t xml:space="preserve"> the ‘securitization’ of governance policy,2 the treatment of military detainees in the ‘war on terror,’3 and </w:t>
      </w:r>
      <w:r w:rsidRPr="00316944">
        <w:rPr>
          <w:rStyle w:val="StyleUnderline"/>
        </w:rPr>
        <w:t>policies targeting unauthorized migrants and refugees as ‘threats’ to domestic and international security</w:t>
      </w:r>
      <w:r w:rsidRPr="00316944">
        <w:rPr>
          <w:sz w:val="16"/>
        </w:rPr>
        <w:t>.4</w:t>
      </w:r>
    </w:p>
    <w:p w:rsidR="00E67489" w:rsidRPr="00316944" w:rsidRDefault="00E67489" w:rsidP="00E67489">
      <w:pPr>
        <w:rPr>
          <w:sz w:val="16"/>
          <w:szCs w:val="16"/>
        </w:rPr>
      </w:pPr>
      <w:r w:rsidRPr="00316944">
        <w:rPr>
          <w:sz w:val="16"/>
          <w:szCs w:val="16"/>
        </w:rPr>
        <w:t>Yet Agamben’s ideas are cumbersome to work with for social scientific purposes, largely because his intention is to describe the immanent association between, for example, law and exception – rather than to comment on concrete historical events.5 The trans-historical orientation of Agamben’s work lends itself poorly to empirical instrumentalization; instead, his purpose is to gesture toward the pitfalls, limitations and underpinnings of a politics anchored in sovereignty, and to demand an ethical orientation detached from its fold.</w:t>
      </w:r>
    </w:p>
    <w:p w:rsidR="00E67489" w:rsidRPr="00316944" w:rsidRDefault="00E67489" w:rsidP="00E67489">
      <w:pPr>
        <w:rPr>
          <w:rStyle w:val="StyleUnderline"/>
        </w:rPr>
      </w:pPr>
      <w:r w:rsidRPr="00316944">
        <w:rPr>
          <w:sz w:val="16"/>
        </w:rPr>
        <w:t xml:space="preserve">In this paper I use Agamben’s ideas as a point of departure because, as suggested above, they are useful for shedding light on the condition of sovereignty and its biopolitical presentation. Thus, I largely accept </w:t>
      </w:r>
      <w:r w:rsidRPr="00316944">
        <w:rPr>
          <w:rStyle w:val="StyleUnderline"/>
        </w:rPr>
        <w:t>Agamben’s arguments</w:t>
      </w:r>
      <w:r w:rsidRPr="00316944">
        <w:rPr>
          <w:sz w:val="16"/>
        </w:rPr>
        <w:t xml:space="preserve"> (borrowed from Carl Schmitt)6 </w:t>
      </w:r>
      <w:r w:rsidRPr="00316944">
        <w:rPr>
          <w:rStyle w:val="StyleUnderline"/>
        </w:rPr>
        <w:t>that would position the decision over the life and death of the population as immanent to and axiomatically attached to the performance of sovereignty</w:t>
      </w:r>
      <w:r w:rsidRPr="00316944">
        <w:rPr>
          <w:sz w:val="16"/>
        </w:rPr>
        <w:t xml:space="preserve">. I believe that this condition </w:t>
      </w:r>
      <w:r w:rsidRPr="00316944">
        <w:rPr>
          <w:rStyle w:val="StyleUnderline"/>
        </w:rPr>
        <w:t>is</w:t>
      </w:r>
      <w:r w:rsidRPr="00316944">
        <w:rPr>
          <w:sz w:val="16"/>
        </w:rPr>
        <w:t xml:space="preserve">, in principle, </w:t>
      </w:r>
      <w:r w:rsidRPr="00316944">
        <w:rPr>
          <w:rStyle w:val="StyleUnderline"/>
        </w:rPr>
        <w:t>characteristic of everyday practices of governance and statecraft along the</w:t>
      </w:r>
      <w:r w:rsidRPr="00316944">
        <w:rPr>
          <w:sz w:val="16"/>
        </w:rPr>
        <w:t xml:space="preserve"> </w:t>
      </w:r>
      <w:r w:rsidRPr="00316944">
        <w:rPr>
          <w:rStyle w:val="StyleUnderline"/>
        </w:rPr>
        <w:t>U</w:t>
      </w:r>
      <w:r w:rsidRPr="00316944">
        <w:rPr>
          <w:sz w:val="16"/>
        </w:rPr>
        <w:t xml:space="preserve">nited </w:t>
      </w:r>
      <w:r w:rsidRPr="00316944">
        <w:rPr>
          <w:rStyle w:val="StyleUnderline"/>
        </w:rPr>
        <w:t>S</w:t>
      </w:r>
      <w:r w:rsidRPr="00316944">
        <w:rPr>
          <w:sz w:val="16"/>
        </w:rPr>
        <w:t xml:space="preserve">tates’ </w:t>
      </w:r>
      <w:r w:rsidRPr="00316944">
        <w:rPr>
          <w:rStyle w:val="StyleUnderline"/>
        </w:rPr>
        <w:t>border with Mexico, and the positioning of such practices as a sovereign imperative.</w:t>
      </w:r>
      <w:r w:rsidRPr="00316944">
        <w:rPr>
          <w:sz w:val="16"/>
        </w:rPr>
        <w:t xml:space="preserve"> What I intend to reflect upon is precisely how such practices unfold. Below, I argue that </w:t>
      </w:r>
      <w:r w:rsidRPr="00316944">
        <w:rPr>
          <w:rStyle w:val="Emphasis"/>
        </w:rPr>
        <w:t>visibility</w:t>
      </w:r>
      <w:r w:rsidRPr="00316944">
        <w:rPr>
          <w:sz w:val="16"/>
        </w:rPr>
        <w:t xml:space="preserve"> – phenomenal appearance – </w:t>
      </w:r>
      <w:r w:rsidRPr="00316944">
        <w:rPr>
          <w:rStyle w:val="Emphasis"/>
        </w:rPr>
        <w:t>becomes a primary medium via which biopolitical governance becomes operationalized</w:t>
      </w:r>
      <w:r w:rsidRPr="00316944">
        <w:rPr>
          <w:sz w:val="16"/>
        </w:rPr>
        <w:t xml:space="preserve">. </w:t>
      </w:r>
      <w:r w:rsidRPr="00316944">
        <w:rPr>
          <w:rStyle w:val="StyleUnderline"/>
        </w:rPr>
        <w:t>Thus, the state invests considerable resources and technology to render visible information about those crossing through and residing within its territory</w:t>
      </w:r>
      <w:r w:rsidRPr="00316944">
        <w:rPr>
          <w:sz w:val="16"/>
        </w:rPr>
        <w:t xml:space="preserve">. In the context of immigration, </w:t>
      </w:r>
      <w:r w:rsidRPr="00316944">
        <w:rPr>
          <w:rStyle w:val="StyleUnderline"/>
        </w:rPr>
        <w:t>the purpose of such efforts is to identify and remove unauthorized bodies through detention, deportation and various other methods of territorial exclusion</w:t>
      </w:r>
      <w:r w:rsidRPr="00316944">
        <w:rPr>
          <w:sz w:val="16"/>
        </w:rPr>
        <w:t xml:space="preserve">. </w:t>
      </w:r>
      <w:r w:rsidRPr="00316944">
        <w:rPr>
          <w:rStyle w:val="StyleUnderline"/>
        </w:rPr>
        <w:t>This</w:t>
      </w:r>
      <w:r w:rsidRPr="00316944">
        <w:rPr>
          <w:sz w:val="16"/>
        </w:rPr>
        <w:t xml:space="preserve"> effort, I believe, </w:t>
      </w:r>
      <w:r w:rsidRPr="00316944">
        <w:rPr>
          <w:rStyle w:val="StyleUnderline"/>
        </w:rPr>
        <w:t>corresponds to</w:t>
      </w:r>
      <w:r w:rsidRPr="00316944">
        <w:rPr>
          <w:sz w:val="16"/>
        </w:rPr>
        <w:t xml:space="preserve"> an imperative that Donna Haraway describes as </w:t>
      </w:r>
      <w:r w:rsidRPr="00316944">
        <w:rPr>
          <w:rStyle w:val="StyleUnderline"/>
        </w:rPr>
        <w:t>the “sovereign gaze”</w:t>
      </w:r>
      <w:r w:rsidRPr="00316944">
        <w:rPr>
          <w:sz w:val="16"/>
        </w:rPr>
        <w:t xml:space="preserve"> 7 – </w:t>
      </w:r>
      <w:r w:rsidRPr="00316944">
        <w:rPr>
          <w:rStyle w:val="Emphasis"/>
        </w:rPr>
        <w:t>a “desire for omniscience through total vision,”</w:t>
      </w:r>
      <w:r w:rsidRPr="00316944">
        <w:rPr>
          <w:sz w:val="16"/>
        </w:rPr>
        <w:t xml:space="preserve">8 </w:t>
      </w:r>
      <w:r w:rsidRPr="00316944">
        <w:rPr>
          <w:rStyle w:val="StyleUnderline"/>
        </w:rPr>
        <w:t xml:space="preserve">with the state’s objective to realize an </w:t>
      </w:r>
      <w:r w:rsidRPr="00316944">
        <w:rPr>
          <w:rStyle w:val="Emphasis"/>
        </w:rPr>
        <w:t>aesthetic correspondence between its territorial representation and a body politic assumed</w:t>
      </w:r>
      <w:r w:rsidRPr="00316944">
        <w:rPr>
          <w:rStyle w:val="StyleUnderline"/>
        </w:rPr>
        <w:t xml:space="preserve"> in its usage “</w:t>
      </w:r>
      <w:r w:rsidRPr="00316944">
        <w:rPr>
          <w:rStyle w:val="Emphasis"/>
        </w:rPr>
        <w:t>to be virtual, total, and always already there”</w:t>
      </w:r>
      <w:r w:rsidRPr="00316944">
        <w:rPr>
          <w:sz w:val="16"/>
        </w:rPr>
        <w:t>.9</w:t>
      </w:r>
    </w:p>
    <w:p w:rsidR="00E67489" w:rsidRPr="00316944" w:rsidRDefault="00E67489" w:rsidP="00E67489">
      <w:pPr>
        <w:rPr>
          <w:sz w:val="16"/>
        </w:rPr>
      </w:pPr>
      <w:r w:rsidRPr="00316944">
        <w:rPr>
          <w:sz w:val="16"/>
        </w:rPr>
        <w:t xml:space="preserve">At the same time, </w:t>
      </w:r>
      <w:r w:rsidRPr="00316944">
        <w:rPr>
          <w:rStyle w:val="StyleUnderline"/>
        </w:rPr>
        <w:t>such sovereign territorialization</w:t>
      </w:r>
      <w:r w:rsidRPr="00316944">
        <w:rPr>
          <w:sz w:val="16"/>
        </w:rPr>
        <w:t xml:space="preserve"> is always aspirational, and </w:t>
      </w:r>
      <w:r w:rsidRPr="00316944">
        <w:rPr>
          <w:rStyle w:val="Emphasis"/>
        </w:rPr>
        <w:t>may be challenged via the reappearance of unauthorized bodies in the public domain</w:t>
      </w:r>
      <w:r w:rsidRPr="00316944">
        <w:rPr>
          <w:sz w:val="16"/>
        </w:rPr>
        <w:t xml:space="preserve">, </w:t>
      </w:r>
      <w:r w:rsidRPr="00316944">
        <w:rPr>
          <w:rStyle w:val="StyleUnderline"/>
        </w:rPr>
        <w:t>in order to advance dissident and counter- hegemonic political claims</w:t>
      </w:r>
      <w:r w:rsidRPr="00316944">
        <w:rPr>
          <w:sz w:val="16"/>
        </w:rPr>
        <w:t xml:space="preserve">. </w:t>
      </w:r>
      <w:r w:rsidRPr="00316944">
        <w:rPr>
          <w:rStyle w:val="Emphasis"/>
        </w:rPr>
        <w:t>The loss of visibility in the object of governance produces instability in its outcome – unquantifiable variables that confound efforts to optimally manage risk.</w:t>
      </w:r>
      <w:r w:rsidRPr="00316944">
        <w:rPr>
          <w:sz w:val="16"/>
        </w:rPr>
        <w:t xml:space="preserve"> </w:t>
      </w:r>
      <w:r w:rsidRPr="00316944">
        <w:rPr>
          <w:rStyle w:val="StyleUnderline"/>
        </w:rPr>
        <w:t>Undocumented and unauthorized corporeal presence</w:t>
      </w:r>
      <w:r w:rsidRPr="00316944">
        <w:rPr>
          <w:sz w:val="16"/>
        </w:rPr>
        <w:t xml:space="preserve">, in turn, </w:t>
      </w:r>
      <w:r w:rsidRPr="00316944">
        <w:rPr>
          <w:rStyle w:val="Emphasis"/>
        </w:rPr>
        <w:t>produces tension by exposing the fiction of sovereign omnipotence</w:t>
      </w:r>
      <w:r w:rsidRPr="00316944">
        <w:rPr>
          <w:sz w:val="16"/>
        </w:rPr>
        <w:t xml:space="preserve">. I believe that </w:t>
      </w:r>
      <w:r w:rsidRPr="00316944">
        <w:rPr>
          <w:rStyle w:val="StyleUnderline"/>
        </w:rPr>
        <w:t>it is precisely this tension that fuels conflict between state actors and social movements related to the condition of mixed or non-status immigrants.</w:t>
      </w:r>
      <w:r w:rsidRPr="00316944">
        <w:rPr>
          <w:sz w:val="16"/>
        </w:rPr>
        <w:t xml:space="preserve"> In the U.S. / Mexico borderlands, this conflict is exacerbated by the frequently deadly outcomes of U.S. policy.</w:t>
      </w:r>
    </w:p>
    <w:p w:rsidR="00E67489" w:rsidRPr="00316944" w:rsidRDefault="00E67489" w:rsidP="00E67489"/>
    <w:p w:rsidR="00E67489" w:rsidRPr="00316944" w:rsidRDefault="00E67489" w:rsidP="00E26F99"/>
    <w:p w:rsidR="00E26F99" w:rsidRPr="00316944" w:rsidRDefault="00E26F99" w:rsidP="00E26F99">
      <w:pPr>
        <w:pStyle w:val="Heading1"/>
        <w:rPr>
          <w:rFonts w:cs="Times New Roman"/>
        </w:rPr>
      </w:pPr>
      <w:r w:rsidRPr="00316944">
        <w:rPr>
          <w:rFonts w:cs="Times New Roman"/>
        </w:rPr>
        <w:t>Links</w:t>
      </w:r>
    </w:p>
    <w:p w:rsidR="00E26F99" w:rsidRPr="00316944" w:rsidRDefault="00E26F99" w:rsidP="00E26F99"/>
    <w:p w:rsidR="00E26F99" w:rsidRPr="00316944" w:rsidRDefault="00E26F99" w:rsidP="00E26F99"/>
    <w:p w:rsidR="001B4793" w:rsidRPr="00316944" w:rsidRDefault="00E67489" w:rsidP="001B4793">
      <w:pPr>
        <w:pStyle w:val="Heading3"/>
        <w:rPr>
          <w:rFonts w:cs="Times New Roman"/>
        </w:rPr>
      </w:pPr>
      <w:r w:rsidRPr="00316944">
        <w:rPr>
          <w:rFonts w:cs="Times New Roman"/>
        </w:rPr>
        <w:t>Asylum</w:t>
      </w:r>
    </w:p>
    <w:p w:rsidR="00E67489" w:rsidRPr="00316944" w:rsidRDefault="00E67489" w:rsidP="00E67489"/>
    <w:p w:rsidR="001B4793" w:rsidRPr="00316944" w:rsidRDefault="001B4793" w:rsidP="001B4793">
      <w:pPr>
        <w:pStyle w:val="Heading4"/>
        <w:rPr>
          <w:rFonts w:cs="Times New Roman"/>
        </w:rPr>
      </w:pPr>
      <w:r w:rsidRPr="00316944">
        <w:rPr>
          <w:rFonts w:cs="Times New Roman"/>
        </w:rPr>
        <w:t>Asylum policy is grounded in a false sense of progressivism while maintaining rigid structures of oppression. The plan deepens the divide between “good immigrants” who we should care about and “bad immigrants” we should allow the state to punish.</w:t>
      </w:r>
    </w:p>
    <w:p w:rsidR="001B4793" w:rsidRPr="00316944" w:rsidRDefault="001B4793" w:rsidP="001B4793">
      <w:r w:rsidRPr="00316944">
        <w:rPr>
          <w:rStyle w:val="Style13ptBold"/>
        </w:rPr>
        <w:t>Stone 2014</w:t>
      </w:r>
      <w:r w:rsidRPr="00316944">
        <w:t xml:space="preserve"> - “Interrogating "refugeeness" : the imperial legacies in U.S. asylum policy and international humanitarian frameworks” Julia Florence Stone – Whitman College – http://arminda.whitman.edu/cgi/viewcontent.cgi?article=1213&amp;context=theses</w:t>
      </w:r>
    </w:p>
    <w:p w:rsidR="001B4793" w:rsidRPr="00316944" w:rsidRDefault="001B4793" w:rsidP="001B4793">
      <w:pPr>
        <w:rPr>
          <w:sz w:val="16"/>
        </w:rPr>
      </w:pPr>
      <w:r w:rsidRPr="00316944">
        <w:rPr>
          <w:rStyle w:val="StyleUnderline"/>
        </w:rPr>
        <w:t xml:space="preserve">In the context of immigration policy, the </w:t>
      </w:r>
      <w:r w:rsidRPr="00316944">
        <w:rPr>
          <w:rStyle w:val="StyleUnderline"/>
          <w:highlight w:val="green"/>
        </w:rPr>
        <w:t>state</w:t>
      </w:r>
      <w:r w:rsidRPr="00316944">
        <w:rPr>
          <w:rStyle w:val="StyleUnderline"/>
        </w:rPr>
        <w:t xml:space="preserve"> positions itself as the natural, sovereign and legitimate arbiter of the power to regulate who is worthy of the appropriate legal status and who is not</w:t>
      </w:r>
      <w:r w:rsidRPr="00316944">
        <w:rPr>
          <w:sz w:val="16"/>
        </w:rPr>
        <w:t xml:space="preserve">. I argue that current immigration and asylum policies privilege the state through certain discourses about American nationhood and citizenship that reproduced logics of colonialism, imperialism and racism. Additionally, </w:t>
      </w:r>
      <w:r w:rsidRPr="00316944">
        <w:rPr>
          <w:rStyle w:val="StyleUnderline"/>
        </w:rPr>
        <w:t xml:space="preserve">these </w:t>
      </w:r>
      <w:r w:rsidRPr="00316944">
        <w:rPr>
          <w:rStyle w:val="StyleUnderline"/>
          <w:highlight w:val="green"/>
        </w:rPr>
        <w:t>discourses</w:t>
      </w:r>
      <w:r w:rsidRPr="00316944">
        <w:rPr>
          <w:rStyle w:val="StyleUnderline"/>
        </w:rPr>
        <w:t xml:space="preserve"> ultimately </w:t>
      </w:r>
      <w:r w:rsidRPr="00316944">
        <w:rPr>
          <w:rStyle w:val="StyleUnderline"/>
          <w:highlight w:val="green"/>
        </w:rPr>
        <w:t>position the state as exceptional, and</w:t>
      </w:r>
      <w:r w:rsidRPr="00316944">
        <w:rPr>
          <w:rStyle w:val="StyleUnderline"/>
        </w:rPr>
        <w:t xml:space="preserve"> therefore </w:t>
      </w:r>
      <w:r w:rsidRPr="00316944">
        <w:rPr>
          <w:rStyle w:val="StyleUnderline"/>
          <w:highlight w:val="green"/>
        </w:rPr>
        <w:t xml:space="preserve">render the US’s blatant </w:t>
      </w:r>
      <w:r w:rsidRPr="00316944">
        <w:rPr>
          <w:rStyle w:val="Emphasis"/>
          <w:highlight w:val="green"/>
        </w:rPr>
        <w:t>violation of humanitarian principles</w:t>
      </w:r>
      <w:r w:rsidRPr="00316944">
        <w:rPr>
          <w:rStyle w:val="StyleUnderline"/>
        </w:rPr>
        <w:t xml:space="preserve"> </w:t>
      </w:r>
      <w:r w:rsidRPr="00316944">
        <w:rPr>
          <w:sz w:val="16"/>
        </w:rPr>
        <w:t xml:space="preserve">(like neutrality and impartiality) </w:t>
      </w:r>
      <w:r w:rsidRPr="00316944">
        <w:rPr>
          <w:rStyle w:val="Emphasis"/>
          <w:highlight w:val="green"/>
        </w:rPr>
        <w:t>irrelevant</w:t>
      </w:r>
      <w:r w:rsidRPr="00316944">
        <w:rPr>
          <w:sz w:val="16"/>
        </w:rPr>
        <w:t xml:space="preserve">. After all, </w:t>
      </w:r>
      <w:r w:rsidRPr="00316944">
        <w:rPr>
          <w:rStyle w:val="StyleUnderline"/>
          <w:highlight w:val="green"/>
        </w:rPr>
        <w:t>colonial logic relies on “the production of boundaries and hierarchies</w:t>
      </w:r>
      <w:r w:rsidRPr="00316944">
        <w:rPr>
          <w:rStyle w:val="StyleUnderline"/>
        </w:rPr>
        <w:t>, zones and enclaves,” including “the classification of people according to different categories,” and “the manufacturing of a large reservoir of cultural imaginaries.</w:t>
      </w:r>
      <w:r w:rsidRPr="00316944">
        <w:rPr>
          <w:sz w:val="16"/>
        </w:rPr>
        <w:t xml:space="preserve">”70 Immigrant activist and scholar, Harsha Walia contests this colonial logic and theorizes “border imperialism” as a better way to describe contemporary immigration policy and its complex power dynamics. Rather than conceiving of immigration as a normative domestic policy issue, </w:t>
      </w:r>
      <w:r w:rsidRPr="00316944">
        <w:rPr>
          <w:rStyle w:val="StyleUnderline"/>
        </w:rPr>
        <w:t xml:space="preserve">the lens of border imperialism “focuses the conversation on the systemic structuring of global displacement and migration through and in collusion with </w:t>
      </w:r>
      <w:r w:rsidRPr="00316944">
        <w:rPr>
          <w:rStyle w:val="Emphasis"/>
        </w:rPr>
        <w:t>capitalism</w:t>
      </w:r>
      <w:r w:rsidRPr="00316944">
        <w:rPr>
          <w:rStyle w:val="StyleUnderline"/>
        </w:rPr>
        <w:t xml:space="preserve">, </w:t>
      </w:r>
      <w:r w:rsidRPr="00316944">
        <w:rPr>
          <w:rStyle w:val="Emphasis"/>
        </w:rPr>
        <w:t>colonial empire</w:t>
      </w:r>
      <w:r w:rsidRPr="00316944">
        <w:rPr>
          <w:rStyle w:val="StyleUnderline"/>
        </w:rPr>
        <w:t xml:space="preserve">, </w:t>
      </w:r>
      <w:r w:rsidRPr="00316944">
        <w:rPr>
          <w:rStyle w:val="Emphasis"/>
        </w:rPr>
        <w:t>state building,</w:t>
      </w:r>
      <w:r w:rsidRPr="00316944">
        <w:rPr>
          <w:rStyle w:val="StyleUnderline"/>
        </w:rPr>
        <w:t xml:space="preserve"> and </w:t>
      </w:r>
      <w:r w:rsidRPr="00316944">
        <w:rPr>
          <w:rStyle w:val="Emphasis"/>
        </w:rPr>
        <w:t>hierarchies of oppression</w:t>
      </w:r>
      <w:r w:rsidRPr="00316944">
        <w:rPr>
          <w:sz w:val="16"/>
        </w:rPr>
        <w:t xml:space="preserve">.”71 In this context, </w:t>
      </w:r>
      <w:r w:rsidRPr="00316944">
        <w:rPr>
          <w:rStyle w:val="StyleUnderline"/>
          <w:highlight w:val="green"/>
        </w:rPr>
        <w:t>the violence associated with</w:t>
      </w:r>
      <w:r w:rsidRPr="00316944">
        <w:rPr>
          <w:rStyle w:val="StyleUnderline"/>
        </w:rPr>
        <w:t xml:space="preserve"> border and </w:t>
      </w:r>
      <w:r w:rsidRPr="00316944">
        <w:rPr>
          <w:rStyle w:val="StyleUnderline"/>
          <w:highlight w:val="green"/>
        </w:rPr>
        <w:t>immigration policies</w:t>
      </w:r>
      <w:r w:rsidRPr="00316944">
        <w:rPr>
          <w:sz w:val="16"/>
        </w:rPr>
        <w:t xml:space="preserve"> (including asylum and refugee policy) “</w:t>
      </w:r>
      <w:r w:rsidRPr="00316944">
        <w:rPr>
          <w:rStyle w:val="Emphasis"/>
          <w:highlight w:val="green"/>
        </w:rPr>
        <w:t>is a direct result of the violence of colonial displacements</w:t>
      </w:r>
      <w:r w:rsidRPr="00316944">
        <w:rPr>
          <w:sz w:val="16"/>
        </w:rPr>
        <w:t xml:space="preserve">, capital circulations, labor stratifications in the global economy, </w:t>
      </w:r>
      <w:r w:rsidRPr="00316944">
        <w:rPr>
          <w:rStyle w:val="StyleUnderline"/>
        </w:rPr>
        <w:t>and structural hierarchies of race</w:t>
      </w:r>
      <w:r w:rsidRPr="00316944">
        <w:rPr>
          <w:sz w:val="16"/>
        </w:rPr>
        <w:t xml:space="preserve">, class, gender, ability, </w:t>
      </w:r>
      <w:r w:rsidRPr="00316944">
        <w:rPr>
          <w:rStyle w:val="StyleUnderline"/>
        </w:rPr>
        <w:t>and citizenship status</w:t>
      </w:r>
      <w:r w:rsidRPr="00316944">
        <w:rPr>
          <w:sz w:val="16"/>
        </w:rPr>
        <w:t xml:space="preserve">.”72 Border imperialism thus accounts for “the role of Western imperialism in dispossessing communities in order to secure land and resources for state and capitalist interests, as well as the deliberately limited inclusion of bodies into Western states through processes of criminalization and racialization that justify the commoditization of their labor.”73 In a similar way, Andrea Smith explains that immigration and asylum policy is connected to legacies of settler colonialism that “ultimately depends on an exclusivist concept of nation based on control and ownership of land and territory that is demarcated by borders.”74 Both Smith and Walia’s conception of immigration/asylum/border politics acknowledges the responsibility of the liberal state—and its objectives to maintain political-economic hiearchies it seeks to maintain— in the phenomenon of forced displacement around the world. Border imperialism is partially grounded in Andrea Smith’s critique of white supremacy as a major political framework guiding US policy. Her essay “Three Pillars of White Supremacy” accounts for the ways in which liberal notions of citizenship, nationhood, and cultural imaginaries are inextricably connected to legacies of imperialism, colonialism, and capitalist exploitation. She argues that slaveability and anti-black racism applies a racial hierarchy to the system of capitalist commodification that positions Blackness as property; today that slaveability has been translated into criminalization.75 </w:t>
      </w:r>
      <w:r w:rsidRPr="00316944">
        <w:rPr>
          <w:rStyle w:val="Emphasis"/>
          <w:highlight w:val="green"/>
        </w:rPr>
        <w:t>The logic of genocide</w:t>
      </w:r>
      <w:r w:rsidRPr="00316944">
        <w:rPr>
          <w:rStyle w:val="StyleUnderline"/>
        </w:rPr>
        <w:t xml:space="preserve"> and its assumption that </w:t>
      </w:r>
      <w:r w:rsidRPr="00316944">
        <w:rPr>
          <w:rStyle w:val="Emphasis"/>
        </w:rPr>
        <w:t>indigenous peoples must always be disappearing</w:t>
      </w:r>
      <w:r w:rsidRPr="00316944">
        <w:rPr>
          <w:rStyle w:val="StyleUnderline"/>
        </w:rPr>
        <w:t xml:space="preserve"> </w:t>
      </w:r>
      <w:r w:rsidRPr="00316944">
        <w:rPr>
          <w:rStyle w:val="StyleUnderline"/>
          <w:highlight w:val="green"/>
        </w:rPr>
        <w:t>serves as a second pillar of white supremacy</w:t>
      </w:r>
      <w:r w:rsidRPr="00316944">
        <w:rPr>
          <w:sz w:val="16"/>
        </w:rPr>
        <w:t xml:space="preserve">, and is an anchor for colonialism. The last pillar, the logic of Orientalism, follows that </w:t>
      </w:r>
      <w:r w:rsidRPr="00316944">
        <w:rPr>
          <w:rStyle w:val="StyleUnderline"/>
        </w:rPr>
        <w:t>Western states</w:t>
      </w:r>
      <w:r w:rsidRPr="00316944">
        <w:rPr>
          <w:sz w:val="16"/>
        </w:rPr>
        <w:t xml:space="preserve"> mark “</w:t>
      </w:r>
      <w:r w:rsidRPr="00316944">
        <w:rPr>
          <w:rStyle w:val="StyleUnderline"/>
        </w:rPr>
        <w:t>certain peoples or nations as inferior and as posing a constant threat to the well-being of empire</w:t>
      </w:r>
      <w:r w:rsidRPr="00316944">
        <w:rPr>
          <w:sz w:val="16"/>
        </w:rPr>
        <w:t xml:space="preserve">.”76 Smith posits that Orientalism indeed is evidenced in the anti-immigration movements: </w:t>
      </w:r>
      <w:r w:rsidRPr="00316944">
        <w:rPr>
          <w:rStyle w:val="StyleUnderline"/>
        </w:rPr>
        <w:t>such logic justifies state to claim a constant state of war in order to protect against enemies</w:t>
      </w:r>
      <w:r w:rsidRPr="00316944">
        <w:rPr>
          <w:sz w:val="16"/>
        </w:rPr>
        <w:t xml:space="preserve">.77 </w:t>
      </w:r>
      <w:r w:rsidRPr="00316944">
        <w:rPr>
          <w:rStyle w:val="StyleUnderline"/>
          <w:highlight w:val="green"/>
        </w:rPr>
        <w:t>The production of a criminalized and outlawed “</w:t>
      </w:r>
      <w:r w:rsidRPr="00316944">
        <w:rPr>
          <w:rStyle w:val="Emphasis"/>
          <w:highlight w:val="green"/>
        </w:rPr>
        <w:t>other</w:t>
      </w:r>
      <w:r w:rsidRPr="00316944">
        <w:rPr>
          <w:rStyle w:val="StyleUnderline"/>
        </w:rPr>
        <w:t xml:space="preserve">,” then, </w:t>
      </w:r>
      <w:r w:rsidRPr="00316944">
        <w:rPr>
          <w:rStyle w:val="StyleUnderline"/>
          <w:highlight w:val="green"/>
        </w:rPr>
        <w:t xml:space="preserve">is fundamental to the construction of appropriate forms of </w:t>
      </w:r>
      <w:r w:rsidRPr="00316944">
        <w:rPr>
          <w:rStyle w:val="Emphasis"/>
          <w:highlight w:val="green"/>
        </w:rPr>
        <w:t>US citizenship</w:t>
      </w:r>
      <w:r w:rsidRPr="00316944">
        <w:rPr>
          <w:sz w:val="16"/>
        </w:rPr>
        <w:t xml:space="preserve">. When these norms are invoked, they further degrade those populations excluded from the normative bounds of American social membership. In this way, border imperialism helps to contextualize Morefield’s thesis about liberal imperialism within the specific context of asylum policy. </w:t>
      </w:r>
      <w:r w:rsidRPr="00316944">
        <w:rPr>
          <w:rStyle w:val="StyleUnderline"/>
          <w:highlight w:val="green"/>
        </w:rPr>
        <w:t>This perspective is</w:t>
      </w:r>
      <w:r w:rsidRPr="00316944">
        <w:rPr>
          <w:rStyle w:val="StyleUnderline"/>
        </w:rPr>
        <w:t xml:space="preserve"> particularly </w:t>
      </w:r>
      <w:r w:rsidRPr="00316944">
        <w:rPr>
          <w:rStyle w:val="StyleUnderline"/>
          <w:highlight w:val="green"/>
        </w:rPr>
        <w:t>helpful for conceiving of the links between</w:t>
      </w:r>
      <w:r w:rsidRPr="00316944">
        <w:rPr>
          <w:rStyle w:val="StyleUnderline"/>
        </w:rPr>
        <w:t xml:space="preserve"> contemporary </w:t>
      </w:r>
      <w:r w:rsidRPr="00316944">
        <w:rPr>
          <w:rStyle w:val="Emphasis"/>
          <w:highlight w:val="green"/>
        </w:rPr>
        <w:t>economic exploitation</w:t>
      </w:r>
      <w:r w:rsidRPr="00316944">
        <w:rPr>
          <w:rStyle w:val="StyleUnderline"/>
          <w:highlight w:val="green"/>
        </w:rPr>
        <w:t xml:space="preserve">, </w:t>
      </w:r>
      <w:r w:rsidRPr="00316944">
        <w:rPr>
          <w:rStyle w:val="Emphasis"/>
          <w:highlight w:val="green"/>
        </w:rPr>
        <w:t>colonial dispossession of land</w:t>
      </w:r>
      <w:r w:rsidRPr="00316944">
        <w:rPr>
          <w:rStyle w:val="StyleUnderline"/>
          <w:highlight w:val="green"/>
        </w:rPr>
        <w:t xml:space="preserve">, and </w:t>
      </w:r>
      <w:r w:rsidRPr="00316944">
        <w:rPr>
          <w:rStyle w:val="Emphasis"/>
          <w:highlight w:val="green"/>
        </w:rPr>
        <w:t>criminalizatio</w:t>
      </w:r>
      <w:r w:rsidRPr="00316944">
        <w:rPr>
          <w:rStyle w:val="Emphasis"/>
        </w:rPr>
        <w:t>n</w:t>
      </w:r>
      <w:r w:rsidRPr="00316944">
        <w:rPr>
          <w:rStyle w:val="StyleUnderline"/>
        </w:rPr>
        <w:t xml:space="preserve"> </w:t>
      </w:r>
      <w:r w:rsidRPr="00316944">
        <w:rPr>
          <w:sz w:val="16"/>
        </w:rPr>
        <w:t xml:space="preserve">as a form of social control. In the same vein, Juliet Stumpf argues that the state’s interest in restricting avenues for immigration and asylum are inevitably tied to the state’s motive to regulate social membership.78 </w:t>
      </w:r>
      <w:r w:rsidRPr="00316944">
        <w:rPr>
          <w:rStyle w:val="StyleUnderline"/>
          <w:highlight w:val="green"/>
        </w:rPr>
        <w:t>Using legal</w:t>
      </w:r>
      <w:r w:rsidRPr="00316944">
        <w:rPr>
          <w:rStyle w:val="StyleUnderline"/>
        </w:rPr>
        <w:t xml:space="preserve"> classifications to mark desirable national subjects via the application of </w:t>
      </w:r>
      <w:r w:rsidRPr="00316944">
        <w:rPr>
          <w:rStyle w:val="Emphasis"/>
          <w:highlight w:val="green"/>
        </w:rPr>
        <w:t>asylum</w:t>
      </w:r>
      <w:r w:rsidRPr="00316944">
        <w:rPr>
          <w:rStyle w:val="StyleUnderline"/>
        </w:rPr>
        <w:t xml:space="preserve"> or legal immigration </w:t>
      </w:r>
      <w:r w:rsidRPr="00316944">
        <w:rPr>
          <w:rStyle w:val="StyleUnderline"/>
          <w:highlight w:val="green"/>
        </w:rPr>
        <w:t>statu</w:t>
      </w:r>
      <w:r w:rsidRPr="00316944">
        <w:rPr>
          <w:sz w:val="16"/>
          <w:highlight w:val="green"/>
        </w:rPr>
        <w:t>s</w:t>
      </w:r>
      <w:r w:rsidRPr="00316944">
        <w:rPr>
          <w:sz w:val="16"/>
        </w:rPr>
        <w:t xml:space="preserve">, then, </w:t>
      </w:r>
      <w:r w:rsidRPr="00316944">
        <w:rPr>
          <w:rStyle w:val="StyleUnderline"/>
          <w:highlight w:val="green"/>
        </w:rPr>
        <w:t xml:space="preserve">the state is able to enact a </w:t>
      </w:r>
      <w:r w:rsidRPr="00316944">
        <w:rPr>
          <w:rStyle w:val="Emphasis"/>
          <w:highlight w:val="green"/>
        </w:rPr>
        <w:t>direct control</w:t>
      </w:r>
      <w:r w:rsidRPr="00316944">
        <w:rPr>
          <w:rStyle w:val="StyleUnderline"/>
          <w:highlight w:val="green"/>
        </w:rPr>
        <w:t xml:space="preserve"> over</w:t>
      </w:r>
      <w:r w:rsidRPr="00316944">
        <w:rPr>
          <w:rStyle w:val="StyleUnderline"/>
        </w:rPr>
        <w:t xml:space="preserve"> character and make up of </w:t>
      </w:r>
      <w:r w:rsidRPr="00316944">
        <w:rPr>
          <w:rStyle w:val="StyleUnderline"/>
          <w:highlight w:val="green"/>
        </w:rPr>
        <w:t xml:space="preserve">the </w:t>
      </w:r>
      <w:r w:rsidRPr="00316944">
        <w:rPr>
          <w:rStyle w:val="Emphasis"/>
          <w:highlight w:val="green"/>
        </w:rPr>
        <w:t>social</w:t>
      </w:r>
      <w:r w:rsidRPr="00316944">
        <w:rPr>
          <w:rStyle w:val="StyleUnderline"/>
          <w:highlight w:val="green"/>
        </w:rPr>
        <w:t xml:space="preserve"> and </w:t>
      </w:r>
      <w:r w:rsidRPr="00316944">
        <w:rPr>
          <w:rStyle w:val="Emphasis"/>
          <w:highlight w:val="green"/>
        </w:rPr>
        <w:t>political</w:t>
      </w:r>
      <w:r w:rsidRPr="00316944">
        <w:rPr>
          <w:rStyle w:val="StyleUnderline"/>
          <w:highlight w:val="green"/>
        </w:rPr>
        <w:t xml:space="preserve"> body</w:t>
      </w:r>
      <w:r w:rsidRPr="00316944">
        <w:rPr>
          <w:sz w:val="16"/>
        </w:rPr>
        <w:t>.79</w:t>
      </w:r>
      <w:r w:rsidRPr="00316944">
        <w:rPr>
          <w:rStyle w:val="StyleUnderline"/>
        </w:rPr>
        <w:t xml:space="preserve"> This process of exclusion is ultimately as much about the quality of membership for the national community as it is about the unworthiness of rejected migrants</w:t>
      </w:r>
      <w:r w:rsidRPr="00316944">
        <w:rPr>
          <w:sz w:val="16"/>
        </w:rPr>
        <w:t xml:space="preserve">.80 Stumpf argues further that the notion of migrants necessarily reproduces an exclusive understanding of national identity, </w:t>
      </w:r>
      <w:r w:rsidRPr="00316944">
        <w:rPr>
          <w:rStyle w:val="Emphasis"/>
          <w:highlight w:val="green"/>
        </w:rPr>
        <w:t>even pro-immigration camps may be problematic</w:t>
      </w:r>
      <w:r w:rsidRPr="00316944">
        <w:rPr>
          <w:rStyle w:val="StyleUnderline"/>
        </w:rPr>
        <w:t xml:space="preserve"> for the ways </w:t>
      </w:r>
      <w:r w:rsidRPr="00316944">
        <w:rPr>
          <w:rStyle w:val="StyleUnderline"/>
          <w:highlight w:val="green"/>
        </w:rPr>
        <w:t>they mobilize narratives about “</w:t>
      </w:r>
      <w:r w:rsidRPr="00316944">
        <w:rPr>
          <w:rStyle w:val="Emphasis"/>
          <w:highlight w:val="green"/>
        </w:rPr>
        <w:t>good</w:t>
      </w:r>
      <w:r w:rsidRPr="00316944">
        <w:rPr>
          <w:rStyle w:val="StyleUnderline"/>
          <w:highlight w:val="green"/>
        </w:rPr>
        <w:t>” immigrants</w:t>
      </w:r>
      <w:r w:rsidRPr="00316944">
        <w:rPr>
          <w:rStyle w:val="StyleUnderline"/>
        </w:rPr>
        <w:t xml:space="preserve"> and appeal to the same normative values of citizenship, </w:t>
      </w:r>
      <w:r w:rsidRPr="00316944">
        <w:rPr>
          <w:rStyle w:val="StyleUnderline"/>
          <w:highlight w:val="green"/>
        </w:rPr>
        <w:t xml:space="preserve">while simultaneously demonizing </w:t>
      </w:r>
      <w:r w:rsidRPr="00316944">
        <w:rPr>
          <w:rStyle w:val="StyleUnderline"/>
        </w:rPr>
        <w:t xml:space="preserve">deviant or </w:t>
      </w:r>
      <w:r w:rsidRPr="00316944">
        <w:rPr>
          <w:rStyle w:val="StyleUnderline"/>
          <w:highlight w:val="green"/>
        </w:rPr>
        <w:t>“</w:t>
      </w:r>
      <w:r w:rsidRPr="00316944">
        <w:rPr>
          <w:rStyle w:val="Emphasis"/>
          <w:highlight w:val="green"/>
        </w:rPr>
        <w:t>bad</w:t>
      </w:r>
      <w:r w:rsidRPr="00316944">
        <w:rPr>
          <w:rStyle w:val="StyleUnderline"/>
          <w:highlight w:val="green"/>
        </w:rPr>
        <w:t>” migrants</w:t>
      </w:r>
      <w:r w:rsidRPr="00316944">
        <w:rPr>
          <w:rStyle w:val="StyleUnderline"/>
        </w:rPr>
        <w:t xml:space="preserve">, in order </w:t>
      </w:r>
      <w:r w:rsidRPr="00316944">
        <w:rPr>
          <w:rStyle w:val="StyleUnderline"/>
          <w:highlight w:val="green"/>
        </w:rPr>
        <w:t xml:space="preserve">to increase </w:t>
      </w:r>
      <w:r w:rsidRPr="00316944">
        <w:rPr>
          <w:rStyle w:val="Emphasis"/>
          <w:highlight w:val="green"/>
        </w:rPr>
        <w:t>their own political legitimacy</w:t>
      </w:r>
      <w:r w:rsidRPr="00316944">
        <w:rPr>
          <w:rStyle w:val="StyleUnderline"/>
        </w:rPr>
        <w:t xml:space="preserve"> in the US</w:t>
      </w:r>
      <w:r w:rsidRPr="00316944">
        <w:rPr>
          <w:sz w:val="16"/>
        </w:rPr>
        <w:t xml:space="preserve">.81 Furthermore, </w:t>
      </w:r>
      <w:r w:rsidRPr="00316944">
        <w:rPr>
          <w:rStyle w:val="StyleUnderline"/>
        </w:rPr>
        <w:t xml:space="preserve">discourses of US nationalism often follow a narrative that situates itself as the telos of modernity and civilization, and thus immune to backwards ideas like </w:t>
      </w:r>
      <w:r w:rsidRPr="00316944">
        <w:rPr>
          <w:rStyle w:val="Emphasis"/>
        </w:rPr>
        <w:t>colonialism</w:t>
      </w:r>
      <w:r w:rsidRPr="00316944">
        <w:rPr>
          <w:rStyle w:val="StyleUnderline"/>
        </w:rPr>
        <w:t xml:space="preserve"> or </w:t>
      </w:r>
      <w:r w:rsidRPr="00316944">
        <w:rPr>
          <w:rStyle w:val="Emphasis"/>
        </w:rPr>
        <w:t>imperialism</w:t>
      </w:r>
      <w:r w:rsidRPr="00316944">
        <w:rPr>
          <w:rStyle w:val="StyleUnderline"/>
        </w:rPr>
        <w:t>.</w:t>
      </w:r>
      <w:r w:rsidRPr="00316944">
        <w:rPr>
          <w:sz w:val="16"/>
        </w:rPr>
        <w:t xml:space="preserve"> This self-image, according to Butler, induces a kind of immunity to, and regulates public affect and responsiveness to state-sponsored and inflected violence abroad.82 In this way, </w:t>
      </w:r>
      <w:r w:rsidRPr="00316944">
        <w:rPr>
          <w:rStyle w:val="StyleUnderline"/>
        </w:rPr>
        <w:t xml:space="preserve">while US national subjects </w:t>
      </w:r>
      <w:r w:rsidRPr="00316944">
        <w:rPr>
          <w:rStyle w:val="Emphasis"/>
        </w:rPr>
        <w:t>may feel horror</w:t>
      </w:r>
      <w:r w:rsidRPr="00316944">
        <w:rPr>
          <w:rStyle w:val="StyleUnderline"/>
        </w:rPr>
        <w:t xml:space="preserve"> or </w:t>
      </w:r>
      <w:r w:rsidRPr="00316944">
        <w:rPr>
          <w:rStyle w:val="Emphasis"/>
        </w:rPr>
        <w:t>outrage to certain forms of violence</w:t>
      </w:r>
      <w:r w:rsidRPr="00316944">
        <w:rPr>
          <w:rStyle w:val="StyleUnderline"/>
        </w:rPr>
        <w:t xml:space="preserve">, that </w:t>
      </w:r>
      <w:r w:rsidRPr="00316944">
        <w:rPr>
          <w:rStyle w:val="Emphasis"/>
        </w:rPr>
        <w:t>affective response is ultimately</w:t>
      </w:r>
      <w:r w:rsidRPr="00316944">
        <w:rPr>
          <w:rStyle w:val="StyleUnderline"/>
        </w:rPr>
        <w:t xml:space="preserve"> and “implicitly divided between those for whom we feel urgent and unreasoned concern and those for whose lives and deaths simply do not touch us, or do not appear as lives at all.”</w:t>
      </w:r>
      <w:r w:rsidRPr="00316944">
        <w:rPr>
          <w:sz w:val="16"/>
        </w:rPr>
        <w:t xml:space="preserve">83 Butler describes this phenomenon as a “schism” inherent to the identity of the US national; </w:t>
      </w:r>
      <w:r w:rsidRPr="00316944">
        <w:rPr>
          <w:rStyle w:val="StyleUnderline"/>
          <w:highlight w:val="green"/>
        </w:rPr>
        <w:t>the schism</w:t>
      </w:r>
      <w:r w:rsidRPr="00316944">
        <w:rPr>
          <w:rStyle w:val="StyleUnderline"/>
        </w:rPr>
        <w:t xml:space="preserve"> thus </w:t>
      </w:r>
      <w:r w:rsidRPr="00316944">
        <w:rPr>
          <w:rStyle w:val="StyleUnderline"/>
          <w:highlight w:val="green"/>
        </w:rPr>
        <w:t xml:space="preserve">allows the national subject to assume modes of </w:t>
      </w:r>
      <w:r w:rsidRPr="00316944">
        <w:rPr>
          <w:rStyle w:val="Emphasis"/>
          <w:highlight w:val="green"/>
        </w:rPr>
        <w:t>defense</w:t>
      </w:r>
      <w:r w:rsidRPr="00316944">
        <w:rPr>
          <w:rStyle w:val="StyleUnderline"/>
          <w:highlight w:val="green"/>
        </w:rPr>
        <w:t xml:space="preserve"> and </w:t>
      </w:r>
      <w:r w:rsidRPr="00316944">
        <w:rPr>
          <w:rStyle w:val="Emphasis"/>
          <w:highlight w:val="green"/>
        </w:rPr>
        <w:t>displacement</w:t>
      </w:r>
      <w:r w:rsidRPr="00316944">
        <w:rPr>
          <w:rStyle w:val="StyleUnderline"/>
          <w:highlight w:val="green"/>
        </w:rPr>
        <w:t xml:space="preserve"> in the </w:t>
      </w:r>
      <w:r w:rsidRPr="00316944">
        <w:rPr>
          <w:rStyle w:val="Emphasis"/>
          <w:highlight w:val="green"/>
        </w:rPr>
        <w:t>name of sovereignty</w:t>
      </w:r>
      <w:r w:rsidRPr="00316944">
        <w:rPr>
          <w:sz w:val="16"/>
        </w:rPr>
        <w:t xml:space="preserve"> “to defend a border in one instance and violate it in another with impunity.”84 In other words, </w:t>
      </w:r>
      <w:r w:rsidRPr="00316944">
        <w:rPr>
          <w:rStyle w:val="StyleUnderline"/>
          <w:highlight w:val="green"/>
        </w:rPr>
        <w:t>the schism helps to explain how</w:t>
      </w:r>
      <w:r w:rsidRPr="00316944">
        <w:rPr>
          <w:rStyle w:val="StyleUnderline"/>
        </w:rPr>
        <w:t xml:space="preserve"> on the one hand</w:t>
      </w:r>
      <w:r w:rsidRPr="00316944">
        <w:rPr>
          <w:rStyle w:val="Emphasis"/>
        </w:rPr>
        <w:t xml:space="preserve">, </w:t>
      </w:r>
      <w:r w:rsidRPr="00316944">
        <w:rPr>
          <w:rStyle w:val="Emphasis"/>
          <w:highlight w:val="green"/>
        </w:rPr>
        <w:t>the US can pursue highly interventionist and imperialist foreign policies, while</w:t>
      </w:r>
      <w:r w:rsidRPr="00316944">
        <w:rPr>
          <w:rStyle w:val="StyleUnderline"/>
        </w:rPr>
        <w:t xml:space="preserve"> on the other hand </w:t>
      </w:r>
      <w:r w:rsidRPr="00316944">
        <w:rPr>
          <w:rStyle w:val="Emphasis"/>
          <w:highlight w:val="green"/>
        </w:rPr>
        <w:t>simultaneously reacting with policies of deterrence and exceptionalism</w:t>
      </w:r>
      <w:r w:rsidRPr="00316944">
        <w:rPr>
          <w:rStyle w:val="StyleUnderline"/>
        </w:rPr>
        <w:t xml:space="preserve"> towards increasing migration flows.</w:t>
      </w:r>
      <w:r w:rsidRPr="00316944">
        <w:rPr>
          <w:sz w:val="16"/>
        </w:rPr>
        <w:t xml:space="preserve"> This schismatic conception of US nationalism echoes Morefield’s discussion of the US as a liberal empire. </w:t>
      </w:r>
      <w:r w:rsidRPr="00316944">
        <w:rPr>
          <w:rStyle w:val="StyleUnderline"/>
        </w:rPr>
        <w:t xml:space="preserve">Both analyses foreground a kind of exceptionalism that excludes US asylum policy from liberal standards of equality and impartiality and grant the state sweeping power to set the standards for membership and citizenship </w:t>
      </w:r>
      <w:r w:rsidRPr="00316944">
        <w:rPr>
          <w:rStyle w:val="Emphasis"/>
        </w:rPr>
        <w:t>in ways that appear natural or within the bounds of sovereign rule</w:t>
      </w:r>
      <w:r w:rsidRPr="00316944">
        <w:rPr>
          <w:sz w:val="16"/>
        </w:rPr>
        <w:t xml:space="preserve">. This schismatic conception of </w:t>
      </w:r>
      <w:r w:rsidRPr="00316944">
        <w:rPr>
          <w:rStyle w:val="StyleUnderline"/>
        </w:rPr>
        <w:t>American nationalism</w:t>
      </w:r>
      <w:r w:rsidRPr="00316944">
        <w:rPr>
          <w:sz w:val="16"/>
        </w:rPr>
        <w:t xml:space="preserve">, according to Butler, </w:t>
      </w:r>
      <w:r w:rsidRPr="00316944">
        <w:rPr>
          <w:rStyle w:val="StyleUnderline"/>
        </w:rPr>
        <w:t>functions through state mechanisms that regulate affective and moral responsiveness through prevailing socially-constructed norms of recognizablity</w:t>
      </w:r>
      <w:r w:rsidRPr="00316944">
        <w:rPr>
          <w:sz w:val="16"/>
        </w:rPr>
        <w:t xml:space="preserve">.85 When states mobilize nationalism as a framework through which to interpret and respond to forced migration, then, they sanction the differential distribution of grievability among “us” (and those who are like us) and others marked by their location outside of imagined social and national boundaries.86 To a certain extent, then, </w:t>
      </w:r>
      <w:r w:rsidRPr="00316944">
        <w:rPr>
          <w:rStyle w:val="StyleUnderline"/>
        </w:rPr>
        <w:t xml:space="preserve">US foreign policy makers justify intervention through similar discourses of US exceptionalism. </w:t>
      </w:r>
      <w:r w:rsidRPr="00316944">
        <w:rPr>
          <w:rStyle w:val="StyleUnderline"/>
          <w:highlight w:val="green"/>
        </w:rPr>
        <w:t>Other populations</w:t>
      </w:r>
      <w:r w:rsidRPr="00316944">
        <w:rPr>
          <w:rStyle w:val="StyleUnderline"/>
        </w:rPr>
        <w:t xml:space="preserve"> deemed outside of the national community </w:t>
      </w:r>
      <w:r w:rsidRPr="00316944">
        <w:rPr>
          <w:rStyle w:val="Emphasis"/>
          <w:highlight w:val="green"/>
        </w:rPr>
        <w:t>are</w:t>
      </w:r>
      <w:r w:rsidRPr="00316944">
        <w:rPr>
          <w:rStyle w:val="StyleUnderline"/>
        </w:rPr>
        <w:t xml:space="preserve"> merely </w:t>
      </w:r>
      <w:r w:rsidRPr="00316944">
        <w:rPr>
          <w:rStyle w:val="Emphasis"/>
          <w:highlight w:val="green"/>
        </w:rPr>
        <w:t>either for or against us</w:t>
      </w:r>
      <w:r w:rsidRPr="00316944">
        <w:rPr>
          <w:rStyle w:val="Emphasis"/>
        </w:rPr>
        <w:t xml:space="preserve">; and, those deemed too distant </w:t>
      </w:r>
      <w:r w:rsidRPr="00316944">
        <w:rPr>
          <w:sz w:val="16"/>
        </w:rPr>
        <w:t xml:space="preserve">from </w:t>
      </w:r>
      <w:r w:rsidRPr="00316944">
        <w:rPr>
          <w:rStyle w:val="StyleUnderline"/>
        </w:rPr>
        <w:t>“us” and our identity and values are ultimately targeted as enemies of states</w:t>
      </w:r>
      <w:r w:rsidRPr="00316944">
        <w:rPr>
          <w:sz w:val="16"/>
        </w:rPr>
        <w:t xml:space="preserve">, not worthy of grievability.87 </w:t>
      </w:r>
      <w:r w:rsidRPr="00316944">
        <w:rPr>
          <w:rStyle w:val="Emphasis"/>
        </w:rPr>
        <w:t>Violent intervention</w:t>
      </w:r>
      <w:r w:rsidRPr="00316944">
        <w:rPr>
          <w:rStyle w:val="StyleUnderline"/>
        </w:rPr>
        <w:t xml:space="preserve"> or </w:t>
      </w:r>
      <w:r w:rsidRPr="00316944">
        <w:rPr>
          <w:rStyle w:val="Emphasis"/>
        </w:rPr>
        <w:t>economic exploitation</w:t>
      </w:r>
      <w:r w:rsidRPr="00316944">
        <w:rPr>
          <w:rStyle w:val="StyleUnderline"/>
        </w:rPr>
        <w:t xml:space="preserve"> do not register among the population of insiders because </w:t>
      </w:r>
      <w:r w:rsidRPr="00316944">
        <w:rPr>
          <w:rStyle w:val="Emphasis"/>
        </w:rPr>
        <w:t>the violence against the outsiders</w:t>
      </w:r>
      <w:r w:rsidRPr="00316944">
        <w:rPr>
          <w:rStyle w:val="StyleUnderline"/>
        </w:rPr>
        <w:t xml:space="preserve">, others, or enemies </w:t>
      </w:r>
      <w:r w:rsidRPr="00316944">
        <w:rPr>
          <w:rStyle w:val="Emphasis"/>
        </w:rPr>
        <w:t>is morally justified through dominant state-centric conceptions of humanitarian ethics.</w:t>
      </w:r>
      <w:r w:rsidRPr="00316944">
        <w:rPr>
          <w:sz w:val="16"/>
        </w:rPr>
        <w:t xml:space="preserve">88 In other words, </w:t>
      </w:r>
      <w:r w:rsidRPr="00316944">
        <w:rPr>
          <w:rStyle w:val="StyleUnderline"/>
        </w:rPr>
        <w:t>dominant frameworks of nationalism and exceptionalism</w:t>
      </w:r>
      <w:r w:rsidRPr="00316944">
        <w:rPr>
          <w:sz w:val="16"/>
        </w:rPr>
        <w:t xml:space="preserve"> rooted in this schism, </w:t>
      </w:r>
      <w:r w:rsidRPr="00316944">
        <w:rPr>
          <w:rStyle w:val="StyleUnderline"/>
        </w:rPr>
        <w:t xml:space="preserve">justify the enduring historical blindness to </w:t>
      </w:r>
      <w:r w:rsidRPr="00316944">
        <w:rPr>
          <w:rStyle w:val="Emphasis"/>
          <w:highlight w:val="green"/>
        </w:rPr>
        <w:t>the US’s contribution to “insecurity”</w:t>
      </w:r>
      <w:r w:rsidRPr="00316944">
        <w:rPr>
          <w:rStyle w:val="StyleUnderline"/>
          <w:highlight w:val="green"/>
        </w:rPr>
        <w:t xml:space="preserve"> abroad via imperial foreign policies. </w:t>
      </w:r>
      <w:r w:rsidRPr="00316944">
        <w:rPr>
          <w:rStyle w:val="Emphasis"/>
          <w:highlight w:val="green"/>
        </w:rPr>
        <w:t>It also allows the state</w:t>
      </w:r>
      <w:r w:rsidRPr="00316944">
        <w:rPr>
          <w:rStyle w:val="StyleUnderline"/>
          <w:highlight w:val="green"/>
        </w:rPr>
        <w:t xml:space="preserve"> to continue its illiberal and restrictive asylum and immigration policies</w:t>
      </w:r>
      <w:r w:rsidRPr="00316944">
        <w:rPr>
          <w:rStyle w:val="StyleUnderline"/>
        </w:rPr>
        <w:t>.</w:t>
      </w:r>
      <w:r w:rsidRPr="00316944">
        <w:rPr>
          <w:sz w:val="16"/>
        </w:rPr>
        <w:t xml:space="preserve"> While Butler hopes to deconstruct this binary of “us v. them” and replace it with a new conception of global responsibility rooted in a social ontology of interdependence, I am mainly interested in using her analysis to understand how nationalism can rationalize state violence and exclusion by mobilizing “us v. them” binaries. The state’s ability to dictate immigration policy, and control the movement and differential treatment of non-national forced migrants (others), exposes the ways the state uses biopolitical tools like systems of knowledge production via its authority over legal classifications of political/economic conditions and meanings of asylum.89 It is this ability to distinguish national subjects as grievable, and categorize racialized outsiders as illegal and criminal, that allows the US to pursue both an aggressive foreign policy objectives and refuse entry or asylum to those fleeing from US exacerbated economic and political instability. </w:t>
      </w:r>
      <w:r w:rsidRPr="00316944">
        <w:rPr>
          <w:rStyle w:val="StyleUnderline"/>
        </w:rPr>
        <w:t xml:space="preserve">By situating current </w:t>
      </w:r>
      <w:r w:rsidRPr="00316944">
        <w:rPr>
          <w:rStyle w:val="StyleUnderline"/>
          <w:highlight w:val="green"/>
        </w:rPr>
        <w:t>trends of</w:t>
      </w:r>
      <w:r w:rsidRPr="00316944">
        <w:rPr>
          <w:rStyle w:val="StyleUnderline"/>
        </w:rPr>
        <w:t xml:space="preserve"> </w:t>
      </w:r>
      <w:r w:rsidRPr="00316944">
        <w:rPr>
          <w:rStyle w:val="Emphasis"/>
        </w:rPr>
        <w:t xml:space="preserve">border </w:t>
      </w:r>
      <w:r w:rsidRPr="00316944">
        <w:rPr>
          <w:rStyle w:val="Emphasis"/>
          <w:highlight w:val="green"/>
        </w:rPr>
        <w:t xml:space="preserve">militarization </w:t>
      </w:r>
      <w:r w:rsidRPr="00316944">
        <w:rPr>
          <w:rStyle w:val="StyleUnderline"/>
          <w:highlight w:val="green"/>
        </w:rPr>
        <w:t>and</w:t>
      </w:r>
      <w:r w:rsidRPr="00316944">
        <w:rPr>
          <w:rStyle w:val="StyleUnderline"/>
        </w:rPr>
        <w:t xml:space="preserve"> increasingly </w:t>
      </w:r>
      <w:r w:rsidRPr="00316944">
        <w:rPr>
          <w:rStyle w:val="Emphasis"/>
        </w:rPr>
        <w:t xml:space="preserve">restricted </w:t>
      </w:r>
      <w:r w:rsidRPr="00316944">
        <w:rPr>
          <w:rStyle w:val="Emphasis"/>
          <w:highlight w:val="green"/>
        </w:rPr>
        <w:t>access</w:t>
      </w:r>
      <w:r w:rsidRPr="00316944">
        <w:rPr>
          <w:rStyle w:val="StyleUnderline"/>
          <w:highlight w:val="green"/>
        </w:rPr>
        <w:t xml:space="preserve"> to avenues of </w:t>
      </w:r>
      <w:r w:rsidRPr="00316944">
        <w:rPr>
          <w:rStyle w:val="Emphasis"/>
          <w:highlight w:val="green"/>
        </w:rPr>
        <w:t>asylum</w:t>
      </w:r>
      <w:r w:rsidRPr="00316944">
        <w:rPr>
          <w:rStyle w:val="StyleUnderline"/>
          <w:highlight w:val="green"/>
        </w:rPr>
        <w:t xml:space="preserve"> within</w:t>
      </w:r>
      <w:r w:rsidRPr="00316944">
        <w:rPr>
          <w:rStyle w:val="StyleUnderline"/>
        </w:rPr>
        <w:t xml:space="preserve"> broader political-geographical trends, </w:t>
      </w:r>
      <w:r w:rsidRPr="00316944">
        <w:rPr>
          <w:rStyle w:val="Emphasis"/>
          <w:highlight w:val="green"/>
        </w:rPr>
        <w:t>immigration policies are inextricably “involved</w:t>
      </w:r>
      <w:r w:rsidRPr="00316944">
        <w:rPr>
          <w:rStyle w:val="StyleUnderline"/>
          <w:highlight w:val="green"/>
        </w:rPr>
        <w:t xml:space="preserve"> [with] the construction of the United States as a nation-state and the production of the illegal immigrant as a threat to the country’s socio-cultural and political fabric</w:t>
      </w:r>
      <w:r w:rsidRPr="00316944">
        <w:rPr>
          <w:sz w:val="16"/>
          <w:highlight w:val="green"/>
        </w:rPr>
        <w:t>.</w:t>
      </w:r>
      <w:r w:rsidRPr="00316944">
        <w:rPr>
          <w:sz w:val="16"/>
        </w:rPr>
        <w:t xml:space="preserve">”90 In other words, through immigration, asylum, and border enforcement policies, “the state helped to create new ‘ways of seeing’ among the populations affected by these developments, involving perceptions of territory and social identities, as well as their associated practices. These new ways of seeing were and still are inextricably tied to evolving and hierarchical notions and practices regarding race, class, gender, and geographic origins— especially as they relate to dominant understandings of U.S. nationhood.”91 Thus </w:t>
      </w:r>
      <w:r w:rsidRPr="00316944">
        <w:rPr>
          <w:rStyle w:val="Emphasis"/>
          <w:highlight w:val="green"/>
        </w:rPr>
        <w:t>immigration</w:t>
      </w:r>
      <w:r w:rsidRPr="00316944">
        <w:rPr>
          <w:rStyle w:val="StyleUnderline"/>
          <w:highlight w:val="green"/>
        </w:rPr>
        <w:t xml:space="preserve"> and </w:t>
      </w:r>
      <w:r w:rsidRPr="00316944">
        <w:rPr>
          <w:rStyle w:val="Emphasis"/>
          <w:highlight w:val="green"/>
        </w:rPr>
        <w:t>asylum policies</w:t>
      </w:r>
      <w:r w:rsidRPr="00316944">
        <w:rPr>
          <w:rStyle w:val="StyleUnderline"/>
          <w:highlight w:val="green"/>
        </w:rPr>
        <w:t xml:space="preserve"> are not only </w:t>
      </w:r>
      <w:r w:rsidRPr="00316944">
        <w:rPr>
          <w:rStyle w:val="Emphasis"/>
          <w:highlight w:val="green"/>
        </w:rPr>
        <w:t>deeply political</w:t>
      </w:r>
      <w:r w:rsidRPr="00316944">
        <w:rPr>
          <w:rStyle w:val="StyleUnderline"/>
          <w:highlight w:val="green"/>
        </w:rPr>
        <w:t xml:space="preserve">, but </w:t>
      </w:r>
      <w:r w:rsidRPr="00316944">
        <w:rPr>
          <w:rStyle w:val="Emphasis"/>
          <w:highlight w:val="green"/>
        </w:rPr>
        <w:t>intrinsic</w:t>
      </w:r>
      <w:r w:rsidRPr="00316944">
        <w:rPr>
          <w:rStyle w:val="StyleUnderline"/>
          <w:highlight w:val="green"/>
        </w:rPr>
        <w:t xml:space="preserve"> to the ways the state regulates citizenship and membership along lines of </w:t>
      </w:r>
      <w:r w:rsidRPr="00316944">
        <w:rPr>
          <w:rStyle w:val="Emphasis"/>
          <w:highlight w:val="green"/>
        </w:rPr>
        <w:t>race</w:t>
      </w:r>
      <w:r w:rsidRPr="00316944">
        <w:rPr>
          <w:rStyle w:val="StyleUnderline"/>
          <w:highlight w:val="green"/>
        </w:rPr>
        <w:t xml:space="preserve">, </w:t>
      </w:r>
      <w:r w:rsidRPr="00316944">
        <w:rPr>
          <w:rStyle w:val="Emphasis"/>
          <w:highlight w:val="green"/>
        </w:rPr>
        <w:t>class</w:t>
      </w:r>
      <w:r w:rsidRPr="00316944">
        <w:rPr>
          <w:rStyle w:val="StyleUnderline"/>
          <w:highlight w:val="green"/>
        </w:rPr>
        <w:t xml:space="preserve">, </w:t>
      </w:r>
      <w:r w:rsidRPr="00316944">
        <w:rPr>
          <w:rStyle w:val="Emphasis"/>
          <w:highlight w:val="green"/>
        </w:rPr>
        <w:t>gender</w:t>
      </w:r>
      <w:r w:rsidRPr="00316944">
        <w:rPr>
          <w:rStyle w:val="StyleUnderline"/>
          <w:highlight w:val="green"/>
        </w:rPr>
        <w:t xml:space="preserve">, and </w:t>
      </w:r>
      <w:r w:rsidRPr="00316944">
        <w:rPr>
          <w:rStyle w:val="Emphasis"/>
          <w:highlight w:val="green"/>
        </w:rPr>
        <w:t>geographic origins</w:t>
      </w:r>
      <w:r w:rsidRPr="00316944">
        <w:rPr>
          <w:rStyle w:val="StyleUnderline"/>
        </w:rPr>
        <w:t>.</w:t>
      </w:r>
      <w:r w:rsidRPr="00316944">
        <w:rPr>
          <w:sz w:val="16"/>
        </w:rPr>
        <w:t xml:space="preserve"> And, discrimination or differential treatment along geographic lines is therefore deeply biased, and arguably antithetical to the liberal ideologies masqueraded in public understandings of American nationalism as founding truths of the democratic US state. Indeed, the contemporary liberal discourse is imbued in the domopolitical framework that envisions illegal or undocumented migrants and asylum-seekers as a code word for ethno-racial hatred towards unwanted immigrants.92 In this way, asylum and immigration policies are as much connected with geopolitical anxieties, as they are with Nativist and xenophobic attitudes. </w:t>
      </w:r>
      <w:r w:rsidRPr="00316944">
        <w:rPr>
          <w:rStyle w:val="StyleUnderline"/>
          <w:highlight w:val="green"/>
        </w:rPr>
        <w:t>By positioning immigrants and asylum-seekers as inherently subversive,</w:t>
      </w:r>
      <w:r w:rsidRPr="00316944">
        <w:rPr>
          <w:rStyle w:val="StyleUnderline"/>
        </w:rPr>
        <w:t xml:space="preserve"> the </w:t>
      </w:r>
      <w:r w:rsidRPr="00316944">
        <w:rPr>
          <w:rStyle w:val="StyleUnderline"/>
          <w:highlight w:val="green"/>
        </w:rPr>
        <w:t>state</w:t>
      </w:r>
      <w:r w:rsidRPr="00316944">
        <w:rPr>
          <w:rStyle w:val="StyleUnderline"/>
        </w:rPr>
        <w:t xml:space="preserve">’s </w:t>
      </w:r>
      <w:r w:rsidRPr="00316944">
        <w:rPr>
          <w:rStyle w:val="StyleUnderline"/>
          <w:highlight w:val="green"/>
        </w:rPr>
        <w:t>securitization</w:t>
      </w:r>
      <w:r w:rsidRPr="00316944">
        <w:rPr>
          <w:rStyle w:val="StyleUnderline"/>
        </w:rPr>
        <w:t xml:space="preserve"> and defense rhetoric </w:t>
      </w:r>
      <w:r w:rsidRPr="00316944">
        <w:rPr>
          <w:rStyle w:val="StyleUnderline"/>
          <w:highlight w:val="green"/>
        </w:rPr>
        <w:t>becomes justified in order to enact the laws that</w:t>
      </w:r>
      <w:r w:rsidRPr="00316944">
        <w:rPr>
          <w:rStyle w:val="StyleUnderline"/>
        </w:rPr>
        <w:t xml:space="preserve"> distinguish or </w:t>
      </w:r>
      <w:r w:rsidRPr="00316944">
        <w:rPr>
          <w:rStyle w:val="StyleUnderline"/>
          <w:highlight w:val="green"/>
        </w:rPr>
        <w:t>filter</w:t>
      </w:r>
      <w:r w:rsidRPr="00316944">
        <w:rPr>
          <w:rStyle w:val="StyleUnderline"/>
        </w:rPr>
        <w:t xml:space="preserve"> among </w:t>
      </w:r>
      <w:r w:rsidRPr="00316944">
        <w:rPr>
          <w:rStyle w:val="StyleUnderline"/>
          <w:highlight w:val="green"/>
        </w:rPr>
        <w:t xml:space="preserve">the </w:t>
      </w:r>
      <w:r w:rsidRPr="00316944">
        <w:rPr>
          <w:rStyle w:val="Emphasis"/>
          <w:highlight w:val="green"/>
        </w:rPr>
        <w:t>good</w:t>
      </w:r>
      <w:r w:rsidRPr="00316944">
        <w:rPr>
          <w:rStyle w:val="StyleUnderline"/>
          <w:highlight w:val="green"/>
        </w:rPr>
        <w:t xml:space="preserve"> and </w:t>
      </w:r>
      <w:r w:rsidRPr="00316944">
        <w:rPr>
          <w:rStyle w:val="Emphasis"/>
          <w:highlight w:val="green"/>
        </w:rPr>
        <w:t>bad immigrants</w:t>
      </w:r>
      <w:r w:rsidRPr="00316944">
        <w:rPr>
          <w:sz w:val="16"/>
        </w:rPr>
        <w:t xml:space="preserve">. Because </w:t>
      </w:r>
      <w:r w:rsidRPr="00316944">
        <w:rPr>
          <w:rStyle w:val="StyleUnderline"/>
        </w:rPr>
        <w:t xml:space="preserve">these definitions necessarily implicate processes of racial formation and other forms of social hierarchy, as well as </w:t>
      </w:r>
      <w:r w:rsidRPr="00316944">
        <w:rPr>
          <w:rStyle w:val="Emphasis"/>
          <w:highlight w:val="green"/>
        </w:rPr>
        <w:t>reproducing colonial logic</w:t>
      </w:r>
      <w:r w:rsidRPr="00316944">
        <w:rPr>
          <w:rStyle w:val="StyleUnderline"/>
        </w:rPr>
        <w:t>, the geopolitical and biopolitical immigration/asylum/refugee frameworks continue to guide policy that promotes both international imperialism and strict sovereign regulation of territory and population</w:t>
      </w:r>
      <w:r w:rsidRPr="00316944">
        <w:rPr>
          <w:sz w:val="16"/>
        </w:rPr>
        <w:t>. Next, I seek to explore the connections between the assumptions and implications of US policy frameworks and those made by the international humanitarian order.</w:t>
      </w:r>
    </w:p>
    <w:p w:rsidR="001B4793" w:rsidRPr="00316944" w:rsidRDefault="001B4793" w:rsidP="001B4793">
      <w:pPr>
        <w:pStyle w:val="Heading4"/>
        <w:rPr>
          <w:rFonts w:cs="Times New Roman"/>
        </w:rPr>
      </w:pPr>
      <w:r w:rsidRPr="00316944">
        <w:rPr>
          <w:rFonts w:cs="Times New Roman"/>
        </w:rPr>
        <w:t>Asylum policy is developed through a biopolitical tool for the settler state. Defining non-citizens in terms of the state justifies state violence against non-citizen bodies.</w:t>
      </w:r>
    </w:p>
    <w:p w:rsidR="001B4793" w:rsidRPr="00316944" w:rsidRDefault="001B4793" w:rsidP="001B4793">
      <w:r w:rsidRPr="00316944">
        <w:rPr>
          <w:rStyle w:val="Style13ptBold"/>
        </w:rPr>
        <w:t>Stone 2014</w:t>
      </w:r>
      <w:r w:rsidRPr="00316944">
        <w:t xml:space="preserve"> - “Interrogating "refugeeness" : the imperial legacies in U.S. asylum policy and international humanitarian frameworks” Julia Florence Stone – Whitman College – http://arminda.whitman.edu/cgi/viewcontent.cgi?article=1213&amp;context=theses</w:t>
      </w:r>
    </w:p>
    <w:p w:rsidR="001B4793" w:rsidRPr="00316944" w:rsidRDefault="001B4793" w:rsidP="001B4793">
      <w:pPr>
        <w:rPr>
          <w:rStyle w:val="StyleUnderline"/>
        </w:rPr>
      </w:pPr>
      <w:r w:rsidRPr="00316944">
        <w:rPr>
          <w:sz w:val="16"/>
        </w:rPr>
        <w:t xml:space="preserve">In this section, I argue that </w:t>
      </w:r>
      <w:r w:rsidRPr="00316944">
        <w:rPr>
          <w:rStyle w:val="StyleUnderline"/>
          <w:highlight w:val="green"/>
        </w:rPr>
        <w:t>US domestic asylum policy has consistently been used by the state to regulate the socio-political and ethno-racial construction of</w:t>
      </w:r>
      <w:r w:rsidRPr="00316944">
        <w:rPr>
          <w:rStyle w:val="StyleUnderline"/>
        </w:rPr>
        <w:t xml:space="preserve"> American national </w:t>
      </w:r>
      <w:r w:rsidRPr="00316944">
        <w:rPr>
          <w:rStyle w:val="StyleUnderline"/>
          <w:highlight w:val="green"/>
        </w:rPr>
        <w:t>identity</w:t>
      </w:r>
      <w:r w:rsidRPr="00316944">
        <w:rPr>
          <w:sz w:val="16"/>
        </w:rPr>
        <w:t xml:space="preserve">. Furthermore, </w:t>
      </w:r>
      <w:r w:rsidRPr="00316944">
        <w:rPr>
          <w:rStyle w:val="StyleUnderline"/>
          <w:highlight w:val="green"/>
        </w:rPr>
        <w:t xml:space="preserve">asylum policy has developed under </w:t>
      </w:r>
      <w:r w:rsidRPr="00316944">
        <w:rPr>
          <w:rStyle w:val="Emphasis"/>
          <w:highlight w:val="green"/>
        </w:rPr>
        <w:t>geopolitical</w:t>
      </w:r>
      <w:r w:rsidRPr="00316944">
        <w:rPr>
          <w:rStyle w:val="StyleUnderline"/>
          <w:highlight w:val="green"/>
        </w:rPr>
        <w:t xml:space="preserve"> and </w:t>
      </w:r>
      <w:r w:rsidRPr="00316944">
        <w:rPr>
          <w:rStyle w:val="Emphasis"/>
          <w:highlight w:val="green"/>
        </w:rPr>
        <w:t>biopolitical frameworks</w:t>
      </w:r>
      <w:r w:rsidRPr="00316944">
        <w:rPr>
          <w:rStyle w:val="StyleUnderline"/>
        </w:rPr>
        <w:t xml:space="preserve"> in ways that not only obfuscate imperial legacies but also reproduce global hierarchies that privilege the exclusive and problematic notions of US nationhood and citizenship.</w:t>
      </w:r>
      <w:r w:rsidRPr="00316944">
        <w:rPr>
          <w:sz w:val="16"/>
        </w:rPr>
        <w:t xml:space="preserve"> The first policy framework to dictate the regulation of refugee movement in the US has been widely described as geopolitical; refugee status was granted only to those persons fleeing from communist dominated areas or from any area in the Middle East.12 As the geopolitical fervor of the Cold War waned, certain discourses about national security increasingly solidified criminalized notions of migrants, which further blurred the lines between refugees and the greater immigrant population. </w:t>
      </w:r>
      <w:r w:rsidRPr="00316944">
        <w:rPr>
          <w:rStyle w:val="StyleUnderline"/>
        </w:rPr>
        <w:t>Widespread fears about socio-ethnic change to the American population merged with these already confused policy frameworks</w:t>
      </w:r>
      <w:r w:rsidRPr="00316944">
        <w:rPr>
          <w:sz w:val="16"/>
        </w:rPr>
        <w:t xml:space="preserve">, and ushered in a new policy trend of exclusion and deterrence. Therefore, I argue that not only has </w:t>
      </w:r>
      <w:r w:rsidRPr="00316944">
        <w:rPr>
          <w:rStyle w:val="StyleUnderline"/>
        </w:rPr>
        <w:t>refugee policy always been political—characterized in the current moment by the politics of deterrence and social control</w:t>
      </w:r>
      <w:r w:rsidRPr="00316944">
        <w:rPr>
          <w:sz w:val="16"/>
        </w:rPr>
        <w:t xml:space="preserve">—it also operates in ways that obfuscate the root causes of migration and “refugeeness,” in particular the imperial legacies of US liberalism. </w:t>
      </w:r>
      <w:r w:rsidRPr="00316944">
        <w:rPr>
          <w:rStyle w:val="StyleUnderline"/>
        </w:rPr>
        <w:t xml:space="preserve">In order to consider </w:t>
      </w:r>
      <w:r w:rsidRPr="00316944">
        <w:rPr>
          <w:rStyle w:val="Emphasis"/>
        </w:rPr>
        <w:t>asylum as a modality of biopower</w:t>
      </w:r>
      <w:r w:rsidRPr="00316944">
        <w:rPr>
          <w:rStyle w:val="StyleUnderline"/>
        </w:rPr>
        <w:t xml:space="preserve">, it is first necessary to understand how </w:t>
      </w:r>
      <w:r w:rsidRPr="00316944">
        <w:rPr>
          <w:rStyle w:val="StyleUnderline"/>
          <w:highlight w:val="green"/>
        </w:rPr>
        <w:t xml:space="preserve">asylum has been from the beginning </w:t>
      </w:r>
      <w:r w:rsidRPr="00316944">
        <w:rPr>
          <w:rStyle w:val="Emphasis"/>
          <w:highlight w:val="green"/>
        </w:rPr>
        <w:t>a political tool for the state</w:t>
      </w:r>
      <w:r w:rsidRPr="00316944">
        <w:rPr>
          <w:rStyle w:val="StyleUnderline"/>
        </w:rPr>
        <w:t xml:space="preserve">. </w:t>
      </w:r>
      <w:r w:rsidRPr="00316944">
        <w:rPr>
          <w:sz w:val="16"/>
        </w:rPr>
        <w:t xml:space="preserve">Following the devastation of WWII, the US began accepting refugees and affording legal protective status and services to a select group of asylum-seekers. Throughout the 1950s, many hundreds of thousands of refugees were granted legal permission to enter into the United States via presidential parole; however not until the Immigration and Nationality Act of 1965 were the administrative and institutional procedures for administering asylum as a legal status articulated into law.13 </w:t>
      </w:r>
      <w:r w:rsidRPr="00316944">
        <w:rPr>
          <w:rStyle w:val="StyleUnderline"/>
        </w:rPr>
        <w:t>While the impetus for the 1965 Act may have been rooted in humanitarian concerns that sought to distinguish refugees from other immigrants</w:t>
      </w:r>
      <w:r w:rsidRPr="00316944">
        <w:rPr>
          <w:sz w:val="16"/>
        </w:rPr>
        <w:t xml:space="preserve">, Ngai argues that it instead solidified the precedent for using asylum as a kind of political tool for the state.14 </w:t>
      </w:r>
      <w:r w:rsidRPr="00316944">
        <w:rPr>
          <w:rStyle w:val="StyleUnderline"/>
        </w:rPr>
        <w:t xml:space="preserve">Indeed, by </w:t>
      </w:r>
      <w:r w:rsidRPr="00316944">
        <w:rPr>
          <w:rStyle w:val="StyleUnderline"/>
          <w:highlight w:val="green"/>
        </w:rPr>
        <w:t>establishing refugee legal status as a separate visa category within the immigration preference system</w:t>
      </w:r>
      <w:r w:rsidRPr="00316944">
        <w:rPr>
          <w:rStyle w:val="StyleUnderline"/>
        </w:rPr>
        <w:t xml:space="preserve">, the 1965 Act significantly conceived of </w:t>
      </w:r>
      <w:r w:rsidRPr="00316944">
        <w:rPr>
          <w:rStyle w:val="StyleUnderline"/>
          <w:highlight w:val="green"/>
        </w:rPr>
        <w:t>forced undocumented migration as a new policy problem</w:t>
      </w:r>
      <w:r w:rsidRPr="00316944">
        <w:rPr>
          <w:rStyle w:val="StyleUnderline"/>
        </w:rPr>
        <w:t>.</w:t>
      </w:r>
      <w:r w:rsidRPr="00316944">
        <w:rPr>
          <w:sz w:val="16"/>
        </w:rPr>
        <w:t xml:space="preserve">15 In other words, </w:t>
      </w:r>
      <w:r w:rsidRPr="00316944">
        <w:rPr>
          <w:rStyle w:val="StyleUnderline"/>
          <w:highlight w:val="green"/>
        </w:rPr>
        <w:t xml:space="preserve">not only did this act assume </w:t>
      </w:r>
      <w:r w:rsidRPr="00316944">
        <w:rPr>
          <w:rStyle w:val="Emphasis"/>
          <w:highlight w:val="green"/>
        </w:rPr>
        <w:t>government authority over the regulation of asylum and refugee status</w:t>
      </w:r>
      <w:r w:rsidRPr="00316944">
        <w:rPr>
          <w:rStyle w:val="StyleUnderline"/>
        </w:rPr>
        <w:t xml:space="preserve"> as a subcategory of greater immigration policy; </w:t>
      </w:r>
      <w:r w:rsidRPr="00316944">
        <w:rPr>
          <w:rStyle w:val="StyleUnderline"/>
          <w:highlight w:val="green"/>
        </w:rPr>
        <w:t xml:space="preserve">it also had the effect of </w:t>
      </w:r>
      <w:r w:rsidRPr="00316944">
        <w:rPr>
          <w:rStyle w:val="Emphasis"/>
          <w:highlight w:val="green"/>
        </w:rPr>
        <w:t>regularizing the term “illegal aliens</w:t>
      </w:r>
      <w:r w:rsidRPr="00316944">
        <w:rPr>
          <w:rStyle w:val="StyleUnderline"/>
        </w:rPr>
        <w:t>” as a pseudonym for all migrants not yet given an official legal title under US law</w:t>
      </w:r>
      <w:r w:rsidRPr="00316944">
        <w:rPr>
          <w:sz w:val="16"/>
        </w:rPr>
        <w:t xml:space="preserve">—including asylum seekers and refugees.16 Ngai notes that the though Immigration Act has been canonized with greater Civil Rights legislative movements, the Act rather “continued and, indeed, extended the reach of numerical restriction, a policy that would reproduce the problem of illegal immigration.”17 </w:t>
      </w:r>
      <w:r w:rsidRPr="00316944">
        <w:rPr>
          <w:rStyle w:val="StyleUnderline"/>
        </w:rPr>
        <w:t>This convergence of asylum within greater immigration frameworks is significant; the built-inflexibility of refugee definitions/categories allowed the state to wield asylum policy as a geo- and bio-political tool.</w:t>
      </w:r>
    </w:p>
    <w:p w:rsidR="00E67489" w:rsidRPr="00316944" w:rsidRDefault="00E67489" w:rsidP="00E67489">
      <w:pPr>
        <w:pStyle w:val="Heading4"/>
        <w:rPr>
          <w:rFonts w:cs="Times New Roman"/>
        </w:rPr>
      </w:pPr>
      <w:r w:rsidRPr="00316944">
        <w:rPr>
          <w:rFonts w:cs="Times New Roman"/>
        </w:rPr>
        <w:t>The border is the state of exception where sovereignty practices conditional forms of hospitality – asylum seekers are provided no benefits when confronted with the sovereign</w:t>
      </w:r>
    </w:p>
    <w:p w:rsidR="00E67489" w:rsidRPr="00316944" w:rsidRDefault="00E67489" w:rsidP="00B151F8">
      <w:r w:rsidRPr="00316944">
        <w:rPr>
          <w:rStyle w:val="Style13ptBold"/>
        </w:rPr>
        <w:t>Salter</w:t>
      </w:r>
      <w:r w:rsidRPr="00316944">
        <w:t xml:space="preserve">, School of Political Studies, University of Otta, </w:t>
      </w:r>
      <w:r w:rsidRPr="00316944">
        <w:rPr>
          <w:rStyle w:val="Style13ptBold"/>
        </w:rPr>
        <w:t>2006</w:t>
      </w:r>
    </w:p>
    <w:p w:rsidR="00E67489" w:rsidRPr="00316944" w:rsidRDefault="00E67489" w:rsidP="00E67489">
      <w:r w:rsidRPr="00316944">
        <w:t>(Mark B. “The Global Visa Regime and the Political Technologies of the International Self:  Borders, Bodies, Biopolitics.” Alternatives: Global, Local, Political, Vol. 31, No. 2 (Apr.-June 2006), pp. 167-189, JSTOR, Accessed 6/27/18, HSS – JMoore)</w:t>
      </w:r>
    </w:p>
    <w:p w:rsidR="00E67489" w:rsidRPr="00316944" w:rsidRDefault="00E67489" w:rsidP="00E67489">
      <w:pPr>
        <w:rPr>
          <w:sz w:val="16"/>
        </w:rPr>
      </w:pPr>
      <w:r w:rsidRPr="00316944">
        <w:rPr>
          <w:rStyle w:val="StyleUnderline"/>
        </w:rPr>
        <w:t>The border is a permanent "state of exception" in that one may claim no rights but is still subject to the law.</w:t>
      </w:r>
      <w:r w:rsidRPr="00316944">
        <w:rPr>
          <w:sz w:val="16"/>
        </w:rPr>
        <w:t xml:space="preserve">12 </w:t>
      </w:r>
      <w:r w:rsidRPr="00316944">
        <w:rPr>
          <w:rStyle w:val="StyleUnderline"/>
        </w:rPr>
        <w:t>The law is always suspended at the border, because the decision of entrance to the territory and correspondent membership in the community is irre- ducible to force.</w:t>
      </w:r>
      <w:r w:rsidRPr="00316944">
        <w:rPr>
          <w:sz w:val="16"/>
        </w:rPr>
        <w:t xml:space="preserve"> As Schmitt argues, "the essence of the state's sov- ereignty [is] not the monopoly to coerce or rule, but the monop- oly to decide."13 </w:t>
      </w:r>
      <w:r w:rsidRPr="00316944">
        <w:rPr>
          <w:rStyle w:val="StyleUnderline"/>
        </w:rPr>
        <w:t xml:space="preserve">The decision to include/exclude is irreducible to the sovereign. </w:t>
      </w:r>
      <w:r w:rsidRPr="00316944">
        <w:rPr>
          <w:sz w:val="16"/>
        </w:rPr>
        <w:t>Agamben's account fails to understand the particu- lar state of exception at the state border and the decision to include/exclude; it lacks a capacity for agency. In this respect, Foucault's confessionary complex provides the missing component in Agamben's discussion of exceptional politics and explains the dynamics of both decision and agency. I turn to the question of agency below during the discussion of confession.</w:t>
      </w:r>
      <w:r w:rsidRPr="00316944">
        <w:rPr>
          <w:sz w:val="12"/>
        </w:rPr>
        <w:t>∂</w:t>
      </w:r>
      <w:r w:rsidRPr="00316944">
        <w:rPr>
          <w:sz w:val="16"/>
        </w:rPr>
        <w:t xml:space="preserve"> Through the passport, </w:t>
      </w:r>
      <w:r w:rsidRPr="00316944">
        <w:rPr>
          <w:rStyle w:val="StyleUnderline"/>
        </w:rPr>
        <w:t>the sovereign who claims one's alle- giance asks for entry and protection on behalf of the possessor; thus entry to the body politic is mediated through the administra- tive bodies of the sovereigns</w:t>
      </w:r>
      <w:r w:rsidRPr="00316944">
        <w:rPr>
          <w:sz w:val="16"/>
        </w:rPr>
        <w:t xml:space="preserve">.14 </w:t>
      </w:r>
      <w:r w:rsidRPr="00316944">
        <w:rPr>
          <w:rStyle w:val="StyleUnderline"/>
        </w:rPr>
        <w:t>Entry to a sovereign state in which one does not possess nationality is mediated through the visa process and identity papers (passport, refugee, or stateless travel documents) . While the discussion of individual attachment or alle- giance to the state/sovereign is usually understood as citizenship or nationality,</w:t>
      </w:r>
      <w:r w:rsidRPr="00316944">
        <w:rPr>
          <w:sz w:val="16"/>
        </w:rPr>
        <w:t xml:space="preserve"> I would argue in the face of material facts on the ground and ethical concerns prompted by the political conse- quences of those facts that we must widen our analytical scope to include a multiplicity of forms of membership in political commu- nities.15 Jean Bodin defines this important boundary of the politi- cal community: "The mutual obligation between subject and sov- ereign, by which, in return for the faith and obedience rendered to him the sovereign must do justice and give counsel, assistance, encouragement, and protection to the subject. He does not owe this to aliens."16 At this stage, </w:t>
      </w:r>
      <w:r w:rsidRPr="00316944">
        <w:rPr>
          <w:rStyle w:val="StyleUnderline"/>
        </w:rPr>
        <w:t>it is important to note that the sov- ereign decision of inclusion/expulsion is irreducible and that the space of decision is also a space of exception. The bordering process constituted by the decision to include/exclude is a dia- logue between body and body politic requiring the confession of all manner of bodily, economic, and social information.</w:t>
      </w:r>
      <w:r w:rsidRPr="00316944">
        <w:rPr>
          <w:rStyle w:val="StyleUnderline"/>
          <w:sz w:val="12"/>
        </w:rPr>
        <w:t xml:space="preserve">∂ </w:t>
      </w:r>
      <w:r w:rsidRPr="00316944">
        <w:rPr>
          <w:sz w:val="16"/>
        </w:rPr>
        <w:t>Borrowing from Alison Mountz, we might speak of the "long tunnel" of in-between spaces that is constituted by international travel. The gangway between the airplane and the agent of customs precisely resembles the "camp."17 The traveler is not simply in be- tween states, but also denationalized.</w:t>
      </w:r>
      <w:r w:rsidRPr="00316944">
        <w:rPr>
          <w:sz w:val="12"/>
        </w:rPr>
        <w:t>∂</w:t>
      </w:r>
      <w:r w:rsidRPr="00316944">
        <w:rPr>
          <w:sz w:val="16"/>
        </w:rPr>
        <w:t xml:space="preserve"> It is useful to return to the anthropologist's categorization of "threshold rites" to understand the process of the border. Accord- ing to Arnold van Gennep, for example</w:t>
      </w:r>
      <w:r w:rsidRPr="00316944">
        <w:rPr>
          <w:rStyle w:val="StyleUnderline"/>
        </w:rPr>
        <w:t xml:space="preserve">, </w:t>
      </w:r>
      <w:r w:rsidRPr="00316944">
        <w:rPr>
          <w:sz w:val="16"/>
        </w:rPr>
        <w:t>the territorial passage is divided into three specific rites: pre-liminal rites (the rites of sepa- ration from a previous world); liminal or threshold rites (rites of transition) ; and post-liminal rites (rites and ceremonies of incor- poration into the new world).18 The preliminal rites are ones of denationalization, status that is held in abeyance before the sover- eign decision. "</w:t>
      </w:r>
      <w:r w:rsidRPr="00316944">
        <w:rPr>
          <w:rStyle w:val="StyleUnderline"/>
        </w:rPr>
        <w:t>Whoever entered the camp moved in a zone of in- distinction between outside and inside, exception and rule, licit and illicit, in which the very concepts of subjective right and juridical protection no longer made any sense."</w:t>
      </w:r>
      <w:r w:rsidRPr="00316944">
        <w:rPr>
          <w:sz w:val="16"/>
        </w:rPr>
        <w:t xml:space="preserve">19 The liminal rite of exami- nation, obedience, and confession presents a challenge to Agam- ben. The sovereign in his account has no restraints and may simply exert the power of decision. </w:t>
      </w:r>
      <w:r w:rsidRPr="00316944">
        <w:rPr>
          <w:rStyle w:val="StyleUnderline"/>
        </w:rPr>
        <w:t>The border-crosser challenges this in several ways: the decision to include/exclude is individual and insti- tutional, and the border-crosser presents him/herself to the sover- eign, and this element of agency is totally neglected by Agamben.</w:t>
      </w:r>
      <w:r w:rsidRPr="00316944">
        <w:rPr>
          <w:rStyle w:val="StyleUnderline"/>
          <w:sz w:val="12"/>
        </w:rPr>
        <w:t>∂</w:t>
      </w:r>
      <w:r w:rsidRPr="00316944">
        <w:rPr>
          <w:sz w:val="16"/>
        </w:rPr>
        <w:t xml:space="preserve"> </w:t>
      </w:r>
      <w:r w:rsidRPr="00316944">
        <w:rPr>
          <w:rStyle w:val="StyleUnderline"/>
        </w:rPr>
        <w:t xml:space="preserve">How does the sovereign condition the possibilities of mobility and structure resistance to the sovereign and make not only possible but necessary putting one's self into this state of exception between states? </w:t>
      </w:r>
      <w:r w:rsidRPr="00316944">
        <w:rPr>
          <w:sz w:val="16"/>
        </w:rPr>
        <w:t xml:space="preserve">We know that the ancient Greeks held the hospitality ethic a s among the highest. From its Latin roots, we see the connections on which Agamben might be tempted to draw upon etymologically between hostia as sacrificial animal, hostis as stranger or enemy, hostilus as hostile or like an enemy, and hostire as to requite or retaliate; and hospes as host, guest, friend, foreigner. What characteristics of modern sovereignty condition the presumption toward hostility rather than being a host? How has this possibility of interstate hospitality been so inverted that we now expect interrogation rather than welcome? </w:t>
      </w:r>
      <w:r w:rsidRPr="00316944">
        <w:rPr>
          <w:rStyle w:val="StyleUnderline"/>
        </w:rPr>
        <w:t>The product of the camp bureaucracy is the rendering of the bare life of the inhabitants into unmourned death</w:t>
      </w:r>
      <w:r w:rsidRPr="00316944">
        <w:rPr>
          <w:sz w:val="16"/>
        </w:rPr>
        <w:t xml:space="preserve">. Similarly, </w:t>
      </w:r>
      <w:r w:rsidRPr="00316944">
        <w:rPr>
          <w:rStyle w:val="StyleUnderline"/>
        </w:rPr>
        <w:t>the product of border bureaucracy is a structure of decisions that make unappealable and unmourned the exclusion from the community. The right of exclusion is absolute and dissolves the difference between force and law.</w:t>
      </w:r>
      <w:r w:rsidRPr="00316944">
        <w:rPr>
          <w:rStyle w:val="StyleUnderline"/>
          <w:sz w:val="12"/>
        </w:rPr>
        <w:t>∂</w:t>
      </w:r>
      <w:r w:rsidRPr="00316944">
        <w:rPr>
          <w:sz w:val="16"/>
        </w:rPr>
        <w:t xml:space="preserve"> </w:t>
      </w:r>
      <w:r w:rsidRPr="00316944">
        <w:rPr>
          <w:rStyle w:val="StyleUnderline"/>
        </w:rPr>
        <w:t>Derrida's discussion of hospitality is illustrative of the exception- ality of the relationship between sovereign and suppliant at the bor- der. The foreign is at once outside of the law, but subject to the law. Hospitality in Derrida's terms is always partial and compromised:</w:t>
      </w:r>
      <w:r w:rsidRPr="00316944">
        <w:rPr>
          <w:rStyle w:val="StyleUnderline"/>
          <w:sz w:val="12"/>
        </w:rPr>
        <w:t xml:space="preserve">∂ </w:t>
      </w:r>
      <w:r w:rsidRPr="00316944">
        <w:rPr>
          <w:rStyle w:val="StyleUnderline"/>
        </w:rPr>
        <w:t>The foreigner is first of all foreign to the legal language in which the duty of hospitality is formulated, the right to asylum, its lim- its, norms, policing, etc.</w:t>
      </w:r>
      <w:r w:rsidRPr="00316944">
        <w:rPr>
          <w:sz w:val="16"/>
        </w:rPr>
        <w:t xml:space="preserve"> He has </w:t>
      </w:r>
      <w:r w:rsidRPr="00316944">
        <w:rPr>
          <w:rStyle w:val="StyleUnderline"/>
        </w:rPr>
        <w:t>to ask for hospitality in a lan- guage which by definition is not his own, the one imposed by the master of the house, the host, the king, the lord, the authorities, the nation, the State, the father,</w:t>
      </w:r>
      <w:r w:rsidRPr="00316944">
        <w:rPr>
          <w:sz w:val="16"/>
        </w:rPr>
        <w:t xml:space="preserve"> etc.20</w:t>
      </w:r>
      <w:r w:rsidRPr="00316944">
        <w:rPr>
          <w:sz w:val="12"/>
        </w:rPr>
        <w:t>∂</w:t>
      </w:r>
      <w:r w:rsidRPr="00316944">
        <w:rPr>
          <w:sz w:val="16"/>
        </w:rPr>
        <w:t xml:space="preserve"> And yet, as Agamben illustrates in terms of the homo sacer, </w:t>
      </w:r>
      <w:r w:rsidRPr="00316944">
        <w:rPr>
          <w:rStyle w:val="StyleUnderline"/>
        </w:rPr>
        <w:t>the appellant is subject to the law, but not a subject in the law.</w:t>
      </w:r>
      <w:r w:rsidRPr="00316944">
        <w:rPr>
          <w:rStyle w:val="StyleUnderline"/>
          <w:sz w:val="12"/>
        </w:rPr>
        <w:t xml:space="preserve">∂ </w:t>
      </w:r>
      <w:r w:rsidRPr="00316944">
        <w:rPr>
          <w:rStyle w:val="StyleUnderline"/>
        </w:rPr>
        <w:t>What makes the border a state of exception? The sovereign decides the political status of the individual as they cross the fron- tier: national, stateless, refugee, foreigner, alien. This decision is absolute. The agent of the sovereign's customs decides not only the nationality and status of foreigners but of all travelers.</w:t>
      </w:r>
      <w:r w:rsidRPr="00316944">
        <w:rPr>
          <w:sz w:val="16"/>
        </w:rPr>
        <w:t xml:space="preserve"> There is a zone of indistinction wherein a traveler possesses not even his/her nationality unless it is confirmed by the decision of the sovereign. </w:t>
      </w:r>
      <w:r w:rsidRPr="00316944">
        <w:rPr>
          <w:rStyle w:val="StyleUnderline"/>
        </w:rPr>
        <w:t xml:space="preserve">Nothing can compel a particular decision; no appeal can be made; the only expulsion that bears any intersovereign consequence is denationalization or becoming a refugee. </w:t>
      </w:r>
      <w:r w:rsidRPr="00316944">
        <w:rPr>
          <w:sz w:val="16"/>
        </w:rPr>
        <w:t xml:space="preserve">Thus, </w:t>
      </w:r>
      <w:r w:rsidRPr="00316944">
        <w:rPr>
          <w:rStyle w:val="StyleUnderline"/>
        </w:rPr>
        <w:t>the traveler only gains some kind of advantage with other sovereigns once s/he can prove that s/he is abject, will be afforded no protection whatsoever that one is bare international life, a seeker of refuge, a life that without state rights but subject to the law of states.</w:t>
      </w:r>
      <w:r w:rsidRPr="00316944">
        <w:rPr>
          <w:sz w:val="16"/>
        </w:rPr>
        <w:t xml:space="preserve"> </w:t>
      </w:r>
    </w:p>
    <w:p w:rsidR="00E67489" w:rsidRPr="00316944" w:rsidRDefault="00E67489" w:rsidP="00E67489">
      <w:pPr>
        <w:rPr>
          <w:rStyle w:val="StyleUnderline"/>
        </w:rPr>
      </w:pPr>
    </w:p>
    <w:p w:rsidR="00E67489" w:rsidRPr="00316944" w:rsidRDefault="00E67489" w:rsidP="001B4793">
      <w:pPr>
        <w:rPr>
          <w:rStyle w:val="StyleUnderline"/>
        </w:rPr>
      </w:pPr>
    </w:p>
    <w:p w:rsidR="001B4793" w:rsidRPr="00316944" w:rsidRDefault="001B4793" w:rsidP="001B4793"/>
    <w:p w:rsidR="00DB4EF5" w:rsidRPr="00316944" w:rsidRDefault="00196874" w:rsidP="00DB4EF5">
      <w:pPr>
        <w:pStyle w:val="Heading3"/>
        <w:rPr>
          <w:rFonts w:cs="Times New Roman"/>
        </w:rPr>
      </w:pPr>
      <w:r w:rsidRPr="00316944">
        <w:rPr>
          <w:rFonts w:cs="Times New Roman"/>
        </w:rPr>
        <w:t>Border</w:t>
      </w:r>
    </w:p>
    <w:p w:rsidR="00196874" w:rsidRPr="00316944" w:rsidRDefault="00196874" w:rsidP="00196874"/>
    <w:p w:rsidR="00DB4EF5" w:rsidRPr="00316944" w:rsidRDefault="00DB4EF5" w:rsidP="00DB4EF5">
      <w:pPr>
        <w:pStyle w:val="Heading4"/>
        <w:rPr>
          <w:rFonts w:cs="Times New Roman"/>
        </w:rPr>
      </w:pPr>
      <w:r w:rsidRPr="00316944">
        <w:rPr>
          <w:rFonts w:cs="Times New Roman"/>
        </w:rPr>
        <w:t>Physical and metaphysical construction of borders through the legitimation of lawfare reifies structures of biopolitical violence.</w:t>
      </w:r>
    </w:p>
    <w:p w:rsidR="00DB4EF5" w:rsidRPr="00316944" w:rsidRDefault="00DB4EF5" w:rsidP="00DB4EF5">
      <w:r w:rsidRPr="00316944">
        <w:rPr>
          <w:rStyle w:val="Style13ptBold"/>
        </w:rPr>
        <w:t>Chattopadhyay 2016</w:t>
      </w:r>
      <w:r w:rsidRPr="00316944">
        <w:t xml:space="preserve"> – “Migration, Squatting and Radical Autonomy – Introduction” – Assistant Professor of Geography University of Minnesota Duluth – https://www.researchgate.net/profile/Sutapa_Chattopadhyay3/publication/316636558_Migration_Squatting_and_Radical_Autonomy_-_Introduction/links/590901450f7e9b1d08146ef0/Migration-Squatting-and-Radical-Autonomy-Introduction.pdf</w:t>
      </w:r>
    </w:p>
    <w:p w:rsidR="00DB4EF5" w:rsidRPr="00316944" w:rsidRDefault="00DB4EF5" w:rsidP="00DB4EF5">
      <w:pPr>
        <w:rPr>
          <w:sz w:val="16"/>
        </w:rPr>
      </w:pPr>
      <w:r w:rsidRPr="00316944">
        <w:rPr>
          <w:rStyle w:val="Emphasis"/>
        </w:rPr>
        <w:t>A “border” is not simply a line</w:t>
      </w:r>
      <w:r w:rsidRPr="00316944">
        <w:rPr>
          <w:rStyle w:val="StyleUnderline"/>
        </w:rPr>
        <w:t xml:space="preserve"> or a benign construct but a set of apparatuses that racializes and marginalizes, and a sheath that segregates large parts of the world </w:t>
      </w:r>
      <w:r w:rsidRPr="00316944">
        <w:rPr>
          <w:sz w:val="16"/>
        </w:rPr>
        <w:t xml:space="preserve">(Walia 2013; see Part I of the book). </w:t>
      </w:r>
      <w:r w:rsidRPr="00316944">
        <w:rPr>
          <w:rStyle w:val="StyleUnderline"/>
        </w:rPr>
        <w:t>Borders not only signal the direction in which money flows</w:t>
      </w:r>
      <w:r w:rsidRPr="00316944">
        <w:rPr>
          <w:sz w:val="16"/>
        </w:rPr>
        <w:t xml:space="preserve">, billions of dollars or euros or other currencies, </w:t>
      </w:r>
      <w:r w:rsidRPr="00316944">
        <w:rPr>
          <w:rStyle w:val="StyleUnderline"/>
        </w:rPr>
        <w:t xml:space="preserve">but also </w:t>
      </w:r>
      <w:r w:rsidRPr="00316944">
        <w:rPr>
          <w:rStyle w:val="Emphasis"/>
        </w:rPr>
        <w:t>how the economy is shaped socially</w:t>
      </w:r>
      <w:r w:rsidRPr="00316944">
        <w:rPr>
          <w:sz w:val="16"/>
        </w:rPr>
        <w:t xml:space="preserve">, for example with the need of reactionary and violent mobilization of people to patrol on land and maritime borders or a dragnet that eliminates outsiders (see Burridge’s and Casella Colombeau’s chapters). It is outside the scope of this book, but </w:t>
      </w:r>
      <w:r w:rsidRPr="00316944">
        <w:rPr>
          <w:rStyle w:val="StyleUnderline"/>
        </w:rPr>
        <w:t xml:space="preserve">it is important to not forget migrants within </w:t>
      </w:r>
      <w:r w:rsidRPr="00316944">
        <w:rPr>
          <w:rStyle w:val="Emphasis"/>
        </w:rPr>
        <w:t>risk construction patterns</w:t>
      </w:r>
      <w:r w:rsidRPr="00316944">
        <w:rPr>
          <w:rStyle w:val="StyleUnderline"/>
        </w:rPr>
        <w:t xml:space="preserve"> that offer a reduction of their spaces simply as spaces of flows organized by criminals</w:t>
      </w:r>
      <w:r w:rsidRPr="00316944">
        <w:rPr>
          <w:sz w:val="16"/>
        </w:rPr>
        <w:t xml:space="preserve">. </w:t>
      </w:r>
      <w:r w:rsidRPr="00316944">
        <w:rPr>
          <w:rStyle w:val="StyleUnderline"/>
        </w:rPr>
        <w:t xml:space="preserve">There is a widespread recognition of the </w:t>
      </w:r>
      <w:r w:rsidRPr="00316944">
        <w:rPr>
          <w:rStyle w:val="Emphasis"/>
        </w:rPr>
        <w:t>uselessness of border controls to stop migrants</w:t>
      </w:r>
      <w:r w:rsidRPr="00316944">
        <w:rPr>
          <w:rStyle w:val="StyleUnderline"/>
        </w:rPr>
        <w:t xml:space="preserve"> or the </w:t>
      </w:r>
      <w:r w:rsidRPr="00316944">
        <w:rPr>
          <w:rStyle w:val="Emphasis"/>
        </w:rPr>
        <w:t>justification of the existence or creation of borders</w:t>
      </w:r>
      <w:r w:rsidRPr="00316944">
        <w:rPr>
          <w:sz w:val="16"/>
        </w:rPr>
        <w:t xml:space="preserve"> – </w:t>
      </w:r>
      <w:r w:rsidRPr="00316944">
        <w:rPr>
          <w:rStyle w:val="StyleUnderline"/>
        </w:rPr>
        <w:t>the maintenance and security for which have increased the toll of deaths and imprisoned vulnerable people.</w:t>
      </w:r>
      <w:r w:rsidRPr="00316944">
        <w:rPr>
          <w:sz w:val="16"/>
        </w:rPr>
        <w:t xml:space="preserve"> </w:t>
      </w:r>
      <w:r w:rsidRPr="00316944">
        <w:rPr>
          <w:rStyle w:val="StyleUnderline"/>
        </w:rPr>
        <w:t xml:space="preserve">What should be done when the legal b/ordering strategies are </w:t>
      </w:r>
      <w:r w:rsidRPr="00316944">
        <w:rPr>
          <w:rStyle w:val="Emphasis"/>
        </w:rPr>
        <w:t>illegal</w:t>
      </w:r>
      <w:r w:rsidRPr="00316944">
        <w:rPr>
          <w:rStyle w:val="StyleUnderline"/>
        </w:rPr>
        <w:t xml:space="preserve"> or </w:t>
      </w:r>
      <w:r w:rsidRPr="00316944">
        <w:rPr>
          <w:rStyle w:val="Emphasis"/>
        </w:rPr>
        <w:t>justified on unjust racist principles</w:t>
      </w:r>
      <w:r w:rsidRPr="00316944">
        <w:rPr>
          <w:sz w:val="16"/>
        </w:rPr>
        <w:t xml:space="preserve">? Why do such apparatuses continue to exist? </w:t>
      </w:r>
      <w:r w:rsidRPr="00316944">
        <w:rPr>
          <w:rStyle w:val="StyleUnderline"/>
        </w:rPr>
        <w:t>How do migrants counter them</w:t>
      </w:r>
      <w:r w:rsidRPr="00316944">
        <w:rPr>
          <w:sz w:val="16"/>
        </w:rPr>
        <w:t xml:space="preserve">? What if the law prohibits asylum seekers from working or pursuing education for an uncertain amount of time, marked by Kafkaesque bureaucratic procedures? </w:t>
      </w:r>
      <w:r w:rsidRPr="00316944">
        <w:rPr>
          <w:rStyle w:val="StyleUnderline"/>
        </w:rPr>
        <w:t>If migration is analytically defined or perceived as mere movement of people across spaces and networks, the definition stays superficial and ignores many factors, reasons and contexts under which people move.</w:t>
      </w:r>
      <w:r w:rsidRPr="00316944">
        <w:rPr>
          <w:sz w:val="16"/>
        </w:rPr>
        <w:t xml:space="preserve"> Furthermore, following the histories of migration, colonialism, global trade, arms trade and militaristic neocolonialist interventions, the bourgeoisie’s over-consumption and overaccumulation (Luxemburg 1963; Chattopadhyay 2014), the pertinent question that becomes apparent is, </w:t>
      </w:r>
      <w:r w:rsidRPr="00316944">
        <w:rPr>
          <w:rStyle w:val="StyleUnderline"/>
        </w:rPr>
        <w:t>where lies the legitimacy of the EU or North American governments in rejecting the environmental and war refugees and asylum seekers</w:t>
      </w:r>
      <w:r w:rsidRPr="00316944">
        <w:rPr>
          <w:sz w:val="16"/>
        </w:rPr>
        <w:t xml:space="preserve">? </w:t>
      </w:r>
      <w:r w:rsidRPr="00316944">
        <w:rPr>
          <w:rStyle w:val="Emphasis"/>
        </w:rPr>
        <w:t>Departing</w:t>
      </w:r>
      <w:r w:rsidRPr="00316944">
        <w:rPr>
          <w:rStyle w:val="StyleUnderline"/>
        </w:rPr>
        <w:t xml:space="preserve"> from the conventional discourses of migration that depict migrants as “</w:t>
      </w:r>
      <w:r w:rsidRPr="00316944">
        <w:rPr>
          <w:rStyle w:val="Emphasis"/>
        </w:rPr>
        <w:t>victims</w:t>
      </w:r>
      <w:r w:rsidRPr="00316944">
        <w:rPr>
          <w:rStyle w:val="StyleUnderline"/>
        </w:rPr>
        <w:t>” “</w:t>
      </w:r>
      <w:r w:rsidRPr="00316944">
        <w:rPr>
          <w:rStyle w:val="Emphasis"/>
        </w:rPr>
        <w:t>trapped between state and capital</w:t>
      </w:r>
      <w:r w:rsidRPr="00316944">
        <w:rPr>
          <w:rStyle w:val="StyleUnderline"/>
        </w:rPr>
        <w:t>”</w:t>
      </w:r>
      <w:r w:rsidRPr="00316944">
        <w:rPr>
          <w:sz w:val="16"/>
        </w:rPr>
        <w:t xml:space="preserve"> (see azozomox and Gürsel’s chapter), if migration is re-analyzed from more radical perspectives (e.g., feminist or autonomist), then it stands as a peculiar social movement. </w:t>
      </w:r>
      <w:r w:rsidRPr="00316944">
        <w:rPr>
          <w:rStyle w:val="StyleUnderline"/>
        </w:rPr>
        <w:t xml:space="preserve">Migrants during their trajectories need to reconsider gender roles and when involved in squatting they have to tackle directly, without the filter of any institution, populist views of women and how patriarchy is taken for granted or how the </w:t>
      </w:r>
      <w:r w:rsidRPr="00316944">
        <w:rPr>
          <w:rStyle w:val="Emphasis"/>
        </w:rPr>
        <w:t>manifestations of patriarchy</w:t>
      </w:r>
      <w:r w:rsidRPr="00316944">
        <w:rPr>
          <w:rStyle w:val="StyleUnderline"/>
        </w:rPr>
        <w:t xml:space="preserve"> are overlooked even in “advanced” democracies. </w:t>
      </w:r>
      <w:r w:rsidRPr="00316944">
        <w:rPr>
          <w:sz w:val="16"/>
        </w:rPr>
        <w:t xml:space="preserve">In many cases, women squatter migrants want to make real the possibilities of lives that disarticulate patriarchal systems of capitalist exploitation. This disarticulation happens through the acceptance of a common gender condition, </w:t>
      </w:r>
      <w:r w:rsidRPr="00316944">
        <w:rPr>
          <w:rStyle w:val="StyleUnderline"/>
        </w:rPr>
        <w:t>the refusal of difference between migrants and non-migrants, and eventually the rejection of the visions of the world that are imposed by privileged classes</w:t>
      </w:r>
      <w:r w:rsidRPr="00316944">
        <w:rPr>
          <w:sz w:val="16"/>
        </w:rPr>
        <w:t xml:space="preserve">. However, because of prominent queer activism, the situation is often complicated by the fact that in many squats the political activities avoid the common fallacy of equating gender only with women. Consequently, simplified feminist approaches that insist on the primacy of gender, treating structures such as gender and race as mutually exclusive, thereby marginalizing racism and other structures of oppression, are challenged. Succinctly, </w:t>
      </w:r>
      <w:r w:rsidRPr="00316944">
        <w:rPr>
          <w:rStyle w:val="StyleUnderline"/>
        </w:rPr>
        <w:t xml:space="preserve">if migration is considered the mere movement of people, </w:t>
      </w:r>
      <w:r w:rsidRPr="00316944">
        <w:rPr>
          <w:rStyle w:val="Emphasis"/>
        </w:rPr>
        <w:t>we miss the most vital point</w:t>
      </w:r>
      <w:r w:rsidRPr="00316944">
        <w:rPr>
          <w:rStyle w:val="StyleUnderline"/>
        </w:rPr>
        <w:t xml:space="preserve"> – that it significantly </w:t>
      </w:r>
      <w:r w:rsidRPr="00316944">
        <w:rPr>
          <w:rStyle w:val="Emphasis"/>
        </w:rPr>
        <w:t xml:space="preserve">glosses over a set of bio-political devices </w:t>
      </w:r>
      <w:r w:rsidRPr="00316944">
        <w:rPr>
          <w:rStyle w:val="StyleUnderline"/>
        </w:rPr>
        <w:t>that aim to subjugate and constrict migrant bodies and souls by controlling their social and economic aspects of life</w:t>
      </w:r>
      <w:r w:rsidRPr="00316944">
        <w:rPr>
          <w:sz w:val="16"/>
        </w:rPr>
        <w:t xml:space="preserve"> (Foucault 1979). </w:t>
      </w:r>
      <w:r w:rsidRPr="00316944">
        <w:rPr>
          <w:rStyle w:val="StyleUnderline"/>
        </w:rPr>
        <w:t>Migrations encompass the social and subjective dimensions of movement, challenges and experiences in resisting violence at borders, precarious working conditions and racism in neighborhoods, and highlight the creativity of migrants as autonomous individual subjects in discovering and self-managing commons in solidarity with native radicals</w:t>
      </w:r>
      <w:r w:rsidRPr="00316944">
        <w:rPr>
          <w:sz w:val="16"/>
        </w:rPr>
        <w:t>. Radical movements, in this sense, are largely trajectories of people that provoke direct changes that have implications for personal, social and environmental future revolutions. Nevertheless, migrations have always represented: 1) challenges while establishing social orders, 2) conditions of generation or re-generation of societies, and 3) subversive acts for those crossing national borders without legal documents (Papadopoulos et al. 2008; Bojadžijev and Karakayalı 2010; Mezzadra 2011).</w:t>
      </w:r>
    </w:p>
    <w:p w:rsidR="00DB4EF5" w:rsidRPr="00316944" w:rsidRDefault="00DB4EF5" w:rsidP="00DB4EF5">
      <w:pPr>
        <w:pStyle w:val="Heading4"/>
        <w:rPr>
          <w:rFonts w:cs="Times New Roman"/>
        </w:rPr>
      </w:pPr>
      <w:r w:rsidRPr="00316944">
        <w:rPr>
          <w:rFonts w:cs="Times New Roman"/>
        </w:rPr>
        <w:t>Immigration laws surrounding the border necessitate violent illiberal rule.</w:t>
      </w:r>
    </w:p>
    <w:p w:rsidR="00DB4EF5" w:rsidRPr="00316944" w:rsidRDefault="00DB4EF5" w:rsidP="00DB4EF5">
      <w:pPr>
        <w:rPr>
          <w:sz w:val="16"/>
          <w:szCs w:val="16"/>
        </w:rPr>
      </w:pPr>
      <w:r w:rsidRPr="00316944">
        <w:rPr>
          <w:rStyle w:val="Style13ptBold"/>
        </w:rPr>
        <w:t>Martin 11</w:t>
      </w:r>
      <w:r w:rsidRPr="00316944">
        <w:rPr>
          <w:sz w:val="16"/>
          <w:szCs w:val="16"/>
        </w:rPr>
        <w:t xml:space="preserve"> – “The geopolitics of vulnerability: children's legal subjectivity, immigrant family detention and US immigration law and enforcement policy” – 7/29/2011 – Lauren L. Martin has published on US homeland security knowledge practices, airport inspections, and the making of legible, securitized subjects. Her doctoral research analyzed how noncitizen families became detainable subjects, especially how geopolitical, legal, administrative and political economic processes created the conditions for family detention in the United States.</w:t>
      </w:r>
    </w:p>
    <w:p w:rsidR="00DB4EF5" w:rsidRPr="00316944" w:rsidRDefault="00DB4EF5" w:rsidP="00DB4EF5">
      <w:pPr>
        <w:rPr>
          <w:sz w:val="16"/>
        </w:rPr>
      </w:pPr>
      <w:r w:rsidRPr="00316944">
        <w:rPr>
          <w:sz w:val="16"/>
        </w:rPr>
        <w:t xml:space="preserve">Contrary to the more complex range of considerations taken up in children’s and family law, I have shown that </w:t>
      </w:r>
      <w:r w:rsidRPr="00316944">
        <w:rPr>
          <w:rStyle w:val="StyleUnderline"/>
        </w:rPr>
        <w:t>immigration law figures its subjects rather bluntly, as innocent child-objects and criminalized migrant-subjects</w:t>
      </w:r>
      <w:r w:rsidRPr="00316944">
        <w:rPr>
          <w:sz w:val="16"/>
        </w:rPr>
        <w:t xml:space="preserve">. Their </w:t>
      </w:r>
      <w:r w:rsidRPr="00316944">
        <w:rPr>
          <w:rStyle w:val="Emphasis"/>
        </w:rPr>
        <w:t>mobility</w:t>
      </w:r>
      <w:r w:rsidRPr="00316944">
        <w:rPr>
          <w:rStyle w:val="StyleUnderline"/>
        </w:rPr>
        <w:t xml:space="preserve"> defines their legal status</w:t>
      </w:r>
      <w:r w:rsidRPr="00316944">
        <w:rPr>
          <w:sz w:val="16"/>
        </w:rPr>
        <w:t xml:space="preserve">, as child-objects are presumed to be apolitical, inert and silent, while migrant-subjects are highly politicized, self-conscious actors willfully choosing to violate legal boundaries. In short, children are moved, passively, and adults move, actively and by choice, rendering family groups unintelligible. Ruddick (2007a, 520) has argued that children’s ‘best interests’ enables a ventriloquist politics of representation, in which ‘the child danced around the issue with a series of partners: parents who defend their liberty to raise children as they see fit; the state, which has an abiding interest in the child as futurity; and an increasingly complex array of representatives’. As the plaintiffs’ attorneys, their parents, ICE and the judge purported to act in the plaintiffs’ ‘best interests’, and the children gave few testimonies, Bunikyte hardly broke new ground for children’s political agency. Intriguingly, however, children’s ‘best interests’ and ‘special vulnerability’ made the case possible, as the presumed dependence of children required the creation of legal protections. Even while the child-objects figured by Flores and Plyler were not quite persons, the protections granted them go far beyond what is available to adult ‘aliens’. Children’s and adults’ legal subjectivity is mutually constitutive, so that each displaces the other while neither achieve recognition as a ‘person’ before the law. </w:t>
      </w:r>
      <w:r w:rsidRPr="00316944">
        <w:rPr>
          <w:rStyle w:val="StyleUnderline"/>
        </w:rPr>
        <w:t>Immigration geopolitics</w:t>
      </w:r>
      <w:r w:rsidRPr="00316944">
        <w:rPr>
          <w:sz w:val="16"/>
        </w:rPr>
        <w:t xml:space="preserve"> unfolds, then, in and </w:t>
      </w:r>
      <w:r w:rsidRPr="00316944">
        <w:rPr>
          <w:rStyle w:val="StyleUnderline"/>
        </w:rPr>
        <w:t>through an asymmetrical distribution of liberal norms of rights and responsibility among</w:t>
      </w:r>
      <w:r w:rsidRPr="00316944">
        <w:rPr>
          <w:sz w:val="16"/>
        </w:rPr>
        <w:t xml:space="preserve"> unaccompanied children, families and adult migrants. It is not the case, as others have argued, that the law is suspended for those in detention, but that </w:t>
      </w:r>
      <w:r w:rsidRPr="00316944">
        <w:rPr>
          <w:rStyle w:val="StyleUnderline"/>
        </w:rPr>
        <w:t>immigration law does not afford migrant-subjects a liberal balance of rights, obligations and punishments.</w:t>
      </w:r>
      <w:r w:rsidRPr="00316944">
        <w:rPr>
          <w:sz w:val="16"/>
        </w:rPr>
        <w:t xml:space="preserve"> As Basaran (2008, 341) argues, ‘</w:t>
      </w:r>
      <w:r w:rsidRPr="00316944">
        <w:rPr>
          <w:rStyle w:val="Emphasis"/>
        </w:rPr>
        <w:t>Border zones are legal constructions</w:t>
      </w:r>
      <w:r w:rsidRPr="00316944">
        <w:rPr>
          <w:rStyle w:val="StyleUnderline"/>
        </w:rPr>
        <w:t xml:space="preserve"> and law is an ordinary means by which the liberal state </w:t>
      </w:r>
      <w:r w:rsidRPr="00316944">
        <w:rPr>
          <w:rStyle w:val="Emphasis"/>
        </w:rPr>
        <w:t>legitimizes illiberal rule’</w:t>
      </w:r>
      <w:r w:rsidRPr="00316944">
        <w:rPr>
          <w:sz w:val="16"/>
        </w:rPr>
        <w:t xml:space="preserve">. </w:t>
      </w:r>
      <w:r w:rsidRPr="00316944">
        <w:rPr>
          <w:rStyle w:val="StyleUnderline"/>
        </w:rPr>
        <w:t>Immigration law legitimizes the geopolitical scaling of the plenary doctrine of immigration and the particular post-9/11 fusion of national security and immigration legitimizes detention as a practice</w:t>
      </w:r>
      <w:r w:rsidRPr="00316944">
        <w:rPr>
          <w:sz w:val="16"/>
        </w:rPr>
        <w:t xml:space="preserve">. </w:t>
      </w:r>
      <w:r w:rsidRPr="00316944">
        <w:rPr>
          <w:rStyle w:val="StyleUnderline"/>
        </w:rPr>
        <w:t>The illegality of the migrant-subject and illiberal immigration enforcement practices serve as recursive justifications</w:t>
      </w:r>
      <w:r w:rsidRPr="00316944">
        <w:rPr>
          <w:sz w:val="16"/>
        </w:rPr>
        <w:t xml:space="preserve">, each leading inexorably to the other. Thus, ‘border zones are characterized by legal proliferation rather than being outside the law, by juridical complicity rather than executives acting on their own ... </w:t>
      </w:r>
      <w:r w:rsidRPr="00316944">
        <w:rPr>
          <w:rStyle w:val="StyleUnderline"/>
        </w:rPr>
        <w:t>These are not places without rights, but places with difference – and thereby lesser – rights’</w:t>
      </w:r>
      <w:r w:rsidRPr="00316944">
        <w:rPr>
          <w:sz w:val="16"/>
        </w:rPr>
        <w:t xml:space="preserve"> (Basaran 2008, 340, 347). Weighing the ‘best interests’ of 26 individual children against ‘the public interest’, ‘the rule of law’, ‘border security’, the judge used the ambiguity of children’s rights to create an opening for judicial affirmation of the juridico-political configuration of immigration geopolitics in the US. Bunikyte’s resolution did not, therefore, represent a shift in federal court rulings on children in immigration custody, but does illuminate the geopolitical implications of children’s legal status, and the ways in which immigration law pits children’s vulnerability against criminalized, hyper-responsibilized parents. </w:t>
      </w:r>
      <w:r w:rsidRPr="00316944">
        <w:rPr>
          <w:rStyle w:val="StyleUnderline"/>
        </w:rPr>
        <w:t xml:space="preserve">Understanding how these legal distinctions are put to work in immigration law and enforcement is critical to understanding how geopolitical narratives create the conditions for </w:t>
      </w:r>
      <w:r w:rsidRPr="00316944">
        <w:rPr>
          <w:rStyle w:val="Emphasis"/>
        </w:rPr>
        <w:t>policing</w:t>
      </w:r>
      <w:r w:rsidRPr="00316944">
        <w:rPr>
          <w:rStyle w:val="StyleUnderline"/>
        </w:rPr>
        <w:t xml:space="preserve">, </w:t>
      </w:r>
      <w:r w:rsidRPr="00316944">
        <w:rPr>
          <w:rStyle w:val="Emphasis"/>
        </w:rPr>
        <w:t>detention</w:t>
      </w:r>
      <w:r w:rsidRPr="00316944">
        <w:rPr>
          <w:rStyle w:val="StyleUnderline"/>
        </w:rPr>
        <w:t xml:space="preserve"> and </w:t>
      </w:r>
      <w:r w:rsidRPr="00316944">
        <w:rPr>
          <w:rStyle w:val="Emphasis"/>
        </w:rPr>
        <w:t>deportation practices</w:t>
      </w:r>
      <w:r w:rsidRPr="00316944">
        <w:rPr>
          <w:rStyle w:val="StyleUnderline"/>
        </w:rPr>
        <w:t xml:space="preserve"> in the US</w:t>
      </w:r>
      <w:r w:rsidRPr="00316944">
        <w:rPr>
          <w:sz w:val="16"/>
        </w:rPr>
        <w:t xml:space="preserve">. As this article has shown, the legal distinctions between children and adults are bound up with geopolitical mappings of external danger and internal safety, such that family detention protected both the US and noncitizen children. As Mountz argues (2003, 2004), </w:t>
      </w:r>
      <w:r w:rsidRPr="00316944">
        <w:rPr>
          <w:rStyle w:val="StyleUnderline"/>
        </w:rPr>
        <w:t>legal categorizations impact on noncitizens’ pathways into and out of detention</w:t>
      </w:r>
      <w:r w:rsidRPr="00316944">
        <w:rPr>
          <w:sz w:val="16"/>
        </w:rPr>
        <w:t xml:space="preserve">, even if, as Coleman (2005) argues, </w:t>
      </w:r>
      <w:r w:rsidRPr="00316944">
        <w:rPr>
          <w:rStyle w:val="Emphasis"/>
        </w:rPr>
        <w:t>legal and policy discourses do not map cleanly onto the sites of enforcement.</w:t>
      </w:r>
      <w:r w:rsidRPr="00316944">
        <w:rPr>
          <w:sz w:val="16"/>
        </w:rPr>
        <w:t xml:space="preserve"> For Butler (2009), </w:t>
      </w:r>
      <w:r w:rsidRPr="00316944">
        <w:rPr>
          <w:rStyle w:val="StyleUnderline"/>
        </w:rPr>
        <w:t xml:space="preserve">ICE’s and the judge’s legal arguments mobilize a narcissistic and uni-directional narrative of victimhood that justifies policies that maximize the physical vulnerability of a litany of others, under the assumption that </w:t>
      </w:r>
      <w:r w:rsidRPr="00316944">
        <w:rPr>
          <w:rStyle w:val="Emphasis"/>
        </w:rPr>
        <w:t>‘our’ vulnerability will be minimized</w:t>
      </w:r>
      <w:r w:rsidRPr="00316944">
        <w:rPr>
          <w:sz w:val="16"/>
        </w:rPr>
        <w:t xml:space="preserve">. Twinning children’s ‘special vulnerability’ with perceived security vulnerabilities in the immigration enforcement system, </w:t>
      </w:r>
      <w:r w:rsidRPr="00316944">
        <w:rPr>
          <w:rStyle w:val="StyleUnderline"/>
        </w:rPr>
        <w:t>this assemblage of institutions and practices displaces physical vulnerability from the US nation-state onto an anonymous population of external others and produces,</w:t>
      </w:r>
      <w:r w:rsidRPr="00316944">
        <w:rPr>
          <w:sz w:val="16"/>
        </w:rPr>
        <w:t xml:space="preserve"> I argue, a ‘geopolitics of vulnerability’. More than a discursive coupling, </w:t>
      </w:r>
      <w:r w:rsidRPr="00316944">
        <w:rPr>
          <w:rStyle w:val="StyleUnderline"/>
        </w:rPr>
        <w:t xml:space="preserve">the plenary doctrine frames immigration as a threat to territorial sovereignty, authorizing wide administrative discretion to </w:t>
      </w:r>
      <w:r w:rsidRPr="00316944">
        <w:rPr>
          <w:rStyle w:val="Emphasis"/>
        </w:rPr>
        <w:t>exploit</w:t>
      </w:r>
      <w:r w:rsidRPr="00316944">
        <w:rPr>
          <w:rStyle w:val="StyleUnderline"/>
        </w:rPr>
        <w:t xml:space="preserve"> the precariousness of migrants’ </w:t>
      </w:r>
      <w:r w:rsidRPr="00316944">
        <w:rPr>
          <w:rStyle w:val="Emphasis"/>
        </w:rPr>
        <w:t>legal</w:t>
      </w:r>
      <w:r w:rsidRPr="00316944">
        <w:rPr>
          <w:rStyle w:val="StyleUnderline"/>
        </w:rPr>
        <w:t xml:space="preserve">, </w:t>
      </w:r>
      <w:r w:rsidRPr="00316944">
        <w:rPr>
          <w:rStyle w:val="Emphasis"/>
        </w:rPr>
        <w:t>political</w:t>
      </w:r>
      <w:r w:rsidRPr="00316944">
        <w:rPr>
          <w:rStyle w:val="StyleUnderline"/>
        </w:rPr>
        <w:t xml:space="preserve"> and </w:t>
      </w:r>
      <w:r w:rsidRPr="00316944">
        <w:rPr>
          <w:rStyle w:val="Emphasis"/>
        </w:rPr>
        <w:t>physical positions</w:t>
      </w:r>
      <w:r w:rsidRPr="00316944">
        <w:rPr>
          <w:sz w:val="16"/>
        </w:rPr>
        <w:t xml:space="preserve">. </w:t>
      </w:r>
      <w:r w:rsidRPr="00316944">
        <w:rPr>
          <w:rStyle w:val="StyleUnderline"/>
        </w:rPr>
        <w:t>Understanding emerging detention and enforcement practices requires close attention to the intersections of law, administrative authority and enforcement practices.</w:t>
      </w:r>
      <w:r w:rsidRPr="00316944">
        <w:rPr>
          <w:sz w:val="16"/>
        </w:rPr>
        <w:t xml:space="preserve"> It is here that noncitizens continue to contest the legal apartheid between ‘aliens’ and ‘persons’ and the spatial practices of securitized sovereignty.</w:t>
      </w:r>
    </w:p>
    <w:p w:rsidR="00DB4EF5" w:rsidRPr="00316944" w:rsidRDefault="00DB4EF5" w:rsidP="00DB4EF5">
      <w:pPr>
        <w:pStyle w:val="Heading4"/>
        <w:rPr>
          <w:rFonts w:cs="Times New Roman"/>
        </w:rPr>
      </w:pPr>
      <w:r w:rsidRPr="00316944">
        <w:rPr>
          <w:rFonts w:cs="Times New Roman"/>
        </w:rPr>
        <w:t>Border Centrism trades creates images of suffering and problematizes communities – theorizing the border as an event solves</w:t>
      </w:r>
    </w:p>
    <w:p w:rsidR="00DB4EF5" w:rsidRPr="00316944" w:rsidRDefault="00DB4EF5" w:rsidP="00DB4EF5">
      <w:r w:rsidRPr="00316944">
        <w:rPr>
          <w:rStyle w:val="Style13ptBold"/>
        </w:rPr>
        <w:t>Walters</w:t>
      </w:r>
      <w:r w:rsidRPr="00316944">
        <w:t xml:space="preserve">, Professor political sociology at Carleton University, </w:t>
      </w:r>
      <w:r w:rsidRPr="00316944">
        <w:rPr>
          <w:rStyle w:val="Style13ptBold"/>
        </w:rPr>
        <w:t>2015</w:t>
      </w:r>
    </w:p>
    <w:p w:rsidR="00DB4EF5" w:rsidRPr="00316944" w:rsidRDefault="00DB4EF5" w:rsidP="00DB4EF5">
      <w:r w:rsidRPr="00316944">
        <w:t xml:space="preserve">(William, “REFLECTIONS ON MIGRATION AND GOVERNMENTALITY.” MOVEMENTS JOURNAL FOR CRITICAL MIGRATION AND BORDER REGIME STUDIES, 2015, </w:t>
      </w:r>
      <w:hyperlink r:id="rId7" w:history="1">
        <w:r w:rsidRPr="00316944">
          <w:rPr>
            <w:rStyle w:val="Hyperlink"/>
          </w:rPr>
          <w:t>https://movements-journal.org/issues/01.grenzregime/04.walters--migration.governmentality.pdf</w:t>
        </w:r>
      </w:hyperlink>
      <w:r w:rsidRPr="00316944">
        <w:t>, Accessed 7/1/18, HSS – JMoore)</w:t>
      </w:r>
    </w:p>
    <w:p w:rsidR="00DB4EF5" w:rsidRPr="00316944" w:rsidRDefault="00DB4EF5" w:rsidP="00DB4EF5">
      <w:pPr>
        <w:rPr>
          <w:sz w:val="16"/>
        </w:rPr>
      </w:pPr>
      <w:r w:rsidRPr="00316944">
        <w:rPr>
          <w:rStyle w:val="StyleUnderline"/>
        </w:rPr>
        <w:t>Let us turn to the question</w:t>
      </w:r>
      <w:r w:rsidRPr="00316944">
        <w:rPr>
          <w:sz w:val="16"/>
        </w:rPr>
        <w:t xml:space="preserve"> of </w:t>
      </w:r>
      <w:r w:rsidRPr="00316944">
        <w:rPr>
          <w:rStyle w:val="StyleUnderline"/>
        </w:rPr>
        <w:t>borders</w:t>
      </w:r>
      <w:r w:rsidRPr="00316944">
        <w:rPr>
          <w:sz w:val="16"/>
        </w:rPr>
        <w:t xml:space="preserve"> more fully. Quite often </w:t>
      </w:r>
      <w:r w:rsidRPr="00316944">
        <w:rPr>
          <w:rStyle w:val="StyleUnderline"/>
        </w:rPr>
        <w:t xml:space="preserve">we speak of borders and migration in the same breath. </w:t>
      </w:r>
      <w:r w:rsidRPr="00316944">
        <w:rPr>
          <w:sz w:val="16"/>
        </w:rPr>
        <w:t xml:space="preserve">The two subjects appear inseparable, like two sides of the same coin. </w:t>
      </w:r>
      <w:r w:rsidRPr="00316944">
        <w:rPr>
          <w:rStyle w:val="StyleUnderline"/>
        </w:rPr>
        <w:t>The extent of scholarly and public attention</w:t>
      </w:r>
      <w:r w:rsidRPr="00316944">
        <w:rPr>
          <w:sz w:val="16"/>
        </w:rPr>
        <w:t xml:space="preserve"> that has been brought </w:t>
      </w:r>
      <w:r w:rsidRPr="00316944">
        <w:rPr>
          <w:rStyle w:val="StyleUnderline"/>
        </w:rPr>
        <w:t>to the theme of borders i</w:t>
      </w:r>
      <w:r w:rsidRPr="00316944">
        <w:rPr>
          <w:sz w:val="16"/>
        </w:rPr>
        <w:t xml:space="preserve">n the past 20 years </w:t>
      </w:r>
      <w:r w:rsidRPr="00316944">
        <w:rPr>
          <w:rStyle w:val="StyleUnderline"/>
        </w:rPr>
        <w:t>is quite remarkable.</w:t>
      </w:r>
      <w:r w:rsidRPr="00316944">
        <w:rPr>
          <w:sz w:val="16"/>
        </w:rPr>
        <w:t xml:space="preserve"> It is remarkable, necessary and important. </w:t>
      </w:r>
      <w:r w:rsidRPr="00316944">
        <w:rPr>
          <w:rStyle w:val="StyleUnderline"/>
        </w:rPr>
        <w:t>But it has come at a cost.</w:t>
      </w:r>
      <w:r w:rsidRPr="00316944">
        <w:rPr>
          <w:sz w:val="16"/>
        </w:rPr>
        <w:t xml:space="preserve"> I think </w:t>
      </w:r>
      <w:r w:rsidRPr="00316944">
        <w:rPr>
          <w:rStyle w:val="StyleUnderline"/>
        </w:rPr>
        <w:t xml:space="preserve">we are verging on an academic condition of borders-centrism. </w:t>
      </w:r>
      <w:r w:rsidRPr="00316944">
        <w:rPr>
          <w:sz w:val="16"/>
        </w:rPr>
        <w:t xml:space="preserve">I know that may sound quite complacent and said with the privilege of someone — a white male university professor holding two passports — who enjoys a form of hypermobility. </w:t>
      </w:r>
      <w:r w:rsidRPr="00316944">
        <w:rPr>
          <w:rStyle w:val="StyleUnderline"/>
        </w:rPr>
        <w:t>My point is not to trivialize the fact that certain geographical borderzones have become scenes of mass suffering and death. Nor is it to downplay the many ways in which the apparatus and the dynamics of bordering are changing.</w:t>
      </w:r>
      <w:r w:rsidRPr="00316944">
        <w:rPr>
          <w:sz w:val="16"/>
        </w:rPr>
        <w:t xml:space="preserve"> And </w:t>
      </w:r>
      <w:r w:rsidRPr="00316944">
        <w:rPr>
          <w:rStyle w:val="StyleUnderline"/>
        </w:rPr>
        <w:t>it is not to underestimate the extent to which the border functions today as a privileged signifier,</w:t>
      </w:r>
      <w:r w:rsidRPr="00316944">
        <w:rPr>
          <w:sz w:val="16"/>
        </w:rPr>
        <w:t xml:space="preserve"> a meta-concept that condenses all manner of cultural fears about contamination (cultural and biological), illegality, and terrorism, while fantasizing over a spatial fix for these mobile bads.</w:t>
      </w:r>
      <w:r w:rsidRPr="00316944">
        <w:rPr>
          <w:sz w:val="12"/>
        </w:rPr>
        <w:t>∂</w:t>
      </w:r>
      <w:r w:rsidRPr="00316944">
        <w:rPr>
          <w:sz w:val="16"/>
        </w:rPr>
        <w:t xml:space="preserve"> What I do want to interrogate is the way that </w:t>
      </w:r>
      <w:r w:rsidRPr="00316944">
        <w:rPr>
          <w:rStyle w:val="StyleUnderline"/>
        </w:rPr>
        <w:t>border talk has become quite pervasive across the social sciences and humanities.</w:t>
      </w:r>
      <w:r w:rsidRPr="00316944">
        <w:rPr>
          <w:sz w:val="16"/>
        </w:rPr>
        <w:t xml:space="preserve"> </w:t>
      </w:r>
      <w:r w:rsidRPr="00316944">
        <w:rPr>
          <w:rStyle w:val="StyleUnderline"/>
        </w:rPr>
        <w:t>Where once we might have used metaphors</w:t>
      </w:r>
      <w:r w:rsidRPr="00316944">
        <w:rPr>
          <w:sz w:val="16"/>
        </w:rPr>
        <w:t xml:space="preserve"> of strata, pyramids and other gradients of ascent and descentto visualize relations of struggle and domination </w:t>
      </w:r>
      <w:r w:rsidRPr="00316944">
        <w:rPr>
          <w:rStyle w:val="StyleUnderline"/>
        </w:rPr>
        <w:t xml:space="preserve">today </w:t>
      </w:r>
      <w:r w:rsidRPr="00316944">
        <w:rPr>
          <w:rStyle w:val="Emphasis"/>
        </w:rPr>
        <w:t xml:space="preserve">we are much more likely to imagine poverty in terms of inclusion and exclusion, to theorize citizenship in terms of its borders, </w:t>
      </w:r>
      <w:r w:rsidRPr="00316944">
        <w:rPr>
          <w:rStyle w:val="StyleUnderline"/>
        </w:rPr>
        <w:t xml:space="preserve">or problematize community and belonging with regard to their boundaries. </w:t>
      </w:r>
      <w:r w:rsidRPr="00316944">
        <w:rPr>
          <w:sz w:val="16"/>
        </w:rPr>
        <w:t>We have moved from pyramids and other vertical forms to scapes, flows, networks, fields, zones and so on. The whole axis of our thinking about power has moved through 90 degrees — from the vertical to the horizontal. Our ontologies of power have become flattened. What I am calling border talk is very much a part of this development. The implications of this are far from clear but do bear thinking about.</w:t>
      </w:r>
      <w:r w:rsidRPr="00316944">
        <w:rPr>
          <w:sz w:val="12"/>
        </w:rPr>
        <w:t>∂</w:t>
      </w:r>
      <w:r w:rsidRPr="00316944">
        <w:rPr>
          <w:sz w:val="16"/>
        </w:rPr>
        <w:t xml:space="preserve"> </w:t>
      </w:r>
      <w:r w:rsidRPr="00316944">
        <w:rPr>
          <w:rStyle w:val="StyleUnderline"/>
        </w:rPr>
        <w:t>Does it matter that border talk has become so pervasive?</w:t>
      </w:r>
      <w:r w:rsidRPr="00316944">
        <w:rPr>
          <w:sz w:val="16"/>
        </w:rPr>
        <w:t xml:space="preserve"> Could this move to theorize diverse situations of power under the sign of borders not in fact reflect a positive development, namely the recognition that state borders do not exhaust the field of bordering, but are instead a particular instantiation of something wider? As Rumford (2008) has shown in his illuminative exploration of the various non-state agents who engage in ‘borderwork’, a compelling argument could be made along such lines. In a similar vein, Mezzadra and Neilson deepen the conceptual power of borders even further when they connect it to new concerns like the multiplication of labour, the temporality as much as the spatiality of movement, and the mechanisms of differential inclusion (Mezzadra/Neilson 2013: 7f.). Rejecting the commonplace idea that borders only separate and divide, and highlighting that borders also connect, include, and exert violence in those modalities as well, Mezzadra and Neilson have shown how borders can be a privileged vantage point for grasping transformations in citizenship, state and capital today.</w:t>
      </w:r>
      <w:r w:rsidRPr="00316944">
        <w:rPr>
          <w:rStyle w:val="StyleUnderline"/>
          <w:sz w:val="12"/>
        </w:rPr>
        <w:t xml:space="preserve">∂ </w:t>
      </w:r>
      <w:r w:rsidRPr="00316944">
        <w:rPr>
          <w:rStyle w:val="StyleUnderline"/>
        </w:rPr>
        <w:t>My point in registering a point of caution about a borders focus is not to query the powerful insights and political understanding that is being generated by placing borders at the centre of studies of migration and capitalist world order. It is only to highlight the potential risks that stem from this privileging of borders — as a site and metaphor of power. I will make two points here.</w:t>
      </w:r>
      <w:r w:rsidRPr="00316944">
        <w:rPr>
          <w:rStyle w:val="StyleUnderline"/>
          <w:sz w:val="12"/>
        </w:rPr>
        <w:t xml:space="preserve">∂ </w:t>
      </w:r>
      <w:r w:rsidRPr="00316944">
        <w:rPr>
          <w:sz w:val="16"/>
        </w:rPr>
        <w:t xml:space="preserve">First, </w:t>
      </w:r>
      <w:r w:rsidRPr="00316944">
        <w:rPr>
          <w:rStyle w:val="StyleUnderline"/>
        </w:rPr>
        <w:t>a point about the historicity of the borders/migration nexus. Borders have become so ingrained in the way we discuss power,</w:t>
      </w:r>
      <w:r w:rsidRPr="00316944">
        <w:rPr>
          <w:sz w:val="16"/>
        </w:rPr>
        <w:t xml:space="preserve"> so much a second nature in our political imagination </w:t>
      </w:r>
      <w:r w:rsidRPr="00316944">
        <w:rPr>
          <w:rStyle w:val="StyleUnderline"/>
        </w:rPr>
        <w:t>that we begin to lose sight of the border as an event.</w:t>
      </w:r>
      <w:r w:rsidRPr="00316944">
        <w:rPr>
          <w:sz w:val="16"/>
        </w:rPr>
        <w:t xml:space="preserve"> The point is this. Th</w:t>
      </w:r>
      <w:r w:rsidRPr="00316944">
        <w:rPr>
          <w:rStyle w:val="StyleUnderline"/>
        </w:rPr>
        <w:t>e borders/migration nexus is far from being a universal. Not all societies at all times experience controversies of migration in a way that accords the border a prominent and central role,</w:t>
      </w:r>
      <w:r w:rsidRPr="00316944">
        <w:rPr>
          <w:sz w:val="16"/>
        </w:rPr>
        <w:t xml:space="preserve"> whether as a problem space, a symbol of sovereign power and its transgression, or as a solution. For example, when ‘immigration’ returned to the centre of party politics and public concern in the UK in the 1970s it did so in ways that certainly were peculiarlyand profoundly spatialized and racialized. The figure of the ‘mugger’ and the troubled space of the ‘inner city’ loomed large in the mass mediation of public anxiety (CCCS 1981). </w:t>
      </w:r>
      <w:r w:rsidRPr="00316944">
        <w:rPr>
          <w:rStyle w:val="StyleUnderline"/>
        </w:rPr>
        <w:t>But while concerted efforts were made to redesign nationality laws, and to mobilize development aid in the bid to limit flows of migration from Britain’s postcolonies</w:t>
      </w:r>
      <w:r w:rsidRPr="00316944">
        <w:rPr>
          <w:sz w:val="16"/>
        </w:rPr>
        <w:t xml:space="preserve"> (Tyler 2010; Duffield 2006), </w:t>
      </w:r>
      <w:r w:rsidRPr="00316944">
        <w:rPr>
          <w:rStyle w:val="StyleUnderline"/>
        </w:rPr>
        <w:t>while this re-engineering of the imagined and legal geography of British citizenship went on, such tactics were rarely discussed or visualized in terms of borders.</w:t>
      </w:r>
      <w:r w:rsidRPr="00316944">
        <w:rPr>
          <w:rStyle w:val="StyleUnderline"/>
          <w:sz w:val="12"/>
        </w:rPr>
        <w:t xml:space="preserve">∂ </w:t>
      </w:r>
      <w:r w:rsidRPr="00316944">
        <w:rPr>
          <w:sz w:val="16"/>
        </w:rPr>
        <w:t xml:space="preserve">Ultimately we need a better appreciation for the contingency of bordering. “Cer- tain historical periods are more favorable than are others for the development of barriers between territories and people”, Fassin has argued. “The sensitivity of the question of immigration, the hostility toward aliens, the consolidation of borders, and the delimitation of boundaries appear to be cyclic phenomena”, he goes on (Fassin 2011: 215). The point is important because it moves us away from a linear or teleological understanding of bordering to one that looks for the combinations of factors that might account for the coming and the going of borders. </w:t>
      </w:r>
      <w:r w:rsidRPr="00316944">
        <w:rPr>
          <w:rStyle w:val="StyleUnderline"/>
        </w:rPr>
        <w:t>Crossing borders today has become a life and death experience for many people.</w:t>
      </w:r>
      <w:r w:rsidRPr="00316944">
        <w:rPr>
          <w:sz w:val="16"/>
        </w:rPr>
        <w:t xml:space="preserve"> Nevertheless, </w:t>
      </w:r>
      <w:r w:rsidRPr="00316944">
        <w:rPr>
          <w:rStyle w:val="StyleUnderline"/>
        </w:rPr>
        <w:t>what’s needed at the level of scholarship is an inessential and circumstantial view of borders, one that can ask: what do we gain but also what do we lose when we conceptualize power in terms of borders?</w:t>
      </w:r>
      <w:r w:rsidRPr="00316944">
        <w:rPr>
          <w:rStyle w:val="StyleUnderline"/>
          <w:sz w:val="12"/>
        </w:rPr>
        <w:t xml:space="preserve">∂ </w:t>
      </w:r>
      <w:r w:rsidRPr="00316944">
        <w:rPr>
          <w:rStyle w:val="StyleUnderline"/>
        </w:rPr>
        <w:t xml:space="preserve">The second problem with borders-centrism is that the gravitational pull of this dense problem-object is such that it draws our attention from other spatialities in migration politics that merit further analysis. </w:t>
      </w:r>
      <w:r w:rsidRPr="00316944">
        <w:rPr>
          <w:sz w:val="16"/>
        </w:rPr>
        <w:t xml:space="preserve">For example, </w:t>
      </w:r>
      <w:r w:rsidRPr="00316944">
        <w:rPr>
          <w:rStyle w:val="StyleUnderline"/>
        </w:rPr>
        <w:t>what of the various ways in which migration is now being visualized, problematized, policed and contested at the level of its geographical and infrastructural routes?</w:t>
      </w:r>
      <w:r w:rsidRPr="00316944">
        <w:rPr>
          <w:sz w:val="16"/>
        </w:rPr>
        <w:t xml:space="preserve"> Whether it is the question of the route as a truth about the migrant that is sought and used to determine which state should hear a particular refugee claim (e.g., under the provisions of the EU’s Dublin regulations), the route as a line of clandestine movement that political authorities insist must be mapped and made visible to security agencies and publics (Hess 2010), or the route as an informal know-how — a ‘mobile commons’ (Trimikliniotis et al. 2014; see also Tazzioli 2014) — </w:t>
      </w:r>
      <w:r w:rsidRPr="00316944">
        <w:rPr>
          <w:rStyle w:val="StyleUnderline"/>
        </w:rPr>
        <w:t>shared amongst migrant networks it seems that the route is an emergent force field in migration struggles. Clearly its emergence within various orders of knowledge and policy has much to do with the policing and navigation of borders, and the diverse political, bureaucratic, financial and geographical obstacles migrants often face in exercising movement.</w:t>
      </w:r>
      <w:r w:rsidRPr="00316944">
        <w:rPr>
          <w:sz w:val="16"/>
        </w:rPr>
        <w:t xml:space="preserve"> Yet I want to suggest there is sufficient density to these different productions of the route that it merits theoretical and empirical analysis in its own right. </w:t>
      </w:r>
      <w:r w:rsidRPr="00316944">
        <w:rPr>
          <w:rStyle w:val="StyleUnderline"/>
        </w:rPr>
        <w:t>Rather than relegate the route to being a second order effect of bordering strategies, we need to theorize the politics of routes as such.</w:t>
      </w:r>
      <w:r w:rsidRPr="00316944">
        <w:rPr>
          <w:sz w:val="16"/>
        </w:rPr>
        <w:t xml:space="preserve"> As Paul Gilroy put it, in speaking of the cultural politics of the Black Atlantic, political possibility are opened up when we shift our frame from roots to routes (Gilroy 1993: 133).</w:t>
      </w:r>
    </w:p>
    <w:p w:rsidR="00DB4EF5" w:rsidRPr="00316944" w:rsidRDefault="00DB4EF5" w:rsidP="00DB4EF5">
      <w:pPr>
        <w:rPr>
          <w:sz w:val="16"/>
        </w:rPr>
      </w:pPr>
    </w:p>
    <w:p w:rsidR="00E67489" w:rsidRPr="00316944" w:rsidRDefault="00196874" w:rsidP="00E67489">
      <w:pPr>
        <w:pStyle w:val="Heading3"/>
        <w:rPr>
          <w:rFonts w:cs="Times New Roman"/>
        </w:rPr>
      </w:pPr>
      <w:r w:rsidRPr="00316944">
        <w:rPr>
          <w:rFonts w:cs="Times New Roman"/>
        </w:rPr>
        <w:t>Categories</w:t>
      </w:r>
    </w:p>
    <w:p w:rsidR="00E67489" w:rsidRPr="00316944" w:rsidRDefault="00E67489" w:rsidP="00DB4EF5">
      <w:pPr>
        <w:rPr>
          <w:sz w:val="16"/>
        </w:rPr>
      </w:pPr>
    </w:p>
    <w:p w:rsidR="00E67489" w:rsidRPr="00316944" w:rsidRDefault="00E67489" w:rsidP="00E67489">
      <w:pPr>
        <w:pStyle w:val="Heading4"/>
        <w:rPr>
          <w:rFonts w:cs="Times New Roman"/>
        </w:rPr>
      </w:pPr>
      <w:r w:rsidRPr="00316944">
        <w:rPr>
          <w:rFonts w:cs="Times New Roman"/>
        </w:rPr>
        <w:t xml:space="preserve">The affirmatives exclusion of “illegal” immigration, asylum seekers, and unskilled workers constructs fearism and dominate power relations hostile to immigrants  </w:t>
      </w:r>
    </w:p>
    <w:p w:rsidR="00E67489" w:rsidRPr="00316944" w:rsidRDefault="00E67489" w:rsidP="00E67489">
      <w:r w:rsidRPr="00316944">
        <w:rPr>
          <w:rStyle w:val="Style13ptBold"/>
        </w:rPr>
        <w:t>Zembylas</w:t>
      </w:r>
      <w:r w:rsidRPr="00316944">
        <w:t xml:space="preserve">, Associate Professor of Education at the Open University of Cyprus, </w:t>
      </w:r>
      <w:r w:rsidRPr="00316944">
        <w:rPr>
          <w:rStyle w:val="Style13ptBold"/>
        </w:rPr>
        <w:t>2010</w:t>
      </w:r>
    </w:p>
    <w:p w:rsidR="00E67489" w:rsidRPr="00316944" w:rsidRDefault="00E67489" w:rsidP="00E67489">
      <w:r w:rsidRPr="00316944">
        <w:t xml:space="preserve">(Michalinos, “Agamben’s Theory of Biopower and Immigrants/Refugees/Asylum Seekers.” Journal of Curriculum Theorizing, Volume 26, Number 2, </w:t>
      </w:r>
      <w:hyperlink r:id="rId8" w:history="1">
        <w:r w:rsidRPr="00316944">
          <w:rPr>
            <w:rStyle w:val="Hyperlink"/>
          </w:rPr>
          <w:t>https://pdfs.semanticscholar.org/4ad8/c1d154aa24b12f966ff46aee47d073f28248.pdf</w:t>
        </w:r>
      </w:hyperlink>
      <w:r w:rsidRPr="00316944">
        <w:t>, Accessed 6/20/18, HSS – JMoore)</w:t>
      </w:r>
    </w:p>
    <w:p w:rsidR="00E67489" w:rsidRPr="00316944" w:rsidRDefault="00E67489" w:rsidP="00E67489">
      <w:r w:rsidRPr="00316944">
        <w:rPr>
          <w:rStyle w:val="StyleUnderline"/>
        </w:rPr>
        <w:t>All over the western world, there is an increasing armory of technologies of control and exclusion</w:t>
      </w:r>
      <w:r w:rsidRPr="00316944">
        <w:t xml:space="preserve"> that are </w:t>
      </w:r>
      <w:r w:rsidRPr="00316944">
        <w:rPr>
          <w:rStyle w:val="StyleUnderline"/>
        </w:rPr>
        <w:t>mobilized against immigrants, refugees and asylum seekers</w:t>
      </w:r>
      <w:r w:rsidRPr="00316944">
        <w:t xml:space="preserve"> (Nyers, 2003) </w:t>
      </w:r>
      <w:r w:rsidRPr="00316944">
        <w:rPr>
          <w:rStyle w:val="StyleUnderline"/>
        </w:rPr>
        <w:t>such as detention facilities and prevention of access to work, education, health care and housing</w:t>
      </w:r>
      <w:r w:rsidRPr="00316944">
        <w:t xml:space="preserve"> (Tyler, 2006). </w:t>
      </w:r>
      <w:r w:rsidRPr="00316944">
        <w:rPr>
          <w:rStyle w:val="StyleUnderline"/>
        </w:rPr>
        <w:t>A new kind of global imaginary is being shaped by the fear of the Other</w:t>
      </w:r>
      <w:r w:rsidRPr="00316944">
        <w:t xml:space="preserve"> or what Fisher (2006) has termed </w:t>
      </w:r>
      <w:r w:rsidRPr="00316944">
        <w:rPr>
          <w:rStyle w:val="StyleUnderline"/>
        </w:rPr>
        <w:t>fearism</w:t>
      </w:r>
      <w:r w:rsidRPr="00316944">
        <w:t xml:space="preserve">, that </w:t>
      </w:r>
      <w:r w:rsidRPr="00316944">
        <w:rPr>
          <w:rStyle w:val="StyleUnderline"/>
        </w:rPr>
        <w:t>is, “a process and discourse hegemony [which] creates an experience of fear that is normalized...keeping the cultural matrix of ‘fear’ operative and relatively invisibl</w:t>
      </w:r>
      <w:r w:rsidRPr="00316944">
        <w:t xml:space="preserve">e” (2006, p. 51). The concept of fearism shows how </w:t>
      </w:r>
      <w:r w:rsidRPr="00316944">
        <w:rPr>
          <w:rStyle w:val="StyleUnderline"/>
        </w:rPr>
        <w:t xml:space="preserve">popular culture and the media have been the key elements in promoting the contemporary fear culture </w:t>
      </w:r>
      <w:r w:rsidRPr="00316944">
        <w:t xml:space="preserve">(Altheide, 2002; Furedi, 2006) </w:t>
      </w:r>
      <w:r w:rsidRPr="00316944">
        <w:rPr>
          <w:rStyle w:val="StyleUnderline"/>
        </w:rPr>
        <w:t>and popularizing the hostile attitudes toward immigrants, refugees and asylum seekers. The politics of fear</w:t>
      </w:r>
      <w:r w:rsidRPr="00316944">
        <w:t xml:space="preserve"> (Ahmed, 2004) </w:t>
      </w:r>
      <w:r w:rsidRPr="00316944">
        <w:rPr>
          <w:rStyle w:val="StyleUnderline"/>
        </w:rPr>
        <w:t>acknowledges the important role of power relations and cultural scripts</w:t>
      </w:r>
      <w:r w:rsidRPr="00316944">
        <w:t xml:space="preserve"> (Garland, 2001) </w:t>
      </w:r>
      <w:r w:rsidRPr="00316944">
        <w:rPr>
          <w:rStyle w:val="StyleUnderline"/>
        </w:rPr>
        <w:t>in the process of figuring immigrants, refugees and asylum seekers as fearsome</w:t>
      </w:r>
      <w:r w:rsidRPr="00316944">
        <w:t xml:space="preserve">; these groups are fearsome because </w:t>
      </w:r>
      <w:r w:rsidRPr="00316944">
        <w:rPr>
          <w:rStyle w:val="StyleUnderline"/>
        </w:rPr>
        <w:t>they are constructed as a danger to our</w:t>
      </w:r>
      <w:r w:rsidRPr="00316944">
        <w:t xml:space="preserve"> (e.g., our national group) </w:t>
      </w:r>
      <w:r w:rsidRPr="00316944">
        <w:rPr>
          <w:rStyle w:val="StyleUnderline"/>
        </w:rPr>
        <w:t>very existence.</w:t>
      </w:r>
      <w:r w:rsidRPr="00316944">
        <w:t xml:space="preserve"> Fear of the Other is produced, circulated and capitalized on to achieve political and economic purposes (Robin, 2004).</w:t>
      </w:r>
    </w:p>
    <w:p w:rsidR="00E67489" w:rsidRPr="00316944" w:rsidRDefault="00E67489" w:rsidP="00E67489">
      <w:r w:rsidRPr="00316944">
        <w:t xml:space="preserve">However, in this discourse </w:t>
      </w:r>
      <w:r w:rsidRPr="00316944">
        <w:rPr>
          <w:rStyle w:val="StyleUnderline"/>
        </w:rPr>
        <w:t>fear is not reduced to a personal emotion, nor confined to a political sentiment that is manipulated by politicians</w:t>
      </w:r>
      <w:r w:rsidRPr="00316944">
        <w:t xml:space="preserve"> (Papastergiadis, 2006). Rather, </w:t>
      </w:r>
      <w:r w:rsidRPr="00316944">
        <w:rPr>
          <w:rStyle w:val="StyleUnderline"/>
        </w:rPr>
        <w:t xml:space="preserve">fear comes from individuals and is then directed toward others </w:t>
      </w:r>
      <w:r w:rsidRPr="00316944">
        <w:t xml:space="preserve">and thus </w:t>
      </w:r>
      <w:r w:rsidRPr="00316944">
        <w:rPr>
          <w:rStyle w:val="StyleUnderline"/>
        </w:rPr>
        <w:t>fear becomes a dominant relational mode that aligns bodies to a particular sense of belonging</w:t>
      </w:r>
      <w:r w:rsidRPr="00316944">
        <w:t xml:space="preserve"> (Ahmed, 2004). Therefore, </w:t>
      </w:r>
      <w:r w:rsidRPr="00316944">
        <w:rPr>
          <w:rStyle w:val="StyleUnderline"/>
        </w:rPr>
        <w:t>fear produces fearful subjects in relation to fearsome others and secures the very boundaries between us and them (</w:t>
      </w:r>
      <w:r w:rsidRPr="00316944">
        <w:t xml:space="preserve">Zembylas, 2009). Fear creates boundaries between “what I am” and “that which I am not,” through the very affect of turning away from an object that threatens “that which I am.” </w:t>
      </w:r>
      <w:r w:rsidRPr="00316944">
        <w:rPr>
          <w:rStyle w:val="StyleUnderline"/>
        </w:rPr>
        <w:t xml:space="preserve">Fear works by enabling some bodies to inhabit and move in public space and by restricting the movement of other bodies to spaces that are enclosed, such as when </w:t>
      </w:r>
      <w:r w:rsidRPr="00316944">
        <w:rPr>
          <w:rStyle w:val="Emphasis"/>
        </w:rPr>
        <w:t>nation–states create policies to prevent ‘illegal’ immigrants, ‘un–qualified’ refugees or ‘bogus’ asylum seekers to enter the state.</w:t>
      </w:r>
      <w:r w:rsidRPr="00316944">
        <w:t>1 It is the flow of fear among ‘legal’ citizens that establishes these boundaries between ‘us’ and ‘them’—</w:t>
      </w:r>
      <w:r w:rsidRPr="00316944">
        <w:rPr>
          <w:rStyle w:val="StyleUnderline"/>
        </w:rPr>
        <w:t xml:space="preserve">the fear that illegal immigrants, unqualified refugees and bogus asylum seekers, </w:t>
      </w:r>
      <w:r w:rsidRPr="00316944">
        <w:t xml:space="preserve">for example, </w:t>
      </w:r>
      <w:r w:rsidRPr="00316944">
        <w:rPr>
          <w:rStyle w:val="StyleUnderline"/>
        </w:rPr>
        <w:t xml:space="preserve">threaten the </w:t>
      </w:r>
      <w:r w:rsidRPr="00316944">
        <w:t xml:space="preserve">well–being of a state or the character of a </w:t>
      </w:r>
      <w:r w:rsidRPr="00316944">
        <w:rPr>
          <w:rStyle w:val="StyleUnderline"/>
        </w:rPr>
        <w:t>nation</w:t>
      </w:r>
      <w:r w:rsidRPr="00316944">
        <w:t>.</w:t>
      </w:r>
    </w:p>
    <w:p w:rsidR="00E67489" w:rsidRPr="00316944" w:rsidRDefault="00E67489" w:rsidP="00DB4EF5">
      <w:pPr>
        <w:rPr>
          <w:sz w:val="16"/>
        </w:rPr>
      </w:pPr>
    </w:p>
    <w:p w:rsidR="00E67489" w:rsidRPr="00316944" w:rsidRDefault="00E67489" w:rsidP="00DB4EF5">
      <w:pPr>
        <w:rPr>
          <w:sz w:val="16"/>
        </w:rPr>
      </w:pPr>
    </w:p>
    <w:p w:rsidR="001B4793" w:rsidRPr="00316944" w:rsidRDefault="00196874" w:rsidP="001B4793">
      <w:pPr>
        <w:pStyle w:val="Heading3"/>
        <w:rPr>
          <w:rFonts w:cs="Times New Roman"/>
        </w:rPr>
      </w:pPr>
      <w:r w:rsidRPr="00316944">
        <w:rPr>
          <w:rFonts w:cs="Times New Roman"/>
        </w:rPr>
        <w:t>Child</w:t>
      </w:r>
    </w:p>
    <w:p w:rsidR="001B4793" w:rsidRPr="00316944" w:rsidRDefault="001B4793" w:rsidP="001B4793"/>
    <w:p w:rsidR="001B4793" w:rsidRPr="00316944" w:rsidRDefault="001B4793" w:rsidP="001B4793">
      <w:r w:rsidRPr="00316944">
        <w:rPr>
          <w:rStyle w:val="Style13ptBold"/>
        </w:rPr>
        <w:t>Faulkner 2011</w:t>
      </w:r>
      <w:r w:rsidRPr="00316944">
        <w:t xml:space="preserve"> - “NEGOTIATING VULNERABILITY THROUGH ‘‘ANIMAL’’AND ‘‘CHILD’’ agamben and rancie're at the limit of being human” is an Australian writer, philosopher and Future Fellow in Cultural Studies at Macquarie University. She is known for her research on the ontology of childhood, Nietzsche's thought, and the ethics of innocence.</w:t>
      </w:r>
    </w:p>
    <w:p w:rsidR="001B4793" w:rsidRPr="00316944" w:rsidRDefault="00604C82" w:rsidP="001B4793">
      <w:hyperlink r:id="rId9" w:history="1">
        <w:r w:rsidR="001B4793" w:rsidRPr="00316944">
          <w:rPr>
            <w:rStyle w:val="Hyperlink"/>
          </w:rPr>
          <w:t>https://www.tandfonline.com/doi/full/10.1080/0969725X.2011.641346?scroll=top&amp;needAccess=true</w:t>
        </w:r>
      </w:hyperlink>
    </w:p>
    <w:p w:rsidR="001B4793" w:rsidRPr="00316944" w:rsidRDefault="001B4793" w:rsidP="001B4793">
      <w:pPr>
        <w:rPr>
          <w:sz w:val="16"/>
        </w:rPr>
      </w:pPr>
      <w:r w:rsidRPr="00316944">
        <w:rPr>
          <w:sz w:val="16"/>
        </w:rPr>
        <w:t xml:space="preserve">But these </w:t>
      </w:r>
      <w:r w:rsidRPr="00316944">
        <w:rPr>
          <w:rStyle w:val="StyleUnderline"/>
        </w:rPr>
        <w:t>fantasies concerning</w:t>
      </w:r>
      <w:r w:rsidRPr="00316944">
        <w:rPr>
          <w:sz w:val="16"/>
        </w:rPr>
        <w:t xml:space="preserve"> our </w:t>
      </w:r>
      <w:r w:rsidRPr="00316944">
        <w:rPr>
          <w:rStyle w:val="StyleUnderline"/>
        </w:rPr>
        <w:t>not-quite human neighbours</w:t>
      </w:r>
      <w:r w:rsidRPr="00316944">
        <w:rPr>
          <w:sz w:val="16"/>
        </w:rPr>
        <w:t xml:space="preserve"> also </w:t>
      </w:r>
      <w:r w:rsidRPr="00316944">
        <w:rPr>
          <w:rStyle w:val="StyleUnderline"/>
        </w:rPr>
        <w:t xml:space="preserve">conceal the implications for humanity of the expropriation </w:t>
      </w:r>
      <w:r w:rsidRPr="00316944">
        <w:rPr>
          <w:sz w:val="16"/>
        </w:rPr>
        <w:t xml:space="preserve">for use of its own animal life: for instance, </w:t>
      </w:r>
      <w:r w:rsidRPr="00316944">
        <w:rPr>
          <w:rStyle w:val="StyleUnderline"/>
        </w:rPr>
        <w:t>alienation and increasing availability to a progressively more ‘‘flexible’’ labour market</w:t>
      </w:r>
      <w:r w:rsidRPr="00316944">
        <w:rPr>
          <w:sz w:val="16"/>
        </w:rPr>
        <w:t xml:space="preserve">; </w:t>
      </w:r>
      <w:r w:rsidRPr="00316944">
        <w:rPr>
          <w:rStyle w:val="StyleUnderline"/>
        </w:rPr>
        <w:t xml:space="preserve">readiness to be drug tested or body scanned or immunized against pandemics for the sake of national security. Through the relation to children and animals, we </w:t>
      </w:r>
      <w:r w:rsidRPr="00316944">
        <w:rPr>
          <w:rStyle w:val="Emphasis"/>
        </w:rPr>
        <w:t>attempt to negotiate our own vulnerability</w:t>
      </w:r>
      <w:r w:rsidRPr="00316944">
        <w:rPr>
          <w:rStyle w:val="StyleUnderline"/>
        </w:rPr>
        <w:t xml:space="preserve"> by </w:t>
      </w:r>
      <w:r w:rsidRPr="00316944">
        <w:rPr>
          <w:rStyle w:val="Emphasis"/>
        </w:rPr>
        <w:t>projecting it into these figures of ultimate exposure</w:t>
      </w:r>
      <w:r w:rsidRPr="00316944">
        <w:rPr>
          <w:sz w:val="16"/>
        </w:rPr>
        <w:t xml:space="preserve">. We can use animals and imagine them to be happy because the question is apparently settled regarding the meaning of their pain: in their suffering, they do not comprehend their own limit, in death. Likewise, </w:t>
      </w:r>
      <w:r w:rsidRPr="00316944">
        <w:rPr>
          <w:rStyle w:val="StyleUnderline"/>
        </w:rPr>
        <w:t>children are ultimately vulnerable because of their innocence</w:t>
      </w:r>
      <w:r w:rsidRPr="00316944">
        <w:rPr>
          <w:sz w:val="16"/>
        </w:rPr>
        <w:t xml:space="preserve">: their incapacity to understand and participate in the difficult decisions according to which an inherently threatened human existence is managed. </w:t>
      </w:r>
      <w:r w:rsidRPr="00316944">
        <w:rPr>
          <w:rStyle w:val="StyleUnderline"/>
        </w:rPr>
        <w:t xml:space="preserve">By so framing children and animals, adult humanity </w:t>
      </w:r>
      <w:r w:rsidRPr="00316944">
        <w:rPr>
          <w:rStyle w:val="Emphasis"/>
        </w:rPr>
        <w:t>exaggerates its own security</w:t>
      </w:r>
      <w:r w:rsidRPr="00316944">
        <w:rPr>
          <w:rStyle w:val="StyleUnderline"/>
        </w:rPr>
        <w:t>, imagining itself in control</w:t>
      </w:r>
      <w:r w:rsidRPr="00316944">
        <w:rPr>
          <w:sz w:val="16"/>
        </w:rPr>
        <w:t xml:space="preserve">. </w:t>
      </w:r>
      <w:r w:rsidRPr="00316944">
        <w:rPr>
          <w:rStyle w:val="StyleUnderline"/>
        </w:rPr>
        <w:t xml:space="preserve">But this security is haunted by </w:t>
      </w:r>
      <w:r w:rsidRPr="00316944">
        <w:rPr>
          <w:rStyle w:val="Emphasis"/>
        </w:rPr>
        <w:t>fears of rogue children</w:t>
      </w:r>
      <w:r w:rsidRPr="00316944">
        <w:rPr>
          <w:rStyle w:val="StyleUnderline"/>
        </w:rPr>
        <w:t xml:space="preserve"> and omnivorous guilt</w:t>
      </w:r>
      <w:r w:rsidRPr="00316944">
        <w:rPr>
          <w:sz w:val="16"/>
        </w:rPr>
        <w:t xml:space="preserve">. At stake is the ‘‘unreedemable remnant’’ of anthropomorphous animality, invested in the world so that we could control it. interlude: innocence and its alienation </w:t>
      </w:r>
      <w:r w:rsidRPr="00316944">
        <w:rPr>
          <w:rStyle w:val="StyleUnderline"/>
        </w:rPr>
        <w:t>Modernity has witnessed not only the rise of science, liberalism and capitalism, but also the formation of childhood as we presently conceive of it: that is, as an innocent mode of experience especially worthy of protection against the harsher vicissitudes of life</w:t>
      </w:r>
      <w:r w:rsidRPr="00316944">
        <w:rPr>
          <w:sz w:val="16"/>
        </w:rPr>
        <w:t xml:space="preserve">. Such apparently parallel progressions are hardly incidental to one another, and have in fact co-evolved. </w:t>
      </w:r>
      <w:r w:rsidRPr="00316944">
        <w:rPr>
          <w:rStyle w:val="StyleUnderline"/>
        </w:rPr>
        <w:t>The capture of ‘‘innocence’</w:t>
      </w:r>
      <w:r w:rsidRPr="00316944">
        <w:rPr>
          <w:sz w:val="16"/>
        </w:rPr>
        <w:t xml:space="preserve">’ (fetishized vulnerability) in the guise of the child </w:t>
      </w:r>
      <w:r w:rsidRPr="00316944">
        <w:rPr>
          <w:rStyle w:val="StyleUnderline"/>
        </w:rPr>
        <w:t>serves an important social and economic function</w:t>
      </w:r>
      <w:r w:rsidRPr="00316944">
        <w:rPr>
          <w:sz w:val="16"/>
        </w:rPr>
        <w:t xml:space="preserve">. For the fantasy of childhood innocence provides a space of experimentation for the imagining of human futures. </w:t>
      </w:r>
      <w:r w:rsidRPr="00316944">
        <w:rPr>
          <w:rStyle w:val="StyleUnderline"/>
        </w:rPr>
        <w:t>At the threshold of history there stands a child</w:t>
      </w:r>
      <w:r w:rsidRPr="00316944">
        <w:rPr>
          <w:sz w:val="16"/>
        </w:rPr>
        <w:t xml:space="preserve">, in Agamben as in Isaiah: a creative child </w:t>
      </w:r>
      <w:r w:rsidRPr="00316944">
        <w:rPr>
          <w:rStyle w:val="StyleUnderline"/>
        </w:rPr>
        <w:t xml:space="preserve">playing with the law as with a toy, full of promise and deprived of experience; leading the human to its new dawn </w:t>
      </w:r>
      <w:r w:rsidRPr="00316944">
        <w:rPr>
          <w:sz w:val="16"/>
        </w:rPr>
        <w:t xml:space="preserve">(Infancy and History 83; State of Exception 64). </w:t>
      </w:r>
      <w:r w:rsidRPr="00316944">
        <w:rPr>
          <w:rStyle w:val="StyleUnderline"/>
        </w:rPr>
        <w:t>The innocent child represents an exemplary humanity – humanity under controlled conditions</w:t>
      </w:r>
      <w:r w:rsidRPr="00316944">
        <w:rPr>
          <w:sz w:val="16"/>
        </w:rPr>
        <w:t xml:space="preserve">. But as a controlled field of experimentation, childhood is also an alienated humanity. It is the otherness within captured and domesticated, and put in the service of a human project. Childhood conceived as such, to invoke the film genre of horror, is a ‘‘zombie’’ humanity – rigid and shrunken, its growth attenuated, </w:t>
      </w:r>
      <w:r w:rsidRPr="00316944">
        <w:rPr>
          <w:rStyle w:val="StyleUnderline"/>
        </w:rPr>
        <w:t>its infancy prolonged, subject to the will of an external agency</w:t>
      </w:r>
      <w:r w:rsidRPr="00316944">
        <w:rPr>
          <w:sz w:val="16"/>
        </w:rPr>
        <w:t xml:space="preserve">. As described above in Kristeva’s account of the formation of the subject, </w:t>
      </w:r>
      <w:r w:rsidRPr="00316944">
        <w:rPr>
          <w:rStyle w:val="StyleUnderline"/>
        </w:rPr>
        <w:t>alienated humanity may be represented in fantasy by the child as a figure of abject horror: as ‘‘monstrous,’’ sexualized, obese, criminal or addicted</w:t>
      </w:r>
      <w:r w:rsidRPr="00316944">
        <w:rPr>
          <w:sz w:val="16"/>
        </w:rPr>
        <w:t xml:space="preserve">. Once this abject resonance is contained and elided, the child maintains these shrunken features, yet is purified of horror. </w:t>
      </w:r>
      <w:r w:rsidRPr="00316944">
        <w:rPr>
          <w:rStyle w:val="StyleUnderline"/>
        </w:rPr>
        <w:t>This purified, ‘‘innocent’’ childhood can so readily reflect back to adults their own values only because it has been ‘‘infantilized’’</w:t>
      </w:r>
      <w:r w:rsidRPr="00316944">
        <w:rPr>
          <w:sz w:val="16"/>
        </w:rPr>
        <w:t xml:space="preserve">: in so far, that is, as it remains silent to us. The production of this field requires that the child appear as a tabula rasa, a site on which </w:t>
      </w:r>
      <w:r w:rsidRPr="00316944">
        <w:rPr>
          <w:rStyle w:val="StyleUnderline"/>
        </w:rPr>
        <w:t xml:space="preserve">political and social struggles can be inscribed and staged only to the extent that it remains </w:t>
      </w:r>
      <w:r w:rsidRPr="00316944">
        <w:rPr>
          <w:rStyle w:val="Emphasis"/>
        </w:rPr>
        <w:t>uncontaminated by</w:t>
      </w:r>
      <w:r w:rsidRPr="00316944">
        <w:rPr>
          <w:rStyle w:val="StyleUnderline"/>
        </w:rPr>
        <w:t xml:space="preserve"> expressions of </w:t>
      </w:r>
      <w:r w:rsidRPr="00316944">
        <w:rPr>
          <w:rStyle w:val="Emphasis"/>
        </w:rPr>
        <w:t>the child’s own interests and desires</w:t>
      </w:r>
      <w:r w:rsidRPr="00316944">
        <w:rPr>
          <w:sz w:val="16"/>
        </w:rPr>
        <w:t xml:space="preserve">. In order to furnish this site, in recent centuries children in the West have progressively been withdrawn from the spheres of work and action that define the human condition; in fact, </w:t>
      </w:r>
      <w:r w:rsidRPr="00316944">
        <w:rPr>
          <w:rStyle w:val="StyleUnderline"/>
        </w:rPr>
        <w:t xml:space="preserve">child labour is considered morally repugnant. The human cannot be perfected because, through work, it is always in process. </w:t>
      </w:r>
      <w:r w:rsidRPr="00316944">
        <w:rPr>
          <w:sz w:val="16"/>
        </w:rPr>
        <w:t xml:space="preserve">Childhood, conversely, is notionally frozen in the liquor of a mythical human prehistory, before ‘‘the fall’’ that precipitated morality and mortality. </w:t>
      </w:r>
      <w:r w:rsidRPr="00316944">
        <w:rPr>
          <w:rStyle w:val="StyleUnderline"/>
        </w:rPr>
        <w:t xml:space="preserve">Childhood innocence is maintained by a concerted effort to </w:t>
      </w:r>
      <w:r w:rsidRPr="00316944">
        <w:rPr>
          <w:rStyle w:val="Emphasis"/>
        </w:rPr>
        <w:t>limit the child’s experience.</w:t>
      </w:r>
      <w:r w:rsidRPr="00316944">
        <w:rPr>
          <w:rStyle w:val="StyleUnderline"/>
        </w:rPr>
        <w:t xml:space="preserve"> If experience were allowed to infect childhood, the human experiment would be contaminated. The child’s innocence is preserved at the limit so that humanity</w:t>
      </w:r>
      <w:r w:rsidRPr="00316944">
        <w:rPr>
          <w:sz w:val="16"/>
        </w:rPr>
        <w:t xml:space="preserve"> can reflect upon its potential from a distance. The child’s value to the community is this innocence, materially supported at the cost of others’ labour. The value of innocence is a surplus value, representing the worth of a society so virtuous it can afford to invest in an unproductive share.5 Yet </w:t>
      </w:r>
      <w:r w:rsidRPr="00316944">
        <w:rPr>
          <w:rStyle w:val="StyleUnderline"/>
        </w:rPr>
        <w:t>this portrayal of the child’s value obscures their vital part in production as human capital</w:t>
      </w:r>
      <w:r w:rsidRPr="00316944">
        <w:rPr>
          <w:sz w:val="16"/>
        </w:rPr>
        <w:t xml:space="preserve">. </w:t>
      </w:r>
      <w:r w:rsidRPr="00316944">
        <w:rPr>
          <w:rStyle w:val="StyleUnderline"/>
        </w:rPr>
        <w:t>Children are not simply idle</w:t>
      </w:r>
      <w:r w:rsidRPr="00316944">
        <w:rPr>
          <w:sz w:val="16"/>
        </w:rPr>
        <w:t xml:space="preserve">, and they were not withdrawn from paid work only to occupy an enchanted realm of leisure (Veblen 28–48). Rather, delivered by industrial exigency to compulsory education, </w:t>
      </w:r>
      <w:r w:rsidRPr="00316944">
        <w:rPr>
          <w:rStyle w:val="StyleUnderline"/>
        </w:rPr>
        <w:t>children work upon themselves in order to produce a stock of skills</w:t>
      </w:r>
      <w:r w:rsidRPr="00316944">
        <w:rPr>
          <w:sz w:val="16"/>
        </w:rPr>
        <w:t xml:space="preserve"> – </w:t>
      </w:r>
      <w:r w:rsidRPr="00316944">
        <w:rPr>
          <w:rStyle w:val="Emphasis"/>
        </w:rPr>
        <w:t>a potentiality alienated for others’ use</w:t>
      </w:r>
      <w:r w:rsidRPr="00316944">
        <w:rPr>
          <w:sz w:val="16"/>
        </w:rPr>
        <w:t xml:space="preserve"> – </w:t>
      </w:r>
      <w:r w:rsidRPr="00316944">
        <w:rPr>
          <w:rStyle w:val="StyleUnderline"/>
        </w:rPr>
        <w:t>that represents economic value only in the future</w:t>
      </w:r>
      <w:r w:rsidRPr="00316944">
        <w:rPr>
          <w:sz w:val="16"/>
        </w:rPr>
        <w:t xml:space="preserve">. </w:t>
      </w:r>
      <w:r w:rsidRPr="00316944">
        <w:rPr>
          <w:rStyle w:val="Emphasis"/>
        </w:rPr>
        <w:t>Children are human capital par excellence</w:t>
      </w:r>
      <w:r w:rsidRPr="00316944">
        <w:rPr>
          <w:sz w:val="16"/>
        </w:rPr>
        <w:t>, t</w:t>
      </w:r>
      <w:r w:rsidRPr="00316944">
        <w:rPr>
          <w:rStyle w:val="StyleUnderline"/>
        </w:rPr>
        <w:t>heir energies invested entirely in creating a store of humanity that is assiduously watched over, drawn upon and controlled by adults</w:t>
      </w:r>
      <w:r w:rsidRPr="00316944">
        <w:rPr>
          <w:sz w:val="16"/>
        </w:rPr>
        <w:t xml:space="preserve">. </w:t>
      </w:r>
      <w:r w:rsidRPr="00316944">
        <w:rPr>
          <w:rStyle w:val="StyleUnderline"/>
        </w:rPr>
        <w:t>Children’s most crucial social utility</w:t>
      </w:r>
      <w:r w:rsidRPr="00316944">
        <w:rPr>
          <w:sz w:val="16"/>
        </w:rPr>
        <w:t>, however – and their most valuable capacity as human capital – e</w:t>
      </w:r>
      <w:r w:rsidRPr="00316944">
        <w:rPr>
          <w:rStyle w:val="StyleUnderline"/>
        </w:rPr>
        <w:t>merges, ironically, from their approved status as ‘‘useless.</w:t>
      </w:r>
      <w:r w:rsidRPr="00316944">
        <w:rPr>
          <w:sz w:val="16"/>
        </w:rPr>
        <w:t xml:space="preserve">’’ As humanity’s ‘‘hypothesis’’ – its notionally unutilized portion – children embody an intangible reserve. </w:t>
      </w:r>
      <w:r w:rsidRPr="00316944">
        <w:rPr>
          <w:rStyle w:val="StyleUnderline"/>
        </w:rPr>
        <w:t xml:space="preserve">The child is the gold standard of virtue, personifying an innocence that is most culturally efficacious as an abstract ideal, kept separate from </w:t>
      </w:r>
      <w:r w:rsidRPr="00316944">
        <w:rPr>
          <w:rStyle w:val="Emphasis"/>
        </w:rPr>
        <w:t>‘‘actual’’ society</w:t>
      </w:r>
      <w:r w:rsidRPr="00316944">
        <w:rPr>
          <w:sz w:val="16"/>
        </w:rPr>
        <w:t>.</w:t>
      </w:r>
    </w:p>
    <w:p w:rsidR="001B4793" w:rsidRPr="00316944" w:rsidRDefault="001B4793" w:rsidP="001B4793">
      <w:pPr>
        <w:pStyle w:val="Heading4"/>
        <w:rPr>
          <w:rFonts w:cs="Times New Roman"/>
        </w:rPr>
      </w:pPr>
      <w:r w:rsidRPr="00316944">
        <w:rPr>
          <w:rFonts w:cs="Times New Roman"/>
        </w:rPr>
        <w:t>The alternative is an embrace of vulnerability and a suspension of relations.</w:t>
      </w:r>
    </w:p>
    <w:p w:rsidR="001B4793" w:rsidRPr="00316944" w:rsidRDefault="001B4793" w:rsidP="001B4793">
      <w:r w:rsidRPr="00316944">
        <w:rPr>
          <w:rStyle w:val="Style13ptBold"/>
        </w:rPr>
        <w:t>Faulkner 2011</w:t>
      </w:r>
      <w:r w:rsidRPr="00316944">
        <w:t xml:space="preserve"> - “NEGOTIATING VULNERABILITY THROUGH ‘‘ANIMAL’’AND ‘‘CHILD’’ agamben and rancie're at the limit of being human” is an Australian writer, philosopher and Future Fellow in Cultural Studies at Macquarie University. She is known for her research on the ontology of childhood, Nietzsche's thought, and the ethics of innocence.</w:t>
      </w:r>
    </w:p>
    <w:p w:rsidR="001B4793" w:rsidRPr="00316944" w:rsidRDefault="00604C82" w:rsidP="001B4793">
      <w:hyperlink r:id="rId10" w:history="1">
        <w:r w:rsidR="001B4793" w:rsidRPr="00316944">
          <w:rPr>
            <w:rStyle w:val="Hyperlink"/>
          </w:rPr>
          <w:t>https://www.tandfonline.com/doi/full/10.1080/0969725X.2011.641346?scroll=top&amp;needAccess=true</w:t>
        </w:r>
      </w:hyperlink>
    </w:p>
    <w:p w:rsidR="001B4793" w:rsidRPr="00316944" w:rsidRDefault="001B4793" w:rsidP="001B4793">
      <w:pPr>
        <w:rPr>
          <w:sz w:val="16"/>
        </w:rPr>
      </w:pPr>
      <w:r w:rsidRPr="00316944">
        <w:rPr>
          <w:sz w:val="16"/>
        </w:rPr>
        <w:t xml:space="preserve">To give due regard to these interruptions of the fabric of the sensible might lead those already with a share to consider the part of those with no share: the animal raised for slaughter, </w:t>
      </w:r>
      <w:r w:rsidRPr="00316944">
        <w:rPr>
          <w:rStyle w:val="StyleUnderline"/>
        </w:rPr>
        <w:t>the juvenile, and the refugee, whose demonstrations of resistance surely qualify them as subjects of politics</w:t>
      </w:r>
      <w:r w:rsidRPr="00316944">
        <w:rPr>
          <w:sz w:val="16"/>
        </w:rPr>
        <w:t xml:space="preserve">. For Rancie`re </w:t>
      </w:r>
      <w:r w:rsidRPr="00316944">
        <w:rPr>
          <w:rStyle w:val="StyleUnderline"/>
        </w:rPr>
        <w:t>the role of those with a part is to take the part of those with no part</w:t>
      </w:r>
      <w:r w:rsidRPr="00316944">
        <w:rPr>
          <w:sz w:val="16"/>
        </w:rPr>
        <w:t xml:space="preserve">: </w:t>
      </w:r>
      <w:r w:rsidRPr="00316944">
        <w:rPr>
          <w:rStyle w:val="StyleUnderline"/>
        </w:rPr>
        <w:t>like</w:t>
      </w:r>
      <w:r w:rsidRPr="00316944">
        <w:rPr>
          <w:sz w:val="16"/>
        </w:rPr>
        <w:t xml:space="preserve"> the demonstrators of May ’68 who declared ‘‘We are all German Jews’’ (Dis-agreement 59) or the </w:t>
      </w:r>
      <w:r w:rsidRPr="00316944">
        <w:rPr>
          <w:rStyle w:val="StyleUnderline"/>
        </w:rPr>
        <w:t>freedom riders protesting against racial segregation in the United States</w:t>
      </w:r>
      <w:r w:rsidRPr="00316944">
        <w:rPr>
          <w:sz w:val="16"/>
        </w:rPr>
        <w:t xml:space="preserve">. This strategy is also suggested by Agamben’s parable with which this essay began: of the messianic banqueters who take the part of the animal (albeit by dining on the Lord’s forbidden creatures); and of the part of the child in Isaiah’s prophesy who leads humanity to a future reconciled with its own inhumanity. </w:t>
      </w:r>
      <w:r w:rsidRPr="00316944">
        <w:rPr>
          <w:rStyle w:val="StyleUnderline"/>
        </w:rPr>
        <w:t xml:space="preserve">These gestures of solidarity with the other at the limit require the </w:t>
      </w:r>
      <w:r w:rsidRPr="00316944">
        <w:rPr>
          <w:rStyle w:val="Emphasis"/>
        </w:rPr>
        <w:t>embrace of a vulnerability</w:t>
      </w:r>
      <w:r w:rsidRPr="00316944">
        <w:rPr>
          <w:rStyle w:val="StyleUnderline"/>
        </w:rPr>
        <w:t xml:space="preserve">, </w:t>
      </w:r>
      <w:r w:rsidRPr="00316944">
        <w:rPr>
          <w:rStyle w:val="Emphasis"/>
        </w:rPr>
        <w:t>silence</w:t>
      </w:r>
      <w:r w:rsidRPr="00316944">
        <w:rPr>
          <w:rStyle w:val="StyleUnderline"/>
        </w:rPr>
        <w:t xml:space="preserve">, and </w:t>
      </w:r>
      <w:r w:rsidRPr="00316944">
        <w:rPr>
          <w:rStyle w:val="Emphasis"/>
        </w:rPr>
        <w:t>uncertainty</w:t>
      </w:r>
      <w:r w:rsidRPr="00316944">
        <w:rPr>
          <w:rStyle w:val="StyleUnderline"/>
        </w:rPr>
        <w:t xml:space="preserve"> previously shunned by Western humanity most concerned with knowing its place </w:t>
      </w:r>
      <w:r w:rsidRPr="00316944">
        <w:rPr>
          <w:rStyle w:val="Emphasis"/>
        </w:rPr>
        <w:t>at the apex of an order of life</w:t>
      </w:r>
      <w:r w:rsidRPr="00316944">
        <w:rPr>
          <w:sz w:val="16"/>
        </w:rPr>
        <w:t xml:space="preserve">. </w:t>
      </w:r>
      <w:r w:rsidRPr="00316944">
        <w:rPr>
          <w:rStyle w:val="StyleUnderline"/>
        </w:rPr>
        <w:t>The improvement of our future</w:t>
      </w:r>
      <w:r w:rsidRPr="00316944">
        <w:rPr>
          <w:sz w:val="16"/>
        </w:rPr>
        <w:t xml:space="preserve"> with animals, children, the environment – and, indeed, our own anthropomorphous animality – </w:t>
      </w:r>
      <w:r w:rsidRPr="00316944">
        <w:rPr>
          <w:rStyle w:val="StyleUnderline"/>
        </w:rPr>
        <w:t xml:space="preserve">may require a willingness to suspend our present instrumental connection to them: </w:t>
      </w:r>
      <w:r w:rsidRPr="00316944">
        <w:rPr>
          <w:rStyle w:val="Emphasis"/>
        </w:rPr>
        <w:t>to withdraw from those fantasies of impassive</w:t>
      </w:r>
      <w:r w:rsidRPr="00316944">
        <w:rPr>
          <w:rStyle w:val="StyleUnderline"/>
        </w:rPr>
        <w:t xml:space="preserve">, </w:t>
      </w:r>
      <w:r w:rsidRPr="00316944">
        <w:rPr>
          <w:rStyle w:val="Emphasis"/>
        </w:rPr>
        <w:t>vulnerable</w:t>
      </w:r>
      <w:r w:rsidRPr="00316944">
        <w:rPr>
          <w:rStyle w:val="StyleUnderline"/>
        </w:rPr>
        <w:t xml:space="preserve"> life; and </w:t>
      </w:r>
      <w:r w:rsidRPr="00316944">
        <w:rPr>
          <w:rStyle w:val="Emphasis"/>
        </w:rPr>
        <w:t>to bide our time</w:t>
      </w:r>
      <w:r w:rsidRPr="00316944">
        <w:rPr>
          <w:rStyle w:val="StyleUnderline"/>
        </w:rPr>
        <w:t xml:space="preserve">, silently, </w:t>
      </w:r>
      <w:r w:rsidRPr="00316944">
        <w:rPr>
          <w:rStyle w:val="Emphasis"/>
        </w:rPr>
        <w:t>in this suspension of relation so that we might hear another resonance</w:t>
      </w:r>
      <w:r w:rsidRPr="00316944">
        <w:rPr>
          <w:rStyle w:val="StyleUnderline"/>
        </w:rPr>
        <w:t>.</w:t>
      </w:r>
      <w:r w:rsidRPr="00316944">
        <w:rPr>
          <w:sz w:val="16"/>
        </w:rPr>
        <w:t xml:space="preserve"> This suspension of relation would mean refraining from using animals for food, and children as sites of fantasy and anxiety. </w:t>
      </w:r>
      <w:r w:rsidRPr="00316944">
        <w:rPr>
          <w:rStyle w:val="StyleUnderline"/>
        </w:rPr>
        <w:t>Through this withdrawal from use we might create new opportunities for an unanticipated relation initiated by the ‘‘inhuman’’ other</w:t>
      </w:r>
      <w:r w:rsidRPr="00316944">
        <w:rPr>
          <w:sz w:val="16"/>
        </w:rPr>
        <w:t xml:space="preserve">. But, moreover, such </w:t>
      </w:r>
      <w:r w:rsidRPr="00316944">
        <w:rPr>
          <w:rStyle w:val="StyleUnderline"/>
        </w:rPr>
        <w:t>estrangement should challenge humanity with the recognition of its own constitutive inhumanity</w:t>
      </w:r>
      <w:r w:rsidRPr="00316944">
        <w:rPr>
          <w:sz w:val="16"/>
        </w:rPr>
        <w:t xml:space="preserve">: </w:t>
      </w:r>
      <w:r w:rsidRPr="00316944">
        <w:rPr>
          <w:rStyle w:val="StyleUnderline"/>
        </w:rPr>
        <w:t>its own vulnerability, and dependence upon an environment that increasingly pushes back against the human</w:t>
      </w:r>
      <w:r w:rsidRPr="00316944">
        <w:rPr>
          <w:sz w:val="16"/>
        </w:rPr>
        <w:t>.</w:t>
      </w:r>
    </w:p>
    <w:p w:rsidR="007D5F20" w:rsidRPr="00316944" w:rsidRDefault="007D5F20" w:rsidP="001B4793">
      <w:pPr>
        <w:rPr>
          <w:sz w:val="16"/>
        </w:rPr>
      </w:pPr>
    </w:p>
    <w:p w:rsidR="007D5F20" w:rsidRPr="00316944" w:rsidRDefault="00196874" w:rsidP="007D5F20">
      <w:pPr>
        <w:pStyle w:val="Heading3"/>
        <w:rPr>
          <w:rFonts w:cs="Times New Roman"/>
        </w:rPr>
      </w:pPr>
      <w:r w:rsidRPr="00316944">
        <w:rPr>
          <w:rFonts w:cs="Times New Roman"/>
        </w:rPr>
        <w:t>Citizenship</w:t>
      </w:r>
    </w:p>
    <w:p w:rsidR="007D5F20" w:rsidRPr="00316944" w:rsidRDefault="007D5F20" w:rsidP="007D5F20"/>
    <w:p w:rsidR="007D5F20" w:rsidRPr="00316944" w:rsidRDefault="007D5F20" w:rsidP="007D5F20">
      <w:pPr>
        <w:pStyle w:val="Heading4"/>
        <w:rPr>
          <w:rFonts w:cs="Times New Roman"/>
        </w:rPr>
      </w:pPr>
      <w:r w:rsidRPr="00316944">
        <w:rPr>
          <w:rFonts w:cs="Times New Roman"/>
        </w:rPr>
        <w:t xml:space="preserve">Citizenship Link – naturalization increases government control and subject participants to biopolitical instruments of surveillance networks of liberal governance </w:t>
      </w:r>
    </w:p>
    <w:p w:rsidR="007D5F20" w:rsidRPr="00316944" w:rsidRDefault="007D5F20" w:rsidP="007D5F20">
      <w:r w:rsidRPr="00316944">
        <w:rPr>
          <w:rStyle w:val="Style13ptBold"/>
        </w:rPr>
        <w:t>Lee</w:t>
      </w:r>
      <w:r w:rsidRPr="00316944">
        <w:t xml:space="preserve">, assistant professor in justice and social inquiry at the School of Social Transformation, Arizona State University, </w:t>
      </w:r>
      <w:r w:rsidRPr="00316944">
        <w:rPr>
          <w:rStyle w:val="Style13ptBold"/>
        </w:rPr>
        <w:t>2010</w:t>
      </w:r>
    </w:p>
    <w:p w:rsidR="007D5F20" w:rsidRPr="00316944" w:rsidRDefault="007D5F20" w:rsidP="007D5F20">
      <w:r w:rsidRPr="00316944">
        <w:t>(Charles T. “Bare Life, Interstices, and the Third Space of Citizenship.” Women's Studies Quarterly, Vol. 38, No. 1/2, CITIZENSHIP (SPRING/SUMMER 2010), pp. 57-81, JSTOR, Accessed 6/27/18, HSS - JMoore)</w:t>
      </w:r>
    </w:p>
    <w:p w:rsidR="007D5F20" w:rsidRPr="00316944" w:rsidRDefault="007D5F20" w:rsidP="007D5F20">
      <w:pPr>
        <w:rPr>
          <w:sz w:val="16"/>
        </w:rPr>
      </w:pPr>
      <w:r w:rsidRPr="00316944">
        <w:rPr>
          <w:sz w:val="16"/>
        </w:rPr>
        <w:t xml:space="preserve">In reading citizenship as a cultural script, I am adopting a vantage point apart from existing scholarship that weaves citizenship into the ethos and problematic of legal status (Coutin 2003; Bosniak 2006), democratic insti tution-building (Benhabib 2004), identity/difference (Young 1989; Kym licka 1995; Rosaldo 1997), and acts (Isin and Nielsen 2008). </w:t>
      </w:r>
      <w:r w:rsidRPr="00316944">
        <w:rPr>
          <w:rStyle w:val="StyleUnderline"/>
        </w:rPr>
        <w:t xml:space="preserve">More than the bearing of legal status, democratic institutions, cultural difference, and insurgent acts, citizenship has also functioned as a modern biopolitical instrument and ideological script that facilitates liberal governance. </w:t>
      </w:r>
      <w:r w:rsidRPr="00316944">
        <w:rPr>
          <w:sz w:val="16"/>
        </w:rPr>
        <w:t>Here I wish to first make a distinction between the biopolitical view of "citizen ship-as-technology" and my own conception of "citizenship-as-script."</w:t>
      </w:r>
    </w:p>
    <w:p w:rsidR="007D5F20" w:rsidRPr="00316944" w:rsidRDefault="007D5F20" w:rsidP="007D5F20">
      <w:pPr>
        <w:rPr>
          <w:sz w:val="16"/>
        </w:rPr>
      </w:pPr>
      <w:r w:rsidRPr="00316944">
        <w:rPr>
          <w:sz w:val="16"/>
        </w:rPr>
        <w:t xml:space="preserve">Michel Foucault has conceptualized the modern form of power as "bio-power," wherein the essential measure of liberal governance is to over see the welfare of the population (wealth, longevity, health, etc.) through mechanisms of calculation, monitoring, regulation, and utilization, such that citizen life will be fostered productively in the interests and security of the state (1980a; 1997). </w:t>
      </w:r>
      <w:r w:rsidRPr="00316944">
        <w:rPr>
          <w:rStyle w:val="StyleUnderline"/>
        </w:rPr>
        <w:t>Biopower taps into the bodies and souls of human subjects to ensure the reproduction of the social body in a "proper" mode and "proper" way</w:t>
      </w:r>
      <w:r w:rsidRPr="00316944">
        <w:rPr>
          <w:sz w:val="16"/>
        </w:rPr>
        <w:t xml:space="preserve"> (Foucault 1980b). </w:t>
      </w:r>
      <w:r w:rsidRPr="00316944">
        <w:rPr>
          <w:rStyle w:val="StyleUnderline"/>
        </w:rPr>
        <w:t>As a technique of liberal governance, the inscription of subjects into modern citizenship initiates modern state’s systematic surveillance of its population.</w:t>
      </w:r>
      <w:r w:rsidRPr="00316944">
        <w:rPr>
          <w:sz w:val="16"/>
        </w:rPr>
        <w:t xml:space="preserve"> David Lyon points out that </w:t>
      </w:r>
      <w:r w:rsidRPr="00316944">
        <w:rPr>
          <w:rStyle w:val="StyleUnderline"/>
        </w:rPr>
        <w:t xml:space="preserve">the civil, political, and social rights granted to citizens in the age of modernity imply that "people had to be registered, and their personal details filed, which of course paradoxically facilitated their increased surveillance” </w:t>
      </w:r>
      <w:r w:rsidRPr="00316944">
        <w:rPr>
          <w:sz w:val="16"/>
        </w:rPr>
        <w:t xml:space="preserve">(2001, 294). </w:t>
      </w:r>
      <w:r w:rsidRPr="00316944">
        <w:rPr>
          <w:rStyle w:val="StyleUnderline"/>
        </w:rPr>
        <w:t xml:space="preserve">New </w:t>
      </w:r>
      <w:r w:rsidRPr="00316944">
        <w:rPr>
          <w:sz w:val="16"/>
        </w:rPr>
        <w:t xml:space="preserve">and minute </w:t>
      </w:r>
      <w:r w:rsidRPr="00316944">
        <w:rPr>
          <w:rStyle w:val="StyleUnderline"/>
        </w:rPr>
        <w:t xml:space="preserve">forms of surveillance </w:t>
      </w:r>
      <w:r w:rsidRPr="00316944">
        <w:rPr>
          <w:sz w:val="16"/>
        </w:rPr>
        <w:t xml:space="preserve">and control </w:t>
      </w:r>
      <w:r w:rsidRPr="00316944">
        <w:rPr>
          <w:rStyle w:val="StyleUnderline"/>
        </w:rPr>
        <w:t xml:space="preserve">were established via </w:t>
      </w:r>
      <w:r w:rsidRPr="00316944">
        <w:rPr>
          <w:sz w:val="16"/>
        </w:rPr>
        <w:t xml:space="preserve">documentary </w:t>
      </w:r>
      <w:r w:rsidRPr="00316944">
        <w:rPr>
          <w:rStyle w:val="StyleUnderline"/>
        </w:rPr>
        <w:t xml:space="preserve">identification of citizens </w:t>
      </w:r>
      <w:r w:rsidRPr="00316944">
        <w:rPr>
          <w:sz w:val="16"/>
        </w:rPr>
        <w:t xml:space="preserve">(i.e., birth certificates, driver s licenses, Social Security cards, passports, bankbooks, credit cards) </w:t>
      </w:r>
      <w:r w:rsidRPr="00316944">
        <w:rPr>
          <w:rStyle w:val="StyleUnderline"/>
        </w:rPr>
        <w:t xml:space="preserve">throughout liberal societies </w:t>
      </w:r>
      <w:r w:rsidRPr="00316944">
        <w:rPr>
          <w:sz w:val="16"/>
        </w:rPr>
        <w:t xml:space="preserve">by the last quarter of the twentieth century (294). Rather than an autonomous species standing in opposition to corporate bureaucratic power, </w:t>
      </w:r>
      <w:r w:rsidRPr="00316944">
        <w:rPr>
          <w:rStyle w:val="StyleUnderline"/>
        </w:rPr>
        <w:t xml:space="preserve">citizenship is itself entangled in the webs of surveillance and subjection, discipline and normalization as a constitutivepart of liberal governance in the making of citizen-subjects </w:t>
      </w:r>
      <w:r w:rsidRPr="00316944">
        <w:rPr>
          <w:sz w:val="16"/>
        </w:rPr>
        <w:t xml:space="preserve">(Cruikshank 1999). Aihwa Ong conceives citizenship as what Foucault calls the "technologies of government," involving a set of "policies, programs, codes, and practices ... that </w:t>
      </w:r>
      <w:r w:rsidRPr="00316944">
        <w:rPr>
          <w:rStyle w:val="StyleUnderline"/>
        </w:rPr>
        <w:t>attempt to instill in citizen-subjects particular values</w:t>
      </w:r>
      <w:r w:rsidRPr="00316944">
        <w:rPr>
          <w:sz w:val="16"/>
        </w:rPr>
        <w:t xml:space="preserve"> (self-reliance, freedom, individualism, calculation, or flexibility)" that </w:t>
      </w:r>
      <w:r w:rsidRPr="00316944">
        <w:rPr>
          <w:rStyle w:val="StyleUnderline"/>
        </w:rPr>
        <w:t xml:space="preserve">are conducive to the production of the way of life in advanced liberal societies </w:t>
      </w:r>
      <w:r w:rsidRPr="00316944">
        <w:rPr>
          <w:sz w:val="16"/>
        </w:rPr>
        <w:t xml:space="preserve">(2003, 6). These technologies of citizenship nurture a particular type of liberal subject—an entrepreneurial individual who is self-governing, self managing, and self-regulating (7-9). </w:t>
      </w:r>
      <w:r w:rsidRPr="00316944">
        <w:rPr>
          <w:rStyle w:val="StyleUnderline"/>
        </w:rPr>
        <w:t xml:space="preserve">Woven into liberal regimes biopolitical rationality, citizens are thus both made and self-making, both subject to regulatory control and "empowered" to act in their own interests as full fledged citizen-subjects </w:t>
      </w:r>
      <w:r w:rsidRPr="00316944">
        <w:rPr>
          <w:sz w:val="16"/>
        </w:rPr>
        <w:t>(Cruikshank 1999, 4; Ong 2003, 9).</w:t>
      </w:r>
    </w:p>
    <w:p w:rsidR="007D5F20" w:rsidRPr="00316944" w:rsidRDefault="007D5F20" w:rsidP="007D5F20">
      <w:pPr>
        <w:pStyle w:val="Heading4"/>
        <w:rPr>
          <w:rFonts w:cs="Times New Roman"/>
        </w:rPr>
      </w:pPr>
      <w:r w:rsidRPr="00316944">
        <w:rPr>
          <w:rFonts w:cs="Times New Roman"/>
        </w:rPr>
        <w:t xml:space="preserve">Granting citizenship doesn’t solve bare life – it turns migrants into a new subject of western politics </w:t>
      </w:r>
    </w:p>
    <w:p w:rsidR="007D5F20" w:rsidRPr="00316944" w:rsidRDefault="007D5F20" w:rsidP="007D5F20">
      <w:r w:rsidRPr="00316944">
        <w:rPr>
          <w:rStyle w:val="Style13ptBold"/>
        </w:rPr>
        <w:t>Gündog ̆du,</w:t>
      </w:r>
      <w:r w:rsidRPr="00316944">
        <w:t xml:space="preserve"> associate professor of political science at Barnard, </w:t>
      </w:r>
      <w:r w:rsidRPr="00316944">
        <w:rPr>
          <w:rStyle w:val="Style13ptBold"/>
        </w:rPr>
        <w:t>2013</w:t>
      </w:r>
    </w:p>
    <w:p w:rsidR="007D5F20" w:rsidRPr="00316944" w:rsidRDefault="007D5F20" w:rsidP="007D5F20">
      <w:r w:rsidRPr="00316944">
        <w:t>(Ayten, “Potentialities of Second Nature: Agamben on Human Rights.” Chapter of “Second Nature: Rethinking the Natural through Politics.”  Fordham, 2013, JSTOR, Accessed 7/2/18, HSS – JMoore)</w:t>
      </w:r>
    </w:p>
    <w:p w:rsidR="007D5F20" w:rsidRPr="00316944" w:rsidRDefault="007D5F20" w:rsidP="007D5F20">
      <w:pPr>
        <w:rPr>
          <w:sz w:val="16"/>
        </w:rPr>
      </w:pPr>
      <w:r w:rsidRPr="00316944">
        <w:rPr>
          <w:rStyle w:val="StyleUnderline"/>
        </w:rPr>
        <w:t>Agamben’s analysis of modern juridico-political developments, including rights declarations, aims to reveal the inimical effects of the often celebrated transformation of the “subject” into a “citizen”</w:t>
      </w:r>
      <w:r w:rsidRPr="00316944">
        <w:rPr>
          <w:sz w:val="16"/>
        </w:rPr>
        <w:t xml:space="preserve"> with the birth of modern democracy. He argues that </w:t>
      </w:r>
      <w:r w:rsidRPr="00316944">
        <w:rPr>
          <w:rStyle w:val="StyleUnderline"/>
        </w:rPr>
        <w:t>with this transformation</w:t>
      </w:r>
      <w:r w:rsidRPr="00316944">
        <w:rPr>
          <w:sz w:val="16"/>
        </w:rPr>
        <w:t xml:space="preserve"> modern </w:t>
      </w:r>
      <w:r w:rsidRPr="00316944">
        <w:rPr>
          <w:rStyle w:val="StyleUnderline"/>
        </w:rPr>
        <w:t>democracy does not abolish bare life</w:t>
      </w:r>
      <w:r w:rsidRPr="00316944">
        <w:rPr>
          <w:sz w:val="16"/>
        </w:rPr>
        <w:t xml:space="preserve"> </w:t>
      </w:r>
      <w:r w:rsidRPr="00316944">
        <w:rPr>
          <w:rStyle w:val="StyleUnderline"/>
        </w:rPr>
        <w:t>but</w:t>
      </w:r>
      <w:r w:rsidRPr="00316944">
        <w:rPr>
          <w:sz w:val="16"/>
        </w:rPr>
        <w:t xml:space="preserve"> instead “</w:t>
      </w:r>
      <w:r w:rsidRPr="00316944">
        <w:rPr>
          <w:rStyle w:val="StyleUnderline"/>
        </w:rPr>
        <w:t>shatters it and disseminates it into every individual body”</w:t>
      </w:r>
      <w:r w:rsidRPr="00316944">
        <w:rPr>
          <w:sz w:val="16"/>
        </w:rPr>
        <w:t xml:space="preserve"> (HS, 125). With the introduction of habeas corpus, for example, modern </w:t>
      </w:r>
      <w:r w:rsidRPr="00316944">
        <w:rPr>
          <w:rStyle w:val="StyleUnderline"/>
        </w:rPr>
        <w:t>democracy</w:t>
      </w:r>
      <w:r w:rsidRPr="00316944">
        <w:rPr>
          <w:sz w:val="16"/>
        </w:rPr>
        <w:t xml:space="preserve"> </w:t>
      </w:r>
      <w:r w:rsidRPr="00316944">
        <w:rPr>
          <w:rStyle w:val="StyleUnderline"/>
        </w:rPr>
        <w:t>turns</w:t>
      </w:r>
      <w:r w:rsidRPr="00316944">
        <w:rPr>
          <w:sz w:val="16"/>
        </w:rPr>
        <w:t xml:space="preserve"> </w:t>
      </w:r>
      <w:r w:rsidRPr="00316944">
        <w:rPr>
          <w:rStyle w:val="StyleUnderline"/>
        </w:rPr>
        <w:t>corpus or body into the new political subject</w:t>
      </w:r>
      <w:r w:rsidRPr="00316944">
        <w:rPr>
          <w:sz w:val="16"/>
        </w:rPr>
        <w:t xml:space="preserve"> (HS, 124) </w:t>
      </w:r>
      <w:r w:rsidRPr="00316944">
        <w:rPr>
          <w:rStyle w:val="StyleUnderline"/>
        </w:rPr>
        <w:t>and repeats the fundamental biopolitical fracture at the heart of Western politics:</w:t>
      </w:r>
      <w:r w:rsidRPr="00316944">
        <w:rPr>
          <w:sz w:val="16"/>
        </w:rPr>
        <w:t xml:space="preserve"> it isolates a corpus, compels its physical presence before a court of law, and renders it subject to the violence of sovereign de- cision. Challenging contractarian accounts, Agamben asserts that </w:t>
      </w:r>
      <w:r w:rsidRPr="00316944">
        <w:rPr>
          <w:rStyle w:val="StyleUnderline"/>
        </w:rPr>
        <w:t>it is not the freely consenting individuals but rather the bare lives that can be killed with impunity that constitute the foundation of modern democracy.</w:t>
      </w:r>
      <w:r w:rsidRPr="00316944">
        <w:rPr>
          <w:sz w:val="16"/>
        </w:rPr>
        <w:t xml:space="preserve"> Thus, </w:t>
      </w:r>
      <w:r w:rsidRPr="00316944">
        <w:rPr>
          <w:rStyle w:val="StyleUnderline"/>
        </w:rPr>
        <w:t>what lies in this passage from “subject” to “citizen” is not “man as a free and conscious political subject but, above all, man’s bare life”</w:t>
      </w:r>
      <w:r w:rsidRPr="00316944">
        <w:rPr>
          <w:sz w:val="16"/>
        </w:rPr>
        <w:t xml:space="preserve"> (HS, 128).</w:t>
      </w:r>
    </w:p>
    <w:p w:rsidR="00350650" w:rsidRPr="00316944" w:rsidRDefault="00350650" w:rsidP="001B4793">
      <w:pPr>
        <w:rPr>
          <w:sz w:val="16"/>
        </w:rPr>
      </w:pPr>
    </w:p>
    <w:p w:rsidR="00196874" w:rsidRPr="00316944" w:rsidRDefault="00196874" w:rsidP="00196874">
      <w:pPr>
        <w:pStyle w:val="Heading3"/>
        <w:rPr>
          <w:rFonts w:cs="Times New Roman"/>
        </w:rPr>
      </w:pPr>
      <w:r w:rsidRPr="00316944">
        <w:rPr>
          <w:rFonts w:cs="Times New Roman"/>
        </w:rPr>
        <w:t>Crisis</w:t>
      </w:r>
    </w:p>
    <w:p w:rsidR="00196874" w:rsidRPr="00316944" w:rsidRDefault="00196874" w:rsidP="00196874"/>
    <w:p w:rsidR="00196874" w:rsidRPr="00316944" w:rsidRDefault="00196874" w:rsidP="00196874">
      <w:pPr>
        <w:pStyle w:val="Heading4"/>
        <w:rPr>
          <w:rFonts w:cs="Times New Roman"/>
        </w:rPr>
      </w:pPr>
      <w:r w:rsidRPr="00316944">
        <w:rPr>
          <w:rFonts w:cs="Times New Roman"/>
        </w:rPr>
        <w:t xml:space="preserve">The affirmative’s invocation of a “crisis” </w:t>
      </w:r>
      <w:r w:rsidRPr="00316944">
        <w:rPr>
          <w:rFonts w:cs="Times New Roman"/>
          <w:i/>
        </w:rPr>
        <w:t>reifies</w:t>
      </w:r>
      <w:r w:rsidRPr="00316944">
        <w:rPr>
          <w:rFonts w:cs="Times New Roman"/>
        </w:rPr>
        <w:t xml:space="preserve"> </w:t>
      </w:r>
      <w:r w:rsidRPr="00316944">
        <w:rPr>
          <w:rFonts w:cs="Times New Roman"/>
          <w:u w:val="single"/>
        </w:rPr>
        <w:t>racist categories</w:t>
      </w:r>
      <w:r w:rsidRPr="00316944">
        <w:rPr>
          <w:rFonts w:cs="Times New Roman"/>
        </w:rPr>
        <w:t xml:space="preserve"> of migrant management – this </w:t>
      </w:r>
      <w:r w:rsidRPr="00316944">
        <w:rPr>
          <w:rFonts w:cs="Times New Roman"/>
          <w:i/>
        </w:rPr>
        <w:t>underpins</w:t>
      </w:r>
      <w:r w:rsidRPr="00316944">
        <w:rPr>
          <w:rFonts w:cs="Times New Roman"/>
        </w:rPr>
        <w:t xml:space="preserve"> the </w:t>
      </w:r>
      <w:r w:rsidRPr="00316944">
        <w:rPr>
          <w:rFonts w:cs="Times New Roman"/>
          <w:u w:val="single"/>
        </w:rPr>
        <w:t>global apartheid</w:t>
      </w:r>
      <w:r w:rsidRPr="00316944">
        <w:rPr>
          <w:rFonts w:cs="Times New Roman"/>
        </w:rPr>
        <w:t xml:space="preserve"> regime</w:t>
      </w:r>
    </w:p>
    <w:p w:rsidR="00196874" w:rsidRPr="00316944" w:rsidRDefault="00196874" w:rsidP="00196874">
      <w:r w:rsidRPr="00316944">
        <w:rPr>
          <w:rStyle w:val="Style13ptBold"/>
        </w:rPr>
        <w:t>Kassam 17</w:t>
      </w:r>
      <w:r w:rsidRPr="00316944">
        <w:t xml:space="preserve"> (Ashifa Kassam in Toronto, “Refugees crossing into Canada from US on foot despite freezing temperatures,” 2-7-17, https://www.theguardian.com/world/2017/feb/07/us-refugees-canada-border-trump-travel-ban)</w:t>
      </w:r>
    </w:p>
    <w:p w:rsidR="00196874" w:rsidRPr="00316944" w:rsidRDefault="00196874" w:rsidP="00196874">
      <w:r w:rsidRPr="00316944">
        <w:rPr>
          <w:rStyle w:val="StyleUnderline"/>
          <w:highlight w:val="green"/>
        </w:rPr>
        <w:t>The framing of</w:t>
      </w:r>
      <w:r w:rsidRPr="00316944">
        <w:t xml:space="preserve"> current </w:t>
      </w:r>
      <w:r w:rsidRPr="00316944">
        <w:rPr>
          <w:rStyle w:val="StyleUnderline"/>
          <w:highlight w:val="green"/>
        </w:rPr>
        <w:t xml:space="preserve">problems in the </w:t>
      </w:r>
      <w:r w:rsidRPr="00316944">
        <w:rPr>
          <w:rStyle w:val="Emphasis"/>
          <w:highlight w:val="green"/>
        </w:rPr>
        <w:t>language of crisis</w:t>
      </w:r>
      <w:r w:rsidRPr="00316944">
        <w:rPr>
          <w:rStyle w:val="StyleUnderline"/>
          <w:highlight w:val="green"/>
        </w:rPr>
        <w:t xml:space="preserve"> is significant to the contemporary global apartheid regime</w:t>
      </w:r>
      <w:r w:rsidRPr="00316944">
        <w:t xml:space="preserve"> and appears routinely in EU and Danish policy documents and political discourse. </w:t>
      </w:r>
      <w:r w:rsidRPr="00316944">
        <w:rPr>
          <w:rStyle w:val="StyleUnderline"/>
        </w:rPr>
        <w:t xml:space="preserve">Along with racialized categories such as ‘irregular migrant’ and ‘rejected asylum seeker’, </w:t>
      </w:r>
      <w:r w:rsidRPr="00316944">
        <w:rPr>
          <w:rStyle w:val="StyleUnderline"/>
          <w:highlight w:val="green"/>
        </w:rPr>
        <w:t>crisis discourse</w:t>
      </w:r>
      <w:r w:rsidRPr="00316944">
        <w:rPr>
          <w:rStyle w:val="StyleUnderline"/>
        </w:rPr>
        <w:t xml:space="preserve"> </w:t>
      </w:r>
      <w:r w:rsidRPr="00316944">
        <w:rPr>
          <w:rStyle w:val="StyleUnderline"/>
          <w:highlight w:val="green"/>
        </w:rPr>
        <w:t>is used to criminalize migrants and refugees</w:t>
      </w:r>
      <w:r w:rsidRPr="00316944">
        <w:t xml:space="preserve">. These legal, </w:t>
      </w:r>
      <w:r w:rsidRPr="00316944">
        <w:rPr>
          <w:rStyle w:val="StyleUnderline"/>
        </w:rPr>
        <w:t>political and mediatized representations forces upon them a disturbing image that makes reference to the danger and threat they allegedly pose</w:t>
      </w:r>
      <w:r w:rsidRPr="00316944">
        <w:t xml:space="preserve"> to European societies (Arbogast 2016: 58). The </w:t>
      </w:r>
      <w:r w:rsidRPr="00316944">
        <w:rPr>
          <w:rStyle w:val="StyleUnderline"/>
        </w:rPr>
        <w:t xml:space="preserve">crisis discourse justifies and provides legitimacy to apartheid legislations and practices. </w:t>
      </w:r>
      <w:r w:rsidRPr="00316944">
        <w:rPr>
          <w:rStyle w:val="StyleUnderline"/>
          <w:highlight w:val="green"/>
        </w:rPr>
        <w:t>It strengthens the ‘</w:t>
      </w:r>
      <w:r w:rsidRPr="00316944">
        <w:rPr>
          <w:rStyle w:val="Emphasis"/>
          <w:highlight w:val="green"/>
        </w:rPr>
        <w:t>irregular status’</w:t>
      </w:r>
      <w:r w:rsidRPr="00316944">
        <w:rPr>
          <w:rStyle w:val="StyleUnderline"/>
          <w:highlight w:val="green"/>
        </w:rPr>
        <w:t xml:space="preserve"> of </w:t>
      </w:r>
      <w:r w:rsidRPr="00316944">
        <w:rPr>
          <w:rStyle w:val="Emphasis"/>
          <w:highlight w:val="green"/>
        </w:rPr>
        <w:t>migrants</w:t>
      </w:r>
      <w:r w:rsidRPr="00316944">
        <w:rPr>
          <w:rStyle w:val="StyleUnderline"/>
        </w:rPr>
        <w:t xml:space="preserve"> </w:t>
      </w:r>
      <w:r w:rsidRPr="00316944">
        <w:rPr>
          <w:rStyle w:val="StyleUnderline"/>
          <w:highlight w:val="green"/>
        </w:rPr>
        <w:t xml:space="preserve">and enables the enforcement of further </w:t>
      </w:r>
      <w:r w:rsidRPr="00316944">
        <w:rPr>
          <w:rStyle w:val="Emphasis"/>
          <w:highlight w:val="green"/>
        </w:rPr>
        <w:t>dehumanizing conditions</w:t>
      </w:r>
      <w:r w:rsidRPr="00316944">
        <w:rPr>
          <w:rStyle w:val="StyleUnderline"/>
          <w:highlight w:val="green"/>
        </w:rPr>
        <w:t xml:space="preserve"> and the </w:t>
      </w:r>
      <w:r w:rsidRPr="00316944">
        <w:rPr>
          <w:rStyle w:val="Emphasis"/>
          <w:highlight w:val="green"/>
        </w:rPr>
        <w:t>militarization</w:t>
      </w:r>
      <w:r w:rsidRPr="00316944">
        <w:rPr>
          <w:rStyle w:val="StyleUnderline"/>
          <w:highlight w:val="green"/>
        </w:rPr>
        <w:t xml:space="preserve"> of border control</w:t>
      </w:r>
      <w:r w:rsidRPr="00316944">
        <w:t xml:space="preserve">. </w:t>
      </w:r>
      <w:r w:rsidRPr="00316944">
        <w:rPr>
          <w:rStyle w:val="StyleUnderline"/>
          <w:highlight w:val="green"/>
        </w:rPr>
        <w:t>One no longer sees people fleeing from</w:t>
      </w:r>
      <w:r w:rsidRPr="00316944">
        <w:t>—and continually facing—</w:t>
      </w:r>
      <w:r w:rsidRPr="00316944">
        <w:rPr>
          <w:rStyle w:val="StyleUnderline"/>
        </w:rPr>
        <w:t xml:space="preserve">severe </w:t>
      </w:r>
      <w:r w:rsidRPr="00316944">
        <w:rPr>
          <w:rStyle w:val="StyleUnderline"/>
          <w:highlight w:val="green"/>
        </w:rPr>
        <w:t>problems</w:t>
      </w:r>
      <w:r w:rsidRPr="00316944">
        <w:rPr>
          <w:rStyle w:val="StyleUnderline"/>
        </w:rPr>
        <w:t xml:space="preserve"> </w:t>
      </w:r>
      <w:r w:rsidRPr="00316944">
        <w:rPr>
          <w:rStyle w:val="StyleUnderline"/>
          <w:highlight w:val="green"/>
        </w:rPr>
        <w:t>but</w:t>
      </w:r>
      <w:r w:rsidRPr="00316944">
        <w:rPr>
          <w:rStyle w:val="StyleUnderline"/>
        </w:rPr>
        <w:t xml:space="preserve"> ‘criminals’ and ‘</w:t>
      </w:r>
      <w:r w:rsidRPr="00316944">
        <w:rPr>
          <w:rStyle w:val="Emphasis"/>
          <w:highlight w:val="green"/>
        </w:rPr>
        <w:t>illegals’</w:t>
      </w:r>
      <w:r w:rsidRPr="00316944">
        <w:rPr>
          <w:rStyle w:val="StyleUnderline"/>
          <w:highlight w:val="green"/>
        </w:rPr>
        <w:t xml:space="preserve"> to be </w:t>
      </w:r>
      <w:r w:rsidRPr="00316944">
        <w:rPr>
          <w:rStyle w:val="Emphasis"/>
          <w:highlight w:val="green"/>
        </w:rPr>
        <w:t>managed</w:t>
      </w:r>
      <w:r w:rsidRPr="00316944">
        <w:rPr>
          <w:rStyle w:val="StyleUnderline"/>
          <w:highlight w:val="green"/>
        </w:rPr>
        <w:t>,</w:t>
      </w:r>
      <w:r w:rsidRPr="00316944">
        <w:rPr>
          <w:rStyle w:val="StyleUnderline"/>
        </w:rPr>
        <w:t xml:space="preserve"> </w:t>
      </w:r>
      <w:r w:rsidRPr="00316944">
        <w:rPr>
          <w:rStyle w:val="Emphasis"/>
          <w:highlight w:val="green"/>
        </w:rPr>
        <w:t>differentially included</w:t>
      </w:r>
      <w:r w:rsidRPr="00316944">
        <w:t xml:space="preserve">, detained and deported. </w:t>
      </w:r>
      <w:r w:rsidRPr="00316944">
        <w:rPr>
          <w:rStyle w:val="StyleUnderline"/>
        </w:rPr>
        <w:t xml:space="preserve">When </w:t>
      </w:r>
      <w:r w:rsidRPr="00316944">
        <w:rPr>
          <w:rStyle w:val="StyleUnderline"/>
          <w:highlight w:val="green"/>
        </w:rPr>
        <w:t>migrants and refugees</w:t>
      </w:r>
      <w:r w:rsidRPr="00316944">
        <w:t xml:space="preserve"> are captured and detained for </w:t>
      </w:r>
      <w:r w:rsidRPr="00316944">
        <w:rPr>
          <w:rStyle w:val="StyleUnderline"/>
        </w:rPr>
        <w:t>cross</w:t>
      </w:r>
      <w:r w:rsidRPr="00316944">
        <w:t xml:space="preserve">ing </w:t>
      </w:r>
      <w:r w:rsidRPr="00316944">
        <w:rPr>
          <w:rStyle w:val="StyleUnderline"/>
        </w:rPr>
        <w:t>a border</w:t>
      </w:r>
      <w:r w:rsidRPr="00316944">
        <w:t xml:space="preserve">, they are not only crossing a national border, </w:t>
      </w:r>
      <w:r w:rsidRPr="00316944">
        <w:rPr>
          <w:rStyle w:val="StyleUnderline"/>
        </w:rPr>
        <w:t xml:space="preserve">they </w:t>
      </w:r>
      <w:r w:rsidRPr="00316944">
        <w:rPr>
          <w:rStyle w:val="StyleUnderline"/>
          <w:highlight w:val="green"/>
        </w:rPr>
        <w:t xml:space="preserve">are attempting to cross into the </w:t>
      </w:r>
      <w:r w:rsidRPr="00316944">
        <w:rPr>
          <w:rStyle w:val="Emphasis"/>
          <w:highlight w:val="green"/>
        </w:rPr>
        <w:t>borderless world</w:t>
      </w:r>
      <w:r w:rsidRPr="00316944">
        <w:rPr>
          <w:rStyle w:val="StyleUnderline"/>
          <w:highlight w:val="green"/>
        </w:rPr>
        <w:t xml:space="preserve"> which is exclusively reserved for the </w:t>
      </w:r>
      <w:r w:rsidRPr="00316944">
        <w:rPr>
          <w:rStyle w:val="Emphasis"/>
          <w:highlight w:val="green"/>
        </w:rPr>
        <w:t>economic</w:t>
      </w:r>
      <w:r w:rsidRPr="00316944">
        <w:rPr>
          <w:rStyle w:val="StyleUnderline"/>
        </w:rPr>
        <w:t xml:space="preserve">, political </w:t>
      </w:r>
      <w:r w:rsidRPr="00316944">
        <w:rPr>
          <w:rStyle w:val="StyleUnderline"/>
          <w:highlight w:val="green"/>
        </w:rPr>
        <w:t xml:space="preserve">and </w:t>
      </w:r>
      <w:r w:rsidRPr="00316944">
        <w:rPr>
          <w:rStyle w:val="Emphasis"/>
          <w:highlight w:val="green"/>
        </w:rPr>
        <w:t>cultural elites</w:t>
      </w:r>
      <w:r w:rsidRPr="00316944">
        <w:rPr>
          <w:rStyle w:val="StyleUnderline"/>
        </w:rPr>
        <w:t xml:space="preserve"> and upper classes</w:t>
      </w:r>
      <w:r w:rsidRPr="00316944">
        <w:t xml:space="preserve"> (Hage 2016)—and indeed to capital. In this sense, </w:t>
      </w:r>
      <w:r w:rsidRPr="00316944">
        <w:rPr>
          <w:rStyle w:val="StyleUnderline"/>
          <w:highlight w:val="green"/>
        </w:rPr>
        <w:t xml:space="preserve">refugee and migrant mobilities are an instance of </w:t>
      </w:r>
      <w:r w:rsidRPr="00316944">
        <w:rPr>
          <w:rStyle w:val="Emphasis"/>
          <w:highlight w:val="green"/>
        </w:rPr>
        <w:t>transnational civil disobedience</w:t>
      </w:r>
      <w:r w:rsidRPr="00316944">
        <w:t xml:space="preserve"> (New Keywords Collective 2016: 13-14). However, </w:t>
      </w:r>
      <w:r w:rsidRPr="00316944">
        <w:rPr>
          <w:rStyle w:val="StyleUnderline"/>
          <w:highlight w:val="green"/>
        </w:rPr>
        <w:t xml:space="preserve">this disobedience is not easily </w:t>
      </w:r>
      <w:r w:rsidRPr="00316944">
        <w:rPr>
          <w:rStyle w:val="Emphasis"/>
          <w:highlight w:val="green"/>
        </w:rPr>
        <w:t>tolerated</w:t>
      </w:r>
      <w:r w:rsidRPr="00316944">
        <w:rPr>
          <w:rStyle w:val="StyleUnderline"/>
          <w:highlight w:val="green"/>
        </w:rPr>
        <w:t xml:space="preserve"> by the </w:t>
      </w:r>
      <w:r w:rsidRPr="00316944">
        <w:rPr>
          <w:rStyle w:val="Emphasis"/>
          <w:highlight w:val="green"/>
        </w:rPr>
        <w:t>global north,</w:t>
      </w:r>
      <w:r w:rsidRPr="00316944">
        <w:rPr>
          <w:rStyle w:val="StyleUnderline"/>
          <w:highlight w:val="green"/>
        </w:rPr>
        <w:t xml:space="preserve"> whose reaction is to strengthen the </w:t>
      </w:r>
      <w:r w:rsidRPr="00316944">
        <w:rPr>
          <w:rStyle w:val="Emphasis"/>
          <w:highlight w:val="green"/>
        </w:rPr>
        <w:t>racist</w:t>
      </w:r>
      <w:r w:rsidRPr="00316944">
        <w:rPr>
          <w:rStyle w:val="StyleUnderline"/>
          <w:highlight w:val="green"/>
        </w:rPr>
        <w:t xml:space="preserve"> and </w:t>
      </w:r>
      <w:r w:rsidRPr="00316944">
        <w:rPr>
          <w:rStyle w:val="Emphasis"/>
          <w:highlight w:val="green"/>
        </w:rPr>
        <w:t>colonial order</w:t>
      </w:r>
      <w:r w:rsidRPr="00316944">
        <w:rPr>
          <w:rStyle w:val="StyleUnderline"/>
          <w:highlight w:val="green"/>
        </w:rPr>
        <w:t xml:space="preserve"> through apartheid</w:t>
      </w:r>
      <w:r w:rsidRPr="00316944">
        <w:t>. In the following two sections, we attempt to show how this takes place by centering our analysis in deportation and detention policies in the EU. This is followed by a final section that looks at deportation and detention in Denmark.</w:t>
      </w:r>
    </w:p>
    <w:p w:rsidR="00196874" w:rsidRPr="00316944" w:rsidRDefault="00196874" w:rsidP="001B4793">
      <w:pPr>
        <w:rPr>
          <w:sz w:val="16"/>
        </w:rPr>
      </w:pPr>
    </w:p>
    <w:p w:rsidR="001B4793" w:rsidRPr="00316944" w:rsidRDefault="00196874" w:rsidP="00D24D5E">
      <w:pPr>
        <w:pStyle w:val="Heading3"/>
        <w:rPr>
          <w:rFonts w:cs="Times New Roman"/>
        </w:rPr>
      </w:pPr>
      <w:r w:rsidRPr="00316944">
        <w:rPr>
          <w:rFonts w:cs="Times New Roman"/>
        </w:rPr>
        <w:t>DACA</w:t>
      </w:r>
    </w:p>
    <w:p w:rsidR="00D24D5E" w:rsidRPr="00316944" w:rsidRDefault="00D24D5E" w:rsidP="001B4793">
      <w:pPr>
        <w:rPr>
          <w:u w:val="single"/>
        </w:rPr>
      </w:pPr>
    </w:p>
    <w:p w:rsidR="00D24D5E" w:rsidRPr="00316944" w:rsidRDefault="00D24D5E" w:rsidP="00D24D5E">
      <w:pPr>
        <w:pStyle w:val="Heading4"/>
        <w:rPr>
          <w:rFonts w:cs="Times New Roman"/>
        </w:rPr>
      </w:pPr>
      <w:r w:rsidRPr="00316944">
        <w:rPr>
          <w:rFonts w:cs="Times New Roman"/>
        </w:rPr>
        <w:t xml:space="preserve">The process of citizenship creates contradictory frames for migrants – forcing them to adjust their life to match US performance standards </w:t>
      </w:r>
    </w:p>
    <w:p w:rsidR="00D24D5E" w:rsidRPr="00316944" w:rsidRDefault="00D24D5E" w:rsidP="00D24D5E">
      <w:r w:rsidRPr="00316944">
        <w:rPr>
          <w:rStyle w:val="Style13ptBold"/>
        </w:rPr>
        <w:t>Chauvin</w:t>
      </w:r>
      <w:r w:rsidRPr="00316944">
        <w:t xml:space="preserve">, Amsterdam Institute for Social Science Research at University of Amsterdam </w:t>
      </w:r>
      <w:r w:rsidRPr="00316944">
        <w:rPr>
          <w:rStyle w:val="Style13ptBold"/>
        </w:rPr>
        <w:t>and Garcés-Mascareñas</w:t>
      </w:r>
      <w:r w:rsidRPr="00316944">
        <w:t xml:space="preserve">, RITIM, Department of Political and Social Sciences, Universitat Pompeu Fabra, </w:t>
      </w:r>
      <w:r w:rsidRPr="00316944">
        <w:rPr>
          <w:rStyle w:val="Style13ptBold"/>
        </w:rPr>
        <w:t>2014</w:t>
      </w:r>
    </w:p>
    <w:p w:rsidR="00D24D5E" w:rsidRPr="00316944" w:rsidRDefault="00D24D5E" w:rsidP="00D24D5E">
      <w:r w:rsidRPr="00316944">
        <w:t xml:space="preserve">(Sébastien Chauvin and </w:t>
      </w:r>
      <w:r w:rsidRPr="00316944">
        <w:tab/>
        <w:t xml:space="preserve">Blanca Garcés-Mascareñas, “Becoming Less Illegal: Deservingness Frames and Undocumented Migrant Incorporation.” Sociology Compass, </w:t>
      </w:r>
      <w:hyperlink r:id="rId11" w:history="1">
        <w:r w:rsidRPr="00316944">
          <w:rPr>
            <w:rStyle w:val="Hyperlink"/>
          </w:rPr>
          <w:t>http://sebastienchauvin.org/wp-content/uploads/Chauvin-Garcés-Mascarenas-Becoming-Less-Illegal2014-PUB.pdf</w:t>
        </w:r>
      </w:hyperlink>
      <w:r w:rsidRPr="00316944">
        <w:t>, Accessed 7/2/18, JCP – JMoore)</w:t>
      </w:r>
    </w:p>
    <w:p w:rsidR="00D24D5E" w:rsidRPr="00316944" w:rsidRDefault="00D24D5E" w:rsidP="00D24D5E">
      <w:pPr>
        <w:rPr>
          <w:rStyle w:val="StyleUnderline"/>
        </w:rPr>
      </w:pPr>
      <w:r w:rsidRPr="00316944">
        <w:rPr>
          <w:rStyle w:val="StyleUnderline"/>
        </w:rPr>
        <w:t>The contrast between how frames clash at the formal policy and discursive levels, and how they are experienced in practice constitutes another type of tension (</w:t>
      </w:r>
      <w:r w:rsidRPr="00316944">
        <w:rPr>
          <w:sz w:val="16"/>
        </w:rPr>
        <w:t xml:space="preserve">Peksen 2013). </w:t>
      </w:r>
      <w:r w:rsidRPr="00316944">
        <w:rPr>
          <w:rStyle w:val="StyleUnderline"/>
        </w:rPr>
        <w:t xml:space="preserve">First, the opposition between demands of “legalization for all” on the one hand </w:t>
      </w:r>
      <w:r w:rsidRPr="00316944">
        <w:rPr>
          <w:sz w:val="16"/>
        </w:rPr>
        <w:t xml:space="preserve">(or the more radical “no human being is illegal”), </w:t>
      </w:r>
      <w:r w:rsidRPr="00316944">
        <w:rPr>
          <w:rStyle w:val="StyleUnderline"/>
        </w:rPr>
        <w:t>and legalization based on specific criteria or on a “case-by-case” basis on the other, which has often torn immigrant movements apart</w:t>
      </w:r>
      <w:r w:rsidRPr="00316944">
        <w:rPr>
          <w:sz w:val="16"/>
        </w:rPr>
        <w:t xml:space="preserve"> (Nicholls 2013a), </w:t>
      </w:r>
      <w:r w:rsidRPr="00316944">
        <w:rPr>
          <w:rStyle w:val="StyleUnderline"/>
        </w:rPr>
        <w:t xml:space="preserve">tends to blur at the level of practice. </w:t>
      </w:r>
      <w:r w:rsidRPr="00316944">
        <w:rPr>
          <w:sz w:val="16"/>
        </w:rPr>
        <w:t xml:space="preserve">Indeed, regularization applications are always examined individually by authorities, and activists in favor of universal legalization often help migrants with their personal cases even when this means embracing a logic of individual deservingness. Second, </w:t>
      </w:r>
      <w:r w:rsidRPr="00316944">
        <w:rPr>
          <w:rStyle w:val="StyleUnderline"/>
        </w:rPr>
        <w:t>the “vulnerability” and “performance” niches that can be identified in discourse and administrative procedures often do not actually refer to distinct categories of persons but to different framing strategies by the same groups of migrants</w:t>
      </w:r>
      <w:r w:rsidRPr="00316944">
        <w:rPr>
          <w:sz w:val="16"/>
        </w:rPr>
        <w:t xml:space="preserve">, which are contingent on changes in the political opportunity structure. </w:t>
      </w:r>
      <w:r w:rsidRPr="00316944">
        <w:rPr>
          <w:rStyle w:val="StyleUnderline"/>
        </w:rPr>
        <w:t>Migrants do not only adjust their stories, but they also perform real practical and ethical changes in their lives and aspirations, thus illustrating the “transformative effects of immigration law” (</w:t>
      </w:r>
      <w:r w:rsidRPr="00316944">
        <w:rPr>
          <w:sz w:val="16"/>
        </w:rPr>
        <w:t xml:space="preserve">Menjívar and Morando Lakhani, n. d). Yet, </w:t>
      </w:r>
      <w:r w:rsidRPr="00316944">
        <w:rPr>
          <w:rStyle w:val="StyleUnderline"/>
        </w:rPr>
        <w:t>the policy frame of vulnerability translates poorly at the level of migrants’ subjective experiences and day-to-day presentations of their selves</w:t>
      </w:r>
      <w:r w:rsidRPr="00316944">
        <w:rPr>
          <w:sz w:val="16"/>
        </w:rPr>
        <w:t xml:space="preserve"> (see Cvajner 2012): </w:t>
      </w:r>
      <w:r w:rsidRPr="00316944">
        <w:rPr>
          <w:rStyle w:val="StyleUnderline"/>
        </w:rPr>
        <w:t>as obtaining legal status often requires complex and lengthy procedures, it is typically lived as a reward for hard work and an achievement based on successful performance – including, in the case of refugee status and humanitarian legalization, the successful performance of vulnerability</w:t>
      </w:r>
      <w:r w:rsidRPr="00316944">
        <w:rPr>
          <w:sz w:val="16"/>
        </w:rPr>
        <w:t xml:space="preserve"> (Kim 2013).</w:t>
      </w:r>
      <w:r w:rsidRPr="00316944">
        <w:rPr>
          <w:sz w:val="12"/>
        </w:rPr>
        <w:t>∂</w:t>
      </w:r>
      <w:r w:rsidRPr="00316944">
        <w:rPr>
          <w:sz w:val="16"/>
        </w:rPr>
        <w:t xml:space="preserve"> Frame discrepancy can pose serious challenges to real-life migrants, for example, when a “vulnerability” frame dominates as a necessary passage for obtaining a “tolerated” status (such as with the Duldung in German municipalities) but is subsequently replaced by an opposite “performance” frame (such as good integration or having a job contract) once the same person aims to be granted a less precarious legal status. In one French study, a migrant constructed two different administrative identities with two separate paper trails based on hopes of either getting refugee status or benefiting from employment-based legalization programs (Le Courant 2011). The work of immigration attorneys is also challenging when proofs of victimization and civic integration are simultaneously required for accessing certain forms of humanitarian legalization, such as the U visa in the United States (Morando Lakhani 2013). </w:t>
      </w:r>
      <w:r w:rsidRPr="00316944">
        <w:rPr>
          <w:rStyle w:val="StyleUnderline"/>
        </w:rPr>
        <w:t>As for undocumented students applying to the Deferred Action for Childhood Arrivals (DACA) program, they must prove they are innocent victims of their parents’ migration while also demonstrating they are contributing citizens and performing students</w:t>
      </w:r>
      <w:r w:rsidRPr="00316944">
        <w:rPr>
          <w:sz w:val="16"/>
        </w:rPr>
        <w:t xml:space="preserve"> (Nicholls 2013b).</w:t>
      </w:r>
      <w:r w:rsidRPr="00316944">
        <w:rPr>
          <w:sz w:val="12"/>
        </w:rPr>
        <w:t>∂</w:t>
      </w:r>
      <w:r w:rsidRPr="00316944">
        <w:rPr>
          <w:sz w:val="16"/>
        </w:rPr>
        <w:t xml:space="preserve"> Moreover, </w:t>
      </w:r>
      <w:r w:rsidRPr="00316944">
        <w:rPr>
          <w:rStyle w:val="StyleUnderline"/>
        </w:rPr>
        <w:t>the same elements of citizenship can result in contradictory symbolic framings</w:t>
      </w:r>
      <w:r w:rsidRPr="00316944">
        <w:rPr>
          <w:sz w:val="16"/>
        </w:rPr>
        <w:t xml:space="preserve">. </w:t>
      </w:r>
      <w:r w:rsidRPr="00316944">
        <w:rPr>
          <w:rStyle w:val="StyleUnderline"/>
        </w:rPr>
        <w:t>Formal proofs of integration risk revealing precarious lives and biographical failings such as work absenteeism, bad grades, or unpaid bills</w:t>
      </w:r>
      <w:r w:rsidRPr="00316944">
        <w:rPr>
          <w:sz w:val="16"/>
        </w:rPr>
        <w:t xml:space="preserve"> (Chabin and Scopsi, 2013) </w:t>
      </w:r>
      <w:r w:rsidRPr="00316944">
        <w:rPr>
          <w:rStyle w:val="StyleUnderline"/>
        </w:rPr>
        <w:t>and might even provide a hold for detection and deportation</w:t>
      </w:r>
      <w:r w:rsidRPr="00316944">
        <w:rPr>
          <w:sz w:val="16"/>
        </w:rPr>
        <w:t xml:space="preserve"> (Chauvin and Garcés-Mascareñas 2012). </w:t>
      </w:r>
      <w:r w:rsidRPr="00316944">
        <w:rPr>
          <w:rStyle w:val="StyleUnderline"/>
        </w:rPr>
        <w:t>The increased internal controls of immigration, welfare, and labor authorities have not always driven migrants into the underground; they have also led them to commit more illegal acts (</w:t>
      </w:r>
      <w:r w:rsidRPr="00316944">
        <w:rPr>
          <w:sz w:val="16"/>
        </w:rPr>
        <w:t xml:space="preserve">such as fraud) in </w:t>
      </w:r>
      <w:r w:rsidRPr="00316944">
        <w:rPr>
          <w:rStyle w:val="StyleUnderline"/>
        </w:rPr>
        <w:t>order to maintain a level of formalized existence. Such practical contradic- tions in the architecture of concrete incorporation structure the tensions traversing the politics of migrant deservingness while insuring that the symbolic struggles they occasion remain open, and their outcome uncertain.</w:t>
      </w:r>
    </w:p>
    <w:p w:rsidR="00E67489" w:rsidRPr="00316944" w:rsidRDefault="00E67489" w:rsidP="00D24D5E">
      <w:pPr>
        <w:rPr>
          <w:rStyle w:val="StyleUnderline"/>
        </w:rPr>
      </w:pPr>
    </w:p>
    <w:p w:rsidR="00E67489" w:rsidRPr="00316944" w:rsidRDefault="00E67489" w:rsidP="00D24D5E">
      <w:pPr>
        <w:rPr>
          <w:rStyle w:val="StyleUnderline"/>
        </w:rPr>
      </w:pPr>
    </w:p>
    <w:p w:rsidR="00E67489" w:rsidRPr="00316944" w:rsidRDefault="00E67489" w:rsidP="00E67489">
      <w:pPr>
        <w:pStyle w:val="Heading3"/>
        <w:rPr>
          <w:rFonts w:cs="Times New Roman"/>
        </w:rPr>
      </w:pPr>
      <w:r w:rsidRPr="00316944">
        <w:rPr>
          <w:rFonts w:cs="Times New Roman"/>
        </w:rPr>
        <w:t>Dream Act</w:t>
      </w:r>
    </w:p>
    <w:p w:rsidR="00E67489" w:rsidRPr="00316944" w:rsidRDefault="00E67489" w:rsidP="00E67489">
      <w:pPr>
        <w:rPr>
          <w:rStyle w:val="StyleUnderline"/>
        </w:rPr>
      </w:pPr>
    </w:p>
    <w:p w:rsidR="00E67489" w:rsidRPr="00316944" w:rsidRDefault="00E67489" w:rsidP="00E67489">
      <w:pPr>
        <w:pStyle w:val="Heading4"/>
        <w:rPr>
          <w:rFonts w:cs="Times New Roman"/>
        </w:rPr>
      </w:pPr>
      <w:r w:rsidRPr="00316944">
        <w:rPr>
          <w:rFonts w:cs="Times New Roman"/>
        </w:rPr>
        <w:t xml:space="preserve">Selective acceptance and granting of legal status validates restrictive immigration policy </w:t>
      </w:r>
    </w:p>
    <w:p w:rsidR="00E67489" w:rsidRPr="00316944" w:rsidRDefault="00E67489" w:rsidP="00E67489">
      <w:r w:rsidRPr="00316944">
        <w:rPr>
          <w:rStyle w:val="Style13ptBold"/>
        </w:rPr>
        <w:t>Chauvin</w:t>
      </w:r>
      <w:r w:rsidRPr="00316944">
        <w:t xml:space="preserve">, Amsterdam Institute for Social Science Research at University of Amsterdam </w:t>
      </w:r>
      <w:r w:rsidRPr="00316944">
        <w:rPr>
          <w:rStyle w:val="Style13ptBold"/>
        </w:rPr>
        <w:t>and Garcés-Mascareñas</w:t>
      </w:r>
      <w:r w:rsidRPr="00316944">
        <w:t xml:space="preserve">, RITIM, Department of Political and Social Sciences, Universitat Pompeu Fabra, </w:t>
      </w:r>
      <w:r w:rsidRPr="00316944">
        <w:rPr>
          <w:rStyle w:val="Style13ptBold"/>
        </w:rPr>
        <w:t>2014</w:t>
      </w:r>
    </w:p>
    <w:p w:rsidR="00E67489" w:rsidRPr="00316944" w:rsidRDefault="00E67489" w:rsidP="00E67489">
      <w:r w:rsidRPr="00316944">
        <w:t xml:space="preserve">(Sébastien Chauvin and </w:t>
      </w:r>
      <w:r w:rsidRPr="00316944">
        <w:tab/>
        <w:t xml:space="preserve">Blanca Garcés-Mascareñas, “Becoming Less Illegal: Deservingness Frames and Undocumented Migrant Incorporation.” Sociology Compass, </w:t>
      </w:r>
      <w:hyperlink r:id="rId12" w:history="1">
        <w:r w:rsidRPr="00316944">
          <w:rPr>
            <w:rStyle w:val="Hyperlink"/>
          </w:rPr>
          <w:t>http://sebastienchauvin.org/wp-content/uploads/Chauvin-Garcés-Mascarenas-Becoming-Less-Illegal2014-PUB.pdf</w:t>
        </w:r>
      </w:hyperlink>
      <w:r w:rsidRPr="00316944">
        <w:t>, Accessed 7/2/18, JCP – JMoore)</w:t>
      </w:r>
    </w:p>
    <w:p w:rsidR="00E67489" w:rsidRPr="00316944" w:rsidRDefault="00E67489" w:rsidP="00E67489">
      <w:pPr>
        <w:rPr>
          <w:sz w:val="16"/>
        </w:rPr>
      </w:pPr>
      <w:r w:rsidRPr="00316944">
        <w:rPr>
          <w:rStyle w:val="StyleUnderline"/>
        </w:rPr>
        <w:t>Equipped with an understanding of citizenship in non-dichotomous terms</w:t>
      </w:r>
      <w:r w:rsidRPr="00316944">
        <w:rPr>
          <w:sz w:val="16"/>
        </w:rPr>
        <w:t xml:space="preserve"> (Goldring and Landolt, 2013; Ruhs and Anderson, 2010) </w:t>
      </w:r>
      <w:r w:rsidRPr="00316944">
        <w:rPr>
          <w:rStyle w:val="StyleUnderline"/>
        </w:rPr>
        <w:t>and a holistic approach to the law-society nexus, recent research has scrutinized the various ways in which undocumented migrants may make themselves “less illegal” – following what we called the “moral economy of illegality”</w:t>
      </w:r>
      <w:r w:rsidRPr="00316944">
        <w:rPr>
          <w:sz w:val="16"/>
        </w:rPr>
        <w:t xml:space="preserve"> (Chauvin and Garcés-Mascareñas 2012). </w:t>
      </w:r>
      <w:r w:rsidRPr="00316944">
        <w:rPr>
          <w:rStyle w:val="StyleUnderline"/>
        </w:rPr>
        <w:t>In cases where few legalization avenues are available, being less illegal mostly boils down to becoming less deportable. In</w:t>
      </w:r>
      <w:r w:rsidRPr="00316944">
        <w:rPr>
          <w:sz w:val="16"/>
        </w:rPr>
        <w:t xml:space="preserve"> other cases, </w:t>
      </w:r>
      <w:r w:rsidRPr="00316944">
        <w:rPr>
          <w:rStyle w:val="StyleUnderline"/>
        </w:rPr>
        <w:t xml:space="preserve">it is more tightly connected to the prospect of acquiring full legal status </w:t>
      </w:r>
      <w:r w:rsidRPr="00316944">
        <w:rPr>
          <w:sz w:val="16"/>
        </w:rPr>
        <w:t>(Barron et al. 2011; Nicholls 2013b; Salcido and Menjívar, 2012).</w:t>
      </w:r>
      <w:r w:rsidRPr="00316944">
        <w:rPr>
          <w:sz w:val="12"/>
        </w:rPr>
        <w:t>∂</w:t>
      </w:r>
      <w:r w:rsidRPr="00316944">
        <w:rPr>
          <w:sz w:val="16"/>
        </w:rPr>
        <w:t xml:space="preserve"> </w:t>
      </w:r>
      <w:r w:rsidRPr="00316944">
        <w:rPr>
          <w:rStyle w:val="StyleUnderline"/>
        </w:rPr>
        <w:t>Strategies to become less illegal include the following: not committing petty crimes such as public transportation fraud so as to avoid interaction with the police; not committing serious crime so as to avoid becoming a priority for removal programs; paying taxes and keeping tax receipts; being faithful to one’s employer with a view to future sponsorship; keeping the same constructed identity over time so as to build a consistent trail for legalization; being in contact with institutional third parties that may act as grantors and guarantors of deservingness, whether by signing certificates of good conduct or by providing “proofs of presence” to be included in legalization applications</w:t>
      </w:r>
      <w:r w:rsidRPr="00316944">
        <w:rPr>
          <w:sz w:val="16"/>
        </w:rPr>
        <w:t xml:space="preserve"> (Chabin and Scopsi 2013; Chauvin and Garcés-Mascareñas 2012; Le Courant 2011).</w:t>
      </w:r>
      <w:r w:rsidRPr="00316944">
        <w:rPr>
          <w:sz w:val="12"/>
        </w:rPr>
        <w:t>∂</w:t>
      </w:r>
      <w:r w:rsidRPr="00316944">
        <w:rPr>
          <w:sz w:val="16"/>
        </w:rPr>
        <w:t xml:space="preserve"> </w:t>
      </w:r>
      <w:r w:rsidRPr="00316944">
        <w:rPr>
          <w:rStyle w:val="StyleUnderline"/>
        </w:rPr>
        <w:t>The gradational character of (il)legality can be simultaneously observed at the levels of policy, practice, and migrant perception and is suffused with moral judgments about degrees of (un)deservingness: at the policy level, most “illegal” migrants are not removed, and the bulk of programs officially focus on those who have committed serious crimes3; at the level of police practice, local officers tend to make moral distinctions between categories of unauthorized migrants and to designate priority groups for enforcement based on this hierarchy</w:t>
      </w:r>
      <w:r w:rsidRPr="00316944">
        <w:rPr>
          <w:sz w:val="16"/>
        </w:rPr>
        <w:t xml:space="preserve"> (Leerkes, Varsanyi and Engbersen 2012); migrants and home country communities themselves do not perceive deportation as a consequence of illegality strictly speaking, but as the result of bad luck, laziness, or irresponsible behavior (Alpes 2011).</w:t>
      </w:r>
      <w:r w:rsidRPr="00316944">
        <w:rPr>
          <w:sz w:val="12"/>
        </w:rPr>
        <w:t>∂</w:t>
      </w:r>
      <w:r w:rsidRPr="00316944">
        <w:rPr>
          <w:sz w:val="16"/>
        </w:rPr>
        <w:t xml:space="preserve"> </w:t>
      </w:r>
      <w:r w:rsidRPr="00316944">
        <w:rPr>
          <w:rStyle w:val="StyleUnderline"/>
        </w:rPr>
        <w:t>As it reaches the formal level of political claims and administrative procedures, legalization brings up the issue of the frames through which migrant legal deservingness is asserted</w:t>
      </w:r>
      <w:r w:rsidRPr="00316944">
        <w:rPr>
          <w:sz w:val="16"/>
        </w:rPr>
        <w:t xml:space="preserve"> (see Paul 2012). </w:t>
      </w:r>
      <w:r w:rsidRPr="00316944">
        <w:rPr>
          <w:rStyle w:val="StyleUnderline"/>
        </w:rPr>
        <w:t>Deservingness frames</w:t>
      </w:r>
      <w:r w:rsidRPr="00316944">
        <w:rPr>
          <w:sz w:val="16"/>
        </w:rPr>
        <w:t xml:space="preserve">, as they are mobilized by migrants, activists, and government agents, </w:t>
      </w:r>
      <w:r w:rsidRPr="00316944">
        <w:rPr>
          <w:rStyle w:val="StyleUnderline"/>
        </w:rPr>
        <w:t>are traversed by several tensions. A first one opposes demands for universal legalization based on mere presence and claims to legal status based on specific situations. O</w:t>
      </w:r>
      <w:r w:rsidRPr="00316944">
        <w:rPr>
          <w:sz w:val="16"/>
        </w:rPr>
        <w:t xml:space="preserve">n the one hand, </w:t>
      </w:r>
      <w:r w:rsidRPr="00316944">
        <w:rPr>
          <w:rStyle w:val="StyleUnderline"/>
        </w:rPr>
        <w:t>claiming legalization on the basis of a particular niche</w:t>
      </w:r>
      <w:r w:rsidRPr="00316944">
        <w:rPr>
          <w:sz w:val="16"/>
        </w:rPr>
        <w:t xml:space="preserve"> (being a student, a worker, or a parent for example) </w:t>
      </w:r>
      <w:r w:rsidRPr="00316944">
        <w:rPr>
          <w:rStyle w:val="StyleUnderline"/>
        </w:rPr>
        <w:t>risks validating and reinforcing the restrictiveness of current migration regimes for those not sharing these same attributes</w:t>
      </w:r>
      <w:r w:rsidRPr="00316944">
        <w:rPr>
          <w:sz w:val="16"/>
        </w:rPr>
        <w:t xml:space="preserve"> (Nicholls 2013a: 627). On the other hand, although niches can seem to clash at the discursive level, in practice, opening one door has not always meant closing others. The master frame of the “deserving migrant” may even be reinforced by the multiplicity of its deployments and become more readily available for further uses.</w:t>
      </w:r>
      <w:r w:rsidRPr="00316944">
        <w:rPr>
          <w:sz w:val="12"/>
        </w:rPr>
        <w:t>∂</w:t>
      </w:r>
      <w:r w:rsidRPr="00316944">
        <w:rPr>
          <w:sz w:val="16"/>
        </w:rPr>
        <w:t xml:space="preserve"> </w:t>
      </w:r>
      <w:r w:rsidRPr="00316944">
        <w:rPr>
          <w:rStyle w:val="StyleUnderline"/>
        </w:rPr>
        <w:t>Perhaps a more salient tension appears with the opposition between strategies for the acquisition of legal status based on vulnerability and those based on civic performance</w:t>
      </w:r>
      <w:r w:rsidRPr="00316944">
        <w:rPr>
          <w:sz w:val="16"/>
        </w:rPr>
        <w:t xml:space="preserve"> (Chauvin, Garcés-Mascareñas and Kraler, 2013b). On the one hand, </w:t>
      </w:r>
      <w:r w:rsidRPr="00316944">
        <w:rPr>
          <w:rStyle w:val="StyleUnderline"/>
        </w:rPr>
        <w:t xml:space="preserve">in an era of increasing criminalization of migration, the good candidate for asylum has seemingly become the one who would have preferred not to migrate but has come or stayed due to exceptional circum- stances associated with vulnerability. </w:t>
      </w:r>
      <w:r w:rsidRPr="00316944">
        <w:rPr>
          <w:sz w:val="16"/>
        </w:rPr>
        <w:t xml:space="preserve">These circumstances include, among others: persecution in one’s home country; being an unaccompanied minor; certified medical emergency (Fassin and d’Halluin 2005); and victimization during or after migration (Morando Lakhani 2013). On the other hand, </w:t>
      </w:r>
      <w:r w:rsidRPr="00316944">
        <w:rPr>
          <w:rStyle w:val="StyleUnderline"/>
        </w:rPr>
        <w:t>restrictionist policies have also tended to define deserving migrants as those who can demonstrate their integration and contributions as residents</w:t>
      </w:r>
      <w:r w:rsidRPr="00316944">
        <w:rPr>
          <w:sz w:val="16"/>
        </w:rPr>
        <w:t xml:space="preserve"> (Murphy 2010).</w:t>
      </w:r>
    </w:p>
    <w:p w:rsidR="00E67489" w:rsidRPr="00316944" w:rsidRDefault="00E67489" w:rsidP="00E67489">
      <w:pPr>
        <w:pStyle w:val="Heading4"/>
        <w:rPr>
          <w:rFonts w:cs="Times New Roman"/>
        </w:rPr>
      </w:pPr>
      <w:r w:rsidRPr="00316944">
        <w:rPr>
          <w:rFonts w:cs="Times New Roman"/>
        </w:rPr>
        <w:t xml:space="preserve">Their legalization of immigrant status and “illegal” discourse creates the frame of deserving immigrants versus underserving immigrants as more or less eligible for citizenship. This paradox intensifies restrictive migration policy   </w:t>
      </w:r>
    </w:p>
    <w:p w:rsidR="00E67489" w:rsidRPr="00316944" w:rsidRDefault="00E67489" w:rsidP="00E67489">
      <w:r w:rsidRPr="00316944">
        <w:rPr>
          <w:rStyle w:val="Style13ptBold"/>
        </w:rPr>
        <w:t>Chauvin</w:t>
      </w:r>
      <w:r w:rsidRPr="00316944">
        <w:t xml:space="preserve">, Amsterdam Institute for Social Science Research at University of Amsterdam </w:t>
      </w:r>
      <w:r w:rsidRPr="00316944">
        <w:rPr>
          <w:rStyle w:val="Style13ptBold"/>
        </w:rPr>
        <w:t>and Garcés-Mascareñas</w:t>
      </w:r>
      <w:r w:rsidRPr="00316944">
        <w:t xml:space="preserve">, RITIM, Department of Political and Social Sciences, Universitat Pompeu Fabra, </w:t>
      </w:r>
      <w:r w:rsidRPr="00316944">
        <w:rPr>
          <w:rStyle w:val="Style13ptBold"/>
        </w:rPr>
        <w:t>2014</w:t>
      </w:r>
    </w:p>
    <w:p w:rsidR="00E67489" w:rsidRPr="00316944" w:rsidRDefault="00E67489" w:rsidP="00E67489">
      <w:r w:rsidRPr="00316944">
        <w:t xml:space="preserve">(Sébastien Chauvin and </w:t>
      </w:r>
      <w:r w:rsidRPr="00316944">
        <w:tab/>
        <w:t xml:space="preserve">Blanca Garcés-Mascareñas, “Becoming Less Illegal: Deservingness Frames and Undocumented Migrant Incorporation.” Sociology Compass, </w:t>
      </w:r>
      <w:hyperlink r:id="rId13" w:history="1">
        <w:r w:rsidRPr="00316944">
          <w:rPr>
            <w:rStyle w:val="Hyperlink"/>
          </w:rPr>
          <w:t>http://sebastienchauvin.org/wp-content/uploads/Chauvin-Garcés-Mascarenas-Becoming-Less-Illegal2014-PUB.pdf</w:t>
        </w:r>
      </w:hyperlink>
      <w:r w:rsidRPr="00316944">
        <w:t>, Accessed 7/2/18, JCP – JMoore)</w:t>
      </w:r>
    </w:p>
    <w:p w:rsidR="00E67489" w:rsidRPr="00316944" w:rsidRDefault="00E67489" w:rsidP="00E67489">
      <w:pPr>
        <w:rPr>
          <w:rStyle w:val="StyleUnderline"/>
        </w:rPr>
      </w:pPr>
      <w:r w:rsidRPr="00316944">
        <w:rPr>
          <w:rStyle w:val="StyleUnderline"/>
        </w:rPr>
        <w:t>This article describes key dimensions of the incorporation of unauthorized migrants into their societies of residence.</w:t>
      </w:r>
      <w:r w:rsidRPr="00316944">
        <w:rPr>
          <w:sz w:val="16"/>
        </w:rPr>
        <w:t xml:space="preserve"> It shows how </w:t>
      </w:r>
      <w:r w:rsidRPr="00316944">
        <w:rPr>
          <w:rStyle w:val="StyleUnderline"/>
        </w:rPr>
        <w:t>some aspects of integration allow migrants to make themselves “less illegal,” whether by becoming less detectable or less deportable, by gaining more legitimacy for making claims in the political realm or by successfully obtaining formal legalization. Because the politics of legalization bring the question of deservingness to the foreground,</w:t>
      </w:r>
      <w:r w:rsidRPr="00316944">
        <w:rPr>
          <w:sz w:val="16"/>
        </w:rPr>
        <w:t xml:space="preserve"> we examined the different frames promoted by migrant advocates and legalization programs as legitimate avenues towards legality. These frames define a set of distinct legal constraints, administrative tracks, presentation strategies, and life-altering practices. Finally, we insisted on potential tensions between frames at different levels.</w:t>
      </w:r>
      <w:r w:rsidRPr="00316944">
        <w:rPr>
          <w:sz w:val="12"/>
        </w:rPr>
        <w:t>∂</w:t>
      </w:r>
      <w:r w:rsidRPr="00316944">
        <w:rPr>
          <w:sz w:val="16"/>
        </w:rPr>
        <w:t xml:space="preserve"> </w:t>
      </w:r>
      <w:r w:rsidRPr="00316944">
        <w:rPr>
          <w:rStyle w:val="StyleUnderline"/>
        </w:rPr>
        <w:t>The important paradox</w:t>
      </w:r>
      <w:r w:rsidRPr="00316944">
        <w:rPr>
          <w:sz w:val="16"/>
        </w:rPr>
        <w:t xml:space="preserve"> identified by Susan Coutin (2000; 2005), </w:t>
      </w:r>
      <w:r w:rsidRPr="00316944">
        <w:rPr>
          <w:rStyle w:val="StyleUnderline"/>
        </w:rPr>
        <w:t>according to which life lived in illegality is subsequently utilized as an argument for regularization, is intensified when governments aim to make migration policy more restrictive; the more severe criteria for legalization are, the more they appear to be “rewarding illegality”</w:t>
      </w:r>
      <w:r w:rsidRPr="00316944">
        <w:rPr>
          <w:sz w:val="16"/>
        </w:rPr>
        <w:t xml:space="preserve"> (by requiring a longer duration of stay or exceptional integration, for example). The very </w:t>
      </w:r>
      <w:r w:rsidRPr="00316944">
        <w:rPr>
          <w:rStyle w:val="StyleUnderline"/>
        </w:rPr>
        <w:t>closure of legalization</w:t>
      </w:r>
      <w:r w:rsidRPr="00316944">
        <w:rPr>
          <w:sz w:val="16"/>
        </w:rPr>
        <w:t xml:space="preserve"> opportunities thus </w:t>
      </w:r>
      <w:r w:rsidRPr="00316944">
        <w:rPr>
          <w:rStyle w:val="StyleUnderline"/>
        </w:rPr>
        <w:t>intensifies the hierarchy between the “very deserving” and the undeserving. The moral gradation in illegality is partially a product of repression itself.</w:t>
      </w:r>
      <w:r w:rsidRPr="00316944">
        <w:rPr>
          <w:rStyle w:val="StyleUnderline"/>
          <w:sz w:val="12"/>
        </w:rPr>
        <w:t xml:space="preserve">∂ </w:t>
      </w:r>
      <w:r w:rsidRPr="00316944">
        <w:rPr>
          <w:rStyle w:val="StyleUnderline"/>
        </w:rPr>
        <w:t xml:space="preserve">Definitions of civic deservingness typically apply to a far larger group than just immigrants and cover the entire nation. Yet, they weigh harder on migrants, especially when the latter hold precarious legal statuses: as “tolerated citizens,” migrants are thus turned into guardians of good citizenship </w:t>
      </w:r>
      <w:r w:rsidRPr="00316944">
        <w:rPr>
          <w:sz w:val="16"/>
        </w:rPr>
        <w:t xml:space="preserve">(Anderson 2013). In this context, states cannot easily shift policy frames as their attention turns from citizens to migrants, by requiring different types of virtues from each group. </w:t>
      </w:r>
      <w:r w:rsidRPr="00316944">
        <w:rPr>
          <w:rStyle w:val="StyleUnderline"/>
        </w:rPr>
        <w:t>This is nowhere more visible as with neoliberal constructions of employment: if work is the duty of all citizens, restrictionist governments must spend a high amount of discursive inventiveness to simultaneously turn it – when dealing with migrants – into a privilege only accessible to citizens (Ch</w:t>
      </w:r>
      <w:r w:rsidRPr="00316944">
        <w:rPr>
          <w:sz w:val="16"/>
        </w:rPr>
        <w:t>auvin, Garcés-Mascareñas and Kraler 2013a).</w:t>
      </w:r>
      <w:r w:rsidRPr="00316944">
        <w:rPr>
          <w:sz w:val="12"/>
        </w:rPr>
        <w:t>∂</w:t>
      </w:r>
      <w:r w:rsidRPr="00316944">
        <w:rPr>
          <w:sz w:val="16"/>
        </w:rPr>
        <w:t xml:space="preserve"> As </w:t>
      </w:r>
      <w:r w:rsidRPr="00316944">
        <w:rPr>
          <w:rStyle w:val="StyleUnderline"/>
        </w:rPr>
        <w:t xml:space="preserve">states </w:t>
      </w:r>
      <w:r w:rsidRPr="00316944">
        <w:rPr>
          <w:sz w:val="16"/>
        </w:rPr>
        <w:t xml:space="preserve">cannot entirely control the extensiveness of their own definitions, they </w:t>
      </w:r>
      <w:r w:rsidRPr="00316944">
        <w:rPr>
          <w:rStyle w:val="StyleUnderline"/>
        </w:rPr>
        <w:t xml:space="preserve">may simultaneously promote deservingness frames and limit migrant access to them, </w:t>
      </w:r>
      <w:r w:rsidRPr="00316944">
        <w:rPr>
          <w:sz w:val="16"/>
        </w:rPr>
        <w:t xml:space="preserve">whether by preventing immigrants from becoming “too integrated” (too many years of presence, too much of a social network, and too strong a claim to cultural literacy) or from being recognized as vulnerable. Because </w:t>
      </w:r>
      <w:r w:rsidRPr="00316944">
        <w:rPr>
          <w:rStyle w:val="StyleUnderline"/>
        </w:rPr>
        <w:t>what makes us deserving</w:t>
      </w:r>
      <w:r w:rsidRPr="00316944">
        <w:rPr>
          <w:sz w:val="16"/>
        </w:rPr>
        <w:t xml:space="preserve"> may </w:t>
      </w:r>
      <w:r w:rsidRPr="00316944">
        <w:rPr>
          <w:rStyle w:val="StyleUnderline"/>
        </w:rPr>
        <w:t>also make us dangerous from the point of view of migration control, states may thus increasingly restrict the “right to deserve” and effectively turn it into a civic privilege.</w:t>
      </w:r>
    </w:p>
    <w:p w:rsidR="00D24D5E" w:rsidRPr="00316944" w:rsidRDefault="00D24D5E" w:rsidP="001B4793">
      <w:pPr>
        <w:rPr>
          <w:u w:val="single"/>
        </w:rPr>
      </w:pPr>
    </w:p>
    <w:p w:rsidR="001B4793" w:rsidRPr="00316944" w:rsidRDefault="001B4793" w:rsidP="001B4793">
      <w:pPr>
        <w:pStyle w:val="Heading3"/>
        <w:rPr>
          <w:rFonts w:cs="Times New Roman"/>
        </w:rPr>
      </w:pPr>
      <w:r w:rsidRPr="00316944">
        <w:rPr>
          <w:rFonts w:cs="Times New Roman"/>
        </w:rPr>
        <w:t>Dem</w:t>
      </w:r>
      <w:r w:rsidR="00196874" w:rsidRPr="00316944">
        <w:rPr>
          <w:rFonts w:cs="Times New Roman"/>
        </w:rPr>
        <w:t>ocracy</w:t>
      </w:r>
    </w:p>
    <w:p w:rsidR="001B4793" w:rsidRPr="00316944" w:rsidRDefault="001B4793" w:rsidP="001B4793">
      <w:pPr>
        <w:pStyle w:val="Heading4"/>
        <w:rPr>
          <w:rFonts w:cs="Times New Roman"/>
        </w:rPr>
      </w:pPr>
      <w:r w:rsidRPr="00316944">
        <w:rPr>
          <w:rFonts w:cs="Times New Roman"/>
        </w:rPr>
        <w:t>Democratic Ideals operate in the same way that totalitarian governments do, but inscribing faith in the state justifies expanded government power.</w:t>
      </w:r>
    </w:p>
    <w:p w:rsidR="001B4793" w:rsidRPr="00316944" w:rsidRDefault="001B4793" w:rsidP="001B4793">
      <w:pPr>
        <w:rPr>
          <w:rStyle w:val="StyleUnderline"/>
          <w:sz w:val="16"/>
        </w:rPr>
      </w:pPr>
      <w:r w:rsidRPr="00316944">
        <w:rPr>
          <w:rStyle w:val="Style13ptBold"/>
        </w:rPr>
        <w:t>Ownbey 2013</w:t>
      </w:r>
      <w:r w:rsidRPr="00316944">
        <w:rPr>
          <w:sz w:val="16"/>
        </w:rPr>
        <w:t xml:space="preserve"> - “The Abandonment of Modernity: Bare Life and theCamp in Homo Sacer and Hotel Rwanda” Carolyn Ownbey completed her PhD in the Department of English at McGill University in 2017. She works on modern and contemporary transnational literature and political and social theory. https://uknowledge.uky.edu/cgi/viewcontent.cgi?article=1017&amp;context=disclosure</w:t>
      </w:r>
    </w:p>
    <w:p w:rsidR="001B4793" w:rsidRPr="00316944" w:rsidRDefault="001B4793" w:rsidP="001B4793">
      <w:pPr>
        <w:rPr>
          <w:sz w:val="16"/>
        </w:rPr>
      </w:pPr>
      <w:r w:rsidRPr="00316944">
        <w:rPr>
          <w:rStyle w:val="StyleUnderline"/>
        </w:rPr>
        <w:t>Using this same logic, Agamben turns to a discussion of democratic and totalitarian states, revealing what to the modern subject seems to be an unsettling solidarity between the two.</w:t>
      </w:r>
      <w:r w:rsidRPr="00316944">
        <w:rPr>
          <w:sz w:val="16"/>
        </w:rPr>
        <w:t xml:space="preserve"> He speaks of the rapidity “with which this century’s totalitarian states were able to be converted, almost without interruption, into parliamentary democracies” (122). </w:t>
      </w:r>
      <w:r w:rsidRPr="00316944">
        <w:rPr>
          <w:rStyle w:val="StyleUnderline"/>
        </w:rPr>
        <w:t>The most unsettling aspect of this scenario is the fact that the switch happens “</w:t>
      </w:r>
      <w:r w:rsidRPr="00316944">
        <w:rPr>
          <w:rStyle w:val="Emphasis"/>
        </w:rPr>
        <w:t>almost without interruption</w:t>
      </w:r>
      <w:r w:rsidRPr="00316944">
        <w:rPr>
          <w:rStyle w:val="StyleUnderline"/>
        </w:rPr>
        <w:t>,</w:t>
      </w:r>
      <w:r w:rsidRPr="00316944">
        <w:rPr>
          <w:sz w:val="16"/>
        </w:rPr>
        <w:t xml:space="preserve">” and so </w:t>
      </w:r>
      <w:r w:rsidRPr="00316944">
        <w:rPr>
          <w:rStyle w:val="StyleUnderline"/>
        </w:rPr>
        <w:t>the modern subject must question exactly how different democracy and totalitarianism are</w:t>
      </w:r>
      <w:r w:rsidRPr="00316944">
        <w:rPr>
          <w:sz w:val="16"/>
        </w:rPr>
        <w:t xml:space="preserve">, really. The reason for this “otherwise incomprehensible rapidity” (122) is precisely what Agamben explained concerning declarations of rights: </w:t>
      </w:r>
      <w:r w:rsidRPr="00316944">
        <w:rPr>
          <w:rStyle w:val="Emphasis"/>
        </w:rPr>
        <w:t>the institution of ‘rights’</w:t>
      </w:r>
      <w:r w:rsidRPr="00316944">
        <w:rPr>
          <w:rStyle w:val="StyleUnderline"/>
        </w:rPr>
        <w:t xml:space="preserve"> in democratic states also </w:t>
      </w:r>
      <w:r w:rsidRPr="00316944">
        <w:rPr>
          <w:rStyle w:val="Emphasis"/>
        </w:rPr>
        <w:t>inscribes the subject more and more within the law and the state’s power</w:t>
      </w:r>
      <w:r w:rsidRPr="00316944">
        <w:rPr>
          <w:sz w:val="16"/>
        </w:rPr>
        <w:t>. Agamben explains that, “</w:t>
      </w:r>
      <w:r w:rsidRPr="00316944">
        <w:rPr>
          <w:rStyle w:val="StyleUnderline"/>
        </w:rPr>
        <w:t>the spaces, the liberties, and the rights won by individuals in their conflicts with central powers always simultaneously prepared a tacit but increasing inscription of individuals’ lives within the state order</w:t>
      </w:r>
      <w:r w:rsidRPr="00316944">
        <w:rPr>
          <w:sz w:val="16"/>
        </w:rPr>
        <w:t xml:space="preserve">” (121). </w:t>
      </w:r>
      <w:r w:rsidRPr="00316944">
        <w:rPr>
          <w:rStyle w:val="StyleUnderline"/>
        </w:rPr>
        <w:t>Democratic states</w:t>
      </w:r>
      <w:r w:rsidRPr="00316944">
        <w:rPr>
          <w:sz w:val="16"/>
        </w:rPr>
        <w:t xml:space="preserve">, then, while advertising themselves as different from their totalitarian counterparts, as granting freedom to their citizens, </w:t>
      </w:r>
      <w:r w:rsidRPr="00316944">
        <w:rPr>
          <w:rStyle w:val="StyleUnderline"/>
        </w:rPr>
        <w:t xml:space="preserve">really </w:t>
      </w:r>
      <w:r w:rsidRPr="00316944">
        <w:rPr>
          <w:rStyle w:val="Emphasis"/>
        </w:rPr>
        <w:t>operate precisely like the totalitarian states do</w:t>
      </w:r>
      <w:r w:rsidRPr="00316944">
        <w:rPr>
          <w:rStyle w:val="StyleUnderline"/>
        </w:rPr>
        <w:t>— capturing, albeit covertly, the lives and bodies of the individuals within their power</w:t>
      </w:r>
      <w:r w:rsidRPr="00316944">
        <w:rPr>
          <w:sz w:val="16"/>
        </w:rPr>
        <w:t>.</w:t>
      </w:r>
    </w:p>
    <w:p w:rsidR="00DB4EF5" w:rsidRPr="00316944" w:rsidRDefault="00DB4EF5" w:rsidP="001B4793">
      <w:pPr>
        <w:rPr>
          <w:sz w:val="16"/>
        </w:rPr>
      </w:pPr>
    </w:p>
    <w:p w:rsidR="007C1ED5" w:rsidRPr="00316944" w:rsidRDefault="00196874" w:rsidP="007C1ED5">
      <w:pPr>
        <w:pStyle w:val="Heading3"/>
        <w:rPr>
          <w:rFonts w:cs="Times New Roman"/>
        </w:rPr>
      </w:pPr>
      <w:r w:rsidRPr="00316944">
        <w:rPr>
          <w:rFonts w:cs="Times New Roman"/>
        </w:rPr>
        <w:t>Ethics</w:t>
      </w:r>
    </w:p>
    <w:p w:rsidR="007C1ED5" w:rsidRPr="00316944" w:rsidRDefault="007C1ED5" w:rsidP="007C1ED5"/>
    <w:p w:rsidR="007C1ED5" w:rsidRPr="00316944" w:rsidRDefault="007C1ED5" w:rsidP="007C1ED5">
      <w:pPr>
        <w:pStyle w:val="Heading4"/>
        <w:rPr>
          <w:rFonts w:cs="Times New Roman"/>
        </w:rPr>
      </w:pPr>
      <w:r w:rsidRPr="00316944">
        <w:rPr>
          <w:rFonts w:cs="Times New Roman"/>
        </w:rPr>
        <w:t>Hospitality is never hospitable to migrants – calls to ethical gestures are attempt to affirm control over the home and instill biopolitical relationships each gesture of the guest acts to recreate sovereignty of the host</w:t>
      </w:r>
    </w:p>
    <w:p w:rsidR="007C1ED5" w:rsidRPr="00316944" w:rsidRDefault="007C1ED5" w:rsidP="007C1ED5">
      <w:r w:rsidRPr="00316944">
        <w:rPr>
          <w:rStyle w:val="Style13ptBold"/>
        </w:rPr>
        <w:t>Darling</w:t>
      </w:r>
      <w:r w:rsidRPr="00316944">
        <w:t xml:space="preserve">, Teaching Fellow in Geography at The University of St. Andrews, </w:t>
      </w:r>
      <w:r w:rsidRPr="00316944">
        <w:rPr>
          <w:rStyle w:val="Style13ptBold"/>
        </w:rPr>
        <w:t>2009</w:t>
      </w:r>
    </w:p>
    <w:p w:rsidR="007C1ED5" w:rsidRPr="00316944" w:rsidRDefault="007C1ED5" w:rsidP="007C1ED5">
      <w:r w:rsidRPr="00316944">
        <w:t>(Dr. Jonathan, “Becoming bare life: asylum, hospitality, and the politics of encampment.” Environment and Planning D: Society and Space 2009, volume 27, pages 649-665, Accessed 7/3/18, HSS – JMoore)</w:t>
      </w:r>
    </w:p>
    <w:p w:rsidR="007C1ED5" w:rsidRPr="00316944" w:rsidRDefault="007C1ED5" w:rsidP="007C1ED5">
      <w:pPr>
        <w:rPr>
          <w:rStyle w:val="StyleUnderline"/>
        </w:rPr>
      </w:pPr>
      <w:r w:rsidRPr="00316944">
        <w:rPr>
          <w:rStyle w:val="StyleUnderline"/>
        </w:rPr>
        <w:t>To view the biopolitical relations of abandonment through a lens of hospitality is to see bare life and the citizen as cast within a guest/host relation, in which a state of highly conditional hospitality is imposed upon the guest.</w:t>
      </w:r>
      <w:r w:rsidRPr="00316944">
        <w:rPr>
          <w:sz w:val="16"/>
        </w:rPr>
        <w:t xml:space="preserve"> Here, the </w:t>
      </w:r>
      <w:r w:rsidRPr="00316944">
        <w:rPr>
          <w:rStyle w:val="StyleUnderline"/>
        </w:rPr>
        <w:t>danger always exists</w:t>
      </w:r>
      <w:r w:rsidRPr="00316944">
        <w:rPr>
          <w:sz w:val="16"/>
        </w:rPr>
        <w:t xml:space="preserve">, as highlighted by the assumption of bare life, that </w:t>
      </w:r>
      <w:r w:rsidRPr="00316944">
        <w:rPr>
          <w:rStyle w:val="StyleUnderline"/>
        </w:rPr>
        <w:t>the privileged position of the host will evaporate, that the guest will not only overstep the mark, and out stay his or her welcome, but also may turn the space of hospitality in to his or her own</w:t>
      </w:r>
      <w:r w:rsidRPr="00316944">
        <w:rPr>
          <w:sz w:val="16"/>
        </w:rPr>
        <w:t xml:space="preserve"> (Dikec°, 2002; Rosello, 2001). </w:t>
      </w:r>
      <w:r w:rsidRPr="00316944">
        <w:rPr>
          <w:rStyle w:val="StyleUnderline"/>
        </w:rPr>
        <w:t>This is</w:t>
      </w:r>
      <w:r w:rsidRPr="00316944">
        <w:rPr>
          <w:sz w:val="16"/>
        </w:rPr>
        <w:t xml:space="preserve"> precisely </w:t>
      </w:r>
      <w:r w:rsidRPr="00316944">
        <w:rPr>
          <w:rStyle w:val="StyleUnderline"/>
        </w:rPr>
        <w:t>the anxious fear that compels the conditional</w:t>
      </w:r>
      <w:r w:rsidRPr="00316944">
        <w:rPr>
          <w:sz w:val="16"/>
        </w:rPr>
        <w:t xml:space="preserve"> in the first instance, a vision of the arbitrary nature of the host ^ guest relation itself and the fundamental instability such ambiguity promotes (Derrida, 2000a). </w:t>
      </w:r>
      <w:r w:rsidRPr="00316944">
        <w:rPr>
          <w:rStyle w:val="StyleUnderline"/>
        </w:rPr>
        <w:t>The logic of the camp is thus one in which the ethical demands of hospitality and responsibility are transferred elsewhere,</w:t>
      </w:r>
      <w:r w:rsidRPr="00316944">
        <w:rPr>
          <w:sz w:val="16"/>
        </w:rPr>
        <w:t xml:space="preserve"> literally placed outside the nation, as Perera (2002) argues, </w:t>
      </w:r>
      <w:r w:rsidRPr="00316944">
        <w:rPr>
          <w:rStyle w:val="StyleUnderline"/>
        </w:rPr>
        <w:t>in order to affirm a sense of mastery and control over the `home'.</w:t>
      </w:r>
      <w:r w:rsidRPr="00316944">
        <w:rPr>
          <w:sz w:val="16"/>
        </w:rPr>
        <w:t xml:space="preserve"> Thus, as Diken and Laustsen (2005, page 192) note, </w:t>
      </w:r>
      <w:r w:rsidRPr="00316944">
        <w:rPr>
          <w:rStyle w:val="StyleUnderline"/>
        </w:rPr>
        <w:t>the ``camp is the materialization of the avoidance of the unprepared encounter, an attempt to avoid (</w:t>
      </w:r>
      <w:r w:rsidRPr="00316944">
        <w:rPr>
          <w:sz w:val="16"/>
        </w:rPr>
        <w:t xml:space="preserve">the </w:t>
      </w:r>
      <w:r w:rsidRPr="00316944">
        <w:rPr>
          <w:rStyle w:val="StyleUnderline"/>
        </w:rPr>
        <w:t>confrontation with) the other.''</w:t>
      </w:r>
      <w:r w:rsidRPr="00316944">
        <w:rPr>
          <w:sz w:val="16"/>
        </w:rPr>
        <w:t xml:space="preserve"> In this sense, </w:t>
      </w:r>
      <w:r w:rsidRPr="00316944">
        <w:rPr>
          <w:rStyle w:val="StyleUnderline"/>
        </w:rPr>
        <w:t>the liminal placement of bare life represents a brand of humanitarian ethics and politics</w:t>
      </w:r>
      <w:r w:rsidRPr="00316944">
        <w:rPr>
          <w:sz w:val="16"/>
        </w:rPr>
        <w:t xml:space="preserve"> </w:t>
      </w:r>
      <w:r w:rsidRPr="00316944">
        <w:rPr>
          <w:rStyle w:val="StyleUnderline"/>
        </w:rPr>
        <w:t>which</w:t>
      </w:r>
      <w:r w:rsidRPr="00316944">
        <w:rPr>
          <w:sz w:val="16"/>
        </w:rPr>
        <w:t xml:space="preserve"> </w:t>
      </w:r>
      <w:r w:rsidRPr="00316944">
        <w:rPr>
          <w:rStyle w:val="StyleUnderline"/>
        </w:rPr>
        <w:t>Ticktin</w:t>
      </w:r>
      <w:r w:rsidRPr="00316944">
        <w:rPr>
          <w:sz w:val="16"/>
        </w:rPr>
        <w:t xml:space="preserve"> (2006) </w:t>
      </w:r>
      <w:r w:rsidRPr="00316944">
        <w:rPr>
          <w:rStyle w:val="StyleUnderline"/>
        </w:rPr>
        <w:t>views as increasingly negating relational responsibilities through a distancing of self from other,</w:t>
      </w:r>
      <w:r w:rsidRPr="00316944">
        <w:rPr>
          <w:sz w:val="16"/>
        </w:rPr>
        <w:t xml:space="preserve"> </w:t>
      </w:r>
      <w:r w:rsidRPr="00316944">
        <w:rPr>
          <w:rStyle w:val="StyleUnderline"/>
        </w:rPr>
        <w:t>both literally through detention and encamp- ment, and conceptually through an increasing dehumanisation of the asylum seeker</w:t>
      </w:r>
      <w:r w:rsidRPr="00316944">
        <w:rPr>
          <w:sz w:val="16"/>
        </w:rPr>
        <w:t xml:space="preserve"> (see Malkki, 1996). Thus, for bare life </w:t>
      </w:r>
      <w:r w:rsidRPr="00316944">
        <w:rPr>
          <w:rStyle w:val="StyleUnderline"/>
        </w:rPr>
        <w:t>the predominant relation is one either of the inhospitable, of confinement, refusal, and rejection, or of a conditioned temporary refuge centred almost exclusively around the need to not be ``too welcoming''</w:t>
      </w:r>
      <w:r w:rsidRPr="00316944">
        <w:rPr>
          <w:sz w:val="16"/>
        </w:rPr>
        <w:t>, as Pugliese (2002, paragraph 21) asserts:</w:t>
      </w:r>
      <w:r w:rsidRPr="00316944">
        <w:rPr>
          <w:sz w:val="12"/>
        </w:rPr>
        <w:t>∂</w:t>
      </w:r>
      <w:r w:rsidRPr="00316944">
        <w:rPr>
          <w:sz w:val="16"/>
        </w:rPr>
        <w:t xml:space="preserve"> “the disbursement of essentials is structured in terms of services to be rendered, begrudgingly. What must be relentlessly evaded is hospitality: don't expect refuge, only shelter; don't expect nourishment, only food; don't expect comfort, only harassment....</w:t>
      </w:r>
      <w:r w:rsidRPr="00316944">
        <w:rPr>
          <w:rStyle w:val="StyleUnderline"/>
        </w:rPr>
        <w:t>Any ethical gesture of hospitality has to be extirpated...for fear that the parasitical refugee might actually become comfortable in their new home.'' This is precisely the relation instilled by biopolitics, one in which only the bare minimum is permitted; here, every gesture is conditioned by the power of the sovereign and each gesture acts to reproduce that power, just as each gesture of the guest acts to recreate a positioning of sovereignty for the host.</w:t>
      </w:r>
    </w:p>
    <w:p w:rsidR="007C1ED5" w:rsidRPr="00316944" w:rsidRDefault="007C1ED5" w:rsidP="001B4793">
      <w:pPr>
        <w:rPr>
          <w:sz w:val="16"/>
        </w:rPr>
      </w:pPr>
    </w:p>
    <w:p w:rsidR="00DB4EF5" w:rsidRPr="00316944" w:rsidRDefault="00196874" w:rsidP="00DB4EF5">
      <w:pPr>
        <w:pStyle w:val="Heading3"/>
        <w:rPr>
          <w:rFonts w:cs="Times New Roman"/>
        </w:rPr>
      </w:pPr>
      <w:r w:rsidRPr="00316944">
        <w:rPr>
          <w:rFonts w:cs="Times New Roman"/>
        </w:rPr>
        <w:t>Human Rights</w:t>
      </w:r>
    </w:p>
    <w:p w:rsidR="00E67489" w:rsidRPr="00316944" w:rsidRDefault="00E67489" w:rsidP="00E67489"/>
    <w:p w:rsidR="00E67489" w:rsidRPr="00316944" w:rsidRDefault="00E67489" w:rsidP="00E67489">
      <w:pPr>
        <w:pStyle w:val="Heading4"/>
        <w:rPr>
          <w:rFonts w:cs="Times New Roman"/>
        </w:rPr>
      </w:pPr>
      <w:r w:rsidRPr="00316944">
        <w:rPr>
          <w:rFonts w:cs="Times New Roman"/>
        </w:rPr>
        <w:t xml:space="preserve">The affs humanitarian discourse recreate categories of inclusion and exclusion that perpetuate fear of immigrants – interrogation solves </w:t>
      </w:r>
    </w:p>
    <w:p w:rsidR="00E67489" w:rsidRPr="00316944" w:rsidRDefault="00E67489" w:rsidP="00E67489">
      <w:r w:rsidRPr="00316944">
        <w:rPr>
          <w:rStyle w:val="Style13ptBold"/>
        </w:rPr>
        <w:t>Zembylas</w:t>
      </w:r>
      <w:r w:rsidRPr="00316944">
        <w:t xml:space="preserve">, Associate Professor of Education at the Open University of Cyprus, </w:t>
      </w:r>
      <w:r w:rsidRPr="00316944">
        <w:rPr>
          <w:rStyle w:val="Style13ptBold"/>
        </w:rPr>
        <w:t>2010</w:t>
      </w:r>
    </w:p>
    <w:p w:rsidR="00E67489" w:rsidRPr="00316944" w:rsidRDefault="00E67489" w:rsidP="00E67489">
      <w:r w:rsidRPr="00316944">
        <w:t xml:space="preserve">(Michalinos, “Agamben’s Theory of Biopower and Immigrants/Refugees/Asylum Seekers.” Journal of Curriculum Theorizing, Volume 26, Number 2, </w:t>
      </w:r>
      <w:hyperlink r:id="rId14" w:history="1">
        <w:r w:rsidRPr="00316944">
          <w:rPr>
            <w:rStyle w:val="Hyperlink"/>
          </w:rPr>
          <w:t>https://pdfs.semanticscholar.org/4ad8/c1d154aa24b12f966ff46aee47d073f28248.pdf</w:t>
        </w:r>
      </w:hyperlink>
      <w:r w:rsidRPr="00316944">
        <w:t>, Accessed 6/20/18, HSS – JMoore)</w:t>
      </w:r>
    </w:p>
    <w:p w:rsidR="00E67489" w:rsidRPr="00316944" w:rsidRDefault="00E67489" w:rsidP="00E67489">
      <w:r w:rsidRPr="00316944">
        <w:rPr>
          <w:rStyle w:val="StyleUnderline"/>
        </w:rPr>
        <w:t xml:space="preserve">One of the central strategies employed by liberal discourses of citizenship to respond to fear- ism is to generate forms of recognition for immigrants/refugees/asylum seekers that work against their identification as hate figures </w:t>
      </w:r>
      <w:r w:rsidRPr="00316944">
        <w:t xml:space="preserve">(Tyler, 2006). Thus, there is a coupling of humanitarian and liberal values; that is, </w:t>
      </w:r>
      <w:r w:rsidRPr="00316944">
        <w:rPr>
          <w:rStyle w:val="StyleUnderline"/>
        </w:rPr>
        <w:t>humanitarian discourses ask the public and schools to see immigrants/refugees/asylum seekers as individuals with humanity,</w:t>
      </w:r>
      <w:r w:rsidRPr="00316944">
        <w:t xml:space="preserve"> </w:t>
      </w:r>
      <w:r w:rsidRPr="00316944">
        <w:rPr>
          <w:rStyle w:val="StyleUnderline"/>
        </w:rPr>
        <w:t>assuring ‘us’</w:t>
      </w:r>
      <w:r w:rsidRPr="00316944">
        <w:t xml:space="preserve"> (the hosts) </w:t>
      </w:r>
      <w:r w:rsidRPr="00316944">
        <w:rPr>
          <w:rStyle w:val="StyleUnderline"/>
        </w:rPr>
        <w:t>that ‘they’ are just like ‘us.’ The strategy of re-humanization of the Other is a pervasive one,</w:t>
      </w:r>
      <w:r w:rsidRPr="00316944">
        <w:t xml:space="preserve"> seen especially in key professional literature of the social studies, conflict resolution, and peace education and in the literature of non profit and humanitarian organizations (Zembylas, 2008). </w:t>
      </w:r>
      <w:r w:rsidRPr="00316944">
        <w:rPr>
          <w:rStyle w:val="StyleUnderline"/>
        </w:rPr>
        <w:t>In this discourse, normative values relating to respect, empathy and tolerance ask ‘humanitarian’ subjects</w:t>
      </w:r>
      <w:r w:rsidRPr="00316944">
        <w:t xml:space="preserve"> (e.g., teachers, students, the public in general) </w:t>
      </w:r>
      <w:r w:rsidRPr="00316944">
        <w:rPr>
          <w:rStyle w:val="StyleUnderline"/>
        </w:rPr>
        <w:t>to place themselves in the position of others</w:t>
      </w:r>
      <w:r w:rsidRPr="00316944">
        <w:t xml:space="preserve"> (i.e., immigrants/refugees/asylum seekers) </w:t>
      </w:r>
      <w:r w:rsidRPr="00316944">
        <w:rPr>
          <w:rStyle w:val="StyleUnderline"/>
        </w:rPr>
        <w:t>and recognize them as human beings, in ways that counter their dehumanizing portrayals in public and the media</w:t>
      </w:r>
      <w:r w:rsidRPr="00316944">
        <w:t xml:space="preserve"> (see Knight Abowitz &amp; Harnish, 2006; Tyler, 2006).</w:t>
      </w:r>
    </w:p>
    <w:p w:rsidR="00E67489" w:rsidRPr="00316944" w:rsidRDefault="00E67489" w:rsidP="00E67489">
      <w:r w:rsidRPr="00316944">
        <w:rPr>
          <w:rStyle w:val="StyleUnderline"/>
        </w:rPr>
        <w:t>It is usually assumed that liberal/humanitarian argumentation against the misrecognition of immigrants/refugees/asylum seekers is a productive way of making dehumanization more difficult</w:t>
      </w:r>
      <w:r w:rsidRPr="00316944">
        <w:t xml:space="preserve"> (Tyler, 2006). </w:t>
      </w:r>
      <w:r w:rsidRPr="00316944">
        <w:rPr>
          <w:rStyle w:val="StyleUnderline"/>
        </w:rPr>
        <w:t>However</w:t>
      </w:r>
      <w:r w:rsidRPr="00316944">
        <w:t xml:space="preserve">, a central concern of this article is whether the </w:t>
      </w:r>
      <w:r w:rsidRPr="00316944">
        <w:rPr>
          <w:rStyle w:val="StyleUnderline"/>
        </w:rPr>
        <w:t>liberal/humanitarian response to fearism becomes in any way complicit with the structures that legitimate the exclusion of immigrants</w:t>
      </w:r>
      <w:r w:rsidRPr="00316944">
        <w:t xml:space="preserve">/refugees/asylum seekers. Is it possible that </w:t>
      </w:r>
      <w:r w:rsidRPr="00316944">
        <w:rPr>
          <w:rStyle w:val="StyleUnderline"/>
        </w:rPr>
        <w:t xml:space="preserve">liberal/humanitarian arguments </w:t>
      </w:r>
      <w:r w:rsidRPr="00316944">
        <w:t xml:space="preserve">help </w:t>
      </w:r>
      <w:r w:rsidRPr="00316944">
        <w:rPr>
          <w:rStyle w:val="StyleUnderline"/>
        </w:rPr>
        <w:t>sustain the ‘invisibility’ of immigrants/refugees/asylum seekers insofar as they perpetuate “the same categories of inclusion/exclusion, authen- tic/inauthentic, us/them, as xenophobic discourses”</w:t>
      </w:r>
      <w:r w:rsidRPr="00316944">
        <w:t xml:space="preserve"> (Tyler, 2006, p. 196)? As noted earlier, </w:t>
      </w:r>
      <w:r w:rsidRPr="00316944">
        <w:rPr>
          <w:rStyle w:val="StyleUnderline"/>
        </w:rPr>
        <w:t>immigrants</w:t>
      </w:r>
      <w:r w:rsidRPr="00316944">
        <w:t xml:space="preserve">/refugees/asylum </w:t>
      </w:r>
      <w:r w:rsidRPr="00316944">
        <w:rPr>
          <w:rStyle w:val="StyleUnderline"/>
        </w:rPr>
        <w:t>seekers seem to be ‘visible’ to the public as objects of both fear and sympathy</w:t>
      </w:r>
      <w:r w:rsidRPr="00316944">
        <w:t xml:space="preserve">. </w:t>
      </w:r>
      <w:r w:rsidRPr="00316944">
        <w:rPr>
          <w:rStyle w:val="StyleUnderline"/>
        </w:rPr>
        <w:t>Other aspects of this population,</w:t>
      </w:r>
      <w:r w:rsidRPr="00316944">
        <w:t xml:space="preserve"> however, </w:t>
      </w:r>
      <w:r w:rsidRPr="00316944">
        <w:rPr>
          <w:rStyle w:val="StyleUnderline"/>
        </w:rPr>
        <w:t>are made ‘invisible’</w:t>
      </w:r>
      <w:r w:rsidRPr="00316944">
        <w:t xml:space="preserve">—for instance, </w:t>
      </w:r>
      <w:r w:rsidRPr="00316944">
        <w:rPr>
          <w:rStyle w:val="StyleUnderline"/>
        </w:rPr>
        <w:t>granting that these individuals are not citizens, many of their rights</w:t>
      </w:r>
      <w:r w:rsidRPr="00316944">
        <w:t xml:space="preserve"> (e.g., work, education) </w:t>
      </w:r>
      <w:r w:rsidRPr="00316944">
        <w:rPr>
          <w:rStyle w:val="StyleUnderline"/>
        </w:rPr>
        <w:t>are violated.</w:t>
      </w:r>
      <w:r w:rsidRPr="00316944">
        <w:t xml:space="preserve"> In this sense, then, their visibility as a symbol of fearism and invisibility as citizens depend on each other. This connection highlights two major challenges to liberal/humanitarian arguments.</w:t>
      </w:r>
    </w:p>
    <w:p w:rsidR="00E67489" w:rsidRPr="00316944" w:rsidRDefault="00E67489" w:rsidP="00E67489">
      <w:r w:rsidRPr="00316944">
        <w:t xml:space="preserve">First, </w:t>
      </w:r>
      <w:r w:rsidRPr="00316944">
        <w:rPr>
          <w:rStyle w:val="StyleUnderline"/>
        </w:rPr>
        <w:t>the categories of ‘immigrants’, ‘refugees’ and ‘asylum seekers’ are rarely contested in liberal and humanitarian discourses of citizenship education curricula,</w:t>
      </w:r>
      <w:r w:rsidRPr="00316944">
        <w:t xml:space="preserve"> but rather they are taken for granted (Zembylas, 2008). Yet, </w:t>
      </w:r>
      <w:r w:rsidRPr="00316944">
        <w:rPr>
          <w:rStyle w:val="StyleUnderline"/>
        </w:rPr>
        <w:t xml:space="preserve">these very concepts in their short life, </w:t>
      </w:r>
      <w:r w:rsidRPr="00316944">
        <w:t xml:space="preserve">as Tyler (2006) argues, </w:t>
      </w:r>
      <w:r w:rsidRPr="00316944">
        <w:rPr>
          <w:rStyle w:val="StyleUnderline"/>
        </w:rPr>
        <w:t>have worked to erase entire populations from view through strategies of (mis)recognition. Seeking recognition</w:t>
      </w:r>
      <w:r w:rsidRPr="00316944">
        <w:t xml:space="preserve"> (on behalf of the Other) </w:t>
      </w:r>
      <w:r w:rsidRPr="00316944">
        <w:rPr>
          <w:rStyle w:val="StyleUnderline"/>
        </w:rPr>
        <w:t>is usually grounded on humanistic representations of ‘the victims’</w:t>
      </w:r>
      <w:r w:rsidRPr="00316944">
        <w:t xml:space="preserve"> (e.g., photographic close–ups of faces and first–person accounts). </w:t>
      </w:r>
      <w:r w:rsidRPr="00316944">
        <w:rPr>
          <w:rStyle w:val="StyleUnderline"/>
        </w:rPr>
        <w:t>Although such appeals can be extremely effective in forming compassionate recognition, they are situated “within the language of the law which they nevertheless contest”</w:t>
      </w:r>
      <w:r w:rsidRPr="00316944">
        <w:t xml:space="preserve"> (Tyler, 2006, p. 196). In other words, </w:t>
      </w:r>
      <w:r w:rsidRPr="00316944">
        <w:rPr>
          <w:rStyle w:val="StyleUnderline"/>
        </w:rPr>
        <w:t>these appeals depend on the same categories of exclusion/inclusion, us/them as xeno- phobic discourses.</w:t>
      </w:r>
      <w:r w:rsidRPr="00316944">
        <w:t xml:space="preserve"> Interestingly, therefore, </w:t>
      </w:r>
      <w:r w:rsidRPr="00316944">
        <w:rPr>
          <w:rStyle w:val="StyleUnderline"/>
        </w:rPr>
        <w:t>these dichotomous categories overlap with those embedded in fearism and work together to reinforce both fear and sympathy toward immi- grants/refugees/asylum seekers.</w:t>
      </w:r>
      <w:r w:rsidRPr="00316944">
        <w:t xml:space="preserve"> It is for this reason that </w:t>
      </w:r>
      <w:r w:rsidRPr="00316944">
        <w:rPr>
          <w:rStyle w:val="StyleUnderline"/>
        </w:rPr>
        <w:t>Agamben does not hesitate to take the position that a failure to question the foundations of social structures that tolerate such categori- zations essentially “maintain a secret solidarity with the very powers they ought to fight”</w:t>
      </w:r>
      <w:r w:rsidRPr="00316944">
        <w:t xml:space="preserve"> (1998, p. 133).</w:t>
      </w:r>
    </w:p>
    <w:p w:rsidR="00DB4EF5" w:rsidRPr="00316944" w:rsidRDefault="00DB4EF5" w:rsidP="00DB4EF5">
      <w:pPr>
        <w:pStyle w:val="Heading4"/>
        <w:rPr>
          <w:rFonts w:cs="Times New Roman"/>
        </w:rPr>
      </w:pPr>
      <w:r w:rsidRPr="00316944">
        <w:rPr>
          <w:rFonts w:cs="Times New Roman"/>
        </w:rPr>
        <w:t xml:space="preserve">Human Rights Discourse reifies sovereign power to categories life. Biopower justifies neoimperial warfare and exclusion from citizenship. The alternative is to reject the second nature of sovereign power in favor of a politics beyond  human rights </w:t>
      </w:r>
    </w:p>
    <w:p w:rsidR="00DB4EF5" w:rsidRPr="00316944" w:rsidRDefault="00DB4EF5" w:rsidP="00DB4EF5">
      <w:r w:rsidRPr="00316944">
        <w:rPr>
          <w:rStyle w:val="Style13ptBold"/>
        </w:rPr>
        <w:t>Gündog ̆du,</w:t>
      </w:r>
      <w:r w:rsidRPr="00316944">
        <w:t xml:space="preserve"> associate professor of political science at Barnard, </w:t>
      </w:r>
      <w:r w:rsidRPr="00316944">
        <w:rPr>
          <w:rStyle w:val="Style13ptBold"/>
        </w:rPr>
        <w:t>2013</w:t>
      </w:r>
    </w:p>
    <w:p w:rsidR="00DB4EF5" w:rsidRPr="00316944" w:rsidRDefault="00DB4EF5" w:rsidP="00DB4EF5">
      <w:r w:rsidRPr="00316944">
        <w:t>(Ayten, “Potentialities of Second Nature: Agamben on Human Rights.” Chapter of “Second Nature: Rethinking the Natural through Politics.”  Fordham, 2013, JSTOR, Accessed 7/2/18, HSS – JMoore)</w:t>
      </w:r>
    </w:p>
    <w:p w:rsidR="00DB4EF5" w:rsidRPr="00316944" w:rsidRDefault="00DB4EF5" w:rsidP="00DB4EF5">
      <w:pPr>
        <w:rPr>
          <w:sz w:val="16"/>
        </w:rPr>
      </w:pPr>
      <w:r w:rsidRPr="00316944">
        <w:rPr>
          <w:rStyle w:val="StyleUnderline"/>
        </w:rPr>
        <w:t>Human rights have become a predominant discourse in global politics,</w:t>
      </w:r>
      <w:r w:rsidRPr="00316944">
        <w:rPr>
          <w:sz w:val="16"/>
        </w:rPr>
        <w:t xml:space="preserve"> particularly in the post–Cold War era, in addressing various questions of injustice. If this transformation has been welcomed by various scholars who identify it with the promise of a postnational, transnational, or cosmopolitan future,1 it has also become the target of several critics who underline its insidious effects as a new form of power. </w:t>
      </w:r>
      <w:r w:rsidRPr="00316944">
        <w:rPr>
          <w:rStyle w:val="StyleUnderline"/>
        </w:rPr>
        <w:t>The cosmopolitan aura of human rights has been increasingly demystified as various scholars pointed out their deployment in the justification of neoimperial interventions</w:t>
      </w:r>
      <w:r w:rsidRPr="00316944">
        <w:rPr>
          <w:sz w:val="16"/>
        </w:rPr>
        <w:t xml:space="preserve">,2 </w:t>
      </w:r>
      <w:r w:rsidRPr="00316944">
        <w:rPr>
          <w:rStyle w:val="StyleUnderline"/>
        </w:rPr>
        <w:t>their masking of a political power constituting subjects in need of political protection and undermining political projects of collective empowermen</w:t>
      </w:r>
      <w:r w:rsidRPr="00316944">
        <w:rPr>
          <w:sz w:val="16"/>
        </w:rPr>
        <w:t xml:space="preserve">t,3 and </w:t>
      </w:r>
      <w:r w:rsidRPr="00316944">
        <w:rPr>
          <w:rStyle w:val="StyleUnderline"/>
        </w:rPr>
        <w:t>their hegemonic appropriation of “the field of emancipatory possibility.”</w:t>
      </w:r>
      <w:r w:rsidRPr="00316944">
        <w:rPr>
          <w:sz w:val="16"/>
        </w:rPr>
        <w:t>4</w:t>
      </w:r>
      <w:r w:rsidRPr="00316944">
        <w:rPr>
          <w:sz w:val="12"/>
        </w:rPr>
        <w:t>∂</w:t>
      </w:r>
      <w:r w:rsidRPr="00316944">
        <w:rPr>
          <w:sz w:val="16"/>
        </w:rPr>
        <w:t xml:space="preserve"> Giorgio </w:t>
      </w:r>
      <w:r w:rsidRPr="00316944">
        <w:rPr>
          <w:rStyle w:val="StyleUnderline"/>
        </w:rPr>
        <w:t>Agamben makes a distinctive contribution to these contemporary debates with his analysis aiming to demonstrate how human rights, perceived as normative guarantees against the state, actually participate in rendering human lives vulnerable to sovereign violence. Agamben locates the starting point of this troublesome development in modern rights declarations, which make natural life the foundation of the modern nation- state.</w:t>
      </w:r>
      <w:r w:rsidRPr="00316944">
        <w:rPr>
          <w:sz w:val="16"/>
        </w:rPr>
        <w:t xml:space="preserve"> As a result, </w:t>
      </w:r>
      <w:r w:rsidRPr="00316944">
        <w:rPr>
          <w:rStyle w:val="StyleUnderline"/>
        </w:rPr>
        <w:t>every aspect of life becomes politicized</w:t>
      </w:r>
      <w:r w:rsidRPr="00316944">
        <w:rPr>
          <w:sz w:val="16"/>
        </w:rPr>
        <w:t xml:space="preserve"> </w:t>
      </w:r>
      <w:r w:rsidRPr="00316944">
        <w:rPr>
          <w:rStyle w:val="StyleUnderline"/>
        </w:rPr>
        <w:t>and subjected to sovereign power</w:t>
      </w:r>
      <w:r w:rsidRPr="00316944">
        <w:rPr>
          <w:sz w:val="16"/>
        </w:rPr>
        <w:t xml:space="preserve"> to an unprecedented degree. </w:t>
      </w:r>
      <w:r w:rsidRPr="00316944">
        <w:rPr>
          <w:rStyle w:val="StyleUnderline"/>
        </w:rPr>
        <w:t>Sovereign decisions with regards to who is to be included in and excluded from citizenship and humanity produce various categories of human beings as “bare life,”</w:t>
      </w:r>
      <w:r w:rsidRPr="00316944">
        <w:rPr>
          <w:sz w:val="16"/>
        </w:rPr>
        <w:t xml:space="preserve"> or life that is left at the threshold of political and natural, law and life, right and fact, and, as such, </w:t>
      </w:r>
      <w:r w:rsidRPr="00316944">
        <w:rPr>
          <w:rStyle w:val="StyleUnderline"/>
        </w:rPr>
        <w:t>vulnerable to an unpunishable violence.</w:t>
      </w:r>
      <w:r w:rsidRPr="00316944">
        <w:rPr>
          <w:sz w:val="16"/>
        </w:rPr>
        <w:t xml:space="preserve"> </w:t>
      </w:r>
      <w:r w:rsidRPr="00316944">
        <w:rPr>
          <w:rStyle w:val="StyleUnderline"/>
        </w:rPr>
        <w:t>Agamben</w:t>
      </w:r>
      <w:r w:rsidRPr="00316944">
        <w:rPr>
          <w:sz w:val="16"/>
        </w:rPr>
        <w:t xml:space="preserve"> </w:t>
      </w:r>
      <w:r w:rsidRPr="00316944">
        <w:rPr>
          <w:rStyle w:val="StyleUnderline"/>
        </w:rPr>
        <w:t>concludes his critique with a call for a politics beyond human rights to sever the link that holds human life in the grip of sovereign power.</w:t>
      </w:r>
      <w:r w:rsidRPr="00316944">
        <w:rPr>
          <w:rStyle w:val="StyleUnderline"/>
          <w:sz w:val="12"/>
        </w:rPr>
        <w:t xml:space="preserve">∂ </w:t>
      </w:r>
      <w:r w:rsidRPr="00316944">
        <w:rPr>
          <w:sz w:val="16"/>
        </w:rPr>
        <w:t xml:space="preserve">In many ways, Agamben’s critique of sovereignty and human rights shares the concerns and orientations of this volume. </w:t>
      </w:r>
      <w:r w:rsidRPr="00316944">
        <w:rPr>
          <w:rStyle w:val="StyleUnderline"/>
        </w:rPr>
        <w:t>Taking his starting point from the de-essentializing turn in political thought, Agamben’s analysis reveals that what we take to be “nature” is always already “second nature,” acquired through a set of practices, conventions, customs, and habits.</w:t>
      </w:r>
      <w:r w:rsidRPr="00316944">
        <w:rPr>
          <w:sz w:val="16"/>
        </w:rPr>
        <w:t xml:space="preserve"> He shows, for example, how </w:t>
      </w:r>
      <w:r w:rsidRPr="00316944">
        <w:rPr>
          <w:rStyle w:val="StyleUnderline"/>
        </w:rPr>
        <w:t>biological life has always been the site of political decisions.</w:t>
      </w:r>
      <w:r w:rsidRPr="00316944">
        <w:rPr>
          <w:sz w:val="16"/>
        </w:rPr>
        <w:t xml:space="preserve"> In line with the goals outlined by the editors of this volume, </w:t>
      </w:r>
      <w:r w:rsidRPr="00316944">
        <w:rPr>
          <w:rStyle w:val="StyleUnderline"/>
        </w:rPr>
        <w:t>Agamben moves beyond this de-essentializing move and engages in a critique underscoring the mutual imbrication of politics and nature</w:t>
      </w:r>
      <w:r w:rsidRPr="00316944">
        <w:rPr>
          <w:sz w:val="16"/>
        </w:rPr>
        <w:t xml:space="preserve">. As modern politics has turned “nature,” especially biological life, into the foundation of politics, the line between “political” and “natural” has in- creasingly blurred. Agamben’s assessment of the effects of this blurring, however, diverges from the conclusions that the editors of this volume draw about the political possibilities engendered by the hybrid terrain of “second nature.” Since Agamben sees in the “second nature” created by modern politics an irredeemably violent site threatening human life, what he offers is not “a positive picture of the important political capacities gen- erated through the hybridity of nature and politics.”5 This hybridity, at least in the form it takes in modern politics, Agamben’s work suggests, becomes a resource for revitalizing sovereignty: the more blurred the line between “politics” and “nature” becomes, the more incentive sovereign power has to redraw and entrench that line. </w:t>
      </w:r>
      <w:r w:rsidRPr="00316944">
        <w:rPr>
          <w:rStyle w:val="StyleUnderline"/>
        </w:rPr>
        <w:t>The zone of indistinction</w:t>
      </w:r>
      <w:r w:rsidRPr="00316944">
        <w:rPr>
          <w:sz w:val="16"/>
        </w:rPr>
        <w:t xml:space="preserve">, or the hybrid and impure realm of “politics” and “nature,” according to Agamben, </w:t>
      </w:r>
      <w:r w:rsidRPr="00316944">
        <w:rPr>
          <w:rStyle w:val="StyleUnderline"/>
        </w:rPr>
        <w:t>becomes a site of sovereign decisions determining which lives are worth living and which lives can be rendered vulnerable to arbitrary violence. To the extent that human rights discourse participates in, cov- ers up, and legitimizes the sovereign decisions about life in this zone, it is complicit in the perpetuation of sovereign violence.</w:t>
      </w:r>
      <w:r w:rsidRPr="00316944">
        <w:rPr>
          <w:sz w:val="16"/>
        </w:rPr>
        <w:t xml:space="preserve"> </w:t>
      </w:r>
      <w:r w:rsidRPr="00316944">
        <w:rPr>
          <w:rStyle w:val="StyleUnderline"/>
        </w:rPr>
        <w:t>We can begin to imagine an alternative politics,</w:t>
      </w:r>
      <w:r w:rsidRPr="00316944">
        <w:rPr>
          <w:sz w:val="16"/>
        </w:rPr>
        <w:t xml:space="preserve"> Agamben concludes, only </w:t>
      </w:r>
      <w:r w:rsidRPr="00316944">
        <w:rPr>
          <w:rStyle w:val="StyleUnderline"/>
        </w:rPr>
        <w:t>if we reject the “second nature” we come to acquire with sovereignty and human rights.</w:t>
      </w:r>
      <w:r w:rsidRPr="00316944">
        <w:rPr>
          <w:rStyle w:val="StyleUnderline"/>
          <w:sz w:val="12"/>
        </w:rPr>
        <w:t xml:space="preserve">∂ </w:t>
      </w:r>
      <w:r w:rsidRPr="00316944">
        <w:rPr>
          <w:sz w:val="16"/>
        </w:rPr>
        <w:t xml:space="preserve">This chapter aims to provide a critical evaluation of Agamben’s inquiry into the underlying assumptions, constitutive terms, and political effects of human rights. </w:t>
      </w:r>
      <w:r w:rsidRPr="00316944">
        <w:rPr>
          <w:rStyle w:val="StyleUnderline"/>
        </w:rPr>
        <w:t>My goal is not only to understand Agamben’s distinctive intervention in the contemporary debates on human rights but also to inquire into the problematical aspects of his concluding call for a “politics beyond human rights.” I argue that this call is necessitated by a counternar- rative of Western politics that ties human rights inextricably to the “logic” Agamben ascribes to biopolitical sovereignty. Within this stringent logic, any politics organized around human rights cannot help but reproduce sovereign violence. It is this logic of necessity that erases the political pos- sibilities and capacities engendered by human rights</w:t>
      </w:r>
      <w:r w:rsidRPr="00316944">
        <w:rPr>
          <w:sz w:val="16"/>
        </w:rPr>
        <w:t xml:space="preserve"> (and sovereignty) </w:t>
      </w:r>
      <w:r w:rsidRPr="00316944">
        <w:rPr>
          <w:rStyle w:val="StyleUnderline"/>
        </w:rPr>
        <w:t xml:space="preserve">as “second nature.” </w:t>
      </w:r>
      <w:r w:rsidRPr="00316944">
        <w:rPr>
          <w:sz w:val="16"/>
        </w:rPr>
        <w:t xml:space="preserve">I question this counternarrative in two ways. First, I show how </w:t>
      </w:r>
      <w:r w:rsidRPr="00316944">
        <w:rPr>
          <w:rStyle w:val="StyleUnderline"/>
        </w:rPr>
        <w:t>this counternarrative</w:t>
      </w:r>
      <w:r w:rsidRPr="00316944">
        <w:rPr>
          <w:sz w:val="16"/>
        </w:rPr>
        <w:t xml:space="preserve">, which </w:t>
      </w:r>
      <w:r w:rsidRPr="00316944">
        <w:rPr>
          <w:rStyle w:val="StyleUnderline"/>
        </w:rPr>
        <w:t>aims to demystify or unveil all the myths that sustain sovereignty</w:t>
      </w:r>
      <w:r w:rsidRPr="00316944">
        <w:rPr>
          <w:sz w:val="16"/>
        </w:rPr>
        <w:t>, ends up repeating what it identifies as the distinc- tive mythologizing gesture: rendering the contingent necessary. Second, I highlight how this gesture is at odds with Agamben’s own efforts to rethink the past in terms of contingencies and inexhaustible potentialities. Agam- ben’s rethinking of “potentiality” as a capacity that is not consumed in any of its determinate actualizations can provide us with a better framework for capturing the contingent, complex, and unfinished histories of sover- eignty and rights.</w:t>
      </w:r>
    </w:p>
    <w:p w:rsidR="00DB4EF5" w:rsidRPr="00316944" w:rsidRDefault="00DB4EF5" w:rsidP="00DB4EF5">
      <w:pPr>
        <w:pStyle w:val="Heading4"/>
        <w:rPr>
          <w:rFonts w:cs="Times New Roman"/>
        </w:rPr>
      </w:pPr>
      <w:r w:rsidRPr="00316944">
        <w:rPr>
          <w:rFonts w:cs="Times New Roman"/>
        </w:rPr>
        <w:t xml:space="preserve">Humanitarian politics creates sovereign power to determine life over migrants </w:t>
      </w:r>
    </w:p>
    <w:p w:rsidR="00DB4EF5" w:rsidRPr="00316944" w:rsidRDefault="00DB4EF5" w:rsidP="00DB4EF5">
      <w:r w:rsidRPr="00316944">
        <w:rPr>
          <w:rStyle w:val="Style13ptBold"/>
        </w:rPr>
        <w:t>Gündog ̆du,</w:t>
      </w:r>
      <w:r w:rsidRPr="00316944">
        <w:t xml:space="preserve"> associate professor of political science at Barnard, </w:t>
      </w:r>
      <w:r w:rsidRPr="00316944">
        <w:rPr>
          <w:rStyle w:val="Style13ptBold"/>
        </w:rPr>
        <w:t>2013</w:t>
      </w:r>
    </w:p>
    <w:p w:rsidR="00DB4EF5" w:rsidRPr="00316944" w:rsidRDefault="00DB4EF5" w:rsidP="00DB4EF5">
      <w:r w:rsidRPr="00316944">
        <w:t>(Ayten, “Potentialities of Second Nature: Agamben on Human Rights.” Chapter of “Second Nature: Rethinking the Natural through Politics.”  Fordham, 2013, JSTOR, Accessed 7/2/18, HSS – JMoore)</w:t>
      </w:r>
    </w:p>
    <w:p w:rsidR="00DB4EF5" w:rsidRPr="00316944" w:rsidRDefault="00DB4EF5" w:rsidP="00DB4EF5">
      <w:pPr>
        <w:rPr>
          <w:sz w:val="16"/>
        </w:rPr>
      </w:pPr>
      <w:r w:rsidRPr="00316944">
        <w:rPr>
          <w:sz w:val="16"/>
        </w:rPr>
        <w:t xml:space="preserve">This recent case, illustrating how a </w:t>
      </w:r>
      <w:r w:rsidRPr="00316944">
        <w:rPr>
          <w:rStyle w:val="StyleUnderline"/>
        </w:rPr>
        <w:t>humanitarian politics aiming to care for life can have the paradoxical effect of producing disabled and infected bodies, provides significant insights into the pertinence of Giorgio Agam- ben’s account of sovereignty in the current political context.</w:t>
      </w:r>
      <w:r w:rsidRPr="00316944">
        <w:rPr>
          <w:sz w:val="16"/>
        </w:rPr>
        <w:t xml:space="preserve">7 Agamben, particularly in his Homo Sacer, argues </w:t>
      </w:r>
      <w:r w:rsidRPr="00316944">
        <w:rPr>
          <w:rStyle w:val="StyleUnderline"/>
        </w:rPr>
        <w:t>that sovereignty consists in a decision over life and that this decision always produces bare lives that can be ir- redeemably exposed to violence</w:t>
      </w:r>
      <w:r w:rsidRPr="00316944">
        <w:rPr>
          <w:sz w:val="16"/>
        </w:rPr>
        <w:t xml:space="preserve">.8 One of the most controversial claims he makes is that </w:t>
      </w:r>
      <w:r w:rsidRPr="00316944">
        <w:rPr>
          <w:rStyle w:val="StyleUnderline"/>
        </w:rPr>
        <w:t>human rights and humanitarianism</w:t>
      </w:r>
      <w:r w:rsidRPr="00316944">
        <w:rPr>
          <w:sz w:val="16"/>
        </w:rPr>
        <w:t xml:space="preserve">, </w:t>
      </w:r>
      <w:r w:rsidRPr="00316944">
        <w:rPr>
          <w:rStyle w:val="StyleUnderline"/>
        </w:rPr>
        <w:t>usually conceived as nor- mative setbacks to sovereign power, actually work in ways to reinscribe it.</w:t>
      </w:r>
      <w:r w:rsidRPr="00316944">
        <w:rPr>
          <w:sz w:val="16"/>
        </w:rPr>
        <w:t xml:space="preserve"> They do this precisely </w:t>
      </w:r>
      <w:r w:rsidRPr="00316944">
        <w:rPr>
          <w:rStyle w:val="StyleUnderline"/>
        </w:rPr>
        <w:t>by valorizing life and turning it into a site of political decision.</w:t>
      </w:r>
      <w:r w:rsidRPr="00316944">
        <w:rPr>
          <w:sz w:val="16"/>
        </w:rPr>
        <w:t xml:space="preserve"> In the case of the humanitarian provision in France, for instance, </w:t>
      </w:r>
      <w:r w:rsidRPr="00316944">
        <w:rPr>
          <w:rStyle w:val="StyleUnderline"/>
        </w:rPr>
        <w:t>to be able to grant residence permits</w:t>
      </w:r>
      <w:r w:rsidRPr="00316944">
        <w:rPr>
          <w:sz w:val="16"/>
        </w:rPr>
        <w:t xml:space="preserve"> </w:t>
      </w:r>
      <w:r w:rsidRPr="00316944">
        <w:rPr>
          <w:rStyle w:val="StyleUnderline"/>
        </w:rPr>
        <w:t>on the basis of “life-threatening” pathologies, there needs to be a decision about what “life” is in the first place</w:t>
      </w:r>
      <w:r w:rsidRPr="00316944">
        <w:rPr>
          <w:sz w:val="16"/>
        </w:rPr>
        <w:t xml:space="preserve">.9 </w:t>
      </w:r>
      <w:r w:rsidRPr="00316944">
        <w:rPr>
          <w:rStyle w:val="StyleUnderline"/>
        </w:rPr>
        <w:t>These vital decisions</w:t>
      </w:r>
      <w:r w:rsidRPr="00316944">
        <w:rPr>
          <w:sz w:val="16"/>
        </w:rPr>
        <w:t xml:space="preserve"> and their effects </w:t>
      </w:r>
      <w:r w:rsidRPr="00316944">
        <w:rPr>
          <w:rStyle w:val="StyleUnderline"/>
        </w:rPr>
        <w:t>are</w:t>
      </w:r>
      <w:r w:rsidRPr="00316944">
        <w:rPr>
          <w:sz w:val="16"/>
        </w:rPr>
        <w:t xml:space="preserve"> at the center of Agamben’s analysis of the inimical </w:t>
      </w:r>
      <w:r w:rsidRPr="00316944">
        <w:rPr>
          <w:rStyle w:val="StyleUnderline"/>
        </w:rPr>
        <w:t>effects of the “second nature” that we acquire with sovereignty and human rights</w:t>
      </w:r>
      <w:r w:rsidRPr="00316944">
        <w:rPr>
          <w:sz w:val="16"/>
        </w:rPr>
        <w:t>. Below, I will outline the main contours of Agamben’s analysis of biopolitical sovereignty to provide the groundwork for a discussion of his arguments regarding the complicity of human rights in the perpetuation and augmentation of sovereign violence.</w:t>
      </w:r>
    </w:p>
    <w:p w:rsidR="007D5F20" w:rsidRPr="00316944" w:rsidRDefault="007D5F20" w:rsidP="007D5F20">
      <w:pPr>
        <w:pStyle w:val="Heading4"/>
        <w:rPr>
          <w:rFonts w:cs="Times New Roman"/>
        </w:rPr>
      </w:pPr>
      <w:r w:rsidRPr="00316944">
        <w:rPr>
          <w:rFonts w:cs="Times New Roman"/>
        </w:rPr>
        <w:t>Humanitarian declarations construct bare life and reify sovereign power by reducing humanity to a biological minimum that protected by a compassionate humanitarianism that posits itself as apolitical</w:t>
      </w:r>
    </w:p>
    <w:p w:rsidR="007D5F20" w:rsidRPr="00316944" w:rsidRDefault="007D5F20" w:rsidP="007D5F20">
      <w:r w:rsidRPr="00316944">
        <w:rPr>
          <w:rStyle w:val="Style13ptBold"/>
        </w:rPr>
        <w:t>Gündog ̆du,</w:t>
      </w:r>
      <w:r w:rsidRPr="00316944">
        <w:t xml:space="preserve"> associate professor of political science at Barnard, </w:t>
      </w:r>
      <w:r w:rsidRPr="00316944">
        <w:rPr>
          <w:rStyle w:val="Style13ptBold"/>
        </w:rPr>
        <w:t>2013</w:t>
      </w:r>
    </w:p>
    <w:p w:rsidR="007D5F20" w:rsidRPr="00316944" w:rsidRDefault="007D5F20" w:rsidP="007D5F20">
      <w:r w:rsidRPr="00316944">
        <w:t>(Ayten, “Potentialities of Second Nature: Agamben on Human Rights.” Chapter of “Second Nature: Rethinking the Natural through Politics.”  Fordham, 2013, JSTOR, Accessed 7/2/18, HSS – JMoore)</w:t>
      </w:r>
    </w:p>
    <w:p w:rsidR="007D5F20" w:rsidRPr="00316944" w:rsidRDefault="007D5F20" w:rsidP="007D5F20">
      <w:pPr>
        <w:rPr>
          <w:rStyle w:val="StyleUnderline"/>
        </w:rPr>
      </w:pPr>
      <w:r w:rsidRPr="00316944">
        <w:rPr>
          <w:sz w:val="16"/>
        </w:rPr>
        <w:t xml:space="preserve">If habeas corpus introduces corpus as the bare life founding the body politic, </w:t>
      </w:r>
      <w:r w:rsidRPr="00316944">
        <w:rPr>
          <w:rStyle w:val="StyleUnderline"/>
        </w:rPr>
        <w:t>modern rights declarations identify this body politic with the nation-state (</w:t>
      </w:r>
      <w:r w:rsidRPr="00316944">
        <w:rPr>
          <w:sz w:val="16"/>
        </w:rPr>
        <w:t xml:space="preserve">HS, 127).17 </w:t>
      </w:r>
      <w:r w:rsidRPr="00316944">
        <w:rPr>
          <w:rStyle w:val="StyleUnderline"/>
        </w:rPr>
        <w:t>With</w:t>
      </w:r>
      <w:r w:rsidRPr="00316944">
        <w:rPr>
          <w:sz w:val="16"/>
        </w:rPr>
        <w:t xml:space="preserve"> these </w:t>
      </w:r>
      <w:r w:rsidRPr="00316944">
        <w:rPr>
          <w:rStyle w:val="StyleUnderline"/>
        </w:rPr>
        <w:t>declarations</w:t>
      </w:r>
      <w:r w:rsidRPr="00316944">
        <w:rPr>
          <w:sz w:val="16"/>
        </w:rPr>
        <w:t xml:space="preserve">, natural life, which was distinguished as zoe ̄ and relegated to the realm of oikos in the classical world and con- sidered politically neutral during the ancien régime, becomes the “earthly foundation” of sovereignty in the modern nation-state (HS, 127; MWE, 20). Through a brief and provocative examination of the French Declara- tion of the Rights of Man and Citizen of 1789, Agamben suggests that </w:t>
      </w:r>
      <w:r w:rsidRPr="00316944">
        <w:rPr>
          <w:rStyle w:val="StyleUnderline"/>
        </w:rPr>
        <w:t>“it is precisely bare natural life</w:t>
      </w:r>
      <w:r w:rsidRPr="00316944">
        <w:rPr>
          <w:sz w:val="16"/>
        </w:rPr>
        <w:t>—</w:t>
      </w:r>
      <w:r w:rsidRPr="00316944">
        <w:rPr>
          <w:rStyle w:val="StyleUnderline"/>
        </w:rPr>
        <w:t xml:space="preserve">which is to say, the pure fact of birth—that appears here as the source and bearer of rights” </w:t>
      </w:r>
      <w:r w:rsidRPr="00316944">
        <w:rPr>
          <w:sz w:val="16"/>
        </w:rPr>
        <w:t xml:space="preserve">(HS, 127).18 He concludes that these </w:t>
      </w:r>
      <w:r w:rsidRPr="00316944">
        <w:rPr>
          <w:rStyle w:val="StyleUnderline"/>
        </w:rPr>
        <w:t>rights declarations inaugurate modern biopolitics, in which bare life moves from the margins of the political order to its center.</w:t>
      </w:r>
      <w:r w:rsidRPr="00316944">
        <w:rPr>
          <w:rStyle w:val="StyleUnderline"/>
          <w:sz w:val="12"/>
        </w:rPr>
        <w:t xml:space="preserve">∂ </w:t>
      </w:r>
      <w:r w:rsidRPr="00316944">
        <w:rPr>
          <w:rStyle w:val="StyleUnderline"/>
        </w:rPr>
        <w:t>Agamben’s critique of modern rights declarations</w:t>
      </w:r>
      <w:r w:rsidRPr="00316944">
        <w:rPr>
          <w:sz w:val="16"/>
        </w:rPr>
        <w:t xml:space="preserve"> draws primarily on Hannah Arendt. Both authors </w:t>
      </w:r>
      <w:r w:rsidRPr="00316944">
        <w:rPr>
          <w:rStyle w:val="StyleUnderline"/>
        </w:rPr>
        <w:t>take</w:t>
      </w:r>
      <w:r w:rsidRPr="00316944">
        <w:rPr>
          <w:sz w:val="16"/>
        </w:rPr>
        <w:t xml:space="preserve"> the </w:t>
      </w:r>
      <w:r w:rsidRPr="00316944">
        <w:rPr>
          <w:rStyle w:val="StyleUnderline"/>
        </w:rPr>
        <w:t>problems of human rights, espe- cially the precarious condition of refugees</w:t>
      </w:r>
      <w:r w:rsidRPr="00316944">
        <w:rPr>
          <w:sz w:val="16"/>
        </w:rPr>
        <w:t xml:space="preserve">, as their starting point; instead of seeing these problems either as accidental incidents or implementation failures, </w:t>
      </w:r>
      <w:r w:rsidRPr="00316944">
        <w:rPr>
          <w:rStyle w:val="StyleUnderline"/>
        </w:rPr>
        <w:t>they take them as symptoms revealing the deeply embedded para- doxes of human rights in a nation-state system.</w:t>
      </w:r>
      <w:r w:rsidRPr="00316944">
        <w:rPr>
          <w:sz w:val="16"/>
        </w:rPr>
        <w:t xml:space="preserve"> Of particular importance is the following conceptual dilemma at the heart of modern rights decla- rations: On the one hand, these declarations assume “man” in his natural condition to be the source and bearer of rights that he is born with. On the other hand, they presuppose this man to be a “citizen” with membership in a sovereign nation-state (HS, 128).19</w:t>
      </w:r>
      <w:r w:rsidRPr="00316944">
        <w:rPr>
          <w:sz w:val="12"/>
        </w:rPr>
        <w:t>∂</w:t>
      </w:r>
      <w:r w:rsidRPr="00316944">
        <w:rPr>
          <w:sz w:val="16"/>
        </w:rPr>
        <w:t xml:space="preserve"> Although both Arendt and Agamben have similar starting points, they proceed differently in their critique and reach divergent conclusions. Arendt presents a more historically oriented inquiry, attending to the ef- fects of important events such as the rise of imperialism on the concep- tual paradoxes of human rights. She does not take the rightlessness of the stateless as an inevitable condition given the premises of modern rights declarations or conceptual dichotomies of Western metaphysics; instead, she treats it as a historically contingent problem that urges us to inquire into the paradoxes of human rights. Indeed, her critique ends with a call for rethinking, not abandoning, human rights.20</w:t>
      </w:r>
      <w:r w:rsidRPr="00316944">
        <w:rPr>
          <w:sz w:val="12"/>
        </w:rPr>
        <w:t>∂</w:t>
      </w:r>
      <w:r w:rsidRPr="00316944">
        <w:rPr>
          <w:sz w:val="16"/>
        </w:rPr>
        <w:t xml:space="preserve"> </w:t>
      </w:r>
      <w:r w:rsidRPr="00316944">
        <w:rPr>
          <w:rStyle w:val="StyleUnderline"/>
        </w:rPr>
        <w:t>Agamben</w:t>
      </w:r>
      <w:r w:rsidRPr="00316944">
        <w:rPr>
          <w:sz w:val="16"/>
        </w:rPr>
        <w:t xml:space="preserve">, however, </w:t>
      </w:r>
      <w:r w:rsidRPr="00316944">
        <w:rPr>
          <w:rStyle w:val="StyleUnderline"/>
        </w:rPr>
        <w:t xml:space="preserve">interprets the conceptual dilemma in rights decla- rations—that is, equivocal invocation of man and citizen—as another in- stance revealing the biopolitical fracture </w:t>
      </w:r>
      <w:r w:rsidRPr="00316944">
        <w:rPr>
          <w:sz w:val="16"/>
        </w:rPr>
        <w:t xml:space="preserve">(bios/zoe ̄) </w:t>
      </w:r>
      <w:r w:rsidRPr="00316944">
        <w:rPr>
          <w:rStyle w:val="StyleUnderline"/>
        </w:rPr>
        <w:t>defining Western politics and metaphysics for centuries.</w:t>
      </w:r>
      <w:r w:rsidRPr="00316944">
        <w:rPr>
          <w:sz w:val="16"/>
        </w:rPr>
        <w:t xml:space="preserve"> Hence, </w:t>
      </w:r>
      <w:r w:rsidRPr="00316944">
        <w:rPr>
          <w:rStyle w:val="Emphasis"/>
        </w:rPr>
        <w:t>he calls for nothing less than a poli- tics that renounces all concepts, including human rights, that hold life in the grip of sovereign power.</w:t>
      </w:r>
      <w:r w:rsidRPr="00316944">
        <w:rPr>
          <w:sz w:val="16"/>
        </w:rPr>
        <w:t xml:space="preserve"> Indeed, in his account, far from disrupting the logic of biopolitical sovereignty, rights declarations aggravate its violence by politicizing natural life or zoe ̄. Agamben argues that as modern </w:t>
      </w:r>
      <w:r w:rsidRPr="00316944">
        <w:rPr>
          <w:rStyle w:val="StyleUnderline"/>
        </w:rPr>
        <w:t>democ- racy attempts to heal the biopolitical fracture between political and natural life by stipulating a fictional unity between man and citizen,</w:t>
      </w:r>
      <w:r w:rsidRPr="00316944">
        <w:rPr>
          <w:sz w:val="16"/>
        </w:rPr>
        <w:t xml:space="preserve"> birth (nascere) and nation, it ends up </w:t>
      </w:r>
      <w:r w:rsidRPr="00316944">
        <w:rPr>
          <w:rStyle w:val="StyleUnderline"/>
        </w:rPr>
        <w:t>turning virtually everyone into bare life</w:t>
      </w:r>
      <w:r w:rsidRPr="00316944">
        <w:rPr>
          <w:sz w:val="16"/>
        </w:rPr>
        <w:t xml:space="preserve"> (HS, 128). With these declarations, questions of inclusion and exclusion—which man is a citizen?—become essentially political (HS, 131). These questions need constantly to be settled through sovereign decisions on the “inclusive ex- clusions” of the national political community. As a result of these sovereign exceptions or inclusive exclusions, there are various categories of people who inhabit the political space of the sovereign nation-state without being entitled to political rights. Agamben insists that these inclusive exclusions should not be understood as “a simple restriction of the democratic and egalitarian principle, in flagrant contradiction to the spirit and letter of declarations” (HS, 131). If this was the case, </w:t>
      </w:r>
      <w:r w:rsidRPr="00316944">
        <w:rPr>
          <w:rStyle w:val="StyleUnderline"/>
        </w:rPr>
        <w:t>one could still refer to these declarations to criticize their violence. They are instead necessitated by the modern biopolitical order inaugurated by these declarations.</w:t>
      </w:r>
      <w:r w:rsidRPr="00316944">
        <w:rPr>
          <w:rStyle w:val="StyleUnderline"/>
          <w:sz w:val="12"/>
        </w:rPr>
        <w:t xml:space="preserve">∂ </w:t>
      </w:r>
      <w:r w:rsidRPr="00316944">
        <w:rPr>
          <w:sz w:val="16"/>
        </w:rPr>
        <w:t xml:space="preserve">As </w:t>
      </w:r>
      <w:r w:rsidRPr="00316944">
        <w:rPr>
          <w:rStyle w:val="StyleUnderline"/>
        </w:rPr>
        <w:t xml:space="preserve">Agamben analyzes the historical and political effects of these con- ceptual presuppositions, he puts a particular emphasis on the crisis of the nation-state. </w:t>
      </w:r>
      <w:r w:rsidRPr="00316944">
        <w:rPr>
          <w:sz w:val="16"/>
        </w:rPr>
        <w:t xml:space="preserve">Since the end of World War I, he argues, </w:t>
      </w:r>
      <w:r w:rsidRPr="00316944">
        <w:rPr>
          <w:rStyle w:val="StyleUnderline"/>
        </w:rPr>
        <w:t xml:space="preserve">we have witnessed a dissolution of the fictional unity between birth and nation, man and citizen </w:t>
      </w:r>
      <w:r w:rsidRPr="00316944">
        <w:rPr>
          <w:sz w:val="16"/>
        </w:rPr>
        <w:t xml:space="preserve">(HS, 131–132). His argument again closely resembles Arendt’s analysis of the crisis of the nation-state, which specifically focuses on the emergence of statelessness as a mass phenomenon in the aftermath of World War I, with the introduction of various juridical measures allowing mass dena- tionalizations and denaturalizations.21 </w:t>
      </w:r>
      <w:r w:rsidRPr="00316944">
        <w:rPr>
          <w:rStyle w:val="StyleUnderline"/>
        </w:rPr>
        <w:t>These denationalizations and denat- uralizations,</w:t>
      </w:r>
      <w:r w:rsidRPr="00316944">
        <w:rPr>
          <w:sz w:val="16"/>
        </w:rPr>
        <w:t xml:space="preserve"> Agamben claims, </w:t>
      </w:r>
      <w:r w:rsidRPr="00316944">
        <w:rPr>
          <w:rStyle w:val="StyleUnderline"/>
        </w:rPr>
        <w:t>showed that one’s birth does not guarantee membership in a nation-state</w:t>
      </w:r>
      <w:r w:rsidRPr="00316944">
        <w:rPr>
          <w:sz w:val="16"/>
        </w:rPr>
        <w:t xml:space="preserve">; in other words, “man” is not identical with national “citizen.” With these historical developments, it became clear that </w:t>
      </w:r>
      <w:r w:rsidRPr="00316944">
        <w:rPr>
          <w:rStyle w:val="StyleUnderline"/>
        </w:rPr>
        <w:t>there is indeed an “interval of separation</w:t>
      </w:r>
      <w:r w:rsidRPr="00316944">
        <w:rPr>
          <w:sz w:val="16"/>
        </w:rPr>
        <w:t xml:space="preserve"> [scarto]” (HS, 128) </w:t>
      </w:r>
      <w:r w:rsidRPr="00316944">
        <w:rPr>
          <w:rStyle w:val="StyleUnderline"/>
        </w:rPr>
        <w:t>between birth and nation,</w:t>
      </w:r>
      <w:r w:rsidRPr="00316944">
        <w:rPr>
          <w:sz w:val="16"/>
        </w:rPr>
        <w:t xml:space="preserve"> or man and citizen, </w:t>
      </w:r>
      <w:r w:rsidRPr="00316944">
        <w:rPr>
          <w:rStyle w:val="StyleUnderline"/>
        </w:rPr>
        <w:t>which cannot be remedied by the fictional unity established between these terms in the rights declarations.</w:t>
      </w:r>
      <w:r w:rsidRPr="00316944">
        <w:rPr>
          <w:rStyle w:val="StyleUnderline"/>
          <w:sz w:val="12"/>
        </w:rPr>
        <w:t xml:space="preserve">∂ </w:t>
      </w:r>
      <w:r w:rsidRPr="00316944">
        <w:rPr>
          <w:rStyle w:val="StyleUnderline"/>
        </w:rPr>
        <w:t>If modern biopolitics was linked intricately to the nation-state in its origins, does the crisis of the birth-nation link bring it to an end?</w:t>
      </w:r>
      <w:r w:rsidRPr="00316944">
        <w:rPr>
          <w:sz w:val="16"/>
        </w:rPr>
        <w:t xml:space="preserve"> Agamben answers this question in the negative and demonstrates how this crisis has actually intensified the politicization of natural life. One of the problematic effects of this crisis is the increasing deployment of human rights outside the context of citizenship. </w:t>
      </w:r>
      <w:r w:rsidRPr="00316944">
        <w:rPr>
          <w:rStyle w:val="StyleUnderline"/>
        </w:rPr>
        <w:t>The dissociation of human rights from citizen- ship paves the way for modern humanitarianism, in which human rights stand for the rights of those who are isolated as bare life</w:t>
      </w:r>
      <w:r w:rsidRPr="00316944">
        <w:rPr>
          <w:sz w:val="16"/>
        </w:rPr>
        <w:t>—</w:t>
      </w:r>
      <w:r w:rsidRPr="00316944">
        <w:rPr>
          <w:rStyle w:val="StyleUnderline"/>
        </w:rPr>
        <w:t>for example, refugees</w:t>
      </w:r>
      <w:r w:rsidRPr="00316944">
        <w:rPr>
          <w:sz w:val="16"/>
        </w:rPr>
        <w:t xml:space="preserve"> (HS, 131–134). We can think of the French humanitarian provi- sion, cited in the first section, to understand how a seemingly depoliticized humanitarianism can actually end up exacerbating the politicization of natural life and production of bare life. </w:t>
      </w:r>
      <w:r w:rsidRPr="00316944">
        <w:rPr>
          <w:rStyle w:val="StyleUnderline"/>
        </w:rPr>
        <w:t>Tying the human rights of undocu- mented migrants to “life-threatening diseases,” the provision illustrates the attempts to turn human rights into the rights of those who are denied a political life.</w:t>
      </w:r>
      <w:r w:rsidRPr="00316944">
        <w:rPr>
          <w:sz w:val="16"/>
        </w:rPr>
        <w:t xml:space="preserve"> From Agamben’s perspective, </w:t>
      </w:r>
      <w:r w:rsidRPr="00316944">
        <w:rPr>
          <w:rStyle w:val="StyleUnderline"/>
        </w:rPr>
        <w:t>such attempts risk reducing humanity to a biological minimum that is to be represented and protected by a compassionate humanitarianism that posits itself as apolitical.</w:t>
      </w:r>
    </w:p>
    <w:p w:rsidR="007D5F20" w:rsidRPr="00316944" w:rsidRDefault="007D5F20" w:rsidP="007D5F20">
      <w:pPr>
        <w:pStyle w:val="Heading4"/>
        <w:rPr>
          <w:rFonts w:cs="Times New Roman"/>
        </w:rPr>
      </w:pPr>
      <w:r w:rsidRPr="00316944">
        <w:rPr>
          <w:rFonts w:cs="Times New Roman"/>
        </w:rPr>
        <w:t xml:space="preserve">Human rights discourse creates disempowerment in the face of sovereign thanatopolitics </w:t>
      </w:r>
    </w:p>
    <w:p w:rsidR="007D5F20" w:rsidRPr="00316944" w:rsidRDefault="007D5F20" w:rsidP="007D5F20">
      <w:r w:rsidRPr="00316944">
        <w:rPr>
          <w:rStyle w:val="Style13ptBold"/>
        </w:rPr>
        <w:t>Gündog ̆du,</w:t>
      </w:r>
      <w:r w:rsidRPr="00316944">
        <w:t xml:space="preserve"> associate professor of political science at Barnard, </w:t>
      </w:r>
      <w:r w:rsidRPr="00316944">
        <w:rPr>
          <w:rStyle w:val="Style13ptBold"/>
        </w:rPr>
        <w:t>2013</w:t>
      </w:r>
    </w:p>
    <w:p w:rsidR="007D5F20" w:rsidRPr="00316944" w:rsidRDefault="007D5F20" w:rsidP="007D5F20">
      <w:r w:rsidRPr="00316944">
        <w:t>(Ayten, “Potentialities of Second Nature: Agamben on Human Rights.” Chapter of “Second Nature: Rethinking the Natural through Politics.”  Fordham, 2013, JSTOR, Accessed 7/2/18, HSS – JMoore)</w:t>
      </w:r>
    </w:p>
    <w:p w:rsidR="007D5F20" w:rsidRPr="00316944" w:rsidRDefault="007D5F20" w:rsidP="007D5F20">
      <w:pPr>
        <w:rPr>
          <w:sz w:val="16"/>
        </w:rPr>
      </w:pPr>
      <w:r w:rsidRPr="00316944">
        <w:rPr>
          <w:sz w:val="16"/>
        </w:rPr>
        <w:t xml:space="preserve">At the end of his critical analysis of rights declarations, Agamben con- cludes that </w:t>
      </w:r>
      <w:r w:rsidRPr="00316944">
        <w:rPr>
          <w:rStyle w:val="StyleUnderline"/>
        </w:rPr>
        <w:t>modern democracy has not only failed in healing the biopolitical fracture between bios and zoe ̄ but also repeated it in an unprecedented fashion precisely by valorizing life.</w:t>
      </w:r>
      <w:r w:rsidRPr="00316944">
        <w:rPr>
          <w:sz w:val="16"/>
        </w:rPr>
        <w:t xml:space="preserve"> Modern </w:t>
      </w:r>
      <w:r w:rsidRPr="00316944">
        <w:rPr>
          <w:rStyle w:val="StyleUnderline"/>
        </w:rPr>
        <w:t>rights declarations have turned “the care of nation’s biological body”</w:t>
      </w:r>
      <w:r w:rsidRPr="00316944">
        <w:rPr>
          <w:sz w:val="16"/>
        </w:rPr>
        <w:t xml:space="preserve"> (HS, 142) </w:t>
      </w:r>
      <w:r w:rsidRPr="00316944">
        <w:rPr>
          <w:rStyle w:val="StyleUnderline"/>
        </w:rPr>
        <w:t>into an essentially political task because they attributed the principle of sovereignty to life.</w:t>
      </w:r>
      <w:r w:rsidRPr="00316944">
        <w:rPr>
          <w:sz w:val="16"/>
        </w:rPr>
        <w:t xml:space="preserve"> </w:t>
      </w:r>
      <w:r w:rsidRPr="00316944">
        <w:rPr>
          <w:rStyle w:val="StyleUnderline"/>
        </w:rPr>
        <w:t>Insofar as these declarations have made it possible for the sovereign state to extend its regulative powers into every sphere of life</w:t>
      </w:r>
      <w:r w:rsidRPr="00316944">
        <w:rPr>
          <w:sz w:val="16"/>
        </w:rPr>
        <w:t xml:space="preserve">, Agamben suggests, </w:t>
      </w:r>
      <w:r w:rsidRPr="00316944">
        <w:rPr>
          <w:rStyle w:val="StyleUnderline"/>
        </w:rPr>
        <w:t>they have become complicit in the production of bare life.</w:t>
      </w:r>
      <w:r w:rsidRPr="00316944">
        <w:rPr>
          <w:rStyle w:val="StyleUnderline"/>
          <w:sz w:val="12"/>
        </w:rPr>
        <w:t xml:space="preserve">∂ </w:t>
      </w:r>
      <w:r w:rsidRPr="00316944">
        <w:rPr>
          <w:rStyle w:val="StyleUnderline"/>
        </w:rPr>
        <w:t xml:space="preserve">By insisting on the political effects of human rights and humanitarianism that have come to be celebrated as moral shields against the vagaries of politics, Agamben joins several other prominent critics: </w:t>
      </w:r>
      <w:r w:rsidRPr="00316944">
        <w:rPr>
          <w:sz w:val="16"/>
        </w:rPr>
        <w:t xml:space="preserve">Wendy Brown, for instance, has argued recently that </w:t>
      </w:r>
      <w:r w:rsidRPr="00316944">
        <w:rPr>
          <w:rStyle w:val="Emphasis"/>
        </w:rPr>
        <w:t>the discourse of human rights, which presents itself as “an antipolitical and expressly moral antidote to abusive political power,” works instead as a form of political power when it consti- tutes us as subjects in need of protection and undermines political projects of collective empowerment.</w:t>
      </w:r>
      <w:r w:rsidRPr="00316944">
        <w:rPr>
          <w:sz w:val="16"/>
        </w:rPr>
        <w:t xml:space="preserve">22 Along similar lines, Jacques Rancière, leav- ing aside his disagreements with </w:t>
      </w:r>
      <w:r w:rsidRPr="00316944">
        <w:rPr>
          <w:rStyle w:val="StyleUnderline"/>
        </w:rPr>
        <w:t>Agamben’s</w:t>
      </w:r>
      <w:r w:rsidRPr="00316944">
        <w:rPr>
          <w:sz w:val="16"/>
        </w:rPr>
        <w:t xml:space="preserve"> account, has also </w:t>
      </w:r>
      <w:r w:rsidRPr="00316944">
        <w:rPr>
          <w:rStyle w:val="StyleUnderline"/>
        </w:rPr>
        <w:t>criticized the ascendancy of a depoliticizing humanitarianism that turns the “rights of man” into humanitarian rights and represents the subjects of these rights as lacking the power to enact or actualize them.</w:t>
      </w:r>
      <w:r w:rsidRPr="00316944">
        <w:rPr>
          <w:sz w:val="16"/>
        </w:rPr>
        <w:t>23</w:t>
      </w:r>
      <w:r w:rsidRPr="00316944">
        <w:rPr>
          <w:sz w:val="12"/>
        </w:rPr>
        <w:t>∂</w:t>
      </w:r>
      <w:r w:rsidRPr="00316944">
        <w:rPr>
          <w:sz w:val="16"/>
        </w:rPr>
        <w:t xml:space="preserve"> Agamben’s distinctive contribution to this critical scholarship has been his analysis of the exceptions or remainders of progressivist histories of human rights—for example, the comatose, refugees, concentration camp inmates—so as to point to a more sinister aspect of the ascendancy of hu- man rights and humanitarianism: </w:t>
      </w:r>
      <w:r w:rsidRPr="00316944">
        <w:rPr>
          <w:rStyle w:val="StyleUnderline"/>
        </w:rPr>
        <w:t>what is at stake in the “second nature” that we come to acquire with human rights is not merely depoliticization or disempowerment, as various critics have already suggested, but also “life” itself.</w:t>
      </w:r>
      <w:r w:rsidRPr="00316944">
        <w:rPr>
          <w:sz w:val="16"/>
        </w:rPr>
        <w:t xml:space="preserve"> Agamben aims to show how </w:t>
      </w:r>
      <w:r w:rsidRPr="00316944">
        <w:rPr>
          <w:rStyle w:val="StyleUnderline"/>
        </w:rPr>
        <w:t>human rights,</w:t>
      </w:r>
      <w:r w:rsidRPr="00316944">
        <w:rPr>
          <w:sz w:val="16"/>
        </w:rPr>
        <w:t xml:space="preserve"> by making life itself the place of sovereign decision, </w:t>
      </w:r>
      <w:r w:rsidRPr="00316944">
        <w:rPr>
          <w:rStyle w:val="StyleUnderline"/>
        </w:rPr>
        <w:t>increasingly pave the way for the blurring of the line between biopolitics and thanatopolitics, or</w:t>
      </w:r>
      <w:r w:rsidRPr="00316944">
        <w:rPr>
          <w:sz w:val="16"/>
        </w:rPr>
        <w:t xml:space="preserve"> between politics of life and </w:t>
      </w:r>
      <w:r w:rsidRPr="00316944">
        <w:rPr>
          <w:rStyle w:val="StyleUnderline"/>
        </w:rPr>
        <w:t>politics of death</w:t>
      </w:r>
      <w:r w:rsidRPr="00316944">
        <w:rPr>
          <w:sz w:val="16"/>
        </w:rPr>
        <w:t xml:space="preserve"> (HS, 122). In contemporary politics that valorizes life, Agamben’s analysis suggests, </w:t>
      </w:r>
      <w:r w:rsidRPr="00316944">
        <w:rPr>
          <w:rStyle w:val="StyleUnderline"/>
        </w:rPr>
        <w:t>the</w:t>
      </w:r>
      <w:r w:rsidRPr="00316944">
        <w:rPr>
          <w:sz w:val="16"/>
        </w:rPr>
        <w:t xml:space="preserve"> putatively archaic </w:t>
      </w:r>
      <w:r w:rsidRPr="00316944">
        <w:rPr>
          <w:rStyle w:val="StyleUnderline"/>
        </w:rPr>
        <w:t>sovereign “right to take life” merges perniciously into the modern “right to intervene to make life.”</w:t>
      </w:r>
      <w:r w:rsidRPr="00316944">
        <w:rPr>
          <w:sz w:val="16"/>
        </w:rPr>
        <w:t xml:space="preserve">24 </w:t>
      </w:r>
      <w:r w:rsidRPr="00316944">
        <w:rPr>
          <w:rStyle w:val="StyleUnderline"/>
        </w:rPr>
        <w:t>Situating human rights and humanitarianism within the project of biopolitical sovereignty,</w:t>
      </w:r>
      <w:r w:rsidRPr="00316944">
        <w:rPr>
          <w:sz w:val="16"/>
        </w:rPr>
        <w:t xml:space="preserve"> Agamben’s account achieves an eerie pragmatic soundness with cases such as the French humanitarian provision, which paradoxically end up abandoning life at the “no-man’s land” between life and death (HS, 90). Valorization of life entails a sovereign decision on its value and nonvalue. This question of value can be decided by the sovereign only with “an incomprehensible intrusion of biologico-scientific principles into the political order” and in cooperation with juridical, medical, scien- tific, and religious experts (HS, 122). Indeed, in the French case, what a “life-threatening” disease meant could not be decided without recourse to such biologico-scientific principles and medical experts. Agamben’s dis- tinctive contribution to the contemporary debates on human rights lies in his attentiveness to the vulnerability of lives that are left at that borderline between biopolitics and thanatopolitics.</w:t>
      </w:r>
    </w:p>
    <w:p w:rsidR="007D5F20" w:rsidRPr="00316944" w:rsidRDefault="007D5F20" w:rsidP="007D5F20">
      <w:pPr>
        <w:pStyle w:val="Heading4"/>
        <w:rPr>
          <w:rFonts w:cs="Times New Roman"/>
        </w:rPr>
      </w:pPr>
      <w:r w:rsidRPr="00316944">
        <w:rPr>
          <w:rFonts w:cs="Times New Roman"/>
        </w:rPr>
        <w:t xml:space="preserve">The alternative is a politics beyond human rights – aff discourse solidifies sovereign power in the struggle for liberty </w:t>
      </w:r>
    </w:p>
    <w:p w:rsidR="007D5F20" w:rsidRPr="00316944" w:rsidRDefault="007D5F20" w:rsidP="007D5F20">
      <w:r w:rsidRPr="00316944">
        <w:rPr>
          <w:rStyle w:val="Style13ptBold"/>
        </w:rPr>
        <w:t>Gündog ̆du,</w:t>
      </w:r>
      <w:r w:rsidRPr="00316944">
        <w:t xml:space="preserve"> associate professor of political science at Barnard, </w:t>
      </w:r>
      <w:r w:rsidRPr="00316944">
        <w:rPr>
          <w:rStyle w:val="Style13ptBold"/>
        </w:rPr>
        <w:t>2013</w:t>
      </w:r>
    </w:p>
    <w:p w:rsidR="007D5F20" w:rsidRPr="00316944" w:rsidRDefault="007D5F20" w:rsidP="007D5F20">
      <w:r w:rsidRPr="00316944">
        <w:t>(Ayten, “Potentialities of Second Nature: Agamben on Human Rights.” Chapter of “Second Nature: Rethinking the Natural through Politics.”  Fordham, 2013, JSTOR, Accessed 7/2/18, HSS – JMoore)</w:t>
      </w:r>
    </w:p>
    <w:p w:rsidR="007D5F20" w:rsidRPr="00316944" w:rsidRDefault="007D5F20" w:rsidP="007D5F20">
      <w:pPr>
        <w:rPr>
          <w:sz w:val="16"/>
        </w:rPr>
      </w:pPr>
      <w:r w:rsidRPr="00316944">
        <w:rPr>
          <w:rStyle w:val="StyleUnderline"/>
        </w:rPr>
        <w:t>The current global political context</w:t>
      </w:r>
      <w:r w:rsidRPr="00316944">
        <w:rPr>
          <w:sz w:val="16"/>
        </w:rPr>
        <w:t xml:space="preserve"> in which we </w:t>
      </w:r>
      <w:r w:rsidRPr="00316944">
        <w:rPr>
          <w:rStyle w:val="StyleUnderline"/>
        </w:rPr>
        <w:t>can no longer be dis- missive of such cases as mere exceptions to be remedied on the way to a more universal conception of human rights requires us now more than ever to question the constitutive terms and conceptual presuppositions of these rights, if we are to be able to understand their political effects.</w:t>
      </w:r>
      <w:r w:rsidRPr="00316944">
        <w:rPr>
          <w:sz w:val="16"/>
        </w:rPr>
        <w:t xml:space="preserve"> Agamben’s critical scrutiny of the constitutive terms (“man” and “citizen”) and </w:t>
      </w:r>
      <w:r w:rsidRPr="00316944">
        <w:rPr>
          <w:rStyle w:val="StyleUnderline"/>
        </w:rPr>
        <w:t>conceptual presuppositions</w:t>
      </w:r>
      <w:r w:rsidRPr="00316944">
        <w:rPr>
          <w:sz w:val="16"/>
        </w:rPr>
        <w:t xml:space="preserve"> (for example, the biopolitical fracture of bios and zoe ̄) </w:t>
      </w:r>
      <w:r w:rsidRPr="00316944">
        <w:rPr>
          <w:rStyle w:val="StyleUnderline"/>
        </w:rPr>
        <w:t>of human rights helps us understand the inclusive exclusions of our prevailing conceptions of “human.”</w:t>
      </w:r>
      <w:r w:rsidRPr="00316944">
        <w:rPr>
          <w:sz w:val="16"/>
        </w:rPr>
        <w:t xml:space="preserve"> More than any other contemporary critic of human rights, Agamben effectively demonstrates how </w:t>
      </w:r>
      <w:r w:rsidRPr="00316944">
        <w:rPr>
          <w:rStyle w:val="StyleUnderline"/>
        </w:rPr>
        <w:t>the division of human/nonhuman passes through living beings to leave aside some as less than human.</w:t>
      </w:r>
      <w:r w:rsidRPr="00316944">
        <w:rPr>
          <w:sz w:val="16"/>
        </w:rPr>
        <w:t xml:space="preserve"> As such, </w:t>
      </w:r>
      <w:r w:rsidRPr="00316944">
        <w:rPr>
          <w:rStyle w:val="StyleUnderline"/>
        </w:rPr>
        <w:t>he points out how even the well-intentioned attempts to define a human essence or nature by identifying a set of hu- man values, functions, and needs can render certain lives as invaluable and unlivable.</w:t>
      </w:r>
      <w:r w:rsidRPr="00316944">
        <w:rPr>
          <w:rStyle w:val="StyleUnderline"/>
          <w:sz w:val="12"/>
        </w:rPr>
        <w:t xml:space="preserve">∂ </w:t>
      </w:r>
      <w:r w:rsidRPr="00316944">
        <w:rPr>
          <w:sz w:val="16"/>
        </w:rPr>
        <w:t xml:space="preserve">Agamben’s critical analysis of human rights indicates that </w:t>
      </w:r>
      <w:r w:rsidRPr="00316944">
        <w:rPr>
          <w:rStyle w:val="StyleUnderline"/>
        </w:rPr>
        <w:t>we need to inquire into the underlying assumptions, constitutive terms, and political effects of human rights precisely to be able to recognize that we do not yet understand all the ways of being “human” and that we need to under- stand our “humanness” instead as always “in the making” and as an “ongo- ing task.”</w:t>
      </w:r>
      <w:r w:rsidRPr="00316944">
        <w:rPr>
          <w:sz w:val="16"/>
        </w:rPr>
        <w:t xml:space="preserve">25 </w:t>
      </w:r>
      <w:r w:rsidRPr="00316944">
        <w:rPr>
          <w:rStyle w:val="StyleUnderline"/>
        </w:rPr>
        <w:t>It underscores the need to look into the ways in which human rights can entail divisions between political/natural, human/nonhuman, and man /citizen to the effect of banning certain categories of people from politics and rendering their lives unworthy of living.</w:t>
      </w:r>
      <w:r w:rsidRPr="00316944">
        <w:rPr>
          <w:rStyle w:val="StyleUnderline"/>
          <w:sz w:val="12"/>
        </w:rPr>
        <w:t xml:space="preserve">∂ </w:t>
      </w:r>
      <w:r w:rsidRPr="00316944">
        <w:rPr>
          <w:sz w:val="16"/>
        </w:rPr>
        <w:t xml:space="preserve">At the end of this critical inquiry, </w:t>
      </w:r>
      <w:r w:rsidRPr="00316944">
        <w:rPr>
          <w:rStyle w:val="StyleUnderline"/>
        </w:rPr>
        <w:t>Agamben calls for a “politics beyond human rights” (</w:t>
      </w:r>
      <w:r w:rsidRPr="00316944">
        <w:rPr>
          <w:sz w:val="16"/>
        </w:rPr>
        <w:t xml:space="preserve">MWE, 15–26). He suggests that </w:t>
      </w:r>
      <w:r w:rsidRPr="00316944">
        <w:rPr>
          <w:rStyle w:val="StyleUnderline"/>
        </w:rPr>
        <w:t>any struggle organized around human rights cannot help but reproduce the sovereign violence that it aims to counter.</w:t>
      </w:r>
      <w:r w:rsidRPr="00316944">
        <w:rPr>
          <w:sz w:val="16"/>
        </w:rPr>
        <w:t xml:space="preserve"> His critical remarks about historical rights struggles are indicative of his negative stance toward any politics organized around human rights:</w:t>
      </w:r>
      <w:r w:rsidRPr="00316944">
        <w:rPr>
          <w:sz w:val="12"/>
        </w:rPr>
        <w:t>∂</w:t>
      </w:r>
      <w:r w:rsidRPr="00316944">
        <w:rPr>
          <w:sz w:val="16"/>
        </w:rPr>
        <w:t xml:space="preserve"> It is almost as if, starting from a certain point, every decisive political event were double-sided: the spaces, </w:t>
      </w:r>
      <w:r w:rsidRPr="00316944">
        <w:rPr>
          <w:rStyle w:val="StyleUnderline"/>
        </w:rPr>
        <w:t>the liberties, and the rights won by individuals in their conflicts with central powers</w:t>
      </w:r>
      <w:r w:rsidRPr="00316944">
        <w:rPr>
          <w:sz w:val="16"/>
        </w:rPr>
        <w:t xml:space="preserve"> always simultaneously prepared a tacit but </w:t>
      </w:r>
      <w:r w:rsidRPr="00316944">
        <w:rPr>
          <w:rStyle w:val="StyleUnderline"/>
        </w:rPr>
        <w:t>increasing inscription of individuals’ lives within the state order, thus offering a new and more dreadful foundation for the very sovereign power from which they wanted to liberate them- selves</w:t>
      </w:r>
      <w:r w:rsidRPr="00316944">
        <w:rPr>
          <w:sz w:val="16"/>
        </w:rPr>
        <w:t>. (HS, 121)</w:t>
      </w:r>
      <w:r w:rsidRPr="00316944">
        <w:rPr>
          <w:sz w:val="12"/>
        </w:rPr>
        <w:t>∂</w:t>
      </w:r>
      <w:r w:rsidRPr="00316944">
        <w:rPr>
          <w:sz w:val="16"/>
        </w:rPr>
        <w:t xml:space="preserve"> Thus, Agamben asserts, </w:t>
      </w:r>
      <w:r w:rsidRPr="00316944">
        <w:rPr>
          <w:rStyle w:val="StyleUnderline"/>
        </w:rPr>
        <w:t>rights struggles cannot help but reproduce the logic of biopolitical sovereignty: the “second nature” that we take on with the rise of human rights is an iron cage in which we are entrapped and from which we desperately need to seek an exit.</w:t>
      </w:r>
      <w:r w:rsidRPr="00316944">
        <w:rPr>
          <w:sz w:val="16"/>
        </w:rPr>
        <w:t xml:space="preserve"> Yet, if human rights can become “second nature” only through frequently repeated practices—practices such as declaring, claiming, vindicating, and reappropriating rights—what can guarantee that these practices will always produce a singular effect (that is, the reproduction of biopolitical divisions)? In other words</w:t>
      </w:r>
      <w:r w:rsidRPr="00316944">
        <w:rPr>
          <w:rStyle w:val="StyleUnderline"/>
        </w:rPr>
        <w:t>, how does the dependency of human rights on such political practices instill in them an unpredictability and instability?</w:t>
      </w:r>
      <w:r w:rsidRPr="00316944">
        <w:rPr>
          <w:sz w:val="16"/>
        </w:rPr>
        <w:t xml:space="preserve"> What are some of the political capacities engendered by the intertwinement of “politics” and “nature” in the discourse of human rights? And why does Agamben’s analysis overlook such capacities and foreclose the possibility that rights struggles might call into question the biopolitical divisions that relegate certain categories of human beings to bare life? With these questions in mind, I now turn to Agamben’s account of Western politics, which establishes inextricable links between sovereignty, human rights, and bare life and renders any politics organized around human rights either unfeasible or complicit in biopoliti- cal violence.</w:t>
      </w:r>
    </w:p>
    <w:p w:rsidR="009B2037" w:rsidRPr="00316944" w:rsidRDefault="009B2037" w:rsidP="009B2037">
      <w:pPr>
        <w:pStyle w:val="Heading4"/>
        <w:rPr>
          <w:rFonts w:cs="Times New Roman"/>
        </w:rPr>
      </w:pPr>
      <w:r w:rsidRPr="00316944">
        <w:rPr>
          <w:rFonts w:cs="Times New Roman"/>
        </w:rPr>
        <w:t xml:space="preserve">The alternative questions the humanitarian discourse of citizenship of the aff – our critique exposes the myths create by the bipolitical matrix </w:t>
      </w:r>
    </w:p>
    <w:p w:rsidR="009B2037" w:rsidRPr="00316944" w:rsidRDefault="009B2037" w:rsidP="009B2037">
      <w:r w:rsidRPr="00316944">
        <w:rPr>
          <w:rStyle w:val="Style13ptBold"/>
        </w:rPr>
        <w:t>Zembylas</w:t>
      </w:r>
      <w:r w:rsidRPr="00316944">
        <w:t xml:space="preserve">, Associate Professor of Education at the Open University of Cyprus, </w:t>
      </w:r>
      <w:r w:rsidRPr="00316944">
        <w:rPr>
          <w:rStyle w:val="Style13ptBold"/>
        </w:rPr>
        <w:t>2010</w:t>
      </w:r>
    </w:p>
    <w:p w:rsidR="009B2037" w:rsidRPr="00316944" w:rsidRDefault="009B2037" w:rsidP="009B2037">
      <w:r w:rsidRPr="00316944">
        <w:t xml:space="preserve">(Michalinos, “Agamben’s Theory of Biopower and Immigrants/Refugees/Asylum Seekers.” Journal of Curriculum Theorizing, Volume 26, Number 2, </w:t>
      </w:r>
      <w:hyperlink r:id="rId15" w:history="1">
        <w:r w:rsidRPr="00316944">
          <w:rPr>
            <w:rStyle w:val="Hyperlink"/>
          </w:rPr>
          <w:t>https://pdfs.semanticscholar.org/4ad8/c1d154aa24b12f966ff46aee47d073f28248.pdf</w:t>
        </w:r>
      </w:hyperlink>
      <w:r w:rsidRPr="00316944">
        <w:t>, Accessed 6/20/18, HSS – JMoore)</w:t>
      </w:r>
    </w:p>
    <w:p w:rsidR="009B2037" w:rsidRPr="00316944" w:rsidRDefault="009B2037" w:rsidP="009B2037">
      <w:r w:rsidRPr="00316944">
        <w:rPr>
          <w:rStyle w:val="StyleUnderline"/>
        </w:rPr>
        <w:t>Agamben’s analysis of biopower offers a valuable basis for developing an alternative response to the liberal/humanitarian discourses of citizenship,</w:t>
      </w:r>
      <w:r w:rsidRPr="00316944">
        <w:t xml:space="preserve"> because Agamben traces and specifies explicitly the problematic in the priority given to national security and citizenship over moral obligation to the Other (Papastergiadis, 2006). </w:t>
      </w:r>
      <w:r w:rsidRPr="00316944">
        <w:rPr>
          <w:rStyle w:val="StyleUnderline"/>
        </w:rPr>
        <w:t>Liberal and humanitarian discourses grounded in human rights or principles of justice remain blind to the biopolitical aspects analyzed in Agamben’s work</w:t>
      </w:r>
      <w:r w:rsidRPr="00316944">
        <w:t xml:space="preserve"> (Ek, 2006). </w:t>
      </w:r>
      <w:r w:rsidRPr="00316944">
        <w:rPr>
          <w:rStyle w:val="StyleUnderline"/>
        </w:rPr>
        <w:t>The problem with liberal/humanitarian arguments is that they appropriate the figure of the Other in ways that “elide the substantive differences between ways of being displaced from ‘home” (</w:t>
      </w:r>
      <w:r w:rsidRPr="00316944">
        <w:t xml:space="preserve">Ahmed, 2000, p. 5). </w:t>
      </w:r>
      <w:r w:rsidRPr="00316944">
        <w:rPr>
          <w:rStyle w:val="StyleUnderline"/>
        </w:rPr>
        <w:t>Differences are concealed by universalizing the condition of displacement and by placing all immigrants/ refugees/asylum seekers into a singular category, as if they all experience the same thing.</w:t>
      </w:r>
      <w:r w:rsidRPr="00316944">
        <w:t xml:space="preserve"> Agamben’s point—which takes him </w:t>
      </w:r>
      <w:r w:rsidRPr="00316944">
        <w:rPr>
          <w:rStyle w:val="StyleUnderline"/>
        </w:rPr>
        <w:t>beyond a familiar critique</w:t>
      </w:r>
      <w:r w:rsidRPr="00316944">
        <w:t xml:space="preserve"> of rejecting singularities—</w:t>
      </w:r>
      <w:r w:rsidRPr="00316944">
        <w:rPr>
          <w:rStyle w:val="StyleUnderline"/>
        </w:rPr>
        <w:t>is to question the very notions of humanity, citizen- ship and the rule of law within the modern nation state which make possible the generalization of the logic of the camp.</w:t>
      </w:r>
      <w:r w:rsidRPr="00316944">
        <w:t xml:space="preserve"> In this part of the article, I want to consider how Agamben’s views can ‘trouble’ current understandings of citizenship education (Richardson &amp; Blades, 2006) and expand the set of meanings around citizenship.</w:t>
      </w:r>
    </w:p>
    <w:p w:rsidR="009B2037" w:rsidRPr="00316944" w:rsidRDefault="009B2037" w:rsidP="009B2037">
      <w:r w:rsidRPr="00316944">
        <w:t xml:space="preserve">In their review of contemporary discourses of citizenship, Knight Abowitz and Harnish (2006) urge educators and curriculum theorists to build on the strong array of diverse critical discourses of citizenship (e.g., critical citizenships, transnationalism) because these discourses challenge traditional definitions of bounded membership and push “against traditional bounda- ries of agency, identity, and membership” (p. 680). Cosmopolitan (Nussbaum, 1997), transnational (Bauböck, 1994) and post-national (Soysal, 1994) views have challenged normative meanings of identity, membership, citizenship practice, and education. Although critical and transnational perspectives are certainly included in scholarly debates, point out Knight Abowitz and Harnish (2006), “the current formal, taught curriculum of citizenship produces a relatively narrow scope and set of meanings for what citizenship is and can be” </w:t>
      </w:r>
      <w:r w:rsidRPr="00316944">
        <w:rPr>
          <w:rStyle w:val="StyleUnderline"/>
        </w:rPr>
        <w:t>(</w:t>
      </w:r>
      <w:r w:rsidRPr="00316944">
        <w:t>p. 657). The question is: How can Agamben’s ideas enrich the current taught curriculum of citizenship?</w:t>
      </w:r>
    </w:p>
    <w:p w:rsidR="009B2037" w:rsidRPr="00316944" w:rsidRDefault="009B2037" w:rsidP="009B2037">
      <w:r w:rsidRPr="00316944">
        <w:t xml:space="preserve">For Agamben, </w:t>
      </w:r>
      <w:r w:rsidRPr="00316944">
        <w:rPr>
          <w:rStyle w:val="StyleUnderline"/>
        </w:rPr>
        <w:t>to turn only to liberal/humanitarian</w:t>
      </w:r>
      <w:r w:rsidRPr="00316944">
        <w:t xml:space="preserve"> (e.g., human rights) </w:t>
      </w:r>
      <w:r w:rsidRPr="00316944">
        <w:rPr>
          <w:rStyle w:val="StyleUnderline"/>
        </w:rPr>
        <w:t>discourses in ad- dressing the situation of others (i.e., immigrants/refugees/asylum seekers), without also attempt- ing to think beyond such discourses, is to fail to recognize that “the fates of human rights and the nation-state are bound together such that the decline and crisis of one necessarily implies the end of the other” (</w:t>
      </w:r>
      <w:r w:rsidRPr="00316944">
        <w:t>1998, p. 134). Agamben seems to be suggesting that it is very important to under- stand the devastating consequences of bounded membership; critical citizenships can certainly align forces with Agamben’s views on interrogating bounded membership.</w:t>
      </w:r>
    </w:p>
    <w:p w:rsidR="009B2037" w:rsidRPr="00316944" w:rsidRDefault="009B2037" w:rsidP="009B2037">
      <w:r w:rsidRPr="00316944">
        <w:t xml:space="preserve">Faced with increased migration after the Second World War, </w:t>
      </w:r>
      <w:r w:rsidRPr="00316944">
        <w:rPr>
          <w:rStyle w:val="StyleUnderline"/>
        </w:rPr>
        <w:t>Europe and the United States</w:t>
      </w:r>
      <w:r w:rsidRPr="00316944">
        <w:t xml:space="preserve"> in particular, </w:t>
      </w:r>
      <w:r w:rsidRPr="00316944">
        <w:rPr>
          <w:rStyle w:val="StyleUnderline"/>
        </w:rPr>
        <w:t>have gradually created an increasingly complex system of civic stratifications and immigration procedures that is dependent on bounded membership and the immi- grant/refugee/asylum seeker as a fearsome figure who threatens ‘our’ bounded membership</w:t>
      </w:r>
      <w:r w:rsidRPr="00316944">
        <w:t xml:space="preserve"> (Tyler, 2006). </w:t>
      </w:r>
      <w:r w:rsidRPr="00316944">
        <w:rPr>
          <w:rStyle w:val="StyleUnderline"/>
        </w:rPr>
        <w:t>The results are millions of stateless people inside the territorial states and inhu- mane citizenship and migration policies and practices</w:t>
      </w:r>
      <w:r w:rsidRPr="00316944">
        <w:t xml:space="preserve"> (Ek, 2006). As it has already been noted, </w:t>
      </w:r>
      <w:r w:rsidRPr="00316944">
        <w:rPr>
          <w:rStyle w:val="StyleUnderline"/>
        </w:rPr>
        <w:t>Agamben’s analysis reveals all the shortcomings of the intersection between fearism and liberal/ humanitarian discourses of citizenship that are still founded in territorial myths—myths that ignore the biopolitical matrix</w:t>
      </w:r>
      <w:r w:rsidRPr="00316944">
        <w:t xml:space="preserve"> (Minca, 2006).</w:t>
      </w:r>
    </w:p>
    <w:p w:rsidR="009B2037" w:rsidRPr="00316944" w:rsidRDefault="009B2037" w:rsidP="009B2037">
      <w:pPr>
        <w:pStyle w:val="Heading4"/>
        <w:rPr>
          <w:rFonts w:cs="Times New Roman"/>
        </w:rPr>
      </w:pPr>
      <w:r w:rsidRPr="00316944">
        <w:rPr>
          <w:rFonts w:cs="Times New Roman"/>
        </w:rPr>
        <w:t xml:space="preserve">The alternative interrogates humanitarian discourse of citizenship – only critique breaks down the fearism’s control of immigration </w:t>
      </w:r>
    </w:p>
    <w:p w:rsidR="009B2037" w:rsidRPr="00316944" w:rsidRDefault="009B2037" w:rsidP="009B2037">
      <w:r w:rsidRPr="00316944">
        <w:rPr>
          <w:rStyle w:val="Style13ptBold"/>
        </w:rPr>
        <w:t>Zembylas</w:t>
      </w:r>
      <w:r w:rsidRPr="00316944">
        <w:t xml:space="preserve">, Associate Professor of Education at the Open University of Cyprus, </w:t>
      </w:r>
      <w:r w:rsidRPr="00316944">
        <w:rPr>
          <w:rStyle w:val="Style13ptBold"/>
        </w:rPr>
        <w:t>2010</w:t>
      </w:r>
    </w:p>
    <w:p w:rsidR="009B2037" w:rsidRPr="00316944" w:rsidRDefault="009B2037" w:rsidP="009B2037">
      <w:r w:rsidRPr="00316944">
        <w:t xml:space="preserve">(Michalinos, “Agamben’s Theory of Biopower and Immigrants/Refugees/Asylum Seekers.” Journal of Curriculum Theorizing, Volume 26, Number 2, </w:t>
      </w:r>
      <w:hyperlink r:id="rId16" w:history="1">
        <w:r w:rsidRPr="00316944">
          <w:rPr>
            <w:rStyle w:val="Hyperlink"/>
          </w:rPr>
          <w:t>https://pdfs.semanticscholar.org/4ad8/c1d154aa24b12f966ff46aee47d073f28248.pdf</w:t>
        </w:r>
      </w:hyperlink>
      <w:r w:rsidRPr="00316944">
        <w:t>, Accessed 6/20/18, HSS – JMoore)</w:t>
      </w:r>
    </w:p>
    <w:p w:rsidR="009B2037" w:rsidRPr="00316944" w:rsidRDefault="009B2037" w:rsidP="009B2037">
      <w:pPr>
        <w:rPr>
          <w:rStyle w:val="StyleUnderline"/>
        </w:rPr>
      </w:pPr>
      <w:r w:rsidRPr="00316944">
        <w:rPr>
          <w:rStyle w:val="StyleUnderline"/>
        </w:rPr>
        <w:t xml:space="preserve">This article has highlighted the curricular implications of the intersection between fearism and liberal/humanitarian discourses of citizenship in relation to the figures of immi- grants/refugees/asylum seekers. </w:t>
      </w:r>
      <w:r w:rsidRPr="00316944">
        <w:t xml:space="preserve">It has suggested that </w:t>
      </w:r>
      <w:r w:rsidRPr="00316944">
        <w:rPr>
          <w:rStyle w:val="StyleUnderline"/>
        </w:rPr>
        <w:t>liberal/ humanitarian discourses of citizen- ship are complicit to the structures that produce and circulate fearism.</w:t>
      </w:r>
      <w:r w:rsidRPr="00316944">
        <w:t xml:space="preserve"> Also, it has been argued that </w:t>
      </w:r>
      <w:r w:rsidRPr="00316944">
        <w:rPr>
          <w:rStyle w:val="StyleUnderline"/>
        </w:rPr>
        <w:t>in order to explore the curricular implications of the intersection between fearism and liberal/humanitarian discourses of citizenship, it is necessary that we learn to recognize ‘the camp’—as the symbolic</w:t>
      </w:r>
      <w:r w:rsidRPr="00316944">
        <w:t xml:space="preserve"> (but often material) </w:t>
      </w:r>
      <w:r w:rsidRPr="00316944">
        <w:rPr>
          <w:rStyle w:val="StyleUnderline"/>
        </w:rPr>
        <w:t>paradigm of the public and pedagogical field of modernity—and its complex transformations in various shapes and contents</w:t>
      </w:r>
      <w:r w:rsidRPr="00316944">
        <w:t xml:space="preserve"> (Agamben, 1998). </w:t>
      </w:r>
      <w:r w:rsidRPr="00316944">
        <w:rPr>
          <w:rStyle w:val="StyleUnderline"/>
        </w:rPr>
        <w:t>Calling attention to and exploring the various ways in which the logic of abandonment, bare life and the camp are manifest in public and educational discursive practices is an important task for curriculum theorists today.</w:t>
      </w:r>
    </w:p>
    <w:p w:rsidR="009B2037" w:rsidRPr="00316944" w:rsidRDefault="009B2037" w:rsidP="009B2037">
      <w:r w:rsidRPr="00316944">
        <w:t xml:space="preserve">Admittedly, </w:t>
      </w:r>
      <w:r w:rsidRPr="00316944">
        <w:rPr>
          <w:rStyle w:val="StyleUnderline"/>
        </w:rPr>
        <w:t>the case of immigrants/refugees/asylum seekers is difficult to approach within the current juridico–political frame because rights are interpreted primarily as citizen rights so those eligible for human rights are already excluded</w:t>
      </w:r>
      <w:r w:rsidRPr="00316944">
        <w:t xml:space="preserve"> (see Arendt, 1951). </w:t>
      </w:r>
      <w:r w:rsidRPr="00316944">
        <w:rPr>
          <w:rStyle w:val="StyleUnderline"/>
        </w:rPr>
        <w:t>The human rights of immigrants/refugees/asylum seekers are in a zone where there is no structure that can ensure them</w:t>
      </w:r>
      <w:r w:rsidRPr="00316944">
        <w:t xml:space="preserve"> (Papastergiadis, 2006). </w:t>
      </w:r>
      <w:r w:rsidRPr="00316944">
        <w:rPr>
          <w:rStyle w:val="StyleUnderline"/>
        </w:rPr>
        <w:t>Unless there is a critique and rearticulation of the privileges of western citizens—in both public and pedagogical discourses of citizenship—including grappling with the legacies of colonization and racism—it will be difficult to dismantle the powerful link between fearism and the figure of immigrant/refugee/asylum seeker as an abject Other</w:t>
      </w:r>
      <w:r w:rsidRPr="00316944">
        <w:t>. Essen- tially, what Agamben’s work urges us to address in both school–taught citizenship and public discourses on citizenship is: Why do western citizens think they have the rights and privileges they do, and how willing are they to undo their own privileges because these privileges are oppressive to others?</w:t>
      </w:r>
    </w:p>
    <w:p w:rsidR="009B2037" w:rsidRPr="00316944" w:rsidRDefault="009B2037" w:rsidP="009B2037"/>
    <w:p w:rsidR="009B2037" w:rsidRPr="00316944" w:rsidRDefault="009B2037" w:rsidP="009B2037"/>
    <w:p w:rsidR="007D5F20" w:rsidRPr="00316944" w:rsidRDefault="007D5F20" w:rsidP="007D5F20">
      <w:pPr>
        <w:rPr>
          <w:sz w:val="16"/>
        </w:rPr>
      </w:pPr>
    </w:p>
    <w:p w:rsidR="00DB4EF5" w:rsidRPr="00316944" w:rsidRDefault="00DB4EF5" w:rsidP="00DB4EF5"/>
    <w:p w:rsidR="00DB4EF5" w:rsidRPr="00316944" w:rsidRDefault="00DB4EF5" w:rsidP="00DB4EF5"/>
    <w:p w:rsidR="00DB4EF5" w:rsidRPr="00316944" w:rsidRDefault="00DB4EF5" w:rsidP="001B4793">
      <w:pPr>
        <w:rPr>
          <w:sz w:val="16"/>
        </w:rPr>
      </w:pPr>
    </w:p>
    <w:p w:rsidR="001B4793" w:rsidRPr="00316944" w:rsidRDefault="00196874" w:rsidP="001B4793">
      <w:pPr>
        <w:pStyle w:val="Heading3"/>
        <w:rPr>
          <w:rFonts w:cs="Times New Roman"/>
        </w:rPr>
      </w:pPr>
      <w:r w:rsidRPr="00316944">
        <w:rPr>
          <w:rFonts w:cs="Times New Roman"/>
        </w:rPr>
        <w:t>Immigrant</w:t>
      </w:r>
    </w:p>
    <w:p w:rsidR="001B4793" w:rsidRPr="00316944" w:rsidRDefault="001B4793" w:rsidP="001B4793"/>
    <w:p w:rsidR="001B4793" w:rsidRPr="00316944" w:rsidRDefault="001B4793" w:rsidP="001B4793">
      <w:pPr>
        <w:pStyle w:val="Heading4"/>
        <w:rPr>
          <w:rFonts w:cs="Times New Roman"/>
        </w:rPr>
      </w:pPr>
      <w:r w:rsidRPr="00316944">
        <w:rPr>
          <w:rFonts w:cs="Times New Roman"/>
        </w:rPr>
        <w:t>The position of an immigrant is one of the Homo Sacer.  The law has already abandoned any hope of reliance, redefining the laws relationship to those who the law has already abandoned only subjects the immigrant to more violence.</w:t>
      </w:r>
    </w:p>
    <w:p w:rsidR="001B4793" w:rsidRPr="00316944" w:rsidRDefault="001B4793" w:rsidP="001B4793">
      <w:pPr>
        <w:rPr>
          <w:sz w:val="16"/>
        </w:rPr>
      </w:pPr>
      <w:r w:rsidRPr="00316944">
        <w:rPr>
          <w:rStyle w:val="Style13ptBold"/>
        </w:rPr>
        <w:t>Ownbey 2013</w:t>
      </w:r>
      <w:r w:rsidRPr="00316944">
        <w:rPr>
          <w:sz w:val="16"/>
        </w:rPr>
        <w:t xml:space="preserve"> - “The Abandonment of Modernity: Bare Life and theCamp in Homo Sacer and Hotel Rwanda” Carolyn Ownbey completed her PhD in the Department of English at McGill University in 2017. She works on modern and contemporary transnational literature and political and social theory. https://uknowledge.uky.edu/cgi/viewcontent.cgi?article=1017&amp;context=disclosure</w:t>
      </w:r>
    </w:p>
    <w:p w:rsidR="001B4793" w:rsidRPr="00316944" w:rsidRDefault="001B4793" w:rsidP="001B4793">
      <w:pPr>
        <w:rPr>
          <w:sz w:val="16"/>
          <w:szCs w:val="16"/>
        </w:rPr>
      </w:pPr>
      <w:r w:rsidRPr="00316944">
        <w:rPr>
          <w:sz w:val="16"/>
          <w:szCs w:val="16"/>
        </w:rPr>
        <w:t>*We don’t advocate for the usage of any sexist language in this evidence</w:t>
      </w:r>
    </w:p>
    <w:p w:rsidR="001B4793" w:rsidRPr="00316944" w:rsidRDefault="001B4793" w:rsidP="001B4793">
      <w:pPr>
        <w:rPr>
          <w:rStyle w:val="StyleUnderline"/>
        </w:rPr>
      </w:pPr>
      <w:r w:rsidRPr="00316944">
        <w:rPr>
          <w:sz w:val="16"/>
        </w:rPr>
        <w:t xml:space="preserve">In the realm of modern biopolitics (and therefore, Agamben argues, in the state of exception generally), </w:t>
      </w:r>
      <w:r w:rsidRPr="00316944">
        <w:rPr>
          <w:rStyle w:val="StyleUnderline"/>
        </w:rPr>
        <w:t>the concept of citizenship assumes a position of particular importance</w:t>
      </w:r>
      <w:r w:rsidRPr="00316944">
        <w:rPr>
          <w:sz w:val="16"/>
        </w:rPr>
        <w:t>. Agamben states that, “</w:t>
      </w:r>
      <w:r w:rsidRPr="00316944">
        <w:rPr>
          <w:rStyle w:val="StyleUnderline"/>
        </w:rPr>
        <w:t xml:space="preserve">One of the </w:t>
      </w:r>
      <w:r w:rsidRPr="00316944">
        <w:rPr>
          <w:rStyle w:val="Emphasis"/>
        </w:rPr>
        <w:t>essential characteristics</w:t>
      </w:r>
      <w:r w:rsidRPr="00316944">
        <w:rPr>
          <w:rStyle w:val="StyleUnderline"/>
        </w:rPr>
        <w:t xml:space="preserve"> of modern biopolitics… is its constant need to </w:t>
      </w:r>
      <w:r w:rsidRPr="00316944">
        <w:rPr>
          <w:rStyle w:val="Emphasis"/>
        </w:rPr>
        <w:t>redefine</w:t>
      </w:r>
      <w:r w:rsidRPr="00316944">
        <w:rPr>
          <w:rStyle w:val="StyleUnderline"/>
        </w:rPr>
        <w:t xml:space="preserve"> the threshold in life that distinguishes and separates what is inside and what is outside</w:t>
      </w:r>
      <w:r w:rsidRPr="00316944">
        <w:rPr>
          <w:sz w:val="16"/>
        </w:rPr>
        <w:t xml:space="preserve">” (131). </w:t>
      </w:r>
      <w:r w:rsidRPr="00316944">
        <w:rPr>
          <w:rStyle w:val="StyleUnderline"/>
        </w:rPr>
        <w:t>The distinction between who is a citizen and who is not becomes crucial</w:t>
      </w:r>
      <w:r w:rsidRPr="00316944">
        <w:rPr>
          <w:sz w:val="16"/>
        </w:rPr>
        <w:t xml:space="preserve">, and all sorts of criteria for determining citizenship and, more importantly, non-citizenship arise. Using Nazi Germany as an example, Agamben explains that, “the answer to the question ‘Who and what is German?’ (and also, therefore, ‘Who and what is not German?’) coincides immediately with the highest political task” (130). </w:t>
      </w:r>
      <w:r w:rsidRPr="00316944">
        <w:rPr>
          <w:rStyle w:val="StyleUnderline"/>
        </w:rPr>
        <w:t>Those who are deemed non-citizens</w:t>
      </w:r>
      <w:r w:rsidRPr="00316944">
        <w:rPr>
          <w:sz w:val="16"/>
        </w:rPr>
        <w:t xml:space="preserve">, non-Germans here, </w:t>
      </w:r>
      <w:r w:rsidRPr="00316944">
        <w:rPr>
          <w:rStyle w:val="StyleUnderline"/>
        </w:rPr>
        <w:t>are</w:t>
      </w:r>
      <w:r w:rsidRPr="00316944">
        <w:rPr>
          <w:sz w:val="16"/>
        </w:rPr>
        <w:t xml:space="preserve"> then excluded from the law, abandoned by it and </w:t>
      </w:r>
      <w:r w:rsidRPr="00316944">
        <w:rPr>
          <w:rStyle w:val="StyleUnderline"/>
        </w:rPr>
        <w:t>rendered politically irrelevant</w:t>
      </w:r>
      <w:r w:rsidRPr="00316944">
        <w:rPr>
          <w:sz w:val="16"/>
        </w:rPr>
        <w:t xml:space="preserve">. The same happens in Hotel Rwanda, where a group called the Interhamwe decides to distinguish citizenship on the basis of the categories of Hutu and Tutsi. The film reveals that these categories, established years prior by the Belgians, are essentially arbitrary: a foreign cameraman learns that the Belgians determined a person to be Hutu or Tutsi based on the length of their noses, but when he sees two women, one Hutu and one Tutsi, he says, “They could be twins” (14:19). In another instance in the film, Pat Archer, an aid worker for the Red Cross, tells protagonists Paul and Tatiana Rusesabagina that she was forced to watch as Tutsi orphans were killed. She recalls that, “There was one girl. She had her little sister wrapped on her back. As they’re about to chop her, she cried out to me, ‘please don’t let them kill me! I—I promise I won’t be Tutsi anymore!’” (47:28). The factors that determine citizenship here are outside of the individual’s control. Agamben insists </w:t>
      </w:r>
      <w:r w:rsidRPr="00316944">
        <w:rPr>
          <w:rStyle w:val="StyleUnderline"/>
        </w:rPr>
        <w:t xml:space="preserve">that in the </w:t>
      </w:r>
      <w:r w:rsidRPr="00316944">
        <w:rPr>
          <w:rStyle w:val="Emphasis"/>
        </w:rPr>
        <w:t>state of exception</w:t>
      </w:r>
      <w:r w:rsidRPr="00316944">
        <w:rPr>
          <w:rStyle w:val="StyleUnderline"/>
        </w:rPr>
        <w:t xml:space="preserve"> there is, “a new decision concerning the threshold beyond which life ceases to be politically relevant… and can as such be eliminated without punishment. Every society sets this limit; every society—even the most modern—decides who its ‘sacred men’ will be</w:t>
      </w:r>
      <w:r w:rsidRPr="00316944">
        <w:rPr>
          <w:sz w:val="16"/>
        </w:rPr>
        <w:t>” (139). In the film, the label “Tutsi” is enough to revoke a person’s citizenship, but at the same time, being a Hutu does not guarantee it, either. Agamben explains that, in the state of exception, “</w:t>
      </w:r>
      <w:r w:rsidRPr="00316944">
        <w:rPr>
          <w:rStyle w:val="StyleUnderline"/>
        </w:rPr>
        <w:t>citizenship was something of which one had to prove oneself worthy and which could therefore always be called into question</w:t>
      </w:r>
      <w:r w:rsidRPr="00316944">
        <w:rPr>
          <w:sz w:val="16"/>
        </w:rPr>
        <w:t xml:space="preserve">” (132). Throughout the film, Paul, himself a Hutu, must continually resist being reduced to his bare life and stripped of his citizenship, and the Hotel des Mille Collines here becomes a powerful symbol. Paul insists that, “This is not a refugee camp,” and he continues to call it a hotel and the people it shelters “guests,” even after 800 refugees have arrived (38:45, 60:22). Paul, who for the first half of the film is always dressed as a businessman, knows precisely what is at stake in maintaining himself as a citizen, a politically relevant person. Speaking to the hotel staff and to the refugees, he says, “Most importantly, this cannot be a refugee camp. The Interhamwe believe that the Mille Collines is a four-star Sabena hotel. That is the only thing keeping us alive” (65:43). Even for Paul, </w:t>
      </w:r>
      <w:r w:rsidRPr="00316944">
        <w:rPr>
          <w:rStyle w:val="StyleUnderline"/>
        </w:rPr>
        <w:t xml:space="preserve">in the state of exception there is always a sense of danger: </w:t>
      </w:r>
      <w:r w:rsidRPr="00316944">
        <w:rPr>
          <w:rStyle w:val="Emphasis"/>
        </w:rPr>
        <w:t>when one’s citizenship may be put up for debate and repealed at any moment, in some sense the law has already abandoned him.</w:t>
      </w:r>
      <w:r w:rsidRPr="00316944">
        <w:rPr>
          <w:sz w:val="16"/>
        </w:rPr>
        <w:t xml:space="preserve"> He has no appeal to the law if at once he is proclaimed not to belong. Once a person is denied this belonging, Agamben insists, he fully represents the figure of the homo sacer. There are two attributes that together characterize the homo sacer: “the unpunishability of his killing and the ban on his sacrifice” (73, original emphasis). That is to say, </w:t>
      </w:r>
      <w:r w:rsidRPr="00316944">
        <w:rPr>
          <w:rStyle w:val="StyleUnderline"/>
        </w:rPr>
        <w:t>any person who kills the homo sacer is not subject to punishment; this killing is not considered the crime of homicide. Simultaneously, the homo sacer is not sacrificed or killed through a legally prescribed procedure, such as the death penalty</w:t>
      </w:r>
      <w:r w:rsidRPr="00316944">
        <w:rPr>
          <w:sz w:val="16"/>
        </w:rPr>
        <w:t xml:space="preserve">. The film’s Tutsi characters and those, like Paul, associated with them, are a clear example of homo sacer: none have been sentenced to death through legal means, but when the Interhamwe kill them, there is no recourse or punishment. In an early scene in the film, Paul, his wife Tatiana, and her brother Thomas look on as the army accuses their neighbor is of being a Tutsi spy, beats him, and takes him away. Tatiana, horrified, insists that, “We must do something… Call someone.” Paul responds simply: “There is nothing we can do” (10:55). </w:t>
      </w:r>
      <w:r w:rsidRPr="00316944">
        <w:rPr>
          <w:rStyle w:val="StyleUnderline"/>
        </w:rPr>
        <w:t xml:space="preserve">During the genocide in Rwanda, as Paul recognizes here, the people were utterly abandoned by the law. </w:t>
      </w:r>
      <w:r w:rsidRPr="00316944">
        <w:rPr>
          <w:sz w:val="16"/>
        </w:rPr>
        <w:t xml:space="preserve">Paul and others taking refuge at the Hotel des Mille Collines do make calls of appeal later in the film—to foreigners and in Paul’s case also to General Bizimungu of the Rwandan army—and some help does come from these calls: select families are granted exit visas, the attacks on the Mille Collines are postponed. However, these events are always temporary, exclusionary; they come with a price and still are wrought with danger. </w:t>
      </w:r>
      <w:r w:rsidRPr="00316944">
        <w:rPr>
          <w:rStyle w:val="StyleUnderline"/>
        </w:rPr>
        <w:t>There is no guarantee of safety for the homo sacer</w:t>
      </w:r>
      <w:r w:rsidRPr="00316944">
        <w:rPr>
          <w:sz w:val="16"/>
        </w:rPr>
        <w:t xml:space="preserve">. When the exit visas are announced in the film by Colonel Oliver of the United Nations, the viewer feels a sense of relief, but there is simultaneously a sense of danger and hopelessness, for there are still more families left without aid. Even those families fortunate enough to be granted exit visas are not protected within the state of exception: the U.N. convoy bringing them to safety is driven into an ambush of Hutu militiamen. </w:t>
      </w:r>
      <w:r w:rsidRPr="00316944">
        <w:rPr>
          <w:rStyle w:val="Emphasis"/>
        </w:rPr>
        <w:t>The homo sacer stands outside the law, and is abandoned by it</w:t>
      </w:r>
      <w:r w:rsidRPr="00316944">
        <w:rPr>
          <w:sz w:val="16"/>
        </w:rPr>
        <w:t>. Agamben calls the homo sacer “</w:t>
      </w:r>
      <w:r w:rsidRPr="00316944">
        <w:rPr>
          <w:rStyle w:val="StyleUnderline"/>
        </w:rPr>
        <w:t>simply set outside human jurisdiction</w:t>
      </w:r>
      <w:r w:rsidRPr="00316944">
        <w:rPr>
          <w:sz w:val="16"/>
        </w:rPr>
        <w:t xml:space="preserve"> without being brought into the realm of divine law” (82). </w:t>
      </w:r>
      <w:r w:rsidRPr="00316944">
        <w:rPr>
          <w:rStyle w:val="StyleUnderline"/>
        </w:rPr>
        <w:t xml:space="preserve">The homo sacer, external to the law, still, however, remains intimately bound to it. </w:t>
      </w:r>
      <w:r w:rsidRPr="00316944">
        <w:rPr>
          <w:sz w:val="16"/>
        </w:rPr>
        <w:t xml:space="preserve">He does not simply have no relation to the law; he relates to the law precisely through his exclusion from it. Agamben explains this as the sovereign ban of the homo sacer from the sovereign sphere—in other words, as the state of exception. He says, “The original political relation is the ban (the state of exception as zone of indistinction between outside and inside, exclusion and inclusion)” (181). </w:t>
      </w:r>
      <w:r w:rsidRPr="00316944">
        <w:rPr>
          <w:rStyle w:val="StyleUnderline"/>
        </w:rPr>
        <w:t xml:space="preserve">Being excluded from the law, the homo sacer cannot appeal to the law; </w:t>
      </w:r>
      <w:r w:rsidRPr="00316944">
        <w:rPr>
          <w:rStyle w:val="Emphasis"/>
        </w:rPr>
        <w:t>it cannot protect him</w:t>
      </w:r>
      <w:r w:rsidRPr="00316944">
        <w:rPr>
          <w:sz w:val="16"/>
        </w:rPr>
        <w:t xml:space="preserve">. </w:t>
      </w:r>
      <w:r w:rsidRPr="00316944">
        <w:rPr>
          <w:rStyle w:val="StyleUnderline"/>
        </w:rPr>
        <w:t>His banishment from the sphere of law reduces him—from a politically relevant person, a citizen protected by the law and within the law—to his bare life alone.</w:t>
      </w:r>
      <w:r w:rsidRPr="00316944">
        <w:rPr>
          <w:sz w:val="16"/>
        </w:rPr>
        <w:t xml:space="preserve"> As such, as a creature possessing bare life only, the homo sacer may become subject to death or punishment at the hands of anyone. Agamben explains that in the state of exception, “human life is politicized only through an abandonment to an unconditional power of death” (90). Using the example of the Jew in Nazi Germany, Agamben identifies, “a flagrant case of homo sacer in the sense of a life that may be killed but not sacrificed. His killing therefore constitutes… neither capital punishment nor a sacrifice, but simply the actualization of a mere ‘capacity to be killed’” (114). The Jew in Nazi Germany demonstrates exactly those two traits Agamben has told us are always present in the homo sacer: his ability to be killed without being the victim of homicide, and his inability to be sacrificed. Agamben continues, saying, “The truth… is that the Jews were exterminated not in a mad and giant holocaust but exactly as Hitler had announced, ‘as lice,’ which is to say, as bare life” (114). In the same way, the exterminating Hutus, particularly the group called the Interhamwe, call the Tutsis “cockroaches” (00:52). The homo sacer no longer signifies anything beyond his bare life; he has no political relevance but for his mere existence outside the law, banished from the law, abandoned by it. Agamben explains, “The life caught in the sovereign ban is the life that is originarily sacred… and, in this sense, </w:t>
      </w:r>
      <w:r w:rsidRPr="00316944">
        <w:rPr>
          <w:rStyle w:val="StyleUnderline"/>
        </w:rPr>
        <w:t>the production of bare life is the originary activity of sovereignty</w:t>
      </w:r>
      <w:r w:rsidRPr="00316944">
        <w:rPr>
          <w:sz w:val="16"/>
        </w:rPr>
        <w:t xml:space="preserve">. </w:t>
      </w:r>
      <w:r w:rsidRPr="00316944">
        <w:rPr>
          <w:rStyle w:val="StyleUnderline"/>
        </w:rPr>
        <w:t>The sacredness of life, which is invoked today as an absolutely fundamental right in opposition to sovereign power, in fact originally expresses precisely both life’s subjection to a power over death and life’s irreparable exposure in the relation of abandonment</w:t>
      </w:r>
      <w:r w:rsidRPr="00316944">
        <w:rPr>
          <w:sz w:val="16"/>
        </w:rPr>
        <w:t xml:space="preserve">” (83). </w:t>
      </w:r>
      <w:r w:rsidRPr="00316944">
        <w:rPr>
          <w:rStyle w:val="StyleUnderline"/>
        </w:rPr>
        <w:t>Being abandoned by the law</w:t>
      </w:r>
      <w:r w:rsidRPr="00316944">
        <w:rPr>
          <w:sz w:val="16"/>
        </w:rPr>
        <w:t xml:space="preserve">, and as such being reduced to bare life, </w:t>
      </w:r>
      <w:r w:rsidRPr="00316944">
        <w:rPr>
          <w:rStyle w:val="StyleUnderline"/>
        </w:rPr>
        <w:t>does not necessarily indicate that</w:t>
      </w:r>
      <w:r w:rsidRPr="00316944">
        <w:rPr>
          <w:sz w:val="16"/>
        </w:rPr>
        <w:t xml:space="preserve"> the abandoned sovereign subject, </w:t>
      </w:r>
      <w:r w:rsidRPr="00316944">
        <w:rPr>
          <w:rStyle w:val="StyleUnderline"/>
        </w:rPr>
        <w:t>the homo sacer, will be tortured, murdered</w:t>
      </w:r>
      <w:r w:rsidRPr="00316944">
        <w:rPr>
          <w:sz w:val="16"/>
        </w:rPr>
        <w:t xml:space="preserve">, or the like (although this is not out of the realm of possibility, and indeed there always seems to be a sense of danger haunting the homo sacer). </w:t>
      </w:r>
      <w:r w:rsidRPr="00316944">
        <w:rPr>
          <w:rStyle w:val="StyleUnderline"/>
        </w:rPr>
        <w:t xml:space="preserve">It simply means the law no longer applies; the homo sacer cannot appeal to anyone for help, not to the </w:t>
      </w:r>
      <w:r w:rsidRPr="00316944">
        <w:rPr>
          <w:rStyle w:val="Emphasis"/>
        </w:rPr>
        <w:t>law</w:t>
      </w:r>
      <w:r w:rsidRPr="00316944">
        <w:rPr>
          <w:rStyle w:val="StyleUnderline"/>
        </w:rPr>
        <w:t xml:space="preserve">, the </w:t>
      </w:r>
      <w:r w:rsidRPr="00316944">
        <w:rPr>
          <w:rStyle w:val="Emphasis"/>
        </w:rPr>
        <w:t>sovereign</w:t>
      </w:r>
      <w:r w:rsidRPr="00316944">
        <w:rPr>
          <w:rStyle w:val="StyleUnderline"/>
        </w:rPr>
        <w:t xml:space="preserve">, or the </w:t>
      </w:r>
      <w:r w:rsidRPr="00316944">
        <w:rPr>
          <w:rStyle w:val="Emphasis"/>
        </w:rPr>
        <w:t>police</w:t>
      </w:r>
      <w:r w:rsidRPr="00316944">
        <w:rPr>
          <w:rStyle w:val="StyleUnderline"/>
        </w:rPr>
        <w:t>.</w:t>
      </w:r>
    </w:p>
    <w:p w:rsidR="00E67489" w:rsidRPr="00316944" w:rsidRDefault="00E67489" w:rsidP="00E67489">
      <w:pPr>
        <w:pStyle w:val="Heading4"/>
        <w:rPr>
          <w:rFonts w:cs="Times New Roman"/>
        </w:rPr>
      </w:pPr>
      <w:r w:rsidRPr="00316944">
        <w:rPr>
          <w:rFonts w:cs="Times New Roman"/>
        </w:rPr>
        <w:t xml:space="preserve">their framing of the immigrant creates a generalized threat which validates a permanent state of exception </w:t>
      </w:r>
    </w:p>
    <w:p w:rsidR="00E67489" w:rsidRPr="00316944" w:rsidRDefault="00E67489" w:rsidP="00E67489">
      <w:r w:rsidRPr="00316944">
        <w:rPr>
          <w:rStyle w:val="Style13ptBold"/>
        </w:rPr>
        <w:t>Bigo 2</w:t>
      </w:r>
      <w:r w:rsidRPr="00316944">
        <w:t xml:space="preserve"> (Didier, King's College London, War Studies, Faculty Member King's College London, War Studies, Faculty Member, “Security and Immigration: Toward a Critique of the Governmentality of Unease,” Alternatives: Global, Local, Political 27.1_suppl (2002): 63–92. Web, https://www.academia.edu/3102792/Security_and_immigration_toward_a_critique_of_the_governmentality_of_unease) lr</w:t>
      </w:r>
    </w:p>
    <w:p w:rsidR="00E67489" w:rsidRPr="00316944" w:rsidRDefault="00E67489" w:rsidP="00E67489">
      <w:pPr>
        <w:rPr>
          <w:rStyle w:val="Emphasis"/>
        </w:rPr>
      </w:pPr>
      <w:r w:rsidRPr="00316944">
        <w:t xml:space="preserve">The incarnation of the figure may change, but the matrix grows stronger. In the mid-1920s, in France, the migrants were Polish and Italians, while now they are primarily Algerians or their children born in France. </w:t>
      </w:r>
      <w:r w:rsidRPr="00316944">
        <w:rPr>
          <w:rStyle w:val="Emphasis"/>
        </w:rPr>
        <w:t>Migrant</w:t>
      </w:r>
      <w:r w:rsidRPr="00316944">
        <w:t xml:space="preserve">, as a term, </w:t>
      </w:r>
      <w:r w:rsidRPr="00316944">
        <w:rPr>
          <w:rStyle w:val="Emphasis"/>
        </w:rPr>
        <w:t>is the way to designate someone as a threat to the core values of a country, a state, and has nothing to do with the legal terminology of foreigners</w:t>
      </w:r>
      <w:r w:rsidRPr="00316944">
        <w:t xml:space="preserve">. </w:t>
      </w:r>
      <w:r w:rsidRPr="00316944">
        <w:rPr>
          <w:rStyle w:val="Emphasis"/>
        </w:rPr>
        <w:t>The word immigrant is a shibboleth.</w:t>
      </w:r>
      <w:r w:rsidRPr="00316944">
        <w:t xml:space="preserve">32 Here lies an apparent paradox: </w:t>
      </w:r>
      <w:r w:rsidRPr="00316944">
        <w:rPr>
          <w:rStyle w:val="StyleUnderline"/>
        </w:rPr>
        <w:t>if each national image of migration is different, how can security services work together, even at the European level</w:t>
      </w:r>
      <w:r w:rsidRPr="00316944">
        <w:t xml:space="preserve">. It is there that </w:t>
      </w:r>
      <w:r w:rsidRPr="00316944">
        <w:rPr>
          <w:rStyle w:val="Emphasis"/>
        </w:rPr>
        <w:t>the plasticity of the terminology is so important</w:t>
      </w:r>
      <w:r w:rsidRPr="00316944">
        <w:t xml:space="preserve">. If the French want to use the word Algerian to designate their unnamed enemy, they will have difficulties with the United Kingdom because of the difference in policies concerning Islam. Similarly, if Germany speaks of Kurdish people as terrorists in front of French representatives, they may be challenged. Yet </w:t>
      </w:r>
      <w:r w:rsidRPr="00316944">
        <w:rPr>
          <w:rStyle w:val="Emphasis"/>
        </w:rPr>
        <w:t>if each security service uses the word immigrant as a sign of danger, a consensus is possible</w:t>
      </w:r>
      <w:r w:rsidRPr="00316944">
        <w:t xml:space="preserve">. Because </w:t>
      </w:r>
      <w:r w:rsidRPr="00316944">
        <w:rPr>
          <w:rStyle w:val="StyleUnderline"/>
        </w:rPr>
        <w:t>such a word can designate a foreigner as</w:t>
      </w:r>
      <w:r w:rsidRPr="00316944">
        <w:t xml:space="preserve"> an Algerian (</w:t>
      </w:r>
      <w:r w:rsidRPr="00316944">
        <w:rPr>
          <w:rStyle w:val="StyleUnderline"/>
        </w:rPr>
        <w:t>a member of an ethnic minority that may already have citizenship</w:t>
      </w:r>
      <w:r w:rsidRPr="00316944">
        <w:t xml:space="preserve">) </w:t>
      </w:r>
      <w:r w:rsidRPr="00316944">
        <w:rPr>
          <w:rStyle w:val="StyleUnderline"/>
        </w:rPr>
        <w:t>or as other kinds of foreigner</w:t>
      </w:r>
      <w:r w:rsidRPr="00316944">
        <w:t xml:space="preserve">. </w:t>
      </w:r>
      <w:r w:rsidRPr="00316944">
        <w:rPr>
          <w:rStyle w:val="Emphasis"/>
        </w:rPr>
        <w:t>Each country can then sell its fear to the other country</w:t>
      </w:r>
      <w:r w:rsidRPr="00316944">
        <w:t xml:space="preserve"> (hence, Algerians come under surveillance in Britain and Germany, and Kurds in France and Britain) </w:t>
      </w:r>
      <w:r w:rsidRPr="00316944">
        <w:rPr>
          <w:rStyle w:val="Emphasis"/>
        </w:rPr>
        <w:t>in what amounts to a stock exchange of security, which is exactly the role of Europol in competition with Interpol and now some confidential circles of NATO.</w:t>
      </w:r>
    </w:p>
    <w:p w:rsidR="00E67489" w:rsidRPr="00316944" w:rsidRDefault="00E67489" w:rsidP="00E67489">
      <w:r w:rsidRPr="00316944">
        <w:t xml:space="preserve">The political work of the political professionals, then, is at the heart of the relation between security and migration. </w:t>
      </w:r>
      <w:r w:rsidRPr="00316944">
        <w:rPr>
          <w:rStyle w:val="StyleUnderline"/>
        </w:rPr>
        <w:t>Neither of those two words are natural</w:t>
      </w:r>
      <w:r w:rsidRPr="00316944">
        <w:t xml:space="preserve">; neither describes “phenomena.” </w:t>
      </w:r>
      <w:r w:rsidRPr="00316944">
        <w:rPr>
          <w:rStyle w:val="StyleUnderline"/>
        </w:rPr>
        <w:t>They do not stem from societal problems coming up toward the state via politicians</w:t>
      </w:r>
      <w:r w:rsidRPr="00316944">
        <w:t xml:space="preserve">. </w:t>
      </w:r>
      <w:r w:rsidRPr="00316944">
        <w:rPr>
          <w:rStyle w:val="Emphasis"/>
        </w:rPr>
        <w:t>The relation between security and migration is fully and immediately political</w:t>
      </w:r>
      <w:r w:rsidRPr="00316944">
        <w:t xml:space="preserve">. </w:t>
      </w:r>
      <w:r w:rsidRPr="00316944">
        <w:rPr>
          <w:rStyle w:val="Emphasis"/>
        </w:rPr>
        <w:t>The wording is never innocent</w:t>
      </w:r>
      <w:r w:rsidRPr="00316944">
        <w:t xml:space="preserve">. Both migration and security are contested concepts,33 and they are used to mobilize political responses, not to explain anything. Immigration is now problematized in Western countries in a way that is very different from the distinction between citizen and foreigner. </w:t>
      </w:r>
      <w:r w:rsidRPr="00316944">
        <w:rPr>
          <w:rStyle w:val="StyleUnderline"/>
        </w:rPr>
        <w:t xml:space="preserve">It is not a legal status that is under discussion but a social image, concerning, </w:t>
      </w:r>
      <w:r w:rsidRPr="00316944">
        <w:t xml:space="preserve">to quote Erickson, </w:t>
      </w:r>
      <w:r w:rsidRPr="00316944">
        <w:rPr>
          <w:rStyle w:val="StyleUnderline"/>
        </w:rPr>
        <w:t>the “social distribution of bad.”</w:t>
      </w:r>
    </w:p>
    <w:p w:rsidR="00E67489" w:rsidRPr="00316944" w:rsidRDefault="00E67489" w:rsidP="00E67489">
      <w:r w:rsidRPr="00316944">
        <w:rPr>
          <w:rStyle w:val="StyleUnderline"/>
        </w:rPr>
        <w:t xml:space="preserve">Migration is seen as a political problem because it enters into the political arena in a way that contests the premises of polity and state. </w:t>
      </w:r>
      <w:r w:rsidRPr="00316944">
        <w:rPr>
          <w:rStyle w:val="Emphasis"/>
        </w:rPr>
        <w:t xml:space="preserve">Immigration is always seen as </w:t>
      </w:r>
      <w:r w:rsidRPr="00316944">
        <w:rPr>
          <w:rStyle w:val="StyleUnderline"/>
        </w:rPr>
        <w:t>problematic</w:t>
      </w:r>
      <w:r w:rsidRPr="00316944">
        <w:t xml:space="preserve">, </w:t>
      </w:r>
      <w:r w:rsidRPr="00316944">
        <w:rPr>
          <w:rStyle w:val="Emphasis"/>
        </w:rPr>
        <w:t>a problem that cannot be solved by law making.</w:t>
      </w:r>
      <w:r w:rsidRPr="00316944">
        <w:t xml:space="preserve"> </w:t>
      </w:r>
      <w:r w:rsidRPr="00316944">
        <w:rPr>
          <w:rStyle w:val="StyleUnderline"/>
        </w:rPr>
        <w:t xml:space="preserve">For some, it is a problem that might be solved through compromise </w:t>
      </w:r>
      <w:r w:rsidRPr="00316944">
        <w:t xml:space="preserve">and a clear view of national interests in which migrants could be an asset for the “receiving country.” </w:t>
      </w:r>
      <w:r w:rsidRPr="00316944">
        <w:rPr>
          <w:rStyle w:val="StyleUnderline"/>
        </w:rPr>
        <w:t>For others, co</w:t>
      </w:r>
      <w:r w:rsidRPr="00316944">
        <w:t xml:space="preserve">ming from the particular point of view of the security professionals, especially the intelligence service and the military, </w:t>
      </w:r>
      <w:r w:rsidRPr="00316944">
        <w:rPr>
          <w:rStyle w:val="StyleUnderline"/>
        </w:rPr>
        <w:t>migrants are not a political dilemma but a national security problem</w:t>
      </w:r>
      <w:r w:rsidRPr="00316944">
        <w:t xml:space="preserve">.34 From this perspective, </w:t>
      </w:r>
      <w:r w:rsidRPr="00316944">
        <w:rPr>
          <w:rStyle w:val="StyleUnderline"/>
        </w:rPr>
        <w:t>migrants were a problem in the past and they continue to be an insidious danger: the term immigrant is politically meaningful only in a discourse of “struggle against illegal immigrants,” or in a discourse of “regulation,”</w:t>
      </w:r>
      <w:r w:rsidRPr="00316944">
        <w:t xml:space="preserve"> but in any case in a rhetoric of cultural nationalism creating citizenship by difference with these outsiders inside the state.35</w:t>
      </w:r>
    </w:p>
    <w:p w:rsidR="00E67489" w:rsidRPr="00316944" w:rsidRDefault="00E67489" w:rsidP="00E67489">
      <w:r w:rsidRPr="00316944">
        <w:t xml:space="preserve">Often, </w:t>
      </w:r>
      <w:r w:rsidRPr="00316944">
        <w:rPr>
          <w:rStyle w:val="Emphasis"/>
        </w:rPr>
        <w:t>the discourses “against” securitization</w:t>
      </w:r>
      <w:r w:rsidRPr="00316944">
        <w:t xml:space="preserve"> (such as speaking of Fortress Europe or criticizing the immigration/invasion metaphors) themselves </w:t>
      </w:r>
      <w:r w:rsidRPr="00316944">
        <w:rPr>
          <w:rStyle w:val="Emphasis"/>
        </w:rPr>
        <w:t>use the basic presuppositions of the discourses they criticize</w:t>
      </w:r>
      <w:r w:rsidRPr="00316944">
        <w:t xml:space="preserve"> (</w:t>
      </w:r>
      <w:r w:rsidRPr="00316944">
        <w:rPr>
          <w:rStyle w:val="StyleUnderline"/>
        </w:rPr>
        <w:t>sovereignty, state, body politic</w:t>
      </w:r>
      <w:r w:rsidRPr="00316944">
        <w:t xml:space="preserve">). </w:t>
      </w:r>
      <w:r w:rsidRPr="00316944">
        <w:rPr>
          <w:rStyle w:val="StyleUnderline"/>
        </w:rPr>
        <w:t>They contest the content but rarely the formulation of questions</w:t>
      </w:r>
      <w:r w:rsidRPr="00316944">
        <w:t>—and almost never on the basis of an analysis of discursive formation rules, even though it is there that the security process draws part of its symbolic strength.36</w:t>
      </w:r>
    </w:p>
    <w:p w:rsidR="00E67489" w:rsidRPr="00316944" w:rsidRDefault="00E67489" w:rsidP="00E67489">
      <w:r w:rsidRPr="00316944">
        <w:t xml:space="preserve">The Europeanization of politics has created new fora in which different </w:t>
      </w:r>
      <w:r w:rsidRPr="00316944">
        <w:rPr>
          <w:rStyle w:val="StyleUnderline"/>
        </w:rPr>
        <w:t>politicians</w:t>
      </w:r>
      <w:r w:rsidRPr="00316944">
        <w:t xml:space="preserve"> (whether from Right or Left) </w:t>
      </w:r>
      <w:r w:rsidRPr="00316944">
        <w:rPr>
          <w:rStyle w:val="StyleUnderline"/>
        </w:rPr>
        <w:t>map out a program on “law-and-order reestablishment” on behalf of the control of migratory flows</w:t>
      </w:r>
      <w:r w:rsidRPr="00316944">
        <w:t xml:space="preserve"> (in order either to exclude or for better integration) but </w:t>
      </w:r>
      <w:r w:rsidRPr="00316944">
        <w:rPr>
          <w:rStyle w:val="Emphasis"/>
        </w:rPr>
        <w:t>to safeguard their idea of their own power</w:t>
      </w:r>
      <w:r w:rsidRPr="00316944">
        <w:t xml:space="preserve">. These </w:t>
      </w:r>
      <w:r w:rsidRPr="00316944">
        <w:rPr>
          <w:rStyle w:val="Emphasis"/>
        </w:rPr>
        <w:t>politicians always ask</w:t>
      </w:r>
      <w:r w:rsidRPr="00316944">
        <w:t xml:space="preserve"> (with some success at the electoral level) </w:t>
      </w:r>
      <w:r w:rsidRPr="00316944">
        <w:rPr>
          <w:rStyle w:val="Emphasis"/>
        </w:rPr>
        <w:t>for more controls, more monitoring, more private participation from business and citizens in order to consolidate a security threatened at the borders and at home</w:t>
      </w:r>
      <w:r w:rsidRPr="00316944">
        <w:t xml:space="preserve">. </w:t>
      </w:r>
      <w:r w:rsidRPr="00316944">
        <w:rPr>
          <w:rStyle w:val="StyleUnderline"/>
        </w:rPr>
        <w:t>They mobilize security agencies of ever greater scope, call for help from citizens, and build a fantasy figure of an internal-security state</w:t>
      </w:r>
      <w:r w:rsidRPr="00316944">
        <w:t xml:space="preserve"> (participative through vigilantism, police-made, with a proactive surveillance dimension, and punitive with its penal sprawl) whose monitoring powers have never been so mighty since the state was declared to be weakening.37 And yet this is a state that they are completely unable to implement in the program they propose.38</w:t>
      </w:r>
    </w:p>
    <w:p w:rsidR="00E67489" w:rsidRPr="00316944" w:rsidRDefault="00E67489" w:rsidP="00E67489">
      <w:pPr>
        <w:rPr>
          <w:rStyle w:val="Emphasis"/>
        </w:rPr>
      </w:pPr>
      <w:r w:rsidRPr="00316944">
        <w:rPr>
          <w:rStyle w:val="StyleUnderline"/>
        </w:rPr>
        <w:t>Security is</w:t>
      </w:r>
      <w:r w:rsidRPr="00316944">
        <w:t xml:space="preserve"> here </w:t>
      </w:r>
      <w:r w:rsidRPr="00316944">
        <w:rPr>
          <w:rStyle w:val="StyleUnderline"/>
        </w:rPr>
        <w:t>considered</w:t>
      </w:r>
      <w:r w:rsidRPr="00316944">
        <w:t xml:space="preserve"> by the more traditional groups </w:t>
      </w:r>
      <w:r w:rsidRPr="00316944">
        <w:rPr>
          <w:rStyle w:val="StyleUnderline"/>
        </w:rPr>
        <w:t>as the peak of a political problem where “exceptional measures,” “measures beyond law,” need to be taken</w:t>
      </w:r>
      <w:r w:rsidRPr="00316944">
        <w:t>. Thus t</w:t>
      </w:r>
      <w:r w:rsidRPr="00316944">
        <w:rPr>
          <w:rStyle w:val="Emphasis"/>
        </w:rPr>
        <w:t>he security process itself is the result of mobilization of the work of political discourses and of practices of security agencies</w:t>
      </w:r>
      <w:r w:rsidRPr="00316944">
        <w:t xml:space="preserve"> based on the argument of danger and emergency. Many </w:t>
      </w:r>
      <w:r w:rsidRPr="00316944">
        <w:rPr>
          <w:rStyle w:val="Emphasis"/>
        </w:rPr>
        <w:t>studies</w:t>
      </w:r>
      <w:r w:rsidRPr="00316944">
        <w:t xml:space="preserve"> of security </w:t>
      </w:r>
      <w:r w:rsidRPr="00316944">
        <w:rPr>
          <w:rStyle w:val="StyleUnderline"/>
        </w:rPr>
        <w:t>fo</w:t>
      </w:r>
      <w:r w:rsidRPr="00316944">
        <w:rPr>
          <w:rStyle w:val="Emphasis"/>
        </w:rPr>
        <w:t>rget this primary work of political mobilization</w:t>
      </w:r>
      <w:r w:rsidRPr="00316944">
        <w:rPr>
          <w:rStyle w:val="StyleUnderline"/>
        </w:rPr>
        <w:t xml:space="preserve"> leading to securitization. </w:t>
      </w:r>
      <w:r w:rsidRPr="00316944">
        <w:rPr>
          <w:rStyle w:val="Emphasis"/>
        </w:rPr>
        <w:t>They reproduce</w:t>
      </w:r>
      <w:r w:rsidRPr="00316944">
        <w:rPr>
          <w:rStyle w:val="StyleUnderline"/>
        </w:rPr>
        <w:t xml:space="preserve"> at the analytical level </w:t>
      </w:r>
      <w:r w:rsidRPr="00316944">
        <w:rPr>
          <w:rStyle w:val="Emphasis"/>
        </w:rPr>
        <w:t>the discourses of the “hardliners” or security professionals</w:t>
      </w:r>
      <w:r w:rsidRPr="00316944">
        <w:t xml:space="preserve">.39 They analyze security as being a different realm from politics, or as being “a particular type of politics applicable to a wide range of issues.”40 They consider that </w:t>
      </w:r>
      <w:r w:rsidRPr="00316944">
        <w:rPr>
          <w:rStyle w:val="StyleUnderline"/>
        </w:rPr>
        <w:t>security is like a “sphere” placed under the responsibility of the army and other experts on security</w:t>
      </w:r>
      <w:r w:rsidRPr="00316944">
        <w:t xml:space="preserve">, a sphere that is the mirror of existential threats concerning survival but that could come eventually from separate sectors.41 By so doing, </w:t>
      </w:r>
      <w:r w:rsidRPr="00316944">
        <w:rPr>
          <w:rStyle w:val="Emphasis"/>
        </w:rPr>
        <w:t xml:space="preserve">they validate the view of the security professionals that security is </w:t>
      </w:r>
      <w:r w:rsidRPr="00316944">
        <w:rPr>
          <w:rStyle w:val="StyleUnderline"/>
        </w:rPr>
        <w:t>an “explanation”</w:t>
      </w:r>
      <w:r w:rsidRPr="00316944">
        <w:rPr>
          <w:rStyle w:val="Emphasis"/>
        </w:rPr>
        <w:t xml:space="preserve"> </w:t>
      </w:r>
      <w:r w:rsidRPr="00316944">
        <w:rPr>
          <w:rStyle w:val="StyleUnderline"/>
        </w:rPr>
        <w:t>of the security process and</w:t>
      </w:r>
      <w:r w:rsidRPr="00316944">
        <w:rPr>
          <w:rStyle w:val="Emphasis"/>
        </w:rPr>
        <w:t xml:space="preserve"> not a discourse to be challenged.</w:t>
      </w:r>
    </w:p>
    <w:p w:rsidR="00E67489" w:rsidRPr="00316944" w:rsidRDefault="00E67489" w:rsidP="00E67489">
      <w:r w:rsidRPr="00316944">
        <w:t>By</w:t>
      </w:r>
      <w:r w:rsidRPr="00316944">
        <w:rPr>
          <w:rStyle w:val="Emphasis"/>
        </w:rPr>
        <w:t xml:space="preserve"> neglecting this</w:t>
      </w:r>
      <w:r w:rsidRPr="00316944">
        <w:t xml:space="preserve">, the critical vision of security developed by Barry Buzan, Ole Wæver, and Jaap de Wilde introduces into the academic field the military discourses on societal or internal security. They </w:t>
      </w:r>
      <w:r w:rsidRPr="00316944">
        <w:rPr>
          <w:rStyle w:val="Emphasis"/>
        </w:rPr>
        <w:t>repeat the discourses of a part of the military working on low-intensity conflict</w:t>
      </w:r>
      <w:r w:rsidRPr="00316944">
        <w:t>—</w:t>
      </w:r>
      <w:r w:rsidRPr="00316944">
        <w:rPr>
          <w:rStyle w:val="Emphasis"/>
        </w:rPr>
        <w:t>discourses that</w:t>
      </w:r>
      <w:r w:rsidRPr="00316944">
        <w:t xml:space="preserve">, after the end of the Cold War, </w:t>
      </w:r>
      <w:r w:rsidRPr="00316944">
        <w:rPr>
          <w:rStyle w:val="Emphasis"/>
        </w:rPr>
        <w:t>seek to explain that immigration is an existential threat to national identity</w:t>
      </w:r>
      <w:r w:rsidRPr="00316944">
        <w:t xml:space="preserve">, even if migrants do not directly threaten the state. </w:t>
      </w:r>
      <w:r w:rsidRPr="00316944">
        <w:rPr>
          <w:rStyle w:val="StyleUnderline"/>
        </w:rPr>
        <w:t>They accept the “truth” about what security is not in the way they agree with the military</w:t>
      </w:r>
      <w:r w:rsidRPr="00316944">
        <w:t xml:space="preserve"> (Wæver in particular is critical of the existential character of the threat), </w:t>
      </w:r>
      <w:r w:rsidRPr="00316944">
        <w:rPr>
          <w:rStyle w:val="StyleUnderline"/>
        </w:rPr>
        <w:t>but do so by accepting the framing of a different domain of security beyond the political</w:t>
      </w:r>
      <w:r w:rsidRPr="00316944">
        <w:t xml:space="preserve">—one linked with emergency and exception.42 In doing so, </w:t>
      </w:r>
      <w:r w:rsidRPr="00316944">
        <w:rPr>
          <w:rStyle w:val="Emphasis"/>
        </w:rPr>
        <w:t>they agree with the idea of an “exceptionalization,” or a “beyond the law” politics</w:t>
      </w:r>
      <w:r w:rsidRPr="00316944">
        <w:t xml:space="preserve">, </w:t>
      </w:r>
      <w:r w:rsidRPr="00316944">
        <w:rPr>
          <w:rStyle w:val="StyleUnderline"/>
        </w:rPr>
        <w:t xml:space="preserve">and come back to “cynicism and realism,” forgetting “democracy.” </w:t>
      </w:r>
      <w:r w:rsidRPr="00316944">
        <w:t>Sharing the illusion of the field they analyze, they do not really understand the “field effect” of the struggle between the managers of unease, imposing, despite their resistance, the vision of the professionals as the “truth,” and their coercive means as “solutions.”</w:t>
      </w:r>
    </w:p>
    <w:p w:rsidR="00E67489" w:rsidRPr="00316944" w:rsidRDefault="00E67489" w:rsidP="00E67489">
      <w:r w:rsidRPr="00316944">
        <w:rPr>
          <w:rStyle w:val="StyleUnderline"/>
        </w:rPr>
        <w:t>Some of the actors in the academic field and the security professionals, then, participate in an active strategy of legitimization of their role concerning migration through this political game of the integrity of the body of people, society and state</w:t>
      </w:r>
      <w:r w:rsidRPr="00316944">
        <w:t xml:space="preserve">.43 </w:t>
      </w:r>
      <w:r w:rsidRPr="00316944">
        <w:rPr>
          <w:rStyle w:val="StyleUnderline"/>
        </w:rPr>
        <w:t>They refuse the heterogeneity of life and always try to reduce it to homogeneity and hierarchy between different categories</w:t>
      </w:r>
      <w:r w:rsidRPr="00316944">
        <w:t>.44</w:t>
      </w:r>
    </w:p>
    <w:p w:rsidR="00E67489" w:rsidRPr="00316944" w:rsidRDefault="00E67489" w:rsidP="00E67489"/>
    <w:p w:rsidR="00196874" w:rsidRPr="00316944" w:rsidRDefault="00196874" w:rsidP="00196874">
      <w:pPr>
        <w:pStyle w:val="Heading3"/>
        <w:rPr>
          <w:rFonts w:cs="Times New Roman"/>
        </w:rPr>
      </w:pPr>
      <w:r w:rsidRPr="00316944">
        <w:rPr>
          <w:rFonts w:cs="Times New Roman"/>
        </w:rPr>
        <w:t>International Law</w:t>
      </w:r>
    </w:p>
    <w:p w:rsidR="00196874" w:rsidRPr="00316944" w:rsidRDefault="00196874" w:rsidP="00196874"/>
    <w:p w:rsidR="00196874" w:rsidRPr="00316944" w:rsidRDefault="00196874" w:rsidP="00196874">
      <w:pPr>
        <w:pStyle w:val="Heading4"/>
        <w:rPr>
          <w:rFonts w:cs="Times New Roman"/>
        </w:rPr>
      </w:pPr>
      <w:r w:rsidRPr="00316944">
        <w:rPr>
          <w:rFonts w:cs="Times New Roman"/>
        </w:rPr>
        <w:t xml:space="preserve">Sovereignty is a western-construct that ignores alternate forms of political organization---SQ legal regimes not only inevitably fail to contain the aff’s impacts, but also result in a violent extermination of alterity </w:t>
      </w:r>
    </w:p>
    <w:p w:rsidR="00196874" w:rsidRPr="00316944" w:rsidRDefault="00196874" w:rsidP="00196874">
      <w:r w:rsidRPr="00316944">
        <w:rPr>
          <w:rStyle w:val="Style13ptBold"/>
        </w:rPr>
        <w:t>Mahmud 10</w:t>
      </w:r>
      <w:r w:rsidRPr="00316944">
        <w:t xml:space="preserve"> (Tayyab Mahmud, Professor of Law and Director, Center for Global Justice, Seattle University School of Law. ARTICLE: COLONIAL CARTOGRAPHIES, POSTCOLONIAL BORDERS, AND ENDURING FAILURES OF INTERNATIONAL LAW: THE UNENDING WARS ALONG THE AFGHANISTAN-PAKISTAN FRONTIER, 36 Brooklyn J. Int'l L. )</w:t>
      </w:r>
    </w:p>
    <w:p w:rsidR="00196874" w:rsidRPr="00316944" w:rsidRDefault="00196874" w:rsidP="00196874">
      <w:pPr>
        <w:rPr>
          <w:sz w:val="8"/>
        </w:rPr>
      </w:pPr>
      <w:r w:rsidRPr="00316944">
        <w:rPr>
          <w:sz w:val="8"/>
        </w:rPr>
        <w:t xml:space="preserve">During the phase of decolonization, borders became a crucial issue for postcolonial states. In most cases, the inherited borders were in large measure determined by geopolitical, economic, and administrative policies of colonial powers that had occupied these territories. Colonial claims were often carved up with little regard to the coherence of historic, cultural, and ethnic zones. As a result, historical and cultural units were split, and different cultures, religions, languages, identities, and affiliations were enclosed in demarcated territorial units. The connection between a people and their territory, assumed and prescribed by Eurocentric theories of the "nation-state," found no room in these configurations. </w:t>
      </w:r>
      <w:r w:rsidRPr="00316944">
        <w:rPr>
          <w:rStyle w:val="StyleUnderline"/>
        </w:rPr>
        <w:t xml:space="preserve">These inherited </w:t>
      </w:r>
      <w:r w:rsidRPr="00316944">
        <w:rPr>
          <w:rStyle w:val="StyleUnderline"/>
          <w:highlight w:val="green"/>
        </w:rPr>
        <w:t>colonial demarcations</w:t>
      </w:r>
      <w:r w:rsidRPr="00316944">
        <w:rPr>
          <w:rStyle w:val="StyleUnderline"/>
        </w:rPr>
        <w:t xml:space="preserve">, reinforced by postcolonial states, often </w:t>
      </w:r>
      <w:r w:rsidRPr="00316944">
        <w:rPr>
          <w:rStyle w:val="StyleUnderline"/>
          <w:highlight w:val="green"/>
        </w:rPr>
        <w:t>provoke</w:t>
      </w:r>
      <w:r w:rsidRPr="00316944">
        <w:rPr>
          <w:rStyle w:val="StyleUnderline"/>
        </w:rPr>
        <w:t xml:space="preserve"> challenge and </w:t>
      </w:r>
      <w:r w:rsidRPr="00316944">
        <w:rPr>
          <w:rStyle w:val="StyleUnderline"/>
          <w:highlight w:val="green"/>
        </w:rPr>
        <w:t>resistance from below</w:t>
      </w:r>
      <w:r w:rsidRPr="00316944">
        <w:rPr>
          <w:sz w:val="8"/>
        </w:rPr>
        <w:t xml:space="preserve"> by assertions of identity and difference. </w:t>
      </w:r>
      <w:r w:rsidRPr="00316944">
        <w:rPr>
          <w:rStyle w:val="StyleUnderline"/>
        </w:rPr>
        <w:t>Power-blocs of postcolonial formations, in an effort to legitimize their new-found hegemony, impose a firm control over the inherited borders to draw "sharper lines between citizens</w:t>
      </w:r>
      <w:r w:rsidRPr="00316944">
        <w:rPr>
          <w:sz w:val="8"/>
        </w:rPr>
        <w:t xml:space="preserve">, invested with certain rights and duties, and 'aliens' or 'foreigners.'" n135 </w:t>
      </w:r>
      <w:r w:rsidRPr="00316944">
        <w:rPr>
          <w:rStyle w:val="StyleUnderline"/>
          <w:highlight w:val="green"/>
        </w:rPr>
        <w:t>The</w:t>
      </w:r>
      <w:r w:rsidRPr="00316944">
        <w:rPr>
          <w:sz w:val="8"/>
        </w:rPr>
        <w:t xml:space="preserve"> [*26] </w:t>
      </w:r>
      <w:r w:rsidRPr="00316944">
        <w:rPr>
          <w:rStyle w:val="StyleUnderline"/>
          <w:highlight w:val="green"/>
        </w:rPr>
        <w:t xml:space="preserve">result is </w:t>
      </w:r>
      <w:r w:rsidRPr="00316944">
        <w:rPr>
          <w:rStyle w:val="Emphasis"/>
          <w:highlight w:val="green"/>
        </w:rPr>
        <w:t>territorial</w:t>
      </w:r>
      <w:r w:rsidRPr="00316944">
        <w:rPr>
          <w:rStyle w:val="StyleUnderline"/>
          <w:highlight w:val="green"/>
        </w:rPr>
        <w:t xml:space="preserve"> </w:t>
      </w:r>
      <w:r w:rsidRPr="00316944">
        <w:rPr>
          <w:rStyle w:val="Emphasis"/>
          <w:highlight w:val="green"/>
        </w:rPr>
        <w:t>disputes</w:t>
      </w:r>
      <w:r w:rsidRPr="00316944">
        <w:rPr>
          <w:sz w:val="8"/>
        </w:rPr>
        <w:t xml:space="preserve"> with adjacent polities and/or suppression of difference within, two intractable issues that quickly become the primary preoccupations of the postcolonial states. </w:t>
      </w:r>
      <w:r w:rsidRPr="00316944">
        <w:rPr>
          <w:rStyle w:val="StyleUnderline"/>
        </w:rPr>
        <w:t xml:space="preserve">The career of </w:t>
      </w:r>
      <w:r w:rsidRPr="00316944">
        <w:rPr>
          <w:rStyle w:val="StyleUnderline"/>
          <w:highlight w:val="green"/>
        </w:rPr>
        <w:t>the Durand Line is a</w:t>
      </w:r>
      <w:r w:rsidRPr="00316944">
        <w:rPr>
          <w:rStyle w:val="StyleUnderline"/>
        </w:rPr>
        <w:t>n</w:t>
      </w:r>
      <w:r w:rsidRPr="00316944">
        <w:rPr>
          <w:rStyle w:val="StyleUnderline"/>
          <w:highlight w:val="green"/>
        </w:rPr>
        <w:t xml:space="preserve"> </w:t>
      </w:r>
      <w:r w:rsidRPr="00316944">
        <w:rPr>
          <w:rStyle w:val="StyleUnderline"/>
        </w:rPr>
        <w:t xml:space="preserve">evocative </w:t>
      </w:r>
      <w:r w:rsidRPr="00316944">
        <w:rPr>
          <w:rStyle w:val="StyleUnderline"/>
          <w:highlight w:val="green"/>
        </w:rPr>
        <w:t xml:space="preserve">story of these </w:t>
      </w:r>
      <w:r w:rsidRPr="00316944">
        <w:rPr>
          <w:rStyle w:val="StyleUnderline"/>
        </w:rPr>
        <w:t xml:space="preserve">intractable </w:t>
      </w:r>
      <w:r w:rsidRPr="00316944">
        <w:rPr>
          <w:rStyle w:val="StyleUnderline"/>
          <w:highlight w:val="green"/>
        </w:rPr>
        <w:t xml:space="preserve">conflicts and the </w:t>
      </w:r>
      <w:r w:rsidRPr="00316944">
        <w:rPr>
          <w:rStyle w:val="Emphasis"/>
          <w:highlight w:val="green"/>
        </w:rPr>
        <w:t>inability of existing legal regimes to resolve them</w:t>
      </w:r>
      <w:r w:rsidRPr="00316944">
        <w:rPr>
          <w:rStyle w:val="StyleUnderline"/>
        </w:rPr>
        <w:t>.</w:t>
      </w:r>
      <w:r w:rsidRPr="00316944">
        <w:rPr>
          <w:rStyle w:val="StyleUnderline"/>
          <w:sz w:val="12"/>
        </w:rPr>
        <w:t xml:space="preserve"> </w:t>
      </w:r>
      <w:r w:rsidRPr="00316944">
        <w:rPr>
          <w:sz w:val="8"/>
        </w:rPr>
        <w:t>III. IMPERIAL GREAT GAMES AND DRAWING OF LINES</w:t>
      </w:r>
      <w:r w:rsidRPr="00316944">
        <w:rPr>
          <w:sz w:val="12"/>
        </w:rPr>
        <w:t xml:space="preserve"> </w:t>
      </w:r>
      <w:r w:rsidRPr="00316944">
        <w:rPr>
          <w:sz w:val="8"/>
        </w:rPr>
        <w:t>What the map cuts up, the story cuts across. n136</w:t>
      </w:r>
      <w:r w:rsidRPr="00316944">
        <w:rPr>
          <w:sz w:val="12"/>
        </w:rPr>
        <w:t xml:space="preserve"> </w:t>
      </w:r>
      <w:r w:rsidRPr="00316944">
        <w:rPr>
          <w:sz w:val="8"/>
        </w:rPr>
        <w:t>A. Great Game I: The Genesis of the "Buffer to a Buffer"</w:t>
      </w:r>
      <w:r w:rsidRPr="00316944">
        <w:rPr>
          <w:sz w:val="12"/>
        </w:rPr>
        <w:t xml:space="preserve"> </w:t>
      </w:r>
      <w:r w:rsidRPr="00316944">
        <w:rPr>
          <w:sz w:val="8"/>
        </w:rPr>
        <w:t xml:space="preserve">The Durand Line emerged as an instrumentality in the so-called Great Game, n137 the contest between British colonial expansion in India and eastward colonial expansion of Czarist Russia, one that turned the intermediate region into "a cockpit of international rivalry." n138 During the nineteenth century, issues of frontiers, boundaries, and borders within the Persian Plateau as a geographical unit were contentious. n139 </w:t>
      </w:r>
      <w:r w:rsidRPr="00316944">
        <w:rPr>
          <w:rStyle w:val="StyleUnderline"/>
          <w:highlight w:val="green"/>
        </w:rPr>
        <w:t>Imperial efforts to fix boundaries</w:t>
      </w:r>
      <w:r w:rsidRPr="00316944">
        <w:rPr>
          <w:rStyle w:val="StyleUnderline"/>
        </w:rPr>
        <w:t xml:space="preserve"> of control that </w:t>
      </w:r>
      <w:r w:rsidRPr="00316944">
        <w:rPr>
          <w:rStyle w:val="StyleUnderline"/>
          <w:highlight w:val="green"/>
        </w:rPr>
        <w:t>conflicted with the practices</w:t>
      </w:r>
      <w:r w:rsidRPr="00316944">
        <w:rPr>
          <w:rStyle w:val="StyleUnderline"/>
        </w:rPr>
        <w:t xml:space="preserve"> and experience </w:t>
      </w:r>
      <w:r w:rsidRPr="00316944">
        <w:rPr>
          <w:rStyle w:val="StyleUnderline"/>
          <w:highlight w:val="green"/>
        </w:rPr>
        <w:t xml:space="preserve">of native populations for whom frontiers were </w:t>
      </w:r>
      <w:r w:rsidRPr="00316944">
        <w:rPr>
          <w:rStyle w:val="StyleUnderline"/>
        </w:rPr>
        <w:t xml:space="preserve">essentially </w:t>
      </w:r>
      <w:r w:rsidRPr="00316944">
        <w:rPr>
          <w:rStyle w:val="StyleUnderline"/>
          <w:highlight w:val="green"/>
        </w:rPr>
        <w:t>mobile</w:t>
      </w:r>
      <w:r w:rsidRPr="00316944">
        <w:rPr>
          <w:rStyle w:val="StyleUnderline"/>
        </w:rPr>
        <w:t xml:space="preserve"> and porous, compounded these contentions. This mobility and porosity stemmed from the region's location at the junction of historic trade routes between China, India, Central Asia, Persia, and the Arab [*27] world. n140 The Great Game was a contest, both overt and shadowy, over territory where different imperial orders came into volatile proximity.</w:t>
      </w:r>
      <w:r w:rsidRPr="00316944">
        <w:rPr>
          <w:sz w:val="8"/>
        </w:rPr>
        <w:t xml:space="preserve"> </w:t>
      </w:r>
      <w:r w:rsidRPr="00316944">
        <w:rPr>
          <w:sz w:val="4"/>
          <w:szCs w:val="4"/>
        </w:rPr>
        <w:t xml:space="preserve">The conflicts turned on questions of territory, zones of influence, and spatial buffers. The British were unequivocal about their empire's need to have "scientific frontiers" that had to be demarcated under "European pressure and by the intervention of European agents." n141 Lord Curzon, the arch-imperialist and Viceroy of India, proposed a specific recipe for colonial India--a "threefold Frontier." n142 British imperial strategists were mindful of the simultaneous expansion of British and Russian empires in the heartland of Asia. A "frontier of separation" rather than a "frontier of contact" was to be the solution which led to the creation of protectorates, neutral zones, and buffers in between. n143 This policy of a "three-fold frontier" was choreographed and implemented in the northwest of colonial India. The first frontier, at the edge of directly controlled territory, enabled the colonial regime to exercise full authority and impose its legal and political order. The second frontier, just beyond the first, was a zone of indirect rule where colonial domination proceeded through existing institutions of social control. The third frontier was a string of buffer states which, while maintaining formal political autonomy and trappings of statehood, aligned foreign relations with the interests of the British. [*28] Fig. 2: Contemplated Northwest Frontier of Colonial India n144 The story of the Durand Line shows that colonial map-making simultaneously exhibits "both delusions of grandeur and delusions of engulfment." n145 Historically, the river Indus was seen as the western boundary of India. n146 The region west of the Indus and south of the Oxus river, was home to the dominant ethnic group of the region, the Pashtun, who have a recorded history going well before 500 B.C. n147 Located at the southern [*29] edge of Central Asia and flanking the Chinese, Persian, and Indian empires, the Pashtun saw different phases of unity and fragmentation, along with Hindu, Buddhist, and Muslim cultural influences. Regional geopolitical maneuverings shaped the formation of the modern state of Afghanistan out of shards of rival tribal fiefdoms, ethnic loyalties, and shifting alliances and allegiances. n148 In 1747, as the Mughal and Persian empires were imploding, Ahmad Khan Durrani, a Pashtun military commander, took control of the region and created an Afghan tribal confederacy dominated by the Pashtuns, as a distinct political entity in the region--giving birth to what came to be called Afghanistan. n149 Given the circumstances of its emergence, Lord Curzon was to call the state "purely accidental." n150 The Durrani dynasty came to an end only in 1974, when Afghanistan became a republic. Just as Afghanistan was emerging as a unified political entity, the British East India Company established political control over the fertile delta [*30] of Bengal in 1757, and began the process of colonizing India. n151 Over the next century, British colonial rule in India expanded westward. At the time, Russia's sense of its eastern border was "vague and protean, shaped by the constellation of power on its frontiers at any given moment." n152 Imperial Russia started to expand southwards and eastwards through the Caucasus, just when British colonial rule was expanding westward and northward in India. n153 Unavoidably, Central Asia, the zone of confluence of two expanding imperial empires, became the terrain of the Great Game. As the frontlines of two empires approached each other, the Great Game intensified. n154 To check Russia's growing presence in Central Asia in the early nineteenth century, the British aimed to turn Afghanistan into a "buffer state" governed by a compliant ruler. The "three fold frontier," that Curzon was later to articulate, n155 came into play. An internal struggle for the throne of Kabul in the 1830's gave the British their first opening to play kingmakers in Afghanistan. In June 1838, the British signed a secret agreement with Ranjit Singh, the Sikh ruler of Punjab, and Shah Shujah, a claimant to the Kabul throne. n156 In return for their help in putting him in power, Shujah renounced Afghan claims to Kashmir and substantial areas between the Indus river and the Khyber Pass in favor of Ranjit Singh and agreed to become an ally of the British in their struggle with Russia. This agreement triggered what mainstream history styles the First Afghan War, when a 21,000-strong British "Army of the Indus" invaded Afghanistan in 1839 and installed Shujah as the Amir. n157 The license to colonize and dominate granted by contemporaneous international law to the "Great Powers" of the day [*31] proved useful. However, the initial British success proved short-lived--resistance against the occupation force and their puppet leader broke out, and in 1842 the deposed Amir, Dost Mohammad Kahn, was returned to power, and the British invasion force was decimated. n158 During the subsequent twenty years, the British started to bring the region west of the Indus river under colonial rule. Occupation of the Punjab in 1849, until then an independent state, brought under British control traditionally Afghan areas up to the eastern end of the legendary Khyber Pass that Punjab had annexed before the First Afghan War. n159 In 1857, India erupted in an anti-colonial revolt ignited by a mutiny of the Bengal Army. The revolt proved to be a watershed moment in the history of colonial rule, and led to a reordering of the Punjab as the "sword arm of the Raj." n160 British forces finally suppressed the revolt, and the governance of colonial India passed from the East India Company to the Crown, but "British fears of rebellion, conspiracies, holy wars, and possible foreign provocation" heightened. n161 Through innovative colonial legal regimes, a "military-fiscal state" was turned into a "military state," the Bengal Army was disbanded, and a reconstituted Punjab began to serve as "the military bulwark of the Raj." n162 The British deployed a racist recruiting doctrine known as the "martial race theory," to raise a new "Indian Army," with over half of it recruited from the Punjab, to serve as the "Empire's 'fire brigade.'" n163 This army was to be "the iron fist in the velvet glove of [*32] Victorian expansionism . . . the major coercive force behind the internationalization of industrial capitalism." n164 As the pace of Russian eastward expansion picked up after the Crimean War (1854-56), the British "became obsessed with the Great Game," and the Punjab as "the garrison province of the Raj . . . [was] reoriented . . . to meet[] the challenge of an external danger." n165 The rapid transformation of the Punjab into a "garrison state" involved novel colonial legal orders of land tenure, revenue extraction, military recruitment, resettlement of indigenous communities, rural social control, and political governance. n166 Colonial social engineering included refashioning of religious affiliations, identities, and practices. n167 To orchestrate this enterprise, a suitable administrative system was fashioned for the Punjab that "in both form and spirit . . . had a strong military flavor." n168 A century later, this reconstruction of the Punjab became the grounds for "Punjabisation of the state" n169 of Pakistan, its praetorian tenor, and the source of its "post-independence propensity towards a military-dominated state." n170 [*33] British occupation and reordering of the Punjab in the middle of the nineteenth century produced the northwest border problem in the territories to the west of the river Indus that remains a source of conflict to this day. The northwest edge of this region, a great belt of mountains stretching over 1200 miles from Pamir to Persia, was home of scores of Pashtun tribes that had a long history of effective armed resistance against encroachers and of retaining their autonomy from the political orders around them. n171 Fierce resistance by these tribes started as soon as colonial rule came to their vicinity. n172 It was then that the British policy of creating a frontier zone between Afghanistan and colonial directly-administered areas came into force. n173 This so-called "close border" policy, also known as "masterly inactivity," provided that no further westward expansion of direct colonial rule was possible or warranted, and therefore British sovereignty should not be extended to areas and tribes that could not be subdued and governed effectively. n174 First implemented in Baluchistan and later further north, n175 the close border policy created a peculiar frontier zone--a narrow stretch of territory inhabited by Pashtun tribes maintaining their modes of self-governance, dotted with colonial military outposts, absent direct colonial administration, but discouraged from maintaining their traditional political relations with Afghanistan. Foothills at the edge of directly-administered "settled" areas were fortified to keep out the tribes, who, in exchange for monetary subsidies, were to keep access to military outposts open, and, in contravention to their tribal code, were to deny sanctuary to fugitives from the settled areas. n176 The system did not work well. The Pashtun tribes of the frontier zone remained restive, resulting in twenty-three British military operations between 1857 and 1881 to subdue them. n177 A new British policy, initiated by the Disraeli government to build a new strategic line of defense against Russian pressure in Central Asia, led in 1876 to the abandonment of the "close border" policy in favor of the so-called "forward policy." n178 The new policy called for aggressive [*34] expansion into and control over the frontier regions. Strong points in the tribal belt were to be captured, fortified, garrisoned, and connected with protected roads. This "forward policy," in its extreme, envisaged pushing the boundary as far west as the Hindu Kush mountain range in the middle of Afghanistan, with the Kabul-Ghazni-Kandahar arc forming the first line of defense for colonial India. n179 As the new policy unfolded, British meddling in Afghan and Persian affairs increased. n180 Decisions of a British Commission demarcating the disputed border between Afghanistan and Persia and permanent stationing of British garrisons nearby, heightened Afghan concerns about hostile encirclement. n181 The Afghans made overtures towards the Russians to counter-balance the growing British influence. n182 The result was the Second Afghan War, when, in November 1878, the British launched a three-pronged attack on Afghan territory. n183 The Amir abdicated in favor of his son. n184 The son then ceded control over the Khyber Pass and agreed to become a vassal of the British, who were to control the external relations of his country. n185 After some pacification campaigns around the country, the British troops withdrew from Afghanistan in 1880. n186 One result of the Second Afghan War was the institution of a joint Russo-British commission to determine the border between Russia and Afghanistan, with the latter to serve as a buffer between the two imperial empires. n187 [*35] Confronted with increasing demands for more concessions by the colonial government of India, in 1892, the Afghan Amir sought to visit Britain to negotiate directly with the British government. n188 The algebra of differentiated sovereignties came into play--British authorities refused his request, forcing him to negotiate with British colonial authorities in India. n189 The Amir yielded to British pressure to delineate Afghanistan's eastern boundary. n190 The British proceeded to "dictate a boundary settlement," n191 signed by the Amir and Henry Mortimer Durand, foreign secretary of British India, on 12 November 1893. n192 This agreement adjusted the "the eastern and southern frontier of His Highness's [the Amir's] dominions, from Wakhan to the Persian border." n193 The result was the Durand Line, which pushed colonial India's border with Afghanistan from the eastern foot of the frontier hills to their crest. n194 Curzon's dream of "scientific frontiers" demarcated under "European pressure and by the intervention of European agents," appeared to be coming true. n195 The Durand Line proved more difficult to delineate on the ground than to draw on paper. n196 Initially surveyed in 1894-5, most of the demarcation was completed by 1896, though the section around the Khyber Pass was only demarcated after the Third Afghan War in 1921. n197 While some [*36] inaccessible sections remained unmarked, the line created a strategic frontier that "did not correspond to any ethnic or historical boundary." n198 Slicing through tribes, villages, and clans, it "cut the Pukhtoon people in two." n199 The Pashtun tribes resisted attempts at demarcation, including, in some cases, burning down camps of the Boundary Commission. The British response was to station substantial permanent garrisons. n200 The Pashtuns remained restive, with religious leaders often playing leading roles in the insurgencies. n201 In tune with the colonial project of reordering colonized bodies and spaces, in 1901, British authorities severed the "settled areas" of the northwest region under British control from the Punjab to form an evocatively named North-West Frontier Province ("NWFP"), though with a status not on par with other provinces. n202 Control over the tribal belt between the "settled areas" of NWFP and the Durand Line remained with the central government. The belt, now designated Federally Administered Tribal Area ("FATA"), was to serve as a "buffer to a buffer." n203 The legal order of colonial India did not extend to this zone and the tribes on the grounds that "[r]igour is inseparable from the government of such a people. We cannot rein wild horses with silken braids." n204 Tribes were to conduct their internal affairs under their customary norms. However, to supervise matters that touched the security interests of the British, a unique set of rules and procedures, draconian even by colonial standards, were enforced under the Frontier Crimes Regulation. n205 This created yet another "anomalous legal zones" n206 like others that came into existence in many European colonies. In the case of FATA, Pashtun tribes, "though not [] fully-fledged British subject[s] in the legal sense of the [*37] term, lived within the territorial boundaries of India." n207 To facilitate such territorial arrangements within British colonies, the Parliament had established a process for outlying districts intended "to remove those districts from beyond the pale of the law." n208 Tribes on both sides of the Durand Line continued to disregard it, and incessant tribal resistance prompted successive punitive expeditions. Even the semblance of order broke down with the Third Afghan War of 1919, when Afghanistan declared war, an effort joined by FATA tribes and Pashtun troops who deserted the colonial forces. n209 This short war resulted in Afghanistan regaining control over its foreign affairs. n210 However, the FATA tribes remained restive, and colonial efforts to quell incessant revolts included the first use of aerial bombardment in the history of India, laying waste to the country where local tribes had supported the invasion. n211 The tribes maintained their traditional connections with Afghanistan while negotiating the new FATA dispensation. When the Indian struggle for decolonization gained momentum in the early 20th century, Pashtuns of "settled areas" quickly gravitated towards the movement. n212 The struggle forced the British to take initial steps towards allowing natives to participate in political governance in 1920 under the Montagu-Chelmsford "reforms," which envisaged an "advance towards self-government in stages." n213 The NWFP and FATA, however, were left out of the scheme on the grounds that, as the chief colonial administrator of the region put it, the Pashtuns "w[ere] not ready for ... 'responsible government." n214 In response, Pashtuns gave their anticolonial movement an organized form aimed at braiding "factors of history, geography, culture, and language to transform the relatively back-ward, [*38] divided, and disorganized Pukhtuns into a national community." n215 This movement, which came to be known as Surkhposh (Red-shirts), expressly adopted non-violence as a foundational principle of social and political action and became politically allied with the Indian National Congress, the spearhead of India's independence movement. n216 When India's anti-colonial struggle escalated into a civil-disobedience movement in the early 1930s, it had "only a marginal effect on the Punjab" thanks to the entrenched administrative, political, and social order in that "garrison province." n217 NWFP, on the other hand, proved receptive to the call, and in 1930 colonial authorities declared martial law in order to quell the civil-disobedience movement and to prevent armed tribes of FATA from making common cause with residents of the settled areas. n218 In 1935, the British enacted the Government of India Act in response to the ascending independence movement in India. n219 This Act provided for increased political participation through an enlarged franchise to elect provincial legislative assemblies with broadened powers. n220 When the first-ever elections took place in NWFP in 1937, the Indian National Congress, the secular nationalist party, won handily and formed the provincial government. n221 Because the 1935 Act was applicable only to provinces, FATA, the "buffer to a buffer," remained outside the ambit of constitutional reforms and the right to vote and representation. n222 The result was a spike in armed resistance in FATA, triggering more campaigns of "'pacification' by British and Indian troops." n223 [*39] In 1947, "the tectonic plates of South Asian politics shifted abruptly." n224 The British partitioned colonial India into two independent states--India and Pakistan--surgically dividing "Hindi majority" areas from "Muslim majority" ones, substantiating once again the wonderful artificiality of states, n225 and triggering "one of the great human convulsions of history." n226 That Pashtuns, while overwhelmingly Muslim, had consistently voted for the secular Indian National Congress and helped it form the provincial government in NWFP, struck the colonial Viceroy's office, which presided over the religion-based partition, as "a bastard situation." n227 To bring NWFP in line with the designed partition, the colonial authorities bypassed the generally prescribed process of allowing elected representatives of provinces in their respective legislative assemblies to determine the future of the province. A referendum to choose between India and Pakistan was offered instead. n228 Most Pashtuns, including both the "Red Shirts" and the governing political party of the province, boycotted the referendum in protest against NWFP having been made an exception to the prescribed process, and because the substitute process of referendum did not offer a third option, namely, separate independent statehood. n229 This demand for a separate state for the Pashtuns, styled Pashtunistan, emerged as the partition of India became [*40] inevitable. n230 In the end, NWFP was awarded to Pakistan following a controversial referendum. n231 For FATA tribes, yet another mode to determine their fate was devised. In special tribal jirgas (tribal assemblies) orchestrated by the colonial administrators, hand-picked leaders of the FATA tribes were asked to signify their allegiance to Pakistan and received the assurance that monetary allowances and autonomous status of the tribes would continue undisturbed. n232 Decolonization and the partition of India drew into sharp relief the contested status of the Durand Line, which now became a disputed matter between Afghanistan and Pakistan. n233 As soon as India was partitioned, Afghanistan renewed claims to the area between the Durand Line and the Indus. n234 In 1947, Afghanistan joined the demand for Pashtunistan, opposed Pakistan's admission to the United Nations, and later conditioned its recognition upon granting the right of self determination to the people of NWFP and FATA, who were caught in between. n235 "In 1949, an Afghan loya jirga [(grand tribal assembly) formally] declared the Durand Line invalid." n236 Thus, Pakistan started its postcolonial career as successor to a territorial dispute and with an ambivalent relationship with a section of the population located within its designated territorial bounds. B. Great Game II. The Cold War and the Frontline State The partition of India and inclusion of NWFP and FATA in Pakistan was, in no small measure, connected with the next phase of the Great Game--the Cold War. The British colonial authorities saw the partition of colonial India as offering the possibility to remain in the northwest [*41] region "for an indefinite period ... [with] British control of the vulnerable North-Western . . . frontiers." n237 The northwest region was envisaged as "the most suitable area from which to conduct the defense" of oil supplies of the Middle East, and "the keystone of the strategic arc of the wide and vulnerable waters of the Indian Ocean." n238 As the importance of oil from the Persian Gulf increased, Western powers called for a "close accord between the States which surround this Muslim lake, an accord underwritten by the Great powers whose interests are engaged." n239 The Western world "went east in search of oil--and found Islam." n240 Pakistan, the only state in the modem world created in the name of Islam, was to now be turned into a frontline state of the Cold War, with the Durand Line to serve as the frontline. After cultivating close military ties with Britain and the U.S., Pakistan formally entered a Mutual Defense Agreement with the US and joined the Central Treaty Organization ("CENTO") in 1954 and the Southeast Asia Treaty Organization ("SEATO") a year later. n241 It is important to note that British military officers retained control of Pakistan's military, now seen as "the kingpin of U.S. interests," n242 for many years after decolonization. n243 Pakistan provided the U.S. with military bases in the NWFP. n244 All this helped Pakistan secure recognition by Britain n245 and [*42] the U.S. n246 of the Durand Line as a legitimate international border. As Pakistan consolidated its role in the anti-Communist military alliances of the Cold War, Afghanistan drew closer to the Soviet Union, hardened its position about the Durand Line, and again raised the issues of self-determination for the Pashtuns in Pakistan and the formation of Pashtunistan. n247 In December, 1955, the Soviet Union declared support for the Afghan position regarding the Durand Line and Pashtunistan. n248 Pakistan's assumption of the role as a frontline state in the Cold War had a profound impact on the political order within the country. This included ascendency of the military as a political force, derailment of constitutional governance, and centralization of political power in defiance of the federal architecture of the state. This turn to praetorianism had a direct impact on the NWFP and FATA. In 1954, the same year that Pakistan formalized its partisan role in the Cold War, a "gang of four" n249 representing the military-bureaucracy combine overturned the constitutional order in Pakistan, a step validated by a docile judiciary under the doctrine of state necessity. n250 The new order then moved to erase the separate existence of NWFP in 1955, when the bureaucratic-military combine ruling Pakistan amalgamated all four provinces of the western wing of the country into the so-called "One Unit." n251 FATA, however, retained its status as a distinct federally administered zone. Afghanistan reacted sharply to the dissolution of NWFP and accelerated its demand for Pashtunistan, leading to a break in diplomatic relations. n252 Trade blockades and border skirmishes followed. Relations remained seriously strained [*43] until 1963, when the King of Afghanistan removed his prime minister, Sardar Daud, a Pastun and an ardent advocate of Pashtunistan. n253 In the meantime, strengthened and emboldened by its Cold War alliances, Pakistan's military formally usurped political power by declaring martial law in 1958, a move validated by the courts through a misapplication of Kelsen's theory of revolutionary legality. n254 In 1969, a mass-protest movement forced the removal of Pakistan's military dictator. The new government dissolved the "One Unit" and restored NWFP as a separate province. n255 FATA, however, retained its distinct dispensation. A serious downturn in relations between Afghanistan and Pakistan came in 1973, when Afghanistan declared itself a republic, and Sardar Daud, now its new president, revived the issue of Pashtunistan. n256 Pakistan immediately responded by giving sanctuary to Afghan dissidents and began training and arming disaffected Afghans to destabilize the new Afghan regime. n257 From 1973-77, Pakistan trained an estimated 5,000 Afghan militants and channeled material support to groups inside Afghanistan. n258 This was the beginning of Pakistan's prolonged engagement in training and arming Afghan militants professing the establishment of an "Islamic order." n259 This also ushered in an era when the FATA, the "buffer to a buffer," became the staging ground for Pakistani military's involvement in Afghan militants' operation across the Durand Line with its intelligence agency Inter Services Intelligence ("ISI") taking the lead. n260 It is important to note that this engagement was choreographed by Pakistan's Prime Minister Z. A. Bhutto, a self-professed master of [*44] geopolitics, who held that "geography continues to remain the most important single factor in the formation of a country's foreign policy . . . . Territorial disputes . . . are the most important of all disputes." n261 This was by no means the first instance of the use of FATA by Pakistan in its military strategies. As early as 1948, Pakistan had used sections of the FATA tribes in its campaigns in Kashmir. n262 The Soviet invasion of Afghanistan in 1979 dramatically accelerated the decline of Afghan-Pakistan relations. During the 1979-84 Afghan "jihad," FATA served as a "launching pad for the mujahidin" and as a "base for their covert operation[s]." n263 The U.S. and Saudi Arabia poured in $ 7.2 billion in covert aid for the jihad, channeled through the ISI, and given primarily to the most radical religious groupings, thus bypassing the moderate Afghan nationalists. n264 The Afghan jihad furnished a justification for the tacit support by Western powers for the consolidation of military dictatorship in Pakistan under General Zia ul-Haq, a development that initiated and entrenched the process of "Islamization" of Pakistan. n265 After the Geneva Accord of 1984 to end the Afghan conflict, and subsequent withdrawal of Soviet forces, Afghanistan plunged into a civil war, with Pakistan and other regional powers supporting different factions. n266 The relative disengagement of the U.S. during this period is now seen by the American policy makers as a "strategic mistake." n267 FATA continued to be used by the ISI and Afghan Islamist groups for their engagements in the Afghan civil war. By now, Pakistan's military had developed the so-called doctrine of "strategic depth" with regards to Afghanistan, because it regarded India to the east as the primary military [*45] threat to Pakistan's interests. n268 In order to counter India, Pakistan, given its significantly smaller territorial size, sought a compliant Afghanistan on its western border. It was against this backdrop that Pakistan in effect created the Taliban in the early 1990s, a development that dramatically affected the Afghan civil war and, later on, the whole region. n269 Pakistan's military saw continued support for the Taliban as a strategic imperative. n270 Pakistan's desire to open trade routes to former Soviet Central Asian republics contributed to its patronage of the Taliban in Afghanistan. n271 Having helped the Taliban capture power in Afghanistan in 1996, Pakistan was among the handful of states that quickly recognized the new regime, and for some time even paid the salaries of the Taliban administration in Kabul. n272 Pakistan's search for "strategic depth," however, remained elusive. While Afghanistan is a multi-ethnic country, the Taliban were exclusively Pashtuns, who make up over 50% of the country's population. n273 Consequently, Pakistan's patronage notwithstanding, the radical Islamic regime of the Taliban refused to accept the Durand Line as a legitimate international border or to drop Afghan claims over FATA and areas of NWFP east of the Line. n274 [*46] Taliban's brutal political and social order n275 did not derail global geopolitics of energy supplies, when all neighboring states and many others, including the U.S., started "romancing the Taliban" during a "battle for pipelines" in the late 1990s. n276 By the late twentieth century, global capital and its attendant state machinations had moved well beyond territorial colonialism to neo-imperial modes of exploitation and accumulation. n277 The spatial dimension to the cycle of accumulation, however, remained indispensable. n278 This is particularly true of the geopolitical imperatives of the global energy markets. n279 The break-up of the Soviet Union triggered an intense competition between global oil companies and their sponsoring states, including the U.S. and Pakistan, to extract and transport oil and gas from Central Asia via Afghanistan. n280 In immediate contention were two plans for alternative gas pipelines from Turkmenistan to run through Afghanistan: one would go to Pakistan, and the other would go to Iran and Turkey with a possible link to Europe. Alternatives to transport oil from Kazakhstan via the Caspian Sea further complicated the picture. n281 The events of September 11, 2001, dramatically transformed the geopolitical profile of the region. The very next day the U.S. demanded that Pakistan stop terrorist operatives in its border areas or "be prepared to be bombed back to the Stone Age." n282 Pakistan made its decision "swiftly . . . [*47] [and] agreed to all . . . demands," n283 also making available airbases and transit facilities for supplies for U.S. forces in Afghanistan. n284 However, Pakistan's military continued its special relations with the Taliban across the Durand Line in Afghanistan. When the U.S. launched its attack on Afghanistan, the Taliban "escaped in droves into Pakistan, where they melted into their fellow tribesmen in the FATA." n285 After the now infamous "battle of Tora Bora," n286 Pakistani authorities "looked the other way as foreign fighters crossed over to the Pakistani side and many in the ISI arranged safe passage[s]." n287 In collaboration with ISI, the borderlands became a "safe haven for the Taliban and other insurgent and terrorist elements." n288 FATA, long a sanctuary for fugitives from state law, n289 now became a sanctuary and staging ground for Afghan militants resisting the U.S.-led war effort in Afghanistan. n290 As Pakistan's active support of U.S. war efforts increased, Afghan militants made common cause with religious militants among the Pashtun tribes of FATA. n291 Pakistan's military, designed for conventional warfare on its eastern border with India, was "ill-prepared to tackle this new kind of . . . conflict that slipped across its western border." n292 As a result, Pakistan vacillated between military operations against the militants and peace deals with them. n293 In the meantime, militants started to extend their area of influence beyond FATA, the "buffer to a buffer," into [*48] NWFP and beyond. n294 In the midst of all this, Pakistan stood firm that the Durand Line be recognized and respected as an international border, while its military considered Afghanistan "within Pakistan's security perimeter." n295 On the other hand, Afghanistan continued to reject the Durand Line because "it has raised a wall between the two brothers." n296 This story of the Durand Line is a more than century-long saga of predatory colonialism, postcolonial insecurities, and incessant conflict. This is a tale of colonial cartography bequeathed to a postcolonial formation, bringing in its wake bitter fruits of oppression, violence, and war. This leads to the broader questions of the challenges colonial borders present to postcolonial states and the role of international law. IV. COLONIAL BORDERS AND POSTCOLONIAL INSECURITIES Every established order tends to produce . . . the naturalization of its own arbitrariness. n297 A. Inherited Borders and Postcolonial State-nations </w:t>
      </w:r>
      <w:r w:rsidRPr="00316944">
        <w:rPr>
          <w:sz w:val="8"/>
        </w:rPr>
        <w:t xml:space="preserve">Forged on the anvil of modern European history and enshrined in modern international law, modern </w:t>
      </w:r>
      <w:r w:rsidRPr="00316944">
        <w:rPr>
          <w:rStyle w:val="StyleUnderline"/>
        </w:rPr>
        <w:t>statehood and sovereignty are deemed the preserve of differentiated "nations" existing within exclusive and defined territories</w:t>
      </w:r>
      <w:r w:rsidRPr="00316944">
        <w:rPr>
          <w:sz w:val="8"/>
        </w:rPr>
        <w:t xml:space="preserve">. While "the struggle to produce citizens out of recalcitrant people accounts for much of what passes for history in modern times," n298 the prototype of the "nation-state" combines a singular national [*49] identity with state sovereignty, understood as the territorial organization of unshared political authority. </w:t>
      </w:r>
      <w:r w:rsidRPr="00316944">
        <w:rPr>
          <w:rStyle w:val="StyleUnderline"/>
        </w:rPr>
        <w:t xml:space="preserve">"The </w:t>
      </w:r>
      <w:r w:rsidRPr="00316944">
        <w:rPr>
          <w:rStyle w:val="StyleUnderline"/>
          <w:highlight w:val="green"/>
        </w:rPr>
        <w:t>territoriality</w:t>
      </w:r>
      <w:r w:rsidRPr="00316944">
        <w:rPr>
          <w:rStyle w:val="StyleUnderline"/>
        </w:rPr>
        <w:t xml:space="preserve"> of the nation-state" </w:t>
      </w:r>
      <w:r w:rsidRPr="00316944">
        <w:rPr>
          <w:rStyle w:val="StyleUnderline"/>
          <w:highlight w:val="green"/>
        </w:rPr>
        <w:t>seeks to "</w:t>
      </w:r>
      <w:r w:rsidRPr="00316944">
        <w:rPr>
          <w:rStyle w:val="Emphasis"/>
          <w:highlight w:val="green"/>
        </w:rPr>
        <w:t xml:space="preserve">impose </w:t>
      </w:r>
      <w:r w:rsidRPr="00316944">
        <w:rPr>
          <w:rStyle w:val="Emphasis"/>
        </w:rPr>
        <w:t xml:space="preserve">supreme </w:t>
      </w:r>
      <w:r w:rsidRPr="00316944">
        <w:rPr>
          <w:rStyle w:val="Emphasis"/>
          <w:highlight w:val="green"/>
        </w:rPr>
        <w:t>epistemic control</w:t>
      </w:r>
      <w:r w:rsidRPr="00316944">
        <w:rPr>
          <w:rStyle w:val="StyleUnderline"/>
        </w:rPr>
        <w:t xml:space="preserve"> in creating the citizen-subject out of the individual." </w:t>
      </w:r>
      <w:r w:rsidRPr="00316944">
        <w:rPr>
          <w:sz w:val="8"/>
        </w:rPr>
        <w:t xml:space="preserve">n299 "Inventing boundaries" n300 and "imagining communities" n301 work together "to naturalize the fiction of citizenship." n302 </w:t>
      </w:r>
      <w:r w:rsidRPr="00316944">
        <w:rPr>
          <w:rStyle w:val="StyleUnderline"/>
        </w:rPr>
        <w:t xml:space="preserve">Modem </w:t>
      </w:r>
      <w:r w:rsidRPr="00316944">
        <w:rPr>
          <w:rStyle w:val="StyleUnderline"/>
          <w:highlight w:val="green"/>
        </w:rPr>
        <w:t xml:space="preserve">international law </w:t>
      </w:r>
      <w:r w:rsidRPr="00316944">
        <w:rPr>
          <w:rStyle w:val="Emphasis"/>
          <w:highlight w:val="green"/>
        </w:rPr>
        <w:t>underscores this</w:t>
      </w:r>
      <w:r w:rsidRPr="00316944">
        <w:rPr>
          <w:rStyle w:val="StyleUnderline"/>
          <w:highlight w:val="green"/>
        </w:rPr>
        <w:t xml:space="preserve"> </w:t>
      </w:r>
      <w:r w:rsidRPr="00316944">
        <w:rPr>
          <w:rStyle w:val="StyleUnderline"/>
        </w:rPr>
        <w:t xml:space="preserve">schema. </w:t>
      </w:r>
      <w:r w:rsidRPr="00316944">
        <w:rPr>
          <w:rStyle w:val="Emphasis"/>
          <w:highlight w:val="green"/>
        </w:rPr>
        <w:t xml:space="preserve">It extends recognition only to </w:t>
      </w:r>
      <w:r w:rsidRPr="00316944">
        <w:rPr>
          <w:rStyle w:val="Emphasis"/>
        </w:rPr>
        <w:t>the national form</w:t>
      </w:r>
      <w:r w:rsidRPr="00316944">
        <w:rPr>
          <w:rStyle w:val="StyleUnderline"/>
        </w:rPr>
        <w:t>,</w:t>
      </w:r>
      <w:r w:rsidRPr="00316944">
        <w:rPr>
          <w:sz w:val="8"/>
        </w:rPr>
        <w:t xml:space="preserve"> with acceptance attached to the ability to hold territory </w:t>
      </w:r>
      <w:r w:rsidRPr="00316944">
        <w:rPr>
          <w:rStyle w:val="Emphasis"/>
        </w:rPr>
        <w:t xml:space="preserve">in tune with </w:t>
      </w:r>
      <w:r w:rsidRPr="00316944">
        <w:rPr>
          <w:rStyle w:val="Emphasis"/>
          <w:highlight w:val="green"/>
        </w:rPr>
        <w:t xml:space="preserve">"Western </w:t>
      </w:r>
      <w:r w:rsidRPr="00316944">
        <w:rPr>
          <w:rStyle w:val="Emphasis"/>
        </w:rPr>
        <w:t xml:space="preserve">patterns of </w:t>
      </w:r>
      <w:r w:rsidRPr="00316944">
        <w:rPr>
          <w:rStyle w:val="Emphasis"/>
          <w:highlight w:val="green"/>
        </w:rPr>
        <w:t>political organization</w:t>
      </w:r>
      <w:r w:rsidRPr="00316944">
        <w:rPr>
          <w:sz w:val="8"/>
        </w:rPr>
        <w:t xml:space="preserve">." n303 As a result, the "nation-state" is the dominant model of organized sovereignty today. This spatially bounded construct, one that frames both the geography of actualizing self-determination and the order of the resulting political unit, put in circulation a "territorialist epistemology." n304 </w:t>
      </w:r>
      <w:r w:rsidRPr="00316944">
        <w:rPr>
          <w:rStyle w:val="StyleUnderline"/>
        </w:rPr>
        <w:t>Postcolonial formations had to subscribe to this Eurocentric grammar of state-formation to secure eligibility in the inter-state legal order.</w:t>
      </w:r>
      <w:r w:rsidRPr="00316944">
        <w:rPr>
          <w:sz w:val="8"/>
        </w:rPr>
        <w:t xml:space="preserve"> n305 </w:t>
      </w:r>
      <w:r w:rsidRPr="00316944">
        <w:rPr>
          <w:rStyle w:val="StyleUnderline"/>
        </w:rPr>
        <w:t>This statist frame precludes imaginative flowerings of self-determination</w:t>
      </w:r>
      <w:r w:rsidRPr="00316944">
        <w:rPr>
          <w:sz w:val="8"/>
        </w:rPr>
        <w:t xml:space="preserve"> in tune with the interests and aspirations of diverse communities both within and beyond received colonial boundaries.</w:t>
      </w:r>
      <w:r w:rsidRPr="00316944">
        <w:rPr>
          <w:sz w:val="12"/>
        </w:rPr>
        <w:t xml:space="preserve"> </w:t>
      </w:r>
      <w:r w:rsidRPr="00316944">
        <w:rPr>
          <w:sz w:val="8"/>
        </w:rPr>
        <w:t xml:space="preserve">Across the global South, colonial demarcations of zones of control and influence left in their wake political units lacking correspondence between [*50] their territorial frame and the cohesion of culture and political identity. n306 The </w:t>
      </w:r>
      <w:r w:rsidRPr="00316944">
        <w:rPr>
          <w:rStyle w:val="StyleUnderline"/>
        </w:rPr>
        <w:t xml:space="preserve">colonial </w:t>
      </w:r>
      <w:r w:rsidRPr="00316944">
        <w:rPr>
          <w:rStyle w:val="StyleUnderline"/>
          <w:highlight w:val="green"/>
        </w:rPr>
        <w:t>demarcations, with little regard for the history, culture, or geography</w:t>
      </w:r>
      <w:r w:rsidRPr="00316944">
        <w:rPr>
          <w:rStyle w:val="StyleUnderline"/>
        </w:rPr>
        <w:t xml:space="preserve"> of the region, often split cultural units</w:t>
      </w:r>
      <w:r w:rsidRPr="00316944">
        <w:rPr>
          <w:sz w:val="8"/>
        </w:rPr>
        <w:t xml:space="preserve"> </w:t>
      </w:r>
      <w:r w:rsidRPr="00316944">
        <w:rPr>
          <w:rStyle w:val="StyleUnderline"/>
        </w:rPr>
        <w:t>or placed divergent cultural identities within a common boundary</w:t>
      </w:r>
      <w:r w:rsidRPr="00316944">
        <w:rPr>
          <w:sz w:val="8"/>
        </w:rPr>
        <w:t xml:space="preserve">. n307 As a </w:t>
      </w:r>
      <w:r w:rsidRPr="00316944">
        <w:rPr>
          <w:rStyle w:val="StyleUnderline"/>
        </w:rPr>
        <w:t>consequence</w:t>
      </w:r>
      <w:r w:rsidRPr="00316944">
        <w:rPr>
          <w:sz w:val="8"/>
        </w:rPr>
        <w:t xml:space="preserve">, </w:t>
      </w:r>
      <w:r w:rsidRPr="00316944">
        <w:rPr>
          <w:rStyle w:val="StyleUnderline"/>
        </w:rPr>
        <w:t xml:space="preserve">the </w:t>
      </w:r>
      <w:r w:rsidRPr="00316944">
        <w:rPr>
          <w:rStyle w:val="StyleUnderline"/>
          <w:highlight w:val="green"/>
        </w:rPr>
        <w:t>crisis</w:t>
      </w:r>
      <w:r w:rsidRPr="00316944">
        <w:rPr>
          <w:rStyle w:val="StyleUnderline"/>
        </w:rPr>
        <w:t xml:space="preserve"> of the postcolonial state </w:t>
      </w:r>
      <w:r w:rsidRPr="00316944">
        <w:rPr>
          <w:rStyle w:val="StyleUnderline"/>
          <w:highlight w:val="green"/>
        </w:rPr>
        <w:t xml:space="preserve">stems from its artificial boundaries </w:t>
      </w:r>
      <w:r w:rsidRPr="00316944">
        <w:rPr>
          <w:rStyle w:val="StyleUnderline"/>
        </w:rPr>
        <w:t xml:space="preserve">and </w:t>
      </w:r>
      <w:r w:rsidRPr="00316944">
        <w:rPr>
          <w:rStyle w:val="Emphasis"/>
        </w:rPr>
        <w:t>the specter of the colonial still haunt the postcolonial nation</w:t>
      </w:r>
      <w:r w:rsidRPr="00316944">
        <w:rPr>
          <w:sz w:val="8"/>
        </w:rPr>
        <w:t xml:space="preserve">. n308 The "retrospective illusion" n309 of nationalism remains "suspended forever in the space between the ex-colony and not-yet-nation." n310 Decolonization movements and postcolonial states adopted and retained the construct [*51] of a territorially bound "nation-state" even as they attempted to imagine the "nation" at variance from its European iterations. n311 </w:t>
      </w:r>
      <w:r w:rsidRPr="00316944">
        <w:rPr>
          <w:rStyle w:val="Emphasis"/>
        </w:rPr>
        <w:t>Imprisoned in inherited colonial territorial cartographies</w:t>
      </w:r>
      <w:r w:rsidRPr="00316944">
        <w:rPr>
          <w:rStyle w:val="StyleUnderline"/>
        </w:rPr>
        <w:t>, postcolonial formations inverted this grammar to produce state-nations. While conventional understanding assumes a preexisting nation that subsequently forms a state, post-colonial formations start with a territorial state that aims to constitute a homogenized nation.</w:t>
      </w:r>
      <w:r w:rsidRPr="00316944">
        <w:rPr>
          <w:rStyle w:val="StyleUnderline"/>
          <w:sz w:val="12"/>
        </w:rPr>
        <w:t xml:space="preserve"> </w:t>
      </w:r>
      <w:r w:rsidRPr="00316944">
        <w:rPr>
          <w:sz w:val="8"/>
        </w:rPr>
        <w:t xml:space="preserve">Building state-nations generates conflicts about minorities, ethnicities, ethno-nationalism, separatism, and sub-state nationalism. "[T]he nation dreads dissent" n312 and "the nation-state's limits implicate its geographic peripheries as central to its self-fashioning." n313 In the process, a co-constitutive role of "nation and ethnicity" develops as a "productive and dialectical dyad." n314 It is by the construction of ethnicity as a "problem" that the "nation" becomes the resolution and the state incarnates itself as the authoritative problem solver. In this way often "the very micropolitics of producing the nation are responsible for its unmaking or unraveling." n315 Incessant </w:t>
      </w:r>
      <w:r w:rsidRPr="00316944">
        <w:rPr>
          <w:rStyle w:val="StyleUnderline"/>
        </w:rPr>
        <w:t>rhetoric of endangerment and discursive production of threats to the nation render "nation-building" a coercive enterprise and facilitate the overdevelopment of the coercive apparatuses of the state</w:t>
      </w:r>
      <w:r w:rsidRPr="00316944">
        <w:rPr>
          <w:sz w:val="8"/>
        </w:rPr>
        <w:t>. n316 While inherited boundaries represent the postcolonial state-nation's "geo-body," n317 cultural and ethnic heterogeneity within induces "geopiety." n318 It is no surprise, then, that most postcolonial states have as their raison d'etre the production, maintenance, and reproduction of the discourses and apparatuses of national security. n319 The career of Pakistan as [*52] a postcolonial state circumscribed within an inherited territorial frame substantiates this political grammar.</w:t>
      </w:r>
      <w:r w:rsidRPr="00316944">
        <w:rPr>
          <w:sz w:val="12"/>
        </w:rPr>
        <w:t xml:space="preserve"> </w:t>
      </w:r>
      <w:r w:rsidRPr="00316944">
        <w:rPr>
          <w:sz w:val="2"/>
          <w:szCs w:val="2"/>
        </w:rPr>
        <w:t xml:space="preserve">Fig 3. Major Ethno-Linguistic Groups of Pakistan in relation to international boundaries of the region n320 Pakistan, hailed as "the triumph of ideology over geography," n321 is literally caught and exists between lines drawn by colonial powers--the Durand Line (1893) in the northwest, the Goldsmid Line (1872) to the west, the Radcliffe Line (1947) in the east, and the MacMahon Line (1904) to the north. n322 For good measure, in the northeast, a Line of Control, [*53] "a sequence of ellipses" "[d]rawn and redrawn by battles and treaties . . . identifiable by traces of blood, bullets, watchtowers, and ghost settlements left from recurring wars," n323 provisionally divides Kashmir into areas held by India and Pakistan. n324 The "state-building" and "nation-building" saga that unfolded between these lines since 1947 has produced what is variously characterized as the "viceregal system," n325 the "overdeveloped state," n326 the "hyper-extended state," n327 and the "praetorian" state. n328 In efforts to constitute a state-nation, coercion always outweighed persuasion in claims of domination, in tune with a political grammar set in place by colonial rule. n329 The project of "conjuring Pakistan," n330 that would envelop ethnic, linguistic, and cultural differences within inherited borders, necessitated deployment of "security as hegemony." n331 Festering territorial disputes with neighboring states furnished the primary justification for the military to consume a disproportionate [*54] share of resources and to play a leading ideological and political role. n332 Denial of representation, suppression of federalism, and destruction of alterity are the hallmarks of the state since its inception. As successor to the colonial "garrison state" in the Punjab, a Punjab-centered military-bureaucracy oligarchy retains a dominant position in the ruling bloc. n333 Denial of equal citizenship to the people of the provinces of Balochistan, East Bengal, NWFP, and Sind--even when they constituted the majority of the population--remains a defining feature of the state. Dissent and resistance were squelched by unbridled state violence, including repeated military actions--the most infamous being the one in 1971 that prompted the eastern wing of Pakistan to break off and establish a separate state of Bangladesh. n334 Phases of coups d'etat, martial laws, abrogation of constitutions, and declarations of emergency rule constitute the "constitutional" history of the country. A docile judiciary serially deployed doctrines of "state necessity," "revolutionary legality," "constitutional deviation," and de facto power to furnish legitimacy to repressive orders. n335 In building a postcolonial state-nation, the FATA, the colonial "buffer to a buffer," retained its special status--approximating spaces of exception as invoked by Giorgio Agamben. n336 Today, FATA is "a Massachusetts-sized [*55] wedge between Afghanistan and NWFP of Pakistan," with a population of about 4 million, "virtually all of whom are Pashtuns." n337 Since 1901, this zone has been governed by a unique colonial-era administrative and judicial order--an indirect rule that combines modern technologies of power with instrumental use of customary norms and traditional power structures. n338 The colonial design aimed to govern through selected tribal notables who would be loyal to the British in exchange for fixed monetary allowances. No taxes would be levied on the tribes, who would be left alone to manage their internal affairs through the customary Pakhtunwali code in their tribal jirgas, which has been characterized as "probably the closest thing to Athenian democracy that has existed since the original." n339 However, any matter that implicated the security [*56] interests of colonial authorities was to be handled by a parallel system--a hybrid construct that retains the name jirga, but empties it of any semblance to "Athenian democracy" to make room for a process and a set of sanctions designed for harsh control and violent discipline to facilitate external domination. n340 This system took the shape of the Frontier Crimes Regulation ("FCR"), originally formulated in 1858, and amended in 1872 and 1901, turning FATA into a constitutional and legal anomaly. n341 Decolonization did not bring any change. Since 1947, FATA is formally a part of Pakistan. n342 However FCR remains entrenched, and sets the FATA tribes apart from and unequal to other citizens of the country. n343 To enable this state and space of exception, Pakistan's constitution reposes all executive and legislative authority for FATA in the President of Pakistan, who is given the authority to exercise his powers regarding FATA "as he may deem necessary." n344 Parliamentary enactments do not apply to FATA, unless the President so directs. n345 FATA is placed outside the jurisdiction of the Supreme Court and High Courts that otherwise have extensive powers to guarantee fundamental rights. n346 The Supreme [*57] Court has recognized these "special provisions" for the area "so that their inhabitants are governed by laws and customs with which they are familiar and which suit their genius." n347 The FATA itself stands divided into 7 administrative units styled "agencies." An evocatively titled "Political Agent" ("PA"), appointed in each agency by the federal government and backed by a para-military militia, is the locus of Pakistan's authority. Besides exercising extensive executive, judicial, and revenue powers, the PA is also each agency's development administrator. n348 He is assisted by maliks, paid intermediaries from among tribal elders, who are appointed and removed at his discretion. n349 Maintenance of order and suppression of crime are deemed the PA's primary responsibilities. n350 The PA is authorized to dispose of any civil or criminal matter at his discretion. n351 The PA may decide the matter himself, or refer it to a tribal jirga, consisting of tribal maliks chosen by the PA. The PA initiates cases, appoints the jirga, presides over trials, and the final decision is subject to his discretion. n352 The jirga is supposed to decide the matter under FCR, supplemented by customary tribal norms. n353 The PA retains the discretion to sentence the accused as determined by the jirga, refer the matter back to the jirga, or appoint a new jirga. n354 The determinations of the PA are not subject to review by any court of law. n355 The process is that of an inquiry rather than presentation [*58] of evidence and cross examination. Assistance of counsel is prohibited. n356 Draconian sanctions under the FCR, executed at the discretion of the PA, include: detention and imprisonment to prevent crime or sedition; requiring "a person to execute a bond for good behavior or for keeping the peace;" expulsion from the agency of "dangerous fanatics" and those involved in blood feuds; removal or prevention of settlements close to the border; demolition of buildings used for "criminal purposes;" collective punishment of fines and blockade; and the "right to cause the death of a person" on suspicion of intent to use arms to evade arrest. n357 The federal agency charged with overseeing FATA considers FCR an "effective 'iron-hand'" whose withdrawal would create an "administrative vacuum." n358 In 1962, under a design of limited franchise, an electoral college of 35,000 tribal maliks, appointed by the PA, selected representatives to the national parliament. n359 In 1996, direct election of representatives was introduced, though "politics and political parties are curse words in official circles." n360 Because the law prohibits political parties from extending their activities in FATA, only "non-party/independent" representatives can be elected. This makes for a unique political anomaly: FATA residents elect representatives to a legislature whose legislation does not extend to FATA. FATA also suffers from abysmal levels of poverty, illiteracy, and lack of health care. n361 Analysts find FATA "a virtual prison for public-spirited and reform-minded individuals. Dissenting voices are quickly dubbed anti-state and silenced by imprisonment." n362 State functionaries, however, claim that the system in place for over a hundred years "suits the genius of the people and has stood the test of time." n363 It is more appropriate to characterize FATA as a zone where bodies and [*59] spaces are placed on the other side of universality, a "moral and legal no man's land, where universality finds its spatial limits." n364 FATA, admittedly an extreme case, is symptomatic of the problem of reconciling territorial straitjackets with the principle of self-determination. n365 For the territorial state, self-determination has always been a concept "loaded with dynamite." n366 In postcolonial formations, its explosive potential increases. The primary problem is not how to determine identities and desires of a people eligible for self-determination; n367 the problem, rather, is how to reconcile realization of this right with existing territorial configurations. The unresolved questions surrounding the Durand Line, FATA, and Pashtun political identity persist because their resolution is sought within a territorial "nation-state." Nesiah terms the imprisonment of postcolonial polities within modern territorial constructs of statehood "failures of the imagination." n368 A major hurdle in breaking free of this imprisonment is international law itself. </w:t>
      </w:r>
      <w:r w:rsidRPr="00316944">
        <w:rPr>
          <w:sz w:val="8"/>
        </w:rPr>
        <w:t>B. International Law and the Territorial Straitjacket</w:t>
      </w:r>
      <w:r w:rsidRPr="00316944">
        <w:rPr>
          <w:sz w:val="12"/>
        </w:rPr>
        <w:t xml:space="preserve"> </w:t>
      </w:r>
      <w:r w:rsidRPr="00316944">
        <w:rPr>
          <w:sz w:val="8"/>
        </w:rPr>
        <w:t>For many a postcolonial "contrived state" n369 the crisis of identity and security "lies in its 'artificiality."' n370</w:t>
      </w:r>
      <w:r w:rsidRPr="00316944">
        <w:rPr>
          <w:rStyle w:val="StyleUnderline"/>
        </w:rPr>
        <w:t xml:space="preserve"> </w:t>
      </w:r>
      <w:r w:rsidRPr="00316944">
        <w:rPr>
          <w:rStyle w:val="StyleUnderline"/>
          <w:highlight w:val="green"/>
        </w:rPr>
        <w:t>International law enforces</w:t>
      </w:r>
      <w:r w:rsidRPr="00316944">
        <w:rPr>
          <w:rStyle w:val="StyleUnderline"/>
        </w:rPr>
        <w:t xml:space="preserve"> </w:t>
      </w:r>
      <w:r w:rsidRPr="00316944">
        <w:rPr>
          <w:rStyle w:val="StyleUnderline"/>
          <w:highlight w:val="green"/>
        </w:rPr>
        <w:t xml:space="preserve">the </w:t>
      </w:r>
      <w:r w:rsidRPr="00316944">
        <w:rPr>
          <w:rStyle w:val="StyleUnderline"/>
        </w:rPr>
        <w:t>territorially-bound</w:t>
      </w:r>
      <w:r w:rsidRPr="00316944">
        <w:rPr>
          <w:sz w:val="8"/>
        </w:rPr>
        <w:t xml:space="preserve"> </w:t>
      </w:r>
      <w:r w:rsidRPr="00316944">
        <w:rPr>
          <w:rStyle w:val="StyleUnderline"/>
        </w:rPr>
        <w:t>grammar of the "</w:t>
      </w:r>
      <w:r w:rsidRPr="00316944">
        <w:rPr>
          <w:rStyle w:val="StyleUnderline"/>
          <w:highlight w:val="green"/>
        </w:rPr>
        <w:t>nation-state" upon postcolonial formations</w:t>
      </w:r>
      <w:r w:rsidRPr="00316944">
        <w:rPr>
          <w:sz w:val="8"/>
        </w:rPr>
        <w:t xml:space="preserve"> plagued by cartographicc anxiety inscribed into [their] very genetic code," n371 through the doctrine of uti possidetis. Based on a maxim of Roman law, </w:t>
      </w:r>
      <w:r w:rsidRPr="00316944">
        <w:rPr>
          <w:rStyle w:val="StyleUnderline"/>
          <w:highlight w:val="green"/>
        </w:rPr>
        <w:t>the doctrine of</w:t>
      </w:r>
      <w:r w:rsidRPr="00316944">
        <w:rPr>
          <w:rStyle w:val="StyleUnderline"/>
        </w:rPr>
        <w:t xml:space="preserve"> uti possidetis ita possidetis (as you possess, so you possess), </w:t>
      </w:r>
      <w:r w:rsidRPr="00316944">
        <w:rPr>
          <w:rStyle w:val="StyleUnderline"/>
          <w:highlight w:val="green"/>
        </w:rPr>
        <w:t>treats</w:t>
      </w:r>
      <w:r w:rsidRPr="00316944">
        <w:rPr>
          <w:rStyle w:val="StyleUnderline"/>
        </w:rPr>
        <w:t xml:space="preserve"> the </w:t>
      </w:r>
      <w:r w:rsidRPr="00316944">
        <w:rPr>
          <w:rStyle w:val="StyleUnderline"/>
          <w:highlight w:val="green"/>
        </w:rPr>
        <w:t>acquisition</w:t>
      </w:r>
      <w:r w:rsidRPr="00316944">
        <w:rPr>
          <w:rStyle w:val="StyleUnderline"/>
        </w:rPr>
        <w:t xml:space="preserve"> and possession </w:t>
      </w:r>
      <w:r w:rsidRPr="00316944">
        <w:rPr>
          <w:rStyle w:val="StyleUnderline"/>
          <w:highlight w:val="green"/>
        </w:rPr>
        <w:t>of a</w:t>
      </w:r>
      <w:r w:rsidRPr="00316944">
        <w:rPr>
          <w:rStyle w:val="StyleUnderline"/>
        </w:rPr>
        <w:t xml:space="preserve"> state's </w:t>
      </w:r>
      <w:r w:rsidRPr="00316944">
        <w:rPr>
          <w:rStyle w:val="StyleUnderline"/>
          <w:highlight w:val="green"/>
        </w:rPr>
        <w:t>territory as given</w:t>
      </w:r>
      <w:r w:rsidRPr="00316944">
        <w:rPr>
          <w:rStyle w:val="StyleUnderline"/>
        </w:rPr>
        <w:t xml:space="preserve">, </w:t>
      </w:r>
      <w:r w:rsidRPr="00316944">
        <w:rPr>
          <w:sz w:val="8"/>
        </w:rPr>
        <w:t xml:space="preserve">with no territorial adjustments allowable without the consent of the currently occupying parties. n372 Applied to international [*60] borders, it favors actual possession irrespective of how it was achieved, assumes that valid title belongs to current possessor, and does not seek to differentiate between the de facto and de jure possession. n373 By recognizing legitimate title to de facto territorial holdings, </w:t>
      </w:r>
      <w:r w:rsidRPr="00316944">
        <w:rPr>
          <w:rStyle w:val="StyleUnderline"/>
          <w:highlight w:val="green"/>
        </w:rPr>
        <w:t xml:space="preserve">it </w:t>
      </w:r>
      <w:r w:rsidRPr="00316944">
        <w:rPr>
          <w:rStyle w:val="Emphasis"/>
          <w:highlight w:val="green"/>
        </w:rPr>
        <w:t xml:space="preserve">becomes an instrument to maintain the status quo and impedes imaginative resolutions of </w:t>
      </w:r>
      <w:r w:rsidRPr="00316944">
        <w:rPr>
          <w:rStyle w:val="Emphasis"/>
        </w:rPr>
        <w:t xml:space="preserve">territorial </w:t>
      </w:r>
      <w:r w:rsidRPr="00316944">
        <w:rPr>
          <w:rStyle w:val="Emphasis"/>
          <w:highlight w:val="green"/>
        </w:rPr>
        <w:t>conflicts</w:t>
      </w:r>
      <w:r w:rsidRPr="00316944">
        <w:rPr>
          <w:sz w:val="8"/>
          <w:highlight w:val="green"/>
        </w:rPr>
        <w:t>.</w:t>
      </w:r>
      <w:r w:rsidRPr="00316944">
        <w:rPr>
          <w:sz w:val="12"/>
        </w:rPr>
        <w:t xml:space="preserve"> </w:t>
      </w:r>
      <w:r w:rsidRPr="00316944">
        <w:rPr>
          <w:sz w:val="8"/>
        </w:rPr>
        <w:t xml:space="preserve">The doctrine of </w:t>
      </w:r>
      <w:r w:rsidRPr="00316944">
        <w:rPr>
          <w:rStyle w:val="StyleUnderline"/>
        </w:rPr>
        <w:t>uti possidetis was formulated in connection with colonialism in Latin America</w:t>
      </w:r>
      <w:r w:rsidRPr="00316944">
        <w:rPr>
          <w:sz w:val="8"/>
        </w:rPr>
        <w:t xml:space="preserve"> in the early nineteenth century when Spanish colonies agreed to apply the principle both in their frontier disputes with each other and in those with Brazil. n374 During the decolonization era of the twentieth century, this norm was extended to the withdrawal of colonial powers from Asia and Africa. n375 The principle mandated that "new States . . . come to independence with the same borders that they had when they were administrative units within the territory or territories of one colonial power." n376 </w:t>
      </w:r>
      <w:r w:rsidRPr="00316944">
        <w:rPr>
          <w:rStyle w:val="StyleUnderline"/>
        </w:rPr>
        <w:t xml:space="preserve">This </w:t>
      </w:r>
      <w:r w:rsidRPr="00316944">
        <w:rPr>
          <w:rStyle w:val="Emphasis"/>
        </w:rPr>
        <w:t>froze colonial boundaries</w:t>
      </w:r>
      <w:r w:rsidRPr="00316944">
        <w:rPr>
          <w:sz w:val="8"/>
        </w:rPr>
        <w:t xml:space="preserve"> and presented a challenge to postcolonial formations to imagine and manage a "nation" and "national identity" in the heterogeneity contained within inherited boundaries. n377 In some instances, particularly in Africa, this attempt failed completely and ended in genocide and/or fracturing of the state. n378</w:t>
      </w:r>
      <w:r w:rsidRPr="00316944">
        <w:rPr>
          <w:sz w:val="12"/>
        </w:rPr>
        <w:t xml:space="preserve"> </w:t>
      </w:r>
      <w:r w:rsidRPr="00316944">
        <w:rPr>
          <w:sz w:val="8"/>
        </w:rPr>
        <w:t>[*61] The ICJ n379 and international tribunals n380 were quick to put their imprimatur on the doctrine of uti possidetis and its application to postcolonial states. The ICJ has designated it "a general principle, which is logically connected with the phenomenon of [] obtaining [] independence, wherever it occurs." n381 The ICJ went on to state that "[i]ts obvious purpose is to prevent the independence and stability of new States being endangered by fratricidal struggles provoked by the challenging of frontiers following the withdrawal of the administering power." n382 The bottom line is that through "application of the principle of uti possidetis," colonial "administrative boundaries" are "upgraded" and "transformed into international frontiers in the full sense of the term." n383</w:t>
      </w:r>
      <w:r w:rsidRPr="00316944">
        <w:rPr>
          <w:sz w:val="12"/>
        </w:rPr>
        <w:t xml:space="preserve"> </w:t>
      </w:r>
      <w:r w:rsidRPr="00316944">
        <w:rPr>
          <w:sz w:val="8"/>
        </w:rPr>
        <w:t>The ICJ acknowledged that by giving fixity and legitimacy to colonial boundaries, the principle uti possidetis "at first sight . . . conflicts outright with another one, the right of peoples to self-determination." n384 In [*62] the face of this dilemma, the ICJ fell back on pragmatism to claim that "maintenance of the territorial status quo" is essential to "preserve what has been achieved by peoples who have struggled for their independence." n385 The Court sought support for this claim with a gesture toward the practice of post-colonial states:</w:t>
      </w:r>
      <w:r w:rsidRPr="00316944">
        <w:rPr>
          <w:sz w:val="12"/>
        </w:rPr>
        <w:t xml:space="preserve"> </w:t>
      </w:r>
      <w:r w:rsidRPr="00316944">
        <w:rPr>
          <w:sz w:val="8"/>
        </w:rPr>
        <w:t>[t]he essential requirement of stability in order to survive, to develop and gradually to consolidate their independence in all fields, has induced African States judiciously to consent to the respecting of colonial frontiers, and to take account of it in the interpretation of the principle of self-determination. n386</w:t>
      </w:r>
      <w:r w:rsidRPr="00316944">
        <w:rPr>
          <w:sz w:val="12"/>
        </w:rPr>
        <w:t xml:space="preserve"> </w:t>
      </w:r>
      <w:r w:rsidRPr="00316944">
        <w:rPr>
          <w:sz w:val="8"/>
        </w:rPr>
        <w:t>Here Nesiah rightly sees a "double bind" infecting the Court as it is committed to decolonization but "[t]erritorial integrity emerges here as a statist spatial representation intelligible to international law, and posited as indispensable to the self-determination of the postcolony." n387</w:t>
      </w:r>
      <w:r w:rsidRPr="00316944">
        <w:rPr>
          <w:sz w:val="12"/>
        </w:rPr>
        <w:t xml:space="preserve"> </w:t>
      </w:r>
      <w:r w:rsidRPr="00316944">
        <w:rPr>
          <w:sz w:val="8"/>
        </w:rPr>
        <w:t>As the saga of the Durand Line shows, colonial frontiers, boundaries, and borders fluctuated over time. This raises the question of the exact territorial bounds of postcolonial states. The ICJ injected an unequivocal temporal cut-off in this historically ambivalent temporal and spatial issue, by holding that:</w:t>
      </w:r>
      <w:r w:rsidRPr="00316944">
        <w:rPr>
          <w:sz w:val="12"/>
        </w:rPr>
        <w:t xml:space="preserve"> </w:t>
      </w:r>
      <w:r w:rsidRPr="00316944">
        <w:rPr>
          <w:sz w:val="8"/>
        </w:rPr>
        <w:t>[U]ti possidetis--applies to the new State (as a State) not with retroactive effect, but immediately and from that moment onwards. It applies to the State as it is, i.e., to the photograph of the territorial situation then existing. The principle of uti posidetis freezes the territorial title; it stops the clock but does not put back the hands. n388</w:t>
      </w:r>
      <w:r w:rsidRPr="00316944">
        <w:rPr>
          <w:sz w:val="12"/>
        </w:rPr>
        <w:t xml:space="preserve"> </w:t>
      </w:r>
      <w:r w:rsidRPr="00316944">
        <w:rPr>
          <w:sz w:val="8"/>
        </w:rPr>
        <w:t>As fashioned by the ICJ:</w:t>
      </w:r>
      <w:r w:rsidRPr="00316944">
        <w:rPr>
          <w:sz w:val="12"/>
        </w:rPr>
        <w:t xml:space="preserve"> </w:t>
      </w:r>
      <w:r w:rsidRPr="00316944">
        <w:rPr>
          <w:sz w:val="8"/>
        </w:rPr>
        <w:t>[*63] the critical date as a legal concept posits that there is a certain moment at which the rights of the parties crystallize, so that acts after that date cannot alter the legal position. It is a moment which is more decisive than any other for the purpose of the formulation of the rights of the parties in question. n389</w:t>
      </w:r>
      <w:r w:rsidRPr="00316944">
        <w:rPr>
          <w:sz w:val="12"/>
        </w:rPr>
        <w:t xml:space="preserve"> </w:t>
      </w:r>
      <w:r w:rsidRPr="00316944">
        <w:rPr>
          <w:rStyle w:val="StyleUnderline"/>
          <w:highlight w:val="green"/>
        </w:rPr>
        <w:t>This freeze-framing of boundaries</w:t>
      </w:r>
      <w:r w:rsidRPr="00316944">
        <w:rPr>
          <w:rStyle w:val="StyleUnderline"/>
        </w:rPr>
        <w:t xml:space="preserve"> </w:t>
      </w:r>
      <w:r w:rsidRPr="00316944">
        <w:rPr>
          <w:sz w:val="8"/>
        </w:rPr>
        <w:t>on the date of decolonization by one definitive gesture</w:t>
      </w:r>
      <w:r w:rsidRPr="00316944">
        <w:rPr>
          <w:rStyle w:val="StyleUnderline"/>
        </w:rPr>
        <w:t xml:space="preserve"> </w:t>
      </w:r>
      <w:r w:rsidRPr="00316944">
        <w:rPr>
          <w:rStyle w:val="StyleUnderline"/>
          <w:highlight w:val="green"/>
        </w:rPr>
        <w:t>renders</w:t>
      </w:r>
      <w:r w:rsidRPr="00316944">
        <w:rPr>
          <w:rStyle w:val="StyleUnderline"/>
        </w:rPr>
        <w:t xml:space="preserve"> the issue of the </w:t>
      </w:r>
      <w:r w:rsidRPr="00316944">
        <w:rPr>
          <w:rStyle w:val="StyleUnderline"/>
          <w:highlight w:val="green"/>
        </w:rPr>
        <w:t>history</w:t>
      </w:r>
      <w:r w:rsidRPr="00316944">
        <w:rPr>
          <w:rStyle w:val="StyleUnderline"/>
        </w:rPr>
        <w:t xml:space="preserve"> of these boundaries </w:t>
      </w:r>
      <w:r w:rsidRPr="00316944">
        <w:rPr>
          <w:rStyle w:val="StyleUnderline"/>
          <w:highlight w:val="green"/>
        </w:rPr>
        <w:t>moot</w:t>
      </w:r>
      <w:r w:rsidRPr="00316944">
        <w:rPr>
          <w:sz w:val="8"/>
        </w:rPr>
        <w:t xml:space="preserve">. The rationale appears to be that "freezing the carved-up territory in the format it exhibited at the moment of independence" n390 will deter territorial disputes among post-colonial states. </w:t>
      </w:r>
      <w:r w:rsidRPr="00316944">
        <w:rPr>
          <w:rStyle w:val="StyleUnderline"/>
        </w:rPr>
        <w:t xml:space="preserve">Pervasive postcolonial territorial and self-determination </w:t>
      </w:r>
      <w:r w:rsidRPr="00316944">
        <w:rPr>
          <w:rStyle w:val="StyleUnderline"/>
          <w:highlight w:val="green"/>
        </w:rPr>
        <w:t>conflicts</w:t>
      </w:r>
      <w:r w:rsidRPr="00316944">
        <w:rPr>
          <w:rStyle w:val="StyleUnderline"/>
        </w:rPr>
        <w:t xml:space="preserve">, </w:t>
      </w:r>
      <w:r w:rsidRPr="00316944">
        <w:rPr>
          <w:sz w:val="8"/>
        </w:rPr>
        <w:t xml:space="preserve">however, </w:t>
      </w:r>
      <w:r w:rsidRPr="00316944">
        <w:rPr>
          <w:rStyle w:val="StyleUnderline"/>
          <w:highlight w:val="green"/>
        </w:rPr>
        <w:t>reveal that</w:t>
      </w:r>
      <w:r w:rsidRPr="00316944">
        <w:rPr>
          <w:rStyle w:val="StyleUnderline"/>
        </w:rPr>
        <w:t xml:space="preserve"> such a </w:t>
      </w:r>
      <w:r w:rsidRPr="00316944">
        <w:rPr>
          <w:rStyle w:val="StyleUnderline"/>
          <w:highlight w:val="green"/>
        </w:rPr>
        <w:t>mandated</w:t>
      </w:r>
      <w:r w:rsidRPr="00316944">
        <w:rPr>
          <w:rStyle w:val="StyleUnderline"/>
        </w:rPr>
        <w:t xml:space="preserve"> spatial </w:t>
      </w:r>
      <w:r w:rsidRPr="00316944">
        <w:rPr>
          <w:rStyle w:val="StyleUnderline"/>
          <w:highlight w:val="green"/>
        </w:rPr>
        <w:t>fixity</w:t>
      </w:r>
      <w:r w:rsidRPr="00316944">
        <w:rPr>
          <w:rStyle w:val="StyleUnderline"/>
        </w:rPr>
        <w:t xml:space="preserve"> and temporal clarity of boundaries </w:t>
      </w:r>
      <w:r w:rsidRPr="00316944">
        <w:rPr>
          <w:rStyle w:val="Emphasis"/>
          <w:highlight w:val="green"/>
        </w:rPr>
        <w:t>does not keep these conflicts in check</w:t>
      </w:r>
      <w:r w:rsidRPr="00316944">
        <w:rPr>
          <w:sz w:val="8"/>
        </w:rPr>
        <w:t>. n391 Uti posidetis combined with critical date as a legal concept trumps conflicting post-colonial assertion and exercise of effective authority as grounds for sovereign title under the doctrine of effectivites. n392 Post-colonial effectivities has significance only if colonial practice fails to furnish definitive demarcation and thus trigger application of uti posseditis. n393</w:t>
      </w:r>
      <w:r w:rsidRPr="00316944">
        <w:rPr>
          <w:sz w:val="12"/>
        </w:rPr>
        <w:t xml:space="preserve"> </w:t>
      </w:r>
      <w:r w:rsidRPr="00316944">
        <w:rPr>
          <w:rStyle w:val="StyleUnderline"/>
        </w:rPr>
        <w:t>The concern with order has been central to modern international law</w:t>
      </w:r>
      <w:r w:rsidRPr="00316944">
        <w:rPr>
          <w:sz w:val="8"/>
        </w:rPr>
        <w:t xml:space="preserve">. n394 </w:t>
      </w:r>
      <w:r w:rsidRPr="00316944">
        <w:rPr>
          <w:rStyle w:val="StyleUnderline"/>
          <w:highlight w:val="green"/>
        </w:rPr>
        <w:t>Decolonization</w:t>
      </w:r>
      <w:r w:rsidRPr="00316944">
        <w:rPr>
          <w:sz w:val="8"/>
        </w:rPr>
        <w:t xml:space="preserve">, coming on the heels of two World Wars, </w:t>
      </w:r>
      <w:r w:rsidRPr="00316944">
        <w:rPr>
          <w:rStyle w:val="StyleUnderline"/>
          <w:highlight w:val="green"/>
        </w:rPr>
        <w:t xml:space="preserve">raised the </w:t>
      </w:r>
      <w:r w:rsidRPr="00316944">
        <w:rPr>
          <w:rStyle w:val="Emphasis"/>
          <w:highlight w:val="green"/>
        </w:rPr>
        <w:t>specter</w:t>
      </w:r>
      <w:r w:rsidRPr="00316944">
        <w:rPr>
          <w:sz w:val="8"/>
        </w:rPr>
        <w:t xml:space="preserve"> [*64] </w:t>
      </w:r>
      <w:r w:rsidRPr="00316944">
        <w:rPr>
          <w:rStyle w:val="Emphasis"/>
          <w:highlight w:val="green"/>
        </w:rPr>
        <w:t>of</w:t>
      </w:r>
      <w:r w:rsidRPr="00316944">
        <w:rPr>
          <w:rStyle w:val="StyleUnderline"/>
        </w:rPr>
        <w:t xml:space="preserve"> </w:t>
      </w:r>
      <w:r w:rsidRPr="00316944">
        <w:rPr>
          <w:rStyle w:val="Emphasis"/>
          <w:highlight w:val="green"/>
        </w:rPr>
        <w:t>disorder</w:t>
      </w:r>
      <w:r w:rsidRPr="00316944">
        <w:rPr>
          <w:rStyle w:val="StyleUnderline"/>
        </w:rPr>
        <w:t>.</w:t>
      </w:r>
      <w:r w:rsidRPr="00316944">
        <w:rPr>
          <w:sz w:val="8"/>
        </w:rPr>
        <w:t xml:space="preserve"> As a result, the norm of self-determination gave way to the caveat of order. n395 </w:t>
      </w:r>
      <w:r w:rsidRPr="00316944">
        <w:rPr>
          <w:rStyle w:val="StyleUnderline"/>
        </w:rPr>
        <w:t>Order trumped self-determination</w:t>
      </w:r>
      <w:r w:rsidRPr="00316944">
        <w:rPr>
          <w:sz w:val="8"/>
        </w:rPr>
        <w:t xml:space="preserve">, deemed a concept "loaded with dynamite," n396 </w:t>
      </w:r>
      <w:r w:rsidRPr="00316944">
        <w:rPr>
          <w:rStyle w:val="StyleUnderline"/>
          <w:highlight w:val="green"/>
        </w:rPr>
        <w:t>and the transition from colonialism</w:t>
      </w:r>
      <w:r w:rsidRPr="00316944">
        <w:rPr>
          <w:rStyle w:val="StyleUnderline"/>
        </w:rPr>
        <w:t xml:space="preserve"> to postcoloniality </w:t>
      </w:r>
      <w:r w:rsidRPr="00316944">
        <w:rPr>
          <w:rStyle w:val="StyleUnderline"/>
          <w:highlight w:val="green"/>
        </w:rPr>
        <w:t>proceeded with the</w:t>
      </w:r>
      <w:r w:rsidRPr="00316944">
        <w:rPr>
          <w:rStyle w:val="StyleUnderline"/>
        </w:rPr>
        <w:t xml:space="preserve"> basic </w:t>
      </w:r>
      <w:r w:rsidRPr="00316944">
        <w:rPr>
          <w:rStyle w:val="StyleUnderline"/>
          <w:highlight w:val="green"/>
        </w:rPr>
        <w:t xml:space="preserve">requirement that </w:t>
      </w:r>
      <w:r w:rsidRPr="00316944">
        <w:rPr>
          <w:rStyle w:val="StyleUnderline"/>
        </w:rPr>
        <w:t xml:space="preserve">external </w:t>
      </w:r>
      <w:r w:rsidRPr="00316944">
        <w:rPr>
          <w:rStyle w:val="StyleUnderline"/>
          <w:highlight w:val="green"/>
        </w:rPr>
        <w:t>boundaries remain</w:t>
      </w:r>
      <w:r w:rsidRPr="00316944">
        <w:rPr>
          <w:rStyle w:val="StyleUnderline"/>
        </w:rPr>
        <w:t xml:space="preserve"> in place</w:t>
      </w:r>
      <w:r w:rsidRPr="00316944">
        <w:rPr>
          <w:sz w:val="8"/>
        </w:rPr>
        <w:t>. Managers of postcolonial formations were equally quick to subscribe to the doctrine, and international bodies like the United Nations were quick to give their imprimatur. The same 1960 UN resolution that affirmed that "[a]ll peoples have the right of self-determination," also declared that "[a]ny attempt aimed at the partial or total disruption of the national unity and territorial integrity of a country is incompatible with the purposes and principles of the Charter of the United Nations." n397 As a way out of this contradiction, the United Nations contemplates the possibility of non-state modes of actualizing self-determination, by holding that "[t]he establishment of a sovereign and independent State, the free association or integration with an independent State or the emergence into any other political status freely determined by a people constitutes modes of implementing the right of self-determination." n398 This contradiction points to the Janus-faced nature of the right of self-determination in a system of states with fixed and inviolable territorial bounds. The right has a "justifying, stabilizing, conserving effect and it has a criticizing, subversive, revolutionizing one." n399 International law and the practice of states have been content with the justifying, stabilizing, and conserving effect. n400</w:t>
      </w:r>
      <w:r w:rsidRPr="00316944">
        <w:rPr>
          <w:sz w:val="12"/>
        </w:rPr>
        <w:t xml:space="preserve"> </w:t>
      </w:r>
      <w:r w:rsidRPr="00316944">
        <w:rPr>
          <w:rStyle w:val="StyleUnderline"/>
          <w:highlight w:val="green"/>
        </w:rPr>
        <w:t xml:space="preserve">This bias </w:t>
      </w:r>
      <w:r w:rsidRPr="00316944">
        <w:rPr>
          <w:rStyle w:val="StyleUnderline"/>
        </w:rPr>
        <w:t>in favor of existing states</w:t>
      </w:r>
      <w:r w:rsidRPr="00316944">
        <w:rPr>
          <w:rStyle w:val="StyleUnderline"/>
          <w:highlight w:val="green"/>
        </w:rPr>
        <w:t xml:space="preserve"> is augmented </w:t>
      </w:r>
      <w:r w:rsidRPr="00316944">
        <w:rPr>
          <w:rStyle w:val="StyleUnderline"/>
        </w:rPr>
        <w:t xml:space="preserve">by a doctrinal lacuna, </w:t>
      </w:r>
      <w:r w:rsidRPr="00316944">
        <w:rPr>
          <w:rStyle w:val="StyleUnderline"/>
          <w:highlight w:val="green"/>
        </w:rPr>
        <w:t xml:space="preserve">with </w:t>
      </w:r>
      <w:r w:rsidRPr="00316944">
        <w:rPr>
          <w:rStyle w:val="Emphasis"/>
          <w:highlight w:val="green"/>
        </w:rPr>
        <w:t>profound political implications, that remains at the heart of</w:t>
      </w:r>
      <w:r w:rsidRPr="00316944">
        <w:rPr>
          <w:rStyle w:val="Emphasis"/>
        </w:rPr>
        <w:t xml:space="preserve"> the uti possidetis doctrine as reformulated by modem </w:t>
      </w:r>
      <w:r w:rsidRPr="00316944">
        <w:rPr>
          <w:rStyle w:val="Emphasis"/>
          <w:highlight w:val="green"/>
        </w:rPr>
        <w:t>international law</w:t>
      </w:r>
      <w:r w:rsidRPr="00316944">
        <w:rPr>
          <w:sz w:val="8"/>
        </w:rPr>
        <w:t xml:space="preserve"> and endorsed by the ICJ. In jus civil, rightful title via de facto possession could only be acquired by a prescriptive claim of usucapio established in good [*65] faith. n401 Furthermore, in Roman law, uti possidetis is deemed an interim measure in contested vindication proceedings to determine title. n402 A critical restrictive qualifier, nec vi, nec clam, nec precario (without force, without secrecy, without permission), limits the scope of the doctrine. Possession would ripen into good title only if possession did not run afoul of the limitations. </w:t>
      </w:r>
      <w:r w:rsidRPr="00316944">
        <w:rPr>
          <w:rStyle w:val="StyleUnderline"/>
        </w:rPr>
        <w:t>Modern international law conveniently elides</w:t>
      </w:r>
      <w:r w:rsidRPr="00316944">
        <w:rPr>
          <w:sz w:val="8"/>
        </w:rPr>
        <w:t xml:space="preserve"> this critical limitation, perhaps because given the colonial modes of acquisition of territory, colonial boundaries run afoul of it. n403 This gloss over </w:t>
      </w:r>
      <w:r w:rsidRPr="00316944">
        <w:rPr>
          <w:rStyle w:val="StyleUnderline"/>
        </w:rPr>
        <w:t>the spatial history of colonialism</w:t>
      </w:r>
      <w:r w:rsidRPr="00316944">
        <w:rPr>
          <w:sz w:val="8"/>
        </w:rPr>
        <w:t xml:space="preserve">, now bequeathed to post-colonial formations, </w:t>
      </w:r>
      <w:r w:rsidRPr="00316944">
        <w:rPr>
          <w:rStyle w:val="StyleUnderline"/>
        </w:rPr>
        <w:t>by treating de facto control as rightful title is a foundational reworking of the original construct</w:t>
      </w:r>
      <w:r w:rsidRPr="00316944">
        <w:rPr>
          <w:sz w:val="8"/>
        </w:rPr>
        <w:t>. n404</w:t>
      </w:r>
    </w:p>
    <w:p w:rsidR="00196874" w:rsidRPr="00316944" w:rsidRDefault="00196874" w:rsidP="00E67489"/>
    <w:p w:rsidR="00196874" w:rsidRPr="00316944" w:rsidRDefault="00196874" w:rsidP="00E67489"/>
    <w:p w:rsidR="00E67489" w:rsidRPr="00316944" w:rsidRDefault="00E67489" w:rsidP="001B4793">
      <w:pPr>
        <w:rPr>
          <w:rStyle w:val="StyleUnderline"/>
        </w:rPr>
      </w:pPr>
    </w:p>
    <w:p w:rsidR="001B4793" w:rsidRPr="00316944" w:rsidRDefault="001B4793" w:rsidP="00E26F99"/>
    <w:p w:rsidR="001B4793" w:rsidRPr="00316944" w:rsidRDefault="00196874" w:rsidP="001B4793">
      <w:pPr>
        <w:pStyle w:val="Heading3"/>
        <w:rPr>
          <w:rFonts w:cs="Times New Roman"/>
        </w:rPr>
      </w:pPr>
      <w:r w:rsidRPr="00316944">
        <w:rPr>
          <w:rFonts w:cs="Times New Roman"/>
        </w:rPr>
        <w:t>Law</w:t>
      </w:r>
    </w:p>
    <w:p w:rsidR="001B4793" w:rsidRPr="00316944" w:rsidRDefault="001B4793" w:rsidP="001B4793">
      <w:pPr>
        <w:pStyle w:val="Heading4"/>
        <w:rPr>
          <w:rFonts w:cs="Times New Roman"/>
        </w:rPr>
      </w:pPr>
      <w:r w:rsidRPr="00316944">
        <w:rPr>
          <w:rFonts w:cs="Times New Roman"/>
        </w:rPr>
        <w:t>The overdetermination of law grounds the very necropolitical violence it’s defendents seek to end.</w:t>
      </w:r>
    </w:p>
    <w:p w:rsidR="001B4793" w:rsidRPr="00316944" w:rsidRDefault="001B4793" w:rsidP="001B4793">
      <w:r w:rsidRPr="00316944">
        <w:rPr>
          <w:rStyle w:val="Style13ptBold"/>
        </w:rPr>
        <w:t>Comaroff and Comaroff 07.</w:t>
      </w:r>
      <w:r w:rsidRPr="00316944">
        <w:t xml:space="preserve"> John Comaroff, Professor of African and African American Studies and of Anthropology, Oppenheimer Fellow in African Studies at at Harvard, and Jean Comaroff, Professor of African and African American Studies and of Anthropology, Oppenheimer Fellow in African Studies also at Harvard, “Law and disorder in the postcolony,” Social Anthropology/Anthropologie Sociale (2007) 15, pg. 144--AG</w:t>
      </w:r>
    </w:p>
    <w:p w:rsidR="001B4793" w:rsidRPr="00316944" w:rsidRDefault="001B4793" w:rsidP="001B4793">
      <w:pPr>
        <w:rPr>
          <w:sz w:val="16"/>
        </w:rPr>
      </w:pPr>
      <w:r w:rsidRPr="00316944">
        <w:rPr>
          <w:sz w:val="16"/>
        </w:rPr>
        <w:t xml:space="preserve">Nor is it just the politics of the present that are being judicialised. As we said earlier, </w:t>
      </w:r>
      <w:r w:rsidRPr="00316944">
        <w:rPr>
          <w:rStyle w:val="IntenseEmphasis"/>
        </w:rPr>
        <w:t>the past</w:t>
      </w:r>
      <w:r w:rsidRPr="00316944">
        <w:rPr>
          <w:sz w:val="16"/>
        </w:rPr>
        <w:t xml:space="preserve">, too, </w:t>
      </w:r>
      <w:r w:rsidRPr="00316944">
        <w:rPr>
          <w:rStyle w:val="IntenseEmphasis"/>
        </w:rPr>
        <w:t>is being fought out in the courts</w:t>
      </w:r>
      <w:r w:rsidRPr="00316944">
        <w:rPr>
          <w:sz w:val="16"/>
        </w:rPr>
        <w:t xml:space="preserve">. Britain, for example, is currently being sued for acts of atrocity in its African empire (Anderson 2005; Elkins 2005): for having killed local leaders, unlawfully alienated territory from one African people to another, and so on.33 </w:t>
      </w:r>
      <w:r w:rsidRPr="00316944">
        <w:rPr>
          <w:rStyle w:val="IntenseEmphasis"/>
        </w:rPr>
        <w:t>By these means is colonialism itself rendered criminal</w:t>
      </w:r>
      <w:r w:rsidRPr="00316944">
        <w:rPr>
          <w:sz w:val="16"/>
        </w:rPr>
        <w:t xml:space="preserve">. </w:t>
      </w:r>
      <w:r w:rsidRPr="00316944">
        <w:rPr>
          <w:rStyle w:val="IntenseEmphasis"/>
        </w:rPr>
        <w:t>Hauled before a judge, history is made to submit to the scales of justice at the behest of those who suffered it</w:t>
      </w:r>
      <w:r w:rsidRPr="00316944">
        <w:rPr>
          <w:sz w:val="16"/>
        </w:rPr>
        <w:t xml:space="preserve">. And to be reduced to a cash equivalent, payable as the official tender of damage, dispossession, loss, trauma. </w:t>
      </w:r>
      <w:r w:rsidRPr="00316944">
        <w:rPr>
          <w:rStyle w:val="IntenseEmphasis"/>
        </w:rPr>
        <w:t xml:space="preserve">What </w:t>
      </w:r>
      <w:r w:rsidRPr="00316944">
        <w:rPr>
          <w:rStyle w:val="IntenseEmphasis"/>
          <w:highlight w:val="green"/>
        </w:rPr>
        <w:t>imperialism</w:t>
      </w:r>
      <w:r w:rsidRPr="00316944">
        <w:rPr>
          <w:rStyle w:val="IntenseEmphasis"/>
        </w:rPr>
        <w:t xml:space="preserve"> is being indicted for</w:t>
      </w:r>
      <w:r w:rsidRPr="00316944">
        <w:rPr>
          <w:sz w:val="16"/>
        </w:rPr>
        <w:t xml:space="preserve">, above all, </w:t>
      </w:r>
      <w:r w:rsidRPr="00316944">
        <w:rPr>
          <w:rStyle w:val="IntenseEmphasis"/>
          <w:highlight w:val="green"/>
        </w:rPr>
        <w:t>is</w:t>
      </w:r>
      <w:r w:rsidRPr="00316944">
        <w:rPr>
          <w:rStyle w:val="IntenseEmphasis"/>
        </w:rPr>
        <w:t xml:space="preserve"> its </w:t>
      </w:r>
      <w:r w:rsidRPr="00316944">
        <w:rPr>
          <w:rStyle w:val="Emphasis"/>
          <w:highlight w:val="green"/>
        </w:rPr>
        <w:t>commission of lawfare</w:t>
      </w:r>
      <w:r w:rsidRPr="00316944">
        <w:rPr>
          <w:sz w:val="16"/>
        </w:rPr>
        <w:t xml:space="preserve">: </w:t>
      </w:r>
      <w:r w:rsidRPr="00316944">
        <w:rPr>
          <w:rStyle w:val="IntenseEmphasis"/>
        </w:rPr>
        <w:t xml:space="preserve">the use of its own penal codes, its administrative procedures, its states of emergency, its charters and mandates and warrants, </w:t>
      </w:r>
      <w:r w:rsidRPr="00316944">
        <w:rPr>
          <w:rStyle w:val="IntenseEmphasis"/>
          <w:highlight w:val="green"/>
        </w:rPr>
        <w:t>to discipline its subjects by means of violence made legible and legal by its own sovereign word</w:t>
      </w:r>
      <w:r w:rsidRPr="00316944">
        <w:rPr>
          <w:sz w:val="16"/>
        </w:rPr>
        <w:t xml:space="preserve">. Also, to commit its own ever-so-civilised forms of kleptocracy. Lawfare – the resort to legal instruments, to the violence inherent in the law, to commit acts of political coercion, even erasure (Comaroff 2001) – is equally marked in postcolonies. </w:t>
      </w:r>
      <w:r w:rsidRPr="00316944">
        <w:rPr>
          <w:rStyle w:val="IntenseEmphasis"/>
        </w:rPr>
        <w:t>As a species of political displacement, it becomes most visible when those who ‘serve’ the state conjure with legalities to act against its citizens</w:t>
      </w:r>
      <w:r w:rsidRPr="00316944">
        <w:rPr>
          <w:sz w:val="16"/>
        </w:rPr>
        <w:t xml:space="preserve">. Most infamous recently is Zimbabwe, where the Mugabe regime has consistently passed laws to justify the coercive silencing of its critics. Operation Murambatsvina, ‘Drive Out Trash’, which has forced political opponents out of urban areas under the banner of ‘slum clearance’ – has recently taken this practice to unprecedented depths. Murambatsvina, says the government, is merely an application of the law of the land to raze dangerous ‘illegal structures’. </w:t>
      </w:r>
      <w:r w:rsidRPr="00316944">
        <w:rPr>
          <w:rStyle w:val="IntenseEmphasis"/>
          <w:highlight w:val="green"/>
        </w:rPr>
        <w:t>Lawfare34 may be limited or it may reduce people to ‘bare life’</w:t>
      </w:r>
      <w:r w:rsidRPr="00316944">
        <w:rPr>
          <w:sz w:val="16"/>
        </w:rPr>
        <w:t xml:space="preserve">; in Zimbabwe, </w:t>
      </w:r>
      <w:r w:rsidRPr="00316944">
        <w:rPr>
          <w:rStyle w:val="Emphasis"/>
          <w:highlight w:val="green"/>
        </w:rPr>
        <w:t>it has mutated into a necropolitics with a rising body count</w:t>
      </w:r>
      <w:r w:rsidRPr="00316944">
        <w:rPr>
          <w:sz w:val="16"/>
        </w:rPr>
        <w:t xml:space="preserve">. But </w:t>
      </w:r>
      <w:r w:rsidRPr="00316944">
        <w:rPr>
          <w:rStyle w:val="IntenseEmphasis"/>
        </w:rPr>
        <w:t>it always seeks to launder visceral power in a wash of legitimacy as it is deployed to strengthen the sinews of state or enlarge the capillaries of capital</w:t>
      </w:r>
      <w:r w:rsidRPr="00316944">
        <w:rPr>
          <w:sz w:val="16"/>
        </w:rPr>
        <w:t xml:space="preserve">. Hence Benjamin’s (1978) thesis that </w:t>
      </w:r>
      <w:r w:rsidRPr="00316944">
        <w:rPr>
          <w:rStyle w:val="IntenseEmphasis"/>
          <w:highlight w:val="green"/>
        </w:rPr>
        <w:t>the law originates in violence and lives by violent means</w:t>
      </w:r>
      <w:r w:rsidRPr="00316944">
        <w:rPr>
          <w:sz w:val="16"/>
        </w:rPr>
        <w:t xml:space="preserve">; that </w:t>
      </w:r>
      <w:r w:rsidRPr="00316944">
        <w:rPr>
          <w:rStyle w:val="Emphasis"/>
        </w:rPr>
        <w:t>the legal and the lethal animate one another</w:t>
      </w:r>
      <w:r w:rsidRPr="00316944">
        <w:rPr>
          <w:rStyle w:val="IntenseEmphasis"/>
        </w:rPr>
        <w:t>.</w:t>
      </w:r>
      <w:r w:rsidRPr="00316944">
        <w:rPr>
          <w:sz w:val="16"/>
        </w:rPr>
        <w:t xml:space="preserve"> Of course, in 1919 Benjamin could not have envisaged the possibility that lawfare might also be a weapon of the weak, turning authority back on itself by commissioning courts to make claims for resources, recognition, voice, integrity, sovereignty. But this still does not lay to rest the key questions: </w:t>
      </w:r>
      <w:r w:rsidRPr="00316944">
        <w:rPr>
          <w:rStyle w:val="IntenseEmphasis"/>
        </w:rPr>
        <w:t xml:space="preserve">Why the fetishism of legalities? What are its implications for the play of Law and Dis/order in the postcolony? And are postcolonies different in this respect from other nation-states? </w:t>
      </w:r>
      <w:r w:rsidRPr="00316944">
        <w:rPr>
          <w:sz w:val="16"/>
        </w:rPr>
        <w:t xml:space="preserve">The answer to the first question looks obvious. </w:t>
      </w:r>
      <w:r w:rsidRPr="00316944">
        <w:rPr>
          <w:rStyle w:val="StyleUnderline"/>
        </w:rPr>
        <w:t xml:space="preserve">The turn to law would seem to arise directly out of growing </w:t>
      </w:r>
      <w:r w:rsidRPr="00316944">
        <w:rPr>
          <w:rStyle w:val="Emphasis"/>
        </w:rPr>
        <w:t>anxieties about lawlessness</w:t>
      </w:r>
      <w:r w:rsidRPr="00316944">
        <w:rPr>
          <w:sz w:val="16"/>
          <w:szCs w:val="32"/>
        </w:rPr>
        <w:t xml:space="preserve">. But </w:t>
      </w:r>
      <w:r w:rsidRPr="00316944">
        <w:rPr>
          <w:rStyle w:val="StyleUnderline"/>
        </w:rPr>
        <w:t>this does not explain the displacement of the political into the legal or the turn to the courts to resolve an ever greater range of wrongs</w:t>
      </w:r>
      <w:r w:rsidRPr="00316944">
        <w:rPr>
          <w:sz w:val="16"/>
        </w:rPr>
        <w:t xml:space="preserve">. </w:t>
      </w:r>
      <w:r w:rsidRPr="00316944">
        <w:rPr>
          <w:rStyle w:val="IntenseEmphasis"/>
        </w:rPr>
        <w:t>The fetishism</w:t>
      </w:r>
      <w:r w:rsidRPr="00316944">
        <w:rPr>
          <w:sz w:val="16"/>
        </w:rPr>
        <w:t xml:space="preserve">, in short, runs deeper than purely a concern with crime. It </w:t>
      </w:r>
      <w:r w:rsidRPr="00316944">
        <w:rPr>
          <w:rStyle w:val="IntenseEmphasis"/>
        </w:rPr>
        <w:t>has to do with the very constitution of the postcolonial polity</w:t>
      </w:r>
      <w:r w:rsidRPr="00316944">
        <w:rPr>
          <w:sz w:val="16"/>
        </w:rPr>
        <w:t xml:space="preserve">. Late modernist </w:t>
      </w:r>
      <w:r w:rsidRPr="00316944">
        <w:rPr>
          <w:rStyle w:val="IntenseEmphasis"/>
        </w:rPr>
        <w:t>nationhood</w:t>
      </w:r>
      <w:r w:rsidRPr="00316944">
        <w:rPr>
          <w:sz w:val="16"/>
        </w:rPr>
        <w:t xml:space="preserve">, it appears, </w:t>
      </w:r>
      <w:r w:rsidRPr="00316944">
        <w:rPr>
          <w:rStyle w:val="IntenseEmphasis"/>
        </w:rPr>
        <w:t>is undergoing an epochal move away from the ideal of cultural homogeneity</w:t>
      </w:r>
      <w:r w:rsidRPr="00316944">
        <w:rPr>
          <w:sz w:val="16"/>
        </w:rPr>
        <w:t xml:space="preserve">: </w:t>
      </w:r>
      <w:r w:rsidRPr="00316944">
        <w:rPr>
          <w:rStyle w:val="IntenseEmphasis"/>
        </w:rPr>
        <w:t>a nervous, often xenophobic shift toward heterogeneity</w:t>
      </w:r>
      <w:r w:rsidRPr="00316944">
        <w:rPr>
          <w:sz w:val="16"/>
        </w:rPr>
        <w:t xml:space="preserve"> (Anderson 1983). The rise of neoliberalism – with its impact on population flows, on the dispersion of cultural practices, on geographies of production and accumulation – has heightened this, especially in former colonies, which were erected from the first on difference. And difference begets more law. Why? Because, </w:t>
      </w:r>
      <w:r w:rsidRPr="00316944">
        <w:rPr>
          <w:rStyle w:val="IntenseEmphasis"/>
        </w:rPr>
        <w:t xml:space="preserve">with growing heterodoxy, </w:t>
      </w:r>
      <w:r w:rsidRPr="00316944">
        <w:rPr>
          <w:rStyle w:val="Emphasis"/>
        </w:rPr>
        <w:t>legal instruments appear to offer a means of commensuration</w:t>
      </w:r>
      <w:r w:rsidRPr="00316944">
        <w:rPr>
          <w:sz w:val="16"/>
        </w:rPr>
        <w:t xml:space="preserve"> (Comaroff and Comaroff 2000): </w:t>
      </w:r>
      <w:r w:rsidRPr="00316944">
        <w:rPr>
          <w:rStyle w:val="IntenseEmphasis"/>
        </w:rPr>
        <w:t>a repertoire of standardised terms and practices that permit the negotiation of values, beliefs, ideals and interests across otherwise intransitive lines of cleavage</w:t>
      </w:r>
      <w:r w:rsidRPr="00316944">
        <w:rPr>
          <w:sz w:val="16"/>
        </w:rPr>
        <w:t xml:space="preserve">. </w:t>
      </w:r>
      <w:r w:rsidRPr="00316944">
        <w:rPr>
          <w:rStyle w:val="IntenseEmphasis"/>
        </w:rPr>
        <w:t xml:space="preserve">Hence the flight into a constitutionalism that explicitly embraces heterogeneity in highly individualistic, universalistic Bills of Rights, even where states are paying less and less of the bills. Hence the effort to make human rights into an ever more global, ever more authoritative discourse. </w:t>
      </w:r>
      <w:r w:rsidRPr="00316944">
        <w:rPr>
          <w:sz w:val="16"/>
        </w:rPr>
        <w:t xml:space="preserve">But there is something else at work too. A well-recognised corollary of the neoliberal turn, recall, has been the outsourcing by states of many of the conventional operations of governance, including those, like health services, policing and the conduct of war, integral to the management of life itself. </w:t>
      </w:r>
      <w:r w:rsidRPr="00316944">
        <w:rPr>
          <w:rStyle w:val="IntenseEmphasis"/>
        </w:rPr>
        <w:t>Bureaucracies do retain some of their old functions</w:t>
      </w:r>
      <w:r w:rsidRPr="00316944">
        <w:rPr>
          <w:sz w:val="16"/>
        </w:rPr>
        <w:t xml:space="preserve">, of course. </w:t>
      </w:r>
      <w:r w:rsidRPr="00316944">
        <w:rPr>
          <w:rStyle w:val="IntenseEmphasis"/>
        </w:rPr>
        <w:t>But most 21st century governments have reduced their administrative reach, entrusting ever more to the market and delegating ever more responsibility to citizens as individuals, as volunteers, as classes of actor, social or legal</w:t>
      </w:r>
      <w:r w:rsidRPr="00316944">
        <w:rPr>
          <w:sz w:val="16"/>
        </w:rPr>
        <w:t xml:space="preserve">. Under these conditions, </w:t>
      </w:r>
      <w:r w:rsidRPr="00316944">
        <w:rPr>
          <w:rStyle w:val="IntenseEmphasis"/>
        </w:rPr>
        <w:t xml:space="preserve">especially where the threat of disorder seems immanent, </w:t>
      </w:r>
      <w:r w:rsidRPr="00316944">
        <w:rPr>
          <w:rStyle w:val="IntenseEmphasis"/>
          <w:highlight w:val="green"/>
        </w:rPr>
        <w:t>civil law presents itself as a more or less effective weapon of the weak, the strong and everyone in between</w:t>
      </w:r>
      <w:r w:rsidRPr="00316944">
        <w:rPr>
          <w:sz w:val="16"/>
        </w:rPr>
        <w:t xml:space="preserve">. </w:t>
      </w:r>
      <w:r w:rsidRPr="00316944">
        <w:rPr>
          <w:rStyle w:val="Emphasis"/>
          <w:highlight w:val="green"/>
        </w:rPr>
        <w:t>Which</w:t>
      </w:r>
      <w:r w:rsidRPr="00316944">
        <w:rPr>
          <w:sz w:val="16"/>
        </w:rPr>
        <w:t xml:space="preserve">, in turn, </w:t>
      </w:r>
      <w:r w:rsidRPr="00316944">
        <w:rPr>
          <w:rStyle w:val="Emphasis"/>
          <w:highlight w:val="green"/>
        </w:rPr>
        <w:t>exacerbates the resort to lawfare</w:t>
      </w:r>
      <w:r w:rsidRPr="00316944">
        <w:rPr>
          <w:sz w:val="16"/>
        </w:rPr>
        <w:t xml:space="preserve">. </w:t>
      </w:r>
      <w:r w:rsidRPr="00316944">
        <w:rPr>
          <w:rStyle w:val="IntenseEmphasis"/>
          <w:highlight w:val="green"/>
        </w:rPr>
        <w:t xml:space="preserve">The court has become </w:t>
      </w:r>
      <w:r w:rsidRPr="00316944">
        <w:rPr>
          <w:rStyle w:val="Emphasis"/>
          <w:highlight w:val="green"/>
        </w:rPr>
        <w:t>a utopic site</w:t>
      </w:r>
      <w:r w:rsidRPr="00316944">
        <w:rPr>
          <w:rStyle w:val="IntenseEmphasis"/>
          <w:highlight w:val="green"/>
        </w:rPr>
        <w:t xml:space="preserve"> to which </w:t>
      </w:r>
      <w:r w:rsidRPr="00316944">
        <w:rPr>
          <w:rStyle w:val="Emphasis"/>
          <w:highlight w:val="green"/>
        </w:rPr>
        <w:t>human agency may turn for a medium in which to pursue its ends</w:t>
      </w:r>
      <w:r w:rsidRPr="00316944">
        <w:rPr>
          <w:rStyle w:val="IntenseEmphasis"/>
        </w:rPr>
        <w:t>.</w:t>
      </w:r>
      <w:r w:rsidRPr="00316944">
        <w:rPr>
          <w:sz w:val="16"/>
        </w:rPr>
        <w:t xml:space="preserve"> This, once again, is particularly so in postcolonies, where bureaucracies and bourgeoisies were not elaborate to begin with; and in which heterogeneity had to be negotiated from the start. Put all this together and </w:t>
      </w:r>
      <w:r w:rsidRPr="00316944">
        <w:rPr>
          <w:rStyle w:val="IntenseEmphasis"/>
        </w:rPr>
        <w:t xml:space="preserve">the fetishism of </w:t>
      </w:r>
      <w:r w:rsidRPr="00316944">
        <w:rPr>
          <w:rStyle w:val="IntenseEmphasis"/>
          <w:highlight w:val="green"/>
        </w:rPr>
        <w:t xml:space="preserve">the law </w:t>
      </w:r>
      <w:r w:rsidRPr="00316944">
        <w:rPr>
          <w:rStyle w:val="Emphasis"/>
          <w:highlight w:val="green"/>
        </w:rPr>
        <w:t>seems over-determined</w:t>
      </w:r>
      <w:r w:rsidRPr="00316944">
        <w:rPr>
          <w:sz w:val="16"/>
        </w:rPr>
        <w:t xml:space="preserve">. </w:t>
      </w:r>
      <w:r w:rsidRPr="00316944">
        <w:rPr>
          <w:rStyle w:val="IntenseEmphasis"/>
        </w:rPr>
        <w:t>Not only is public life becoming more legalistic, but so, in regulating their own affairs and in dealing with others, are ‘communities’ within the nation-state</w:t>
      </w:r>
      <w:r w:rsidRPr="00316944">
        <w:rPr>
          <w:sz w:val="16"/>
        </w:rPr>
        <w:t xml:space="preserve">: </w:t>
      </w:r>
      <w:r w:rsidRPr="00316944">
        <w:rPr>
          <w:rStyle w:val="IntenseEmphasis"/>
        </w:rPr>
        <w:t>cultural communities, religious communities, corporate communities, residential communities, communities of interest, even outlaw communities</w:t>
      </w:r>
      <w:r w:rsidRPr="00316944">
        <w:rPr>
          <w:sz w:val="16"/>
        </w:rPr>
        <w:t xml:space="preserve">. </w:t>
      </w:r>
      <w:r w:rsidRPr="00316944">
        <w:rPr>
          <w:rStyle w:val="Emphasis"/>
          <w:highlight w:val="green"/>
        </w:rPr>
        <w:t>Everything</w:t>
      </w:r>
      <w:r w:rsidRPr="00316944">
        <w:rPr>
          <w:rStyle w:val="IntenseEmphasis"/>
        </w:rPr>
        <w:t>, it seems,</w:t>
      </w:r>
      <w:r w:rsidRPr="00316944">
        <w:rPr>
          <w:sz w:val="16"/>
          <w:szCs w:val="32"/>
        </w:rPr>
        <w:t xml:space="preserve"> </w:t>
      </w:r>
      <w:r w:rsidRPr="00316944">
        <w:rPr>
          <w:rStyle w:val="Emphasis"/>
          <w:highlight w:val="green"/>
        </w:rPr>
        <w:t>exists</w:t>
      </w:r>
      <w:r w:rsidRPr="00316944">
        <w:rPr>
          <w:rStyle w:val="Emphasis"/>
        </w:rPr>
        <w:t xml:space="preserve"> here </w:t>
      </w:r>
      <w:r w:rsidRPr="00316944">
        <w:rPr>
          <w:rStyle w:val="Emphasis"/>
          <w:highlight w:val="green"/>
        </w:rPr>
        <w:t>in the shadow of the law</w:t>
      </w:r>
      <w:r w:rsidRPr="00316944">
        <w:rPr>
          <w:sz w:val="16"/>
        </w:rPr>
        <w:t xml:space="preserve">. Which also makes it unsurprising that a ‘culture of legality’ should saturate not just civil order but also its criminal undersides. Take another example from South Africa, where organised crime appropriates, re-commissions and counterfeits the means and ends of both the state and the market. The gangs on the Cape Flats in Cape Town mimic the business world, having become a lumpen stand-in for those excluded from the national economy (Standing 2003). For their tax-paying clients, those gangs take on the positive functions of government, not least security provision. Illicit corporations of this sort across the postcolonial world often have shadow judicial personnel and convene courts to try offenders against the persons, property and social order over which they exert sovereignty. They also provide the policing that the state either has stopped supplying or has outsourced to the private sector. Some have constitutions. A few are even structured as franchises and, significantly, are said to offer ‘alternative citizenship’ to their members.35 Charles Tilly (1985) once suggested, famously, that modern states operate much like organised crime. These days, organised crime is operating ever more like states. Self-evidently, </w:t>
      </w:r>
      <w:r w:rsidRPr="00316944">
        <w:rPr>
          <w:rStyle w:val="IntenseEmphasis"/>
        </w:rPr>
        <w:t>the counterfeiting of a culture of legality by the criminal underworld feeds the dialectic of law and disorder</w:t>
      </w:r>
      <w:r w:rsidRPr="00316944">
        <w:rPr>
          <w:sz w:val="16"/>
        </w:rPr>
        <w:t xml:space="preserve">. </w:t>
      </w:r>
      <w:r w:rsidRPr="00316944">
        <w:rPr>
          <w:rStyle w:val="IntenseEmphasis"/>
        </w:rPr>
        <w:t xml:space="preserve">After all, once government outsources its policing services and franchises force, and once outlaw organisations shadow the state by providing protection and dispensing justice, </w:t>
      </w:r>
      <w:r w:rsidRPr="00316944">
        <w:rPr>
          <w:rStyle w:val="Emphasis"/>
          <w:highlight w:val="green"/>
        </w:rPr>
        <w:t>social order itself becomes like a hall of mirrors</w:t>
      </w:r>
      <w:r w:rsidRPr="00316944">
        <w:rPr>
          <w:sz w:val="16"/>
          <w:highlight w:val="green"/>
        </w:rPr>
        <w:t>.</w:t>
      </w:r>
      <w:r w:rsidRPr="00316944">
        <w:rPr>
          <w:sz w:val="16"/>
        </w:rPr>
        <w:t xml:space="preserve"> What is more, </w:t>
      </w:r>
      <w:r w:rsidRPr="00316944">
        <w:rPr>
          <w:rStyle w:val="IntenseEmphasis"/>
        </w:rPr>
        <w:t>this dialectic has its own geography. A geography of discontinuous, overlapping sovereignties</w:t>
      </w:r>
      <w:r w:rsidRPr="00316944">
        <w:rPr>
          <w:sz w:val="16"/>
        </w:rPr>
        <w:t xml:space="preserve">. We said a moment ago that </w:t>
      </w:r>
      <w:r w:rsidRPr="00316944">
        <w:rPr>
          <w:rStyle w:val="IntenseEmphasis"/>
        </w:rPr>
        <w:t>communities of all kinds have become ever more legalistic in regulating their affairs; it is often in the process of so doing</w:t>
      </w:r>
      <w:r w:rsidRPr="00316944">
        <w:rPr>
          <w:sz w:val="16"/>
        </w:rPr>
        <w:t xml:space="preserve">, in fact, that </w:t>
      </w:r>
      <w:r w:rsidRPr="00316944">
        <w:rPr>
          <w:rStyle w:val="IntenseEmphasis"/>
        </w:rPr>
        <w:t>they become communities at all</w:t>
      </w:r>
      <w:r w:rsidRPr="00316944">
        <w:rPr>
          <w:sz w:val="16"/>
        </w:rPr>
        <w:t xml:space="preserve">, the act of judicialisation being also an act of objectification. </w:t>
      </w:r>
      <w:r w:rsidRPr="00316944">
        <w:rPr>
          <w:rStyle w:val="IntenseEmphasis"/>
          <w:highlight w:val="green"/>
        </w:rPr>
        <w:t>Herein lies their will to sovereignty</w:t>
      </w:r>
      <w:r w:rsidRPr="00316944">
        <w:rPr>
          <w:rStyle w:val="IntenseEmphasis"/>
        </w:rPr>
        <w:t xml:space="preserve">, which we take to connote the exercise of </w:t>
      </w:r>
      <w:r w:rsidRPr="00316944">
        <w:rPr>
          <w:rStyle w:val="IntenseEmphasis"/>
          <w:highlight w:val="green"/>
        </w:rPr>
        <w:t>autonomous control over the lives, deaths and conditions of existence of those who fall within its purview</w:t>
      </w:r>
      <w:r w:rsidRPr="00316944">
        <w:rPr>
          <w:rStyle w:val="IntenseEmphasis"/>
        </w:rPr>
        <w:t xml:space="preserve"> – and </w:t>
      </w:r>
      <w:r w:rsidRPr="00316944">
        <w:rPr>
          <w:rStyle w:val="Emphasis"/>
        </w:rPr>
        <w:t>the extension over them of the jurisdiction of some kind of law</w:t>
      </w:r>
      <w:r w:rsidRPr="00316944">
        <w:rPr>
          <w:sz w:val="16"/>
        </w:rPr>
        <w:t>. ‘</w:t>
      </w:r>
      <w:r w:rsidRPr="00316944">
        <w:rPr>
          <w:rStyle w:val="Emphasis"/>
          <w:highlight w:val="green"/>
        </w:rPr>
        <w:t>Lawmaking’</w:t>
      </w:r>
      <w:r w:rsidRPr="00316944">
        <w:rPr>
          <w:sz w:val="16"/>
        </w:rPr>
        <w:t xml:space="preserve">, to cite Benjamin (1978: 295) yet again, </w:t>
      </w:r>
      <w:r w:rsidRPr="00316944">
        <w:rPr>
          <w:rStyle w:val="IntenseEmphasis"/>
        </w:rPr>
        <w:t>‘</w:t>
      </w:r>
      <w:r w:rsidRPr="00316944">
        <w:rPr>
          <w:rStyle w:val="Emphasis"/>
          <w:highlight w:val="green"/>
        </w:rPr>
        <w:t>is power making</w:t>
      </w:r>
      <w:r w:rsidRPr="00316944">
        <w:rPr>
          <w:sz w:val="16"/>
        </w:rPr>
        <w:t>.’ But ‘</w:t>
      </w:r>
      <w:r w:rsidRPr="00316944">
        <w:rPr>
          <w:rStyle w:val="IntenseEmphasis"/>
        </w:rPr>
        <w:t>power is the principal of all lawmaking’</w:t>
      </w:r>
      <w:r w:rsidRPr="00316944">
        <w:rPr>
          <w:sz w:val="16"/>
        </w:rPr>
        <w:t xml:space="preserve">. In sum, </w:t>
      </w:r>
      <w:r w:rsidRPr="00316944">
        <w:rPr>
          <w:rStyle w:val="IntenseEmphasis"/>
        </w:rPr>
        <w:t xml:space="preserve">to transform itself into sovereign authority, </w:t>
      </w:r>
      <w:r w:rsidRPr="00316944">
        <w:rPr>
          <w:rStyle w:val="Emphasis"/>
          <w:highlight w:val="green"/>
        </w:rPr>
        <w:t>power demands an architecture of legalities</w:t>
      </w:r>
      <w:r w:rsidRPr="00316944">
        <w:rPr>
          <w:rStyle w:val="IntenseEmphasis"/>
          <w:highlight w:val="green"/>
        </w:rPr>
        <w:t>. Or their simulacra</w:t>
      </w:r>
      <w:r w:rsidRPr="00316944">
        <w:rPr>
          <w:sz w:val="16"/>
        </w:rPr>
        <w:t xml:space="preserve">. </w:t>
      </w:r>
    </w:p>
    <w:p w:rsidR="001B4793" w:rsidRPr="00316944" w:rsidRDefault="001B4793" w:rsidP="00E26F99"/>
    <w:p w:rsidR="00E67489" w:rsidRPr="00316944" w:rsidRDefault="00E67489" w:rsidP="00E67489"/>
    <w:p w:rsidR="00E67489" w:rsidRPr="00316944" w:rsidRDefault="00196874" w:rsidP="00E67489">
      <w:pPr>
        <w:pStyle w:val="Heading3"/>
        <w:rPr>
          <w:rFonts w:cs="Times New Roman"/>
        </w:rPr>
      </w:pPr>
      <w:r w:rsidRPr="00316944">
        <w:rPr>
          <w:rFonts w:cs="Times New Roman"/>
        </w:rPr>
        <w:t>Legalization</w:t>
      </w:r>
    </w:p>
    <w:p w:rsidR="00B151F8" w:rsidRPr="00316944" w:rsidRDefault="00B151F8" w:rsidP="00B151F8">
      <w:pPr>
        <w:rPr>
          <w:rStyle w:val="StyleUnderline"/>
        </w:rPr>
      </w:pPr>
    </w:p>
    <w:p w:rsidR="00B151F8" w:rsidRPr="00316944" w:rsidRDefault="00B151F8" w:rsidP="00B151F8">
      <w:pPr>
        <w:pStyle w:val="Heading4"/>
        <w:rPr>
          <w:rFonts w:cs="Times New Roman"/>
        </w:rPr>
      </w:pPr>
      <w:r w:rsidRPr="00316944">
        <w:rPr>
          <w:rFonts w:cs="Times New Roman"/>
        </w:rPr>
        <w:t xml:space="preserve">Selective acceptance and granting of legal status validates restrictive immigration policy </w:t>
      </w:r>
    </w:p>
    <w:p w:rsidR="00B151F8" w:rsidRPr="00316944" w:rsidRDefault="00B151F8" w:rsidP="00B151F8">
      <w:r w:rsidRPr="00316944">
        <w:rPr>
          <w:rStyle w:val="Style13ptBold"/>
        </w:rPr>
        <w:t>Chauvin</w:t>
      </w:r>
      <w:r w:rsidRPr="00316944">
        <w:t xml:space="preserve">, Amsterdam Institute for Social Science Research at University of Amsterdam </w:t>
      </w:r>
      <w:r w:rsidRPr="00316944">
        <w:rPr>
          <w:rStyle w:val="Style13ptBold"/>
        </w:rPr>
        <w:t>and Garcés-Mascareñas</w:t>
      </w:r>
      <w:r w:rsidRPr="00316944">
        <w:t xml:space="preserve">, RITIM, Department of Political and Social Sciences, Universitat Pompeu Fabra, </w:t>
      </w:r>
      <w:r w:rsidRPr="00316944">
        <w:rPr>
          <w:rStyle w:val="Style13ptBold"/>
        </w:rPr>
        <w:t>2014</w:t>
      </w:r>
    </w:p>
    <w:p w:rsidR="00B151F8" w:rsidRPr="00316944" w:rsidRDefault="00B151F8" w:rsidP="00B151F8">
      <w:r w:rsidRPr="00316944">
        <w:t xml:space="preserve">(Sébastien Chauvin and </w:t>
      </w:r>
      <w:r w:rsidRPr="00316944">
        <w:tab/>
        <w:t xml:space="preserve">Blanca Garcés-Mascareñas, “Becoming Less Illegal: Deservingness Frames and Undocumented Migrant Incorporation.” Sociology Compass, </w:t>
      </w:r>
      <w:hyperlink r:id="rId17" w:history="1">
        <w:r w:rsidRPr="00316944">
          <w:rPr>
            <w:rStyle w:val="Hyperlink"/>
          </w:rPr>
          <w:t>http://sebastienchauvin.org/wp-content/uploads/Chauvin-Garcés-Mascarenas-Becoming-Less-Illegal2014-PUB.pdf</w:t>
        </w:r>
      </w:hyperlink>
      <w:r w:rsidRPr="00316944">
        <w:t>, Accessed 7/2/18, JCP – JMoore)</w:t>
      </w:r>
    </w:p>
    <w:p w:rsidR="00B151F8" w:rsidRPr="00316944" w:rsidRDefault="00B151F8" w:rsidP="00B151F8">
      <w:pPr>
        <w:rPr>
          <w:sz w:val="16"/>
        </w:rPr>
      </w:pPr>
      <w:r w:rsidRPr="00316944">
        <w:rPr>
          <w:rStyle w:val="StyleUnderline"/>
        </w:rPr>
        <w:t>Equipped with an understanding of citizenship in non-dichotomous terms</w:t>
      </w:r>
      <w:r w:rsidRPr="00316944">
        <w:rPr>
          <w:sz w:val="16"/>
        </w:rPr>
        <w:t xml:space="preserve"> (Goldring and Landolt, 2013; Ruhs and Anderson, 2010) </w:t>
      </w:r>
      <w:r w:rsidRPr="00316944">
        <w:rPr>
          <w:rStyle w:val="StyleUnderline"/>
        </w:rPr>
        <w:t>and a holistic approach to the law-society nexus, recent research has scrutinized the various ways in which undocumented migrants may make themselves “less illegal” – following what we called the “moral economy of illegality”</w:t>
      </w:r>
      <w:r w:rsidRPr="00316944">
        <w:rPr>
          <w:sz w:val="16"/>
        </w:rPr>
        <w:t xml:space="preserve"> (Chauvin and Garcés-Mascareñas 2012). </w:t>
      </w:r>
      <w:r w:rsidRPr="00316944">
        <w:rPr>
          <w:rStyle w:val="StyleUnderline"/>
        </w:rPr>
        <w:t>In cases where few legalization avenues are available, being less illegal mostly boils down to becoming less deportable. In</w:t>
      </w:r>
      <w:r w:rsidRPr="00316944">
        <w:rPr>
          <w:sz w:val="16"/>
        </w:rPr>
        <w:t xml:space="preserve"> other cases, </w:t>
      </w:r>
      <w:r w:rsidRPr="00316944">
        <w:rPr>
          <w:rStyle w:val="StyleUnderline"/>
        </w:rPr>
        <w:t xml:space="preserve">it is more tightly connected to the prospect of acquiring full legal status </w:t>
      </w:r>
      <w:r w:rsidRPr="00316944">
        <w:rPr>
          <w:sz w:val="16"/>
        </w:rPr>
        <w:t>(Barron et al. 2011; Nicholls 2013b; Salcido and Menjívar, 2012).</w:t>
      </w:r>
      <w:r w:rsidRPr="00316944">
        <w:rPr>
          <w:sz w:val="12"/>
        </w:rPr>
        <w:t>∂</w:t>
      </w:r>
      <w:r w:rsidRPr="00316944">
        <w:rPr>
          <w:sz w:val="16"/>
        </w:rPr>
        <w:t xml:space="preserve"> </w:t>
      </w:r>
      <w:r w:rsidRPr="00316944">
        <w:rPr>
          <w:rStyle w:val="StyleUnderline"/>
        </w:rPr>
        <w:t>Strategies to become less illegal include the following: not committing petty crimes such as public transportation fraud so as to avoid interaction with the police; not committing serious crime so as to avoid becoming a priority for removal programs; paying taxes and keeping tax receipts; being faithful to one’s employer with a view to future sponsorship; keeping the same constructed identity over time so as to build a consistent trail for legalization; being in contact with institutional third parties that may act as grantors and guarantors of deservingness, whether by signing certificates of good conduct or by providing “proofs of presence” to be included in legalization applications</w:t>
      </w:r>
      <w:r w:rsidRPr="00316944">
        <w:rPr>
          <w:sz w:val="16"/>
        </w:rPr>
        <w:t xml:space="preserve"> (Chabin and Scopsi 2013; Chauvin and Garcés-Mascareñas 2012; Le Courant 2011).</w:t>
      </w:r>
      <w:r w:rsidRPr="00316944">
        <w:rPr>
          <w:sz w:val="12"/>
        </w:rPr>
        <w:t>∂</w:t>
      </w:r>
      <w:r w:rsidRPr="00316944">
        <w:rPr>
          <w:sz w:val="16"/>
        </w:rPr>
        <w:t xml:space="preserve"> </w:t>
      </w:r>
      <w:r w:rsidRPr="00316944">
        <w:rPr>
          <w:rStyle w:val="StyleUnderline"/>
        </w:rPr>
        <w:t>The gradational character of (il)legality can be simultaneously observed at the levels of policy, practice, and migrant perception and is suffused with moral judgments about degrees of (un)deservingness: at the policy level, most “illegal” migrants are not removed, and the bulk of programs officially focus on those who have committed serious crimes3; at the level of police practice, local officers tend to make moral distinctions between categories of unauthorized migrants and to designate priority groups for enforcement based on this hierarchy</w:t>
      </w:r>
      <w:r w:rsidRPr="00316944">
        <w:rPr>
          <w:sz w:val="16"/>
        </w:rPr>
        <w:t xml:space="preserve"> (Leerkes, Varsanyi and Engbersen 2012); migrants and home country communities themselves do not perceive deportation as a consequence of illegality strictly speaking, but as the result of bad luck, laziness, or irresponsible behavior (Alpes 2011).</w:t>
      </w:r>
      <w:r w:rsidRPr="00316944">
        <w:rPr>
          <w:sz w:val="12"/>
        </w:rPr>
        <w:t>∂</w:t>
      </w:r>
      <w:r w:rsidRPr="00316944">
        <w:rPr>
          <w:sz w:val="16"/>
        </w:rPr>
        <w:t xml:space="preserve"> </w:t>
      </w:r>
      <w:r w:rsidRPr="00316944">
        <w:rPr>
          <w:rStyle w:val="StyleUnderline"/>
        </w:rPr>
        <w:t>As it reaches the formal level of political claims and administrative procedures, legalization brings up the issue of the frames through which migrant legal deservingness is asserted</w:t>
      </w:r>
      <w:r w:rsidRPr="00316944">
        <w:rPr>
          <w:sz w:val="16"/>
        </w:rPr>
        <w:t xml:space="preserve"> (see Paul 2012). </w:t>
      </w:r>
      <w:r w:rsidRPr="00316944">
        <w:rPr>
          <w:rStyle w:val="StyleUnderline"/>
        </w:rPr>
        <w:t>Deservingness frames</w:t>
      </w:r>
      <w:r w:rsidRPr="00316944">
        <w:rPr>
          <w:sz w:val="16"/>
        </w:rPr>
        <w:t xml:space="preserve">, as they are mobilized by migrants, activists, and government agents, </w:t>
      </w:r>
      <w:r w:rsidRPr="00316944">
        <w:rPr>
          <w:rStyle w:val="StyleUnderline"/>
        </w:rPr>
        <w:t>are traversed by several tensions. A first one opposes demands for universal legalization based on mere presence and claims to legal status based on specific situations. O</w:t>
      </w:r>
      <w:r w:rsidRPr="00316944">
        <w:rPr>
          <w:sz w:val="16"/>
        </w:rPr>
        <w:t xml:space="preserve">n the one hand, </w:t>
      </w:r>
      <w:r w:rsidRPr="00316944">
        <w:rPr>
          <w:rStyle w:val="StyleUnderline"/>
        </w:rPr>
        <w:t>claiming legalization on the basis of a particular niche</w:t>
      </w:r>
      <w:r w:rsidRPr="00316944">
        <w:rPr>
          <w:sz w:val="16"/>
        </w:rPr>
        <w:t xml:space="preserve"> (being a student, a worker, or a parent for example) </w:t>
      </w:r>
      <w:r w:rsidRPr="00316944">
        <w:rPr>
          <w:rStyle w:val="StyleUnderline"/>
        </w:rPr>
        <w:t>risks validating and reinforcing the restrictiveness of current migration regimes for those not sharing these same attributes</w:t>
      </w:r>
      <w:r w:rsidRPr="00316944">
        <w:rPr>
          <w:sz w:val="16"/>
        </w:rPr>
        <w:t xml:space="preserve"> (Nicholls 2013a: 627). On the other hand, although niches can seem to clash at the discursive level, in practice, opening one door has not always meant closing others. The master frame of the “deserving migrant” may even be reinforced by the multiplicity of its deployments and become more readily available for further uses.</w:t>
      </w:r>
      <w:r w:rsidRPr="00316944">
        <w:rPr>
          <w:sz w:val="12"/>
        </w:rPr>
        <w:t>∂</w:t>
      </w:r>
      <w:r w:rsidRPr="00316944">
        <w:rPr>
          <w:sz w:val="16"/>
        </w:rPr>
        <w:t xml:space="preserve"> </w:t>
      </w:r>
      <w:r w:rsidRPr="00316944">
        <w:rPr>
          <w:rStyle w:val="StyleUnderline"/>
        </w:rPr>
        <w:t>Perhaps a more salient tension appears with the opposition between strategies for the acquisition of legal status based on vulnerability and those based on civic performance</w:t>
      </w:r>
      <w:r w:rsidRPr="00316944">
        <w:rPr>
          <w:sz w:val="16"/>
        </w:rPr>
        <w:t xml:space="preserve"> (Chauvin, Garcés-Mascareñas and Kraler, 2013b). On the one hand, </w:t>
      </w:r>
      <w:r w:rsidRPr="00316944">
        <w:rPr>
          <w:rStyle w:val="StyleUnderline"/>
        </w:rPr>
        <w:t xml:space="preserve">in an era of increasing criminalization of migration, the good candidate for asylum has seemingly become the one who would have preferred not to migrate but has come or stayed due to exceptional circum- stances associated with vulnerability. </w:t>
      </w:r>
      <w:r w:rsidRPr="00316944">
        <w:rPr>
          <w:sz w:val="16"/>
        </w:rPr>
        <w:t xml:space="preserve">These circumstances include, among others: persecution in one’s home country; being an unaccompanied minor; certified medical emergency (Fassin and d’Halluin 2005); and victimization during or after migration (Morando Lakhani 2013). On the other hand, </w:t>
      </w:r>
      <w:r w:rsidRPr="00316944">
        <w:rPr>
          <w:rStyle w:val="StyleUnderline"/>
        </w:rPr>
        <w:t>restrictionist policies have also tended to define deserving migrants as those who can demonstrate their integration and contributions as residents</w:t>
      </w:r>
      <w:r w:rsidRPr="00316944">
        <w:rPr>
          <w:sz w:val="16"/>
        </w:rPr>
        <w:t xml:space="preserve"> (Murphy 2010).</w:t>
      </w:r>
    </w:p>
    <w:p w:rsidR="00E67489" w:rsidRPr="00316944" w:rsidRDefault="00E67489" w:rsidP="00E67489"/>
    <w:p w:rsidR="00E67489" w:rsidRPr="00316944" w:rsidRDefault="00E67489" w:rsidP="00E67489">
      <w:pPr>
        <w:pStyle w:val="Heading4"/>
        <w:rPr>
          <w:rFonts w:cs="Times New Roman"/>
        </w:rPr>
      </w:pPr>
      <w:r w:rsidRPr="00316944">
        <w:rPr>
          <w:rFonts w:cs="Times New Roman"/>
        </w:rPr>
        <w:t>Identity politics around immigration and citizenship recreates social differences that undermine radical politics – legalization reforms entrench difference</w:t>
      </w:r>
    </w:p>
    <w:p w:rsidR="00E67489" w:rsidRPr="00316944" w:rsidRDefault="00E67489" w:rsidP="00E67489">
      <w:r w:rsidRPr="00316944">
        <w:rPr>
          <w:rStyle w:val="Style13ptBold"/>
        </w:rPr>
        <w:t>Zembylas</w:t>
      </w:r>
      <w:r w:rsidRPr="00316944">
        <w:t xml:space="preserve">, Associate Professor of Education at the Open University of Cyprus, </w:t>
      </w:r>
      <w:r w:rsidRPr="00316944">
        <w:rPr>
          <w:rStyle w:val="Style13ptBold"/>
        </w:rPr>
        <w:t>2010</w:t>
      </w:r>
    </w:p>
    <w:p w:rsidR="00E67489" w:rsidRPr="00316944" w:rsidRDefault="00E67489" w:rsidP="00E67489">
      <w:r w:rsidRPr="00316944">
        <w:t xml:space="preserve">(Michalinos, “Agamben’s Theory of Biopower and Immigrants/Refugees/Asylum Seekers.” Journal of Curriculum Theorizing, Volume 26, Number 2, </w:t>
      </w:r>
      <w:hyperlink r:id="rId18" w:history="1">
        <w:r w:rsidRPr="00316944">
          <w:rPr>
            <w:rStyle w:val="Hyperlink"/>
          </w:rPr>
          <w:t>https://pdfs.semanticscholar.org/4ad8/c1d154aa24b12f966ff46aee47d073f28248.pdf</w:t>
        </w:r>
      </w:hyperlink>
      <w:r w:rsidRPr="00316944">
        <w:t>, Accessed 6/20/18, HSS – JMoore)</w:t>
      </w:r>
    </w:p>
    <w:p w:rsidR="00E67489" w:rsidRPr="00316944" w:rsidRDefault="00E67489" w:rsidP="00E67489">
      <w:pPr>
        <w:rPr>
          <w:rStyle w:val="StyleUnderline"/>
        </w:rPr>
      </w:pPr>
      <w:r w:rsidRPr="00316944">
        <w:t xml:space="preserve">Second, </w:t>
      </w:r>
      <w:r w:rsidRPr="00316944">
        <w:rPr>
          <w:rStyle w:val="StyleUnderline"/>
        </w:rPr>
        <w:t>liberal/humanitarian discourses of citizenship “are virtually impossible without re- course to identity politics”</w:t>
      </w:r>
      <w:r w:rsidRPr="00316944">
        <w:t xml:space="preserve"> (Butler, 1992, p. 15) </w:t>
      </w:r>
      <w:r w:rsidRPr="00316944">
        <w:rPr>
          <w:rStyle w:val="StyleUnderline"/>
        </w:rPr>
        <w:t>and the preservation of bounded membership within ethnic and citizenship boundaries</w:t>
      </w:r>
      <w:r w:rsidRPr="00316944">
        <w:t xml:space="preserve"> (Balibar, 2003). </w:t>
      </w:r>
      <w:r w:rsidRPr="00316944">
        <w:rPr>
          <w:rStyle w:val="StyleUnderline"/>
        </w:rPr>
        <w:t xml:space="preserve">Citizenship education </w:t>
      </w:r>
      <w:r w:rsidRPr="00316944">
        <w:t xml:space="preserve">that is </w:t>
      </w:r>
      <w:r w:rsidRPr="00316944">
        <w:rPr>
          <w:rStyle w:val="StyleUnderline"/>
        </w:rPr>
        <w:t>grounded in perceptions of bounded membership is still the most prevalent way that citizenship is taught</w:t>
      </w:r>
      <w:r w:rsidRPr="00316944">
        <w:t xml:space="preserve"> (Knight Abowitz &amp; Harnish, 2006). In particular, Soysal (1994) points out that </w:t>
      </w:r>
      <w:r w:rsidRPr="00316944">
        <w:rPr>
          <w:rStyle w:val="StyleUnderline"/>
        </w:rPr>
        <w:t>the feeling of national belonging takes precedence to whatever precedence one happens to inhabit</w:t>
      </w:r>
      <w:r w:rsidRPr="00316944">
        <w:t xml:space="preserve">. Also, </w:t>
      </w:r>
      <w:r w:rsidRPr="00316944">
        <w:rPr>
          <w:rStyle w:val="StyleUnderline"/>
        </w:rPr>
        <w:t xml:space="preserve">research on ethnic/citizenship identity, xenophobia, and stereotyping in schools highlights notions of belonging and bounded membership </w:t>
      </w:r>
      <w:r w:rsidRPr="00316944">
        <w:t xml:space="preserve">(Zembylas, 2009). For example, some European studies raise concerns about students’ feelings of intolerance toward immigrants (Van Peer, 2006); analyses of civics education curricular intent have also shown that different priorities of European countries in relation to national and European citizenship goals create tensions about insiders and outsiders (Ortloff, 2006; Sutherland, 2002). In other words, the structures of modern sovereignty such as rights and citizenship are rarely challenged in any critical way in citizenship education (Knight Abowitz &amp; Harnish, 2006) and the consequences of their limits are not interrogated in terms of struggling for a new political community that is more inclusive. For example, </w:t>
      </w:r>
      <w:r w:rsidRPr="00316944">
        <w:rPr>
          <w:rStyle w:val="StyleUnderline"/>
        </w:rPr>
        <w:t>the very idea of legality</w:t>
      </w:r>
      <w:r w:rsidRPr="00316944">
        <w:t xml:space="preserve"> (</w:t>
      </w:r>
      <w:r w:rsidRPr="00316944">
        <w:rPr>
          <w:rStyle w:val="StyleUnderline"/>
        </w:rPr>
        <w:t>attached to citizenship) must be opposed</w:t>
      </w:r>
      <w:r w:rsidRPr="00316944">
        <w:t xml:space="preserve"> (Agamben, 1998) however, </w:t>
      </w:r>
      <w:r w:rsidRPr="00316944">
        <w:rPr>
          <w:rStyle w:val="StyleUnderline"/>
        </w:rPr>
        <w:t xml:space="preserve">this opposition needs to be translated into material forms that increase the agency of marginalized individuals </w:t>
      </w:r>
      <w:r w:rsidRPr="00316944">
        <w:t xml:space="preserve">(Tyler, 2006). </w:t>
      </w:r>
      <w:r w:rsidRPr="00316944">
        <w:rPr>
          <w:rStyle w:val="StyleUnderline"/>
        </w:rPr>
        <w:t>By emphasizing identities and differences</w:t>
      </w:r>
      <w:r w:rsidRPr="00316944">
        <w:t xml:space="preserve"> (grounded in legal arguments) </w:t>
      </w:r>
      <w:r w:rsidRPr="00316944">
        <w:rPr>
          <w:rStyle w:val="StyleUnderline"/>
        </w:rPr>
        <w:t>among social groups, the politics of identity/difference diverts resources from efforts to address the unjust material structures</w:t>
      </w:r>
      <w:r w:rsidRPr="00316944">
        <w:t xml:space="preserve"> (Eisenberg, 2006) </w:t>
      </w:r>
      <w:r w:rsidRPr="00316944">
        <w:rPr>
          <w:rStyle w:val="StyleUnderline"/>
        </w:rPr>
        <w:t>in which immigrants/refugees/asylum seekers find themselves and undermine the social solidarity upon which a radical politics</w:t>
      </w:r>
      <w:r w:rsidRPr="00316944">
        <w:t xml:space="preserve"> (Agamben, 1998) </w:t>
      </w:r>
      <w:r w:rsidRPr="00316944">
        <w:rPr>
          <w:rStyle w:val="StyleUnderline"/>
        </w:rPr>
        <w:t>can be formed.</w:t>
      </w:r>
      <w:r w:rsidRPr="00316944">
        <w:t xml:space="preserve"> </w:t>
      </w:r>
      <w:r w:rsidRPr="00316944">
        <w:rPr>
          <w:rStyle w:val="StyleUnderline"/>
        </w:rPr>
        <w:t>There is certainly some form of utopianism in the hint for unbounded notions of belonging and citizenship, pointing to a radicalized global village, which has no concrete basis in reality.</w:t>
      </w:r>
      <w:r w:rsidRPr="00316944">
        <w:t xml:space="preserve"> However, </w:t>
      </w:r>
      <w:r w:rsidRPr="00316944">
        <w:rPr>
          <w:rStyle w:val="StyleUnderline"/>
        </w:rPr>
        <w:t>‘undoing’ the rights and privileges of ‘western citizens’ functions as a shift away from ideological concerns</w:t>
      </w:r>
      <w:r w:rsidRPr="00316944">
        <w:t xml:space="preserve"> (e.g., citizenship rights) </w:t>
      </w:r>
      <w:r w:rsidRPr="00316944">
        <w:rPr>
          <w:rStyle w:val="StyleUnderline"/>
        </w:rPr>
        <w:t>toward issues of unjust material structures and power imbalances.</w:t>
      </w:r>
      <w:r w:rsidRPr="00316944">
        <w:t xml:space="preserve"> In the next part of the essay, I </w:t>
      </w:r>
      <w:r w:rsidRPr="00316944">
        <w:rPr>
          <w:rStyle w:val="StyleUnderline"/>
        </w:rPr>
        <w:t>use Agamben’s theory on biopower to interrogate the ways in which the figure of the immi- grant/refugee/asylum seeker is appropriated by liberal/humanitarian arguments.</w:t>
      </w:r>
      <w:r w:rsidRPr="00316944">
        <w:t xml:space="preserve"> </w:t>
      </w:r>
      <w:r w:rsidRPr="00316944">
        <w:rPr>
          <w:rStyle w:val="StyleUnderline"/>
        </w:rPr>
        <w:t>This move will help to make more visible how the categories of exclusion/inclusion, us/them work together to reinforce fear and sympathy toward immigrants/ refugees/ asylum seekers.</w:t>
      </w:r>
    </w:p>
    <w:p w:rsidR="00E67489" w:rsidRPr="00316944" w:rsidRDefault="00E67489" w:rsidP="00E67489">
      <w:pPr>
        <w:pStyle w:val="Heading4"/>
        <w:rPr>
          <w:rFonts w:cs="Times New Roman"/>
        </w:rPr>
      </w:pPr>
      <w:r w:rsidRPr="00316944">
        <w:rPr>
          <w:rFonts w:cs="Times New Roman"/>
        </w:rPr>
        <w:t>the aff’s call for legalization only furthers categorically sorting populations – that re-intrenches governmentality</w:t>
      </w:r>
    </w:p>
    <w:p w:rsidR="00E67489" w:rsidRPr="00316944" w:rsidRDefault="00E67489" w:rsidP="00E67489">
      <w:r w:rsidRPr="00316944">
        <w:rPr>
          <w:rStyle w:val="Style13ptBold"/>
        </w:rPr>
        <w:t>Inda 5</w:t>
      </w:r>
      <w:r w:rsidRPr="00316944">
        <w:t xml:space="preserve"> (Jonath Xavier Inda, Professor and Chair of Latina/Latino Studies, University of Illinois, 2005, "Targeting Immigrants: Government, Technology, and Ethics," http://b-ok.xyz/book/921301/33515e) lr *modified for problematic language</w:t>
      </w:r>
    </w:p>
    <w:p w:rsidR="00E67489" w:rsidRPr="00316944" w:rsidRDefault="00E67489" w:rsidP="00E67489">
      <w:r w:rsidRPr="00316944">
        <w:t xml:space="preserve">In Part One, I proposed that we think of the post-social politics of responsibilization in terms of what Nikolas Rose has called ethopolitics. Key to ethopolitics, I suggested, are two general strategies of government. On one side, </w:t>
      </w:r>
      <w:r w:rsidRPr="00316944">
        <w:rPr>
          <w:rStyle w:val="StyleUnderline"/>
        </w:rPr>
        <w:t>there are numerous tactics that take as their target the general population and work largely through inculcating individuals with the necessity of being prudent and conducting themselves ethically in the face of social insecurities.</w:t>
      </w:r>
      <w:r w:rsidRPr="00316944">
        <w:t xml:space="preserve"> </w:t>
      </w:r>
      <w:r w:rsidRPr="00316944">
        <w:rPr>
          <w:rStyle w:val="StyleUnderline"/>
        </w:rPr>
        <w:t>And</w:t>
      </w:r>
      <w:r w:rsidRPr="00316944">
        <w:t xml:space="preserve"> on the other, </w:t>
      </w:r>
      <w:r w:rsidRPr="00316944">
        <w:rPr>
          <w:rStyle w:val="Emphasis"/>
        </w:rPr>
        <w:t xml:space="preserve">there are a host of more targeted, </w:t>
      </w:r>
      <w:r w:rsidRPr="00316944">
        <w:rPr>
          <w:rStyle w:val="StyleUnderline"/>
        </w:rPr>
        <w:t xml:space="preserve">often repressive, </w:t>
      </w:r>
      <w:r w:rsidRPr="00316944">
        <w:rPr>
          <w:rStyle w:val="Emphasis"/>
        </w:rPr>
        <w:t>technologies that attempt to deal with those individuals</w:t>
      </w:r>
      <w:r w:rsidRPr="00316944">
        <w:t xml:space="preserve"> – often racialized minorities – </w:t>
      </w:r>
      <w:r w:rsidRPr="00316944">
        <w:rPr>
          <w:rStyle w:val="Emphasis"/>
        </w:rPr>
        <w:t>who have failed to take up the call of prudentialism and adequately manage their own contentment.</w:t>
      </w:r>
      <w:r w:rsidRPr="00316944">
        <w:t xml:space="preserve"> I would like to suggest that </w:t>
      </w:r>
      <w:r w:rsidRPr="00316944">
        <w:rPr>
          <w:rStyle w:val="StyleUnderline"/>
        </w:rPr>
        <w:t>it is in this</w:t>
      </w:r>
      <w:r w:rsidRPr="00316944">
        <w:t xml:space="preserve"> latter, despotic and racialized underbelly of ethopolitics </w:t>
      </w:r>
      <w:r w:rsidRPr="00316944">
        <w:rPr>
          <w:rStyle w:val="StyleUnderline"/>
        </w:rPr>
        <w:t>that we must locate the post-1965 government of “illegal” immigration.</w:t>
      </w:r>
      <w:r w:rsidRPr="00316944">
        <w:t xml:space="preserve"> My analysis of what could be called the ethopolitics of immigration will be concerned, on the one hand, with how “illegal” immigrants have chiefly been problematized as unethical and, on the other, with how the programs that have been deployed to manage them have consequently been rather exclusionary, restrictive, and punitive. We will tackle the programmatic aspects of government in Part Three. Here we will deal in the main with its problematizing side.</w:t>
      </w:r>
    </w:p>
    <w:p w:rsidR="00E67489" w:rsidRPr="00316944" w:rsidRDefault="00E67489" w:rsidP="00E67489"/>
    <w:p w:rsidR="00E67489" w:rsidRPr="00316944" w:rsidRDefault="00E67489" w:rsidP="00E67489">
      <w:r w:rsidRPr="00316944">
        <w:t xml:space="preserve">To elaborate a bit, the concern of this part is to look at how the post-1965 problematization of “illegal” immigrants has largely taken place in ethical terms – at how </w:t>
      </w:r>
      <w:r w:rsidRPr="00316944">
        <w:rPr>
          <w:rStyle w:val="StyleUnderline"/>
        </w:rPr>
        <w:t xml:space="preserve">the “problem” of “illegal” immigration, </w:t>
      </w:r>
      <w:r w:rsidRPr="00316944">
        <w:t xml:space="preserve">that is, </w:t>
      </w:r>
      <w:r w:rsidRPr="00316944">
        <w:rPr>
          <w:rStyle w:val="StyleUnderline"/>
        </w:rPr>
        <w:t>has on the whole been rendered understandable as an ethical problem</w:t>
      </w:r>
      <w:r w:rsidRPr="00316944">
        <w:t xml:space="preserve">. To be more precise, this part is concerned with investigating how </w:t>
      </w:r>
      <w:r w:rsidRPr="00316944">
        <w:rPr>
          <w:rStyle w:val="Emphasis"/>
        </w:rPr>
        <w:t>a variety of immigration “experts”</w:t>
      </w:r>
      <w:r w:rsidRPr="00316944">
        <w:t xml:space="preserve"> – social scientists, INS/DHS bureaucrats, policy analysts, immigration reform organizations, and the popular press – </w:t>
      </w:r>
      <w:r w:rsidRPr="00316944">
        <w:rPr>
          <w:rStyle w:val="Emphasis"/>
        </w:rPr>
        <w:t>have constructed “illegal” immigrants</w:t>
      </w:r>
      <w:r w:rsidRPr="00316944">
        <w:t xml:space="preserve"> – typically imagined as Mexican – </w:t>
      </w:r>
      <w:r w:rsidRPr="00316944">
        <w:rPr>
          <w:rStyle w:val="Emphasis"/>
        </w:rPr>
        <w:t>as anti-citizens incapable of exercising responsible self-government and thus as threats to the overall well-being of the social body</w:t>
      </w:r>
      <w:r w:rsidRPr="00316944">
        <w:t xml:space="preserve">. </w:t>
      </w:r>
      <w:r w:rsidRPr="00316944">
        <w:rPr>
          <w:rStyle w:val="StyleUnderline"/>
        </w:rPr>
        <w:t>This ethical problematization of “illegal” immigrants has taken a number of specific forms</w:t>
      </w:r>
      <w:r w:rsidRPr="00316944">
        <w:t xml:space="preserve">. One important form we will be concerned with here is that of “illegal” immigrants as lawbreakers. </w:t>
      </w:r>
      <w:r w:rsidRPr="00316944">
        <w:rPr>
          <w:rStyle w:val="StyleUnderline"/>
        </w:rPr>
        <w:t>The idea is that such immigrants are</w:t>
      </w:r>
      <w:r w:rsidRPr="00316944">
        <w:t xml:space="preserve">, to put it plainly, </w:t>
      </w:r>
      <w:r w:rsidRPr="00316944">
        <w:rPr>
          <w:rStyle w:val="StyleUnderline"/>
        </w:rPr>
        <w:t>illegal</w:t>
      </w:r>
      <w:r w:rsidRPr="00316944">
        <w:t xml:space="preserve">: that </w:t>
      </w:r>
      <w:r w:rsidRPr="00316944">
        <w:rPr>
          <w:rStyle w:val="Emphasis"/>
        </w:rPr>
        <w:t>they are by definition criminals</w:t>
      </w:r>
      <w:r w:rsidRPr="00316944">
        <w:t xml:space="preserve">. For these are people who, by virtue of having overstayed their visas or crossed the border clandestinely, have flagrantly violated US immigration laws. A second important form we will deal with is that of “illegal” immigrants as job takers. The general belief seems to be that the undocumented take away or steal jobs from (at least some) Americans. And a third form of ethical problematization we will be interested in is that of illegal immigrants as public burdens. The thinking here is that these immigrants come to the United States primarily to get on welfare and take advantage of the government’s generous social services. Indeed, they are commonly seen as bent on sponging off the American state and people. </w:t>
      </w:r>
      <w:r w:rsidRPr="00316944">
        <w:rPr>
          <w:rStyle w:val="StyleUnderline"/>
        </w:rPr>
        <w:t>For many experts</w:t>
      </w:r>
      <w:r w:rsidRPr="00316944">
        <w:t>, then, “</w:t>
      </w:r>
      <w:r w:rsidRPr="00316944">
        <w:rPr>
          <w:rStyle w:val="StyleUnderline"/>
        </w:rPr>
        <w:t>illegal” immigrants</w:t>
      </w:r>
      <w:r w:rsidRPr="00316944">
        <w:t xml:space="preserve"> – to the extent that they are imagined as criminals, job takers, and welfare dependents – </w:t>
      </w:r>
      <w:r w:rsidRPr="00316944">
        <w:rPr>
          <w:rStyle w:val="StyleUnderline"/>
        </w:rPr>
        <w:t>simply cannot be proper subjects.</w:t>
      </w:r>
      <w:r w:rsidRPr="00316944">
        <w:t xml:space="preserve"> </w:t>
      </w:r>
      <w:r w:rsidRPr="00316944">
        <w:rPr>
          <w:rStyle w:val="Emphasis"/>
        </w:rPr>
        <w:t>They are uncommitted to personal responsibility and the rule of law</w:t>
      </w:r>
      <w:r w:rsidRPr="00316944">
        <w:t>. They are not capable of proper self-management. The putative consequence of this immigrant irresponsibility is the cultural and economic wounding of the social body.</w:t>
      </w:r>
    </w:p>
    <w:p w:rsidR="00E67489" w:rsidRPr="00316944" w:rsidRDefault="00E67489" w:rsidP="00E67489"/>
    <w:p w:rsidR="00E67489" w:rsidRPr="00316944" w:rsidRDefault="00E67489" w:rsidP="00E67489">
      <w:r w:rsidRPr="00316944">
        <w:t xml:space="preserve">Central to the problematization of “illegal” immigrants as unethical beings, I suggest, have been a variety of numerical technologies: statistics, population counts, economic forecasts, and the like. The centrality of these technologies in the constitution of “illegal” immigration as a problem domain is intimately linked to the general place that numbers occupy in the relationship between government and knowledge. I noted in the introduction that </w:t>
      </w:r>
      <w:r w:rsidRPr="00316944">
        <w:rPr>
          <w:rStyle w:val="Emphasis"/>
        </w:rPr>
        <w:t>the exercise of government is inextricably connected to the activity of thought</w:t>
      </w:r>
      <w:r w:rsidRPr="00316944">
        <w:t xml:space="preserve"> – that </w:t>
      </w:r>
      <w:r w:rsidRPr="00316944">
        <w:rPr>
          <w:rStyle w:val="StyleUnderline"/>
        </w:rPr>
        <w:t>all government depends on the elaboration of specific languages that represent and analyze reality in a manner that renders it intelligible and amenable to political programming</w:t>
      </w:r>
      <w:r w:rsidRPr="00316944">
        <w:t xml:space="preserve">. The idea here is simply that knowledge is necessary for effective rule. It is that </w:t>
      </w:r>
      <w:r w:rsidRPr="00316944">
        <w:rPr>
          <w:rStyle w:val="Emphasis"/>
        </w:rPr>
        <w:t>government needs to “know” reality in order to act efficaciously upon it</w:t>
      </w:r>
      <w:r w:rsidRPr="00316944">
        <w:t>. Numerical technologies have perhaps been the most potent scientific instruments for knowing reality and for enabling interventions into social processes (Urla 1993; Appadurai 1996; Poovey 1998; Rose 1999a; Kalpagam 2000). Indeed, it is primarily through numbers that we come to know the problem domains (e.g., unemployment, crime, poverty) and objects (e.g., the unemployed, the criminal, the poor) upon which government operates. Numbers produce at least two kinds of knowledge in relation to these object domains. One kind is enumerative: numbers, at the most basic level, simply generate information about the size and scale of governmental objects (Cohen 1982: 43). The other kind is what could be called surveying: numbers – in the form of rates, averages, percentages, probabilities, and the like – create a general map or picture of given governmental domains. The combined effect of these numerical knowledges or calculative practices is the creation of a bond of uniformity around the targets of government. It is the mapping of their limits and the delineation of their internal features. What numbers do, then, is basically make up governmental object domains (Rose 1999a: 197): they single out a certain segment of existence, identify its properties and processes, and give it categorical visibility.</w:t>
      </w:r>
    </w:p>
    <w:p w:rsidR="00E67489" w:rsidRPr="00316944" w:rsidRDefault="00E67489" w:rsidP="00E67489"/>
    <w:p w:rsidR="00E67489" w:rsidRPr="00316944" w:rsidRDefault="00E67489" w:rsidP="00E67489">
      <w:r w:rsidRPr="00316944">
        <w:t>The argument that I would like to make in this part is that, like governmental domains more generally, it is largely through numerical technologies that “illegal” immigration has been made up as a problematic dimension of experience. This argument will have two strands. One strand will focus on how practices of enumeration have largely been responsible for the production of the “illegal” immigrant as a socially significant category. This strand will concentrate, that is, on how the “illegal” immigrant is fundamentally an effect of the efforts to count him/her. The second thread will deal with how surveying routines, through the countless “facts” they generate about “illegal” immigration, have fashioned a domain with very specific qualities and features. To be more specific, this thread will note how, through numbers, “illegal” immigration has largely been constituted as an ambit littered with subjects who imprudently depend on the social body for their well-being. Important to this analysis will be what I earlier referred to as material inscriptions (Latour 1986; Rose 1998). These are the mundane technical instruments – surveys, reports, pamphlets, manuals, architectural plans, written reports, drawings, pictures, bureaucratic rules and guidelines, charts, graphs, and so forth – that translate reality into documentary form. Such devices will be key because it is via them that political and other authorities accumulate numerical facts about “illegal” immigration: it is through them, indeed, that “the illegal” is written down, counted, measured, and tabulated. The specific inscriptions that will concern us here include INS/DHS policy documents, reports to Congress, Census statistical returns, policy think-tank reports, immigration advocacy group pamphlets and manuals, government-sponsored investigations, and scholarly papers. In the end, I will suggest that, above all, what calculative practices and the devices that inscribe them have made visible is the “illegal” immigrant as unethical subject: the “illegal” immigrant as criminal, job taker, and welfare dependent. The analysis will focus on the post-1965 period up to the September 11, 2001 “terrorist” attacks on the United States. However, by way of conclusion, I will briefly lay out what has happened since.</w:t>
      </w:r>
    </w:p>
    <w:p w:rsidR="00E67489" w:rsidRPr="00316944" w:rsidRDefault="00E67489" w:rsidP="00E67489"/>
    <w:p w:rsidR="00E67489" w:rsidRPr="00316944" w:rsidRDefault="00E67489" w:rsidP="00E67489">
      <w:r w:rsidRPr="00316944">
        <w:t xml:space="preserve">LEGISLATING ILLEGALITY </w:t>
      </w:r>
    </w:p>
    <w:p w:rsidR="00E67489" w:rsidRPr="00316944" w:rsidRDefault="00E67489" w:rsidP="00E67489">
      <w:r w:rsidRPr="00316944">
        <w:t xml:space="preserve">Before detailing the steadfast and often zealous post-1965 problematization of “illegal” immigration, I would like to provide a brief historical backdrop to the issue. I want to suggest that the genesis of the contemporary concern with immigrant “illegality,” especially as it relates to Mexicans, can be traced to two sets of legislative measures. The first set consists of the Immigration Act of 1917 and the Immigration Act of 1924. These Acts, through their legislation of substantive restrictions on Mexican immigration and via their enhancement of deportation procedures and mechanisms, essentially gave birth to what we have come to know as the “illegal alien” (Ngai 1999, 2001, n.d.). The second set is made up of the Bracero Program (1942–64) and Immigration Act of 1965. These measures, through opening up and closing off avenues for legal immigration, in effect set in motion the “considerable” flow of unauthorized immigration that we find in the post-1965 period. The case that I will make, then, is that US immigration law has been instrumental in giving shape to immigrant “illegality” in its presentday form (De Genova 2002). </w:t>
      </w:r>
    </w:p>
    <w:p w:rsidR="00E67489" w:rsidRPr="00316944" w:rsidRDefault="00E67489" w:rsidP="00E67489"/>
    <w:p w:rsidR="00E67489" w:rsidRPr="00316944" w:rsidRDefault="00E67489" w:rsidP="00E67489">
      <w:r w:rsidRPr="00316944">
        <w:t xml:space="preserve">Immigration Restrictions and Deportation Policy </w:t>
      </w:r>
    </w:p>
    <w:p w:rsidR="00E67489" w:rsidRPr="00316944" w:rsidRDefault="00E67489" w:rsidP="00E67489">
      <w:r w:rsidRPr="00316944">
        <w:t>The origins of Mexican immigrant “illegality” can be traced to two important early twentieth-century immigration laws: the Immigration Act of 1917 and the Immigration Act of 1924. What these two Acts did was usher in a restrictionist regime in immigration policy that ended the era of more or less free-flowing movement of people from Mexico and Europe to the United States. This regime came to fruition in a context of intense anti-immigrant sentiment – sentiment directed particularly at the “undesirable races” of Asia, Latin America, and eastern and southern Europe (Ngai 1999; Nevins 2002). A primary effect of putting an end to “open” immigration was the birth of the Mexican “illegal” immigrant.</w:t>
      </w:r>
    </w:p>
    <w:p w:rsidR="00E67489" w:rsidRPr="00316944" w:rsidRDefault="00E67489" w:rsidP="00E67489"/>
    <w:p w:rsidR="00E67489" w:rsidRPr="00316944" w:rsidRDefault="00E67489" w:rsidP="00E67489">
      <w:r w:rsidRPr="00316944">
        <w:t>To be more precise, the birth of Mexican immigrant “illegality” resulted from a couple of specific policies put in place by the Acts of 1917 and 1924. The first policy entailed the imposition, for the first time, of substantive restrictions on immigration from Mexico.1 These restrictions initially included a head tax ($8), a medical examination, a literacy test, and the establishment of investigative procedures to determine whether an individual was likely to become a public charge; then, in 1924, law-makers added a visa requirement and fee ($10) (Sánchez 1993: 55, 57). So whereas prior to 1917 immigrants were able to cross the border relatively unfettered (to work in such jobs as railroad construction, mining, and agriculture), those crossing afterward increasingly had to go through a host of cumbersome procedures. For many, these procedures proved too taxing. The biggest headaches for would-be immigrants were the head tax and visa fee. Many could simply not afford to make the required payments. Problematic as well were the medical examinations. These typically involved a variety of procedures that immigrants found rather humiliating: bathing, delousing, and medical line inspection (where immigrants would walk in a single line before a medical officer) (Ngai 2001). The consequence was that some would-be immigrants were discouraged from crossing the border altogether, while others were compelled to avoid formal admission and thus cross it surreptitiously. What the imposition of substantive restrictions did, then, was cause a drop in legal immigration, from an average of 58,747 a year in the late 1920s to 12,703 in 1930 (Ngai 1999), and induce a concomitant rise in entry without inspection (Sánchez 1993: 57).</w:t>
      </w:r>
    </w:p>
    <w:p w:rsidR="00E67489" w:rsidRPr="00316944" w:rsidRDefault="00E67489" w:rsidP="00E67489"/>
    <w:p w:rsidR="00E67489" w:rsidRPr="00316944" w:rsidRDefault="00E67489" w:rsidP="00E67489">
      <w:r w:rsidRPr="00316944">
        <w:t>The second policy implicated in the birth of Mexican immigrant “illegality” entailed the institution of enhanced procedures and mechanisms of deportation (see Ngai 2001). Prior to the Act of 1924, deportation practice was rather limited in scope and means. For example, mere entry without inspection was not sufficient cause for expulsion. Deportation measures were instead more narrowly reserved for a variety of undesirable classes that Congress had barred from entering the United States but had somehow managed to get through. These classes included the mentally retarded, the insane, persons with dangerous contagious diseases, prostitutes, paupers, polygamists, Chinese laborers, and anyone who was likely to become a public charge.2 Furthermore, there was a statute of limitation on deportation. In 1891, Congress set the period of deportability at one year. This meant that excludable aliens could normally only be deported if they were detected within twelve months of their arrival. Then, in 1917, the period of deportability was extended to five years. Finally, there were no real mechanisms for enforcing deportation laws. There were procedures in place to identify and deny admission to excludable persons at points of entry. But if these persons avoided notice and successfully entered the country, there were virtually no means to track them down. It was typically only as a result of being hospitalized or imprisoned that excludable aliens were ever discovered. With the passage of the 1924 Act, the practice of deportation changed dramatically. First of all, the law expanded the categories of deportability to include all persons entering without inspection or lacking a valid visa.3 Second, it did away with the statute of limitation on deportation for virtually all types of illicit immigrants. And third, the Act created, for the first time, a genuine enforcement mechanism to tackle unauthorized entry. This mechanism was the Border Patrol. Its general charge was to apprehend “illegal” immigrants and expel them from the country. The importance of these augmented deportation procedures and mechanisms is that without them there would have been no Mexican “illegal” aliens.4 It might have been the restrictions on immigration that propelled immigrants to avoid formal admission and enter the United States on the sly. But it was the making of entry without inspection (or without proper documentation) a deportable offense that actually turned these people into “illegals.” For without the possibility of deportation, it was rather immaterial whether or not an immigrant had proper documentation. So what technically gave life to the Mexican “illegal” immigrant was the fact of deportability (Ngai 2001).</w:t>
      </w:r>
    </w:p>
    <w:p w:rsidR="00E67489" w:rsidRPr="00316944" w:rsidRDefault="00E67489" w:rsidP="00E67489"/>
    <w:p w:rsidR="00E67489" w:rsidRPr="00316944" w:rsidRDefault="00E67489" w:rsidP="00E67489">
      <w:r w:rsidRPr="00316944">
        <w:t>It was in this way, then, with immigration restrictions spurring immigrants to enter the United States without proper documentation and enhanced mechanisms of deportation making undocumented status matter, that Mexican immigrant “illegality” was born. This was an “illegality” destined to become an increasing object of governmental concern. As the 1920s wore on, for example, the Border Patrol progressively became more zealous in tracking down and apprehending “illegal” aliens. Its routine practices came to include the indiscriminate stopping and interrogation of Mexican laborers, as well as the execution of massive “sweeps” in Mexican communities along the border. The latter would often ensnare hundreds of “illegal” immigrants at a time. A main effect of these patrolling practices was to dramatically increase the number of Mexican immigrants subjected to deportation.5 The figure jumped from 1,751 in 1925 to over 15,000 in 1929 (Ngai 2001). This concern over Mexican “illegality” would only get more intense during the decade that followed. It would in fact reach a fever pitch. With the country in the throes of the Great Depression, Mexican immigrants became targets of extreme hostility. They were accused of offenses ranging from the spreading of disease and the displacement of American workers to the inundation of local welfare agencies. A trend that consequently developed in American communities across the country was the organization of campaigns to repatriate Mexican nationals.6 The largest campaign took place in Los Angeles. Executed in 1930 and 1931, this operation forced tens of thousands of Mexican immigrants to return to Mexico. Nationally, the number of repatriated averaged approximately 80,000 persons per year between 1930 and 1937. Researchers estimate that as many as 600,000 individuals of Mexican descent were sent back “home” during the 1930s (Gutiérrez 1995: 72). After these mass deportations, Mexican immigration slowed down to a trickle. Consequently, the concern with Mexican “illegality” diminished as well. However, the figure of the Mexican “illegal” immigrant had already been born. And it would only be a short time before s/he would again became an object of governmental concern.</w:t>
      </w:r>
    </w:p>
    <w:p w:rsidR="00E67489" w:rsidRPr="00316944" w:rsidRDefault="00E67489" w:rsidP="00E67489"/>
    <w:p w:rsidR="00E67489" w:rsidRPr="00316944" w:rsidRDefault="00E67489" w:rsidP="00E67489">
      <w:r w:rsidRPr="00316944">
        <w:t xml:space="preserve">The Bracero Program and the Immigration Act of 1965 </w:t>
      </w:r>
    </w:p>
    <w:p w:rsidR="00E67489" w:rsidRPr="00316944" w:rsidRDefault="00E67489" w:rsidP="00E67489">
      <w:r w:rsidRPr="00316944">
        <w:t>While the Immigration Acts of 1917 and 1924 gave genesis to Mexican immigrant “illegality,” it was two other legislative measures that more immediately produced the post-1965 concern with “illegal” Mexican immigration. One measure was the Bracero Program, the other the Immigration Act of 1965. The former measure generated an avenue for temporary legal immigration from Mexico and then closed it off, while the latter put numerical restrictions, for the first time, on permanent legal immigration from the Western Hemisphere. The effect of reducing avenues for legal immigration was to engender a “substantial” flow of unauthorized entry.</w:t>
      </w:r>
    </w:p>
    <w:p w:rsidR="00E67489" w:rsidRPr="00316944" w:rsidRDefault="00E67489" w:rsidP="00E67489"/>
    <w:p w:rsidR="00E67489" w:rsidRPr="00316944" w:rsidRDefault="00E67489" w:rsidP="00E67489">
      <w:r w:rsidRPr="00316944">
        <w:t>Perhaps the more significant of the two measures was the Bracero Program. The mass deportations of the 1930s, as I have noted, slowed down Mexican immigration to a negligible level. The onset of World War II would dramatically reverse this trend. With millions of able bodies off to war, the United States developed a severe labor shortage, particularly in agriculture. The federal government would turn to its southern neighbor to help satisfy the country’s labor needs. In 1942, the United States and Mexico signed a bilateral agreement that established the foreign contract-labor measure that would become known as the Bracero Program (Calavita 1992; Carrasco 1997). Under the terms of the agreement, Mexican laborers were to be brought to work in the United States for temporary, renewable periods. The program began in September 1942 with the importation of several hundred Mexican migrants to work in the sugar beet fields just outside Stockton, California. It would then grow steadily during the war years, so that by 1947 almost 220,000 Mexican laborers had been contracted to work in the United States (Gutiérrez 1995: 134). The Bracero Program was ostensibly an emergency measure meant to remedy wartime labor shortages. After the war, however, the agricultural industry was disinclined to giving up bracero labor. Consequently, it pressured Congress to keep the program going. It was kept alive until December 1964. The total number of braceros recruited over the lifetime of the program was more than 4.6 million (García y Griego 1998: 1215).</w:t>
      </w:r>
    </w:p>
    <w:p w:rsidR="00E67489" w:rsidRPr="00316944" w:rsidRDefault="00E67489" w:rsidP="00E67489"/>
    <w:p w:rsidR="00E67489" w:rsidRPr="00316944" w:rsidRDefault="00E67489" w:rsidP="00E67489">
      <w:r w:rsidRPr="00316944">
        <w:t>A key side-effect of the Bracero Program was the generation of a “considerable” flow of “illegal” immigration (Gutiérrez 1995; Carrasco 1997; García y Griego 1998). We can get a crude glimpse of the size of this flow from INS expulsion figures. While the INS apprehended only an annual average of 7,203 “illegal” aliens between 1940 and 1943, it generally seized in the neighborhood of more than 500,000 between 1947 and 1954 (Gutiérrez 1995: 142). There were at least two crucial factors that contributed to this surge in “illegal” immigration. One factor was the infrastructure that the Bracero Program created to facilitate the legal movement of people from Mexico to the United States. Composed of transportation, communication, human, and other networks, what this infrastructure did was connect the interior of Mexico to work sites and communities across the United States. Once in place, it would serve as conduit not just for legal immigration but also for unauthorized population movements as well. The other crucial factor was the penchant of many employers for hiring undocumented workers. These immigrants were often preferred over braceros because it was less cumbersome and not as expensive to hire them. Significantly, the surge of “illegal” immigration would not go unnoticed. State officials, unions, and others would begin to argue that “illegal” immigrants depressed wages, caused numerous social problems, and generally represented a threat to the stability of society at large. Consequently, on June 9, 1954, the US Attorney General, Herbert Brownell, ordered a massive offensive against “illegal” immigration. The aim of this offensive, known as “Operation Wetback,” was to deter immigrants from entering the United States without inspection and to apprehend and deport those already in the country “illegally.” The operation resulted in the deportation of close to 4 million Mexican immigrants (Carrasco 1997: 197). Moreover, it virtually brought to a standstill undocumented immigration from Mexico.7 Predictably, as this immigration stream came to a halt, the concern with Mexican immigrant “illegality” abated as well.</w:t>
      </w:r>
    </w:p>
    <w:p w:rsidR="00E67489" w:rsidRPr="00316944" w:rsidRDefault="00E67489" w:rsidP="00E67489"/>
    <w:p w:rsidR="00E67489" w:rsidRPr="00316944" w:rsidRDefault="00E67489" w:rsidP="00E67489">
      <w:r w:rsidRPr="00316944">
        <w:t>The halt in “illegal” immigration, as well as the decline in concern over it, would be short-lived, however. One of the things the Bracero Program did, as I noted above, was create an infrastructure that connected the interior of Mexico to US labor markets. When the Bracero Program ended in 1964, this infrastructure, along with the demand for immigrant labor, was left firmly in place. Consequently, those immigrants who had been migrating legally as braceros, rather than ceasing to migrate, simply started to enter the United States “illegally.”8 A major effect of ending the Bracero Program was thus to rekindle the flow of “illegal” immigration. Indeed, how could it have been otherwise? With a central avenue for legal immigration closed but with the need for Mexican immigrant labor still strong, it was to be expected that “illegal” immigration would flourish. Contributing to this rekindling of immigrant “illegality” would be the Immigration Act of 1965. Earlier in the century, with its enactment of the Immigration Act of 1924, Congress had put in place a restrictionist system of immigration based on national origins quotas. Under this system, the number of admittances from any one country was limited to 3 percent of that nation’s US population in 1890 – later changed to 1920. Given the makeup of the US populace in 1890 and 1920, this quota system was considerably biased in favor of immigration from western and northern Europe. One important exception to the national origins quotas rules concerned immigration from the Western Hemisphere. Largely in deference to US policy concerns (the wish to keep good working relationships with the countries of the Western Hemisphere) and agricultural interests (the desire to provide growers with a steady supply of labor), there were no numerical restrictions placed on immigration from this part of the world. The Immigration Act of 1965 put an end to this system of immigration. Gone were the national origins quotas with their partiality toward northwestern European immigration. And gone as well was the exemption of the Western Hemisphere from numerical restrictions. The new immigration system that was put in place allotted immigrant visas on a first-come, first-served basis within a structure of hemispherical numerical limits: the Eastern Hemisphere was given a ceiling of 170,000 visas, with each nation permitted a maximum of 20,000, while the Western Hemisphere was allotted 120,000 slots, with no upper limit per country.9 This new system was celebrated as egalitarian since it did not privilege certain areas of the world over others. Its effects on Mexico would be deleterious, however. For in putting limits on immigration from the Western Hemisphere, it severely restricted yet another legal avenue for Mexican immigration. The result was that even more Mexican immigrants who would have migrated legally wound up having no choice but to migrate without proper documentation.</w:t>
      </w:r>
    </w:p>
    <w:p w:rsidR="00E67489" w:rsidRPr="00316944" w:rsidRDefault="00E67489" w:rsidP="00E67489"/>
    <w:p w:rsidR="00E67489" w:rsidRPr="00316944" w:rsidRDefault="00E67489" w:rsidP="00E67489">
      <w:r w:rsidRPr="00316944">
        <w:t>Taken in concert, then, what the termination of the Bracero Program and the implementation of the 1965 Immigration Act did was basically “illegalize” the flow of Mexican immigrants. For in closing the door to legal passage, these actions simply succeeded in opening up a space for illegal movement to flourish. Set in motion were thus the flows of undocumented immigration that would become the objects of governmental concern in the post-1965 period.</w:t>
      </w:r>
    </w:p>
    <w:p w:rsidR="00E67489" w:rsidRPr="00316944" w:rsidRDefault="00E67489" w:rsidP="00E67489"/>
    <w:p w:rsidR="00E67489" w:rsidRPr="00316944" w:rsidRDefault="00E67489" w:rsidP="00E67489">
      <w:r w:rsidRPr="00316944">
        <w:t>PRACTICES OF ENUMERATION</w:t>
      </w:r>
    </w:p>
    <w:p w:rsidR="00E67489" w:rsidRPr="00316944" w:rsidRDefault="00E67489" w:rsidP="00E67489"/>
    <w:p w:rsidR="00E67489" w:rsidRPr="00316944" w:rsidRDefault="00E67489" w:rsidP="00E67489">
      <w:r w:rsidRPr="00316944">
        <w:t>Now let us turn to the resolute and often fervent post-1965 problematization of “illegal” immigration. This problematization has largely turned, I have suggested, on the question of numbers. Indeed, it has appreciably been through figures that the “illegal” immigrant has been constituted and made visible as a problem object. There are two types of knowledge that numbers have generated with regard to undocumented immigration. One I have called enumerative, the other surveying. In this section, I would like to concentrate on the former. This type of knowledge has taken two basic forms. One form is that of the apprehension statistics of the INS/DHS. These statistics record the number of aliens arrested in violation of US immigration laws. The other form encompasses the statistical estimates of demographers, academics, statisticians, and the INS/DHS concerning the number of people residing “illegally” in the United States. The importance of these enumerative practices cannot be overstated. At the most basic level, these practices have rendered the “illegal” immigrant categorically visible. The idea here is simply that to make a count of something, especially if it is an official count, is to confer recognition upon it (Starr 1987). What these practices have done, moreover, is given “illegal” immigration visibility as a phenomenon of “great” magnitude. Words such as “flood,” “out of control,” and “invasion” have routinely been used to characterize the flow of “illegal” immigrants. Particularly important in this regard has been the way that politicians and the mass media have picked up and reported on the enumeration of “illegal” bodies. Given the patent importance of counting practices, what I would like to do in this section is delve into the specifics of how they have made up the “illegal” immigrant. We will begin with a general look at these practices: at the calculating authorities, forms of enumeration, and documentary procedures involved.</w:t>
      </w:r>
    </w:p>
    <w:p w:rsidR="00E67489" w:rsidRPr="00316944" w:rsidRDefault="00E67489" w:rsidP="00E67489"/>
    <w:p w:rsidR="00E67489" w:rsidRPr="00316944" w:rsidRDefault="00E67489" w:rsidP="00E67489">
      <w:r w:rsidRPr="00316944">
        <w:t xml:space="preserve">Calculating Authorities </w:t>
      </w:r>
    </w:p>
    <w:p w:rsidR="00E67489" w:rsidRPr="00316944" w:rsidRDefault="00E67489" w:rsidP="00E67489"/>
    <w:p w:rsidR="00E67489" w:rsidRPr="00316944" w:rsidRDefault="00E67489" w:rsidP="00E67489">
      <w:r w:rsidRPr="00316944">
        <w:t>Important in enumerating “illegal” immigration and producing truths about the size and scale of the phenomenon have been a number of entities. One of these is the Immigration and Naturalization Service (INS). Until March 1, 2003, when it was officially abolished and its duties transferred to various agencies within the newly created Department of Homeland Security (DHS), this federal agency of the US Department of Justice had, among other duties, primary responsibility for enforcing the country’s immigration laws. Crucial among its enforcement activities were the detection and apprehension of deportable (or illegal) aliens. A deportable alien is someone who has violated US immigration laws. Included among the deportable are aliens who entered the United States without inspection, as well as persons who entered legally but subsequently lost their lawful status (e.g., tourists who overstayed their visas). Two INS units bore foremost responsibility for carrying out the work of locating and arresting such aliens: the US Border Patrol and the Investigations Division.10 The principal mission of the former was (and still is) to safeguard the land and water borders of the United States between official entry ports, its chief goals being “to prevent illegal entry into the United States, interdict drug smugglers and other criminals, and compel those persons seeking admission to present themselves legally at ports of entry for inspection” (US INS 2002: 230). The Investigations Division concentrated on enforcing immigration laws within the interior of the country. Its duties included investigating “aliens involved in criminal activities” and inspecting “work sites to apprehend unauthorized alien workers and to impose sanctions against employers who knowingly employ them” (US INS 2002: 230). Aliens apprehended by these INS units were typically expelled from the country. Some underwent formal removal or deportation proceedings. This was typically the case with aliens implicated in serious criminal doings. Most deportable aliens, however, were offered what is called voluntary departure. Under this procedure, an alien admits to illegal status, waives his/her right to a hearing, and is removed under INS supervision. This practice was common with aliens apprehended while attempting to enter the United States without inspection.</w:t>
      </w:r>
    </w:p>
    <w:p w:rsidR="00E67489" w:rsidRPr="00316944" w:rsidRDefault="00E67489" w:rsidP="00E67489"/>
    <w:p w:rsidR="00E67489" w:rsidRPr="00316944" w:rsidRDefault="00E67489" w:rsidP="00E67489">
      <w:r w:rsidRPr="00316944">
        <w:t>An attendant aspect of the INS’s enforcement activities entailed keeping statistics about apprehensions. From 1933 through 1977, these statistics, as well as others dealing with more general immigration issues (e.g., asylees, temporary admissions, naturalizations), were documented in the Annual Report of the Immigration and Naturalization Service. 11 Then from 1977 through 2001, they were published in the Statistical Yearbook of the Immigration and Naturalization Service. (Now they appear in the Yearbook of Immigration Statistics, which is printed under the auspices of the DHS.12) Apprehensions, as noted above, measure the number of aliens picked up for violating US immigration laws. We are dealing here not with individuals but with events. For instance, if an alien were apprehended two times during a fiscal year, that person would show up twice in the apprehensions statistics. The Annual Report and the Statistical Yearbook typically present apprehension figures, as well as all other numbers, in table form. Apprehensions tables essentially amount to historical pictures of alien arrests. Each furnishes a tally of the total number of deportable aliens located from 1925, when apprehension figures were first recorded, through the present of a given report/ yearbook; a decade by decade breakdown of the aggregate number; and annual totals for most years (see Figure 2.1).13 Significantly, the two INS statistical books also normally contain a section – variously titled “Border Patrol and Investigations,” “Domestic Control,” and (most recently) “Enforcement” – that gives a narrative overview of apprehensions data together with a re-presentation of arrest figures in chart form. The charts generally take the shape of either bar or line graphs. These serve to highlight how apprehension figures change from one year to the next as well as to illustrate long-term arrest trends. The narrative overviews typically contain a statement about the number of aliens apprehended during a given fiscal year. They also generally provide information about the number of Mexican nationals found in illegal status. If not, then they will normally note how many apprehended aliens were arrested along the Southwest (US–Mexico) border. Additionally, the overviews sometimes compare one year’s figures to those of the previous year; at other times, they discuss how apprehensions numbers have changed over time.</w:t>
      </w:r>
    </w:p>
    <w:p w:rsidR="00E67489" w:rsidRPr="00316944" w:rsidRDefault="00E67489" w:rsidP="00E67489"/>
    <w:p w:rsidR="00E67489" w:rsidRPr="00316944" w:rsidRDefault="00E67489" w:rsidP="00E67489">
      <w:r w:rsidRPr="00316944">
        <w:t>A second attendant aspect of the INS’s enforcement activities involved making estimates of the number of aliens living “illegally” in the United States. This aspect, however, was not as thoroughly developed, at least not until later years, as that of apprehensions. It was only with the publication of the 1995 Statistical Yearbook that the INS began consistently calculating and publishing information on the size of the “illegal” immigrant population. This yearbook and a number of others afterward contain a section entitled “Estimates.”14 These sections as a rule present estimates data in table form together with a brief narrative rundown. The tables provide information on the size of the “illegal” immigrant population at a particular point in time, as well as data on the top twenty countries of origin and states of residence. The narrative descriptions re-present many of these statistics along with a few other figures: for example, the annual growth level of the “illegal” immigrant population, the number of “illegal” immigrants estimated to have entered the United States without inspection (as opposed to the number believed to have entered legally on a temporary basis and then failed to depart), and the percentage of the US population living in “illegal” status. These INS estimates of the “illegal” alien population are generally considered to be analytical. This means that they are empirically based and statistically sound. Prior to the 1995 Statistical Yearbook, the INS’s efforts at calculating and documenting the size of the “illegal” immigrant populace were rather sporadic. The earliest effort dates back to the early 1970s. A handful would follow later in the decade. Then there is nothing until the 1990s. These efforts were also somewhat on the speculative side. This means that the estimates they produced were not methodologically reliable. At their simplest, these speculative estimates amounted to little more than impressionistic guesses. At their best, they were the outcomes of methodological techniques employing “a combination of fragmentary data, reasonable assumptions, informed guesses from experienced people, simple arithmetic, and logic” (Corwin 1982: 244). The documentary forms in which these estimates were circulated varied. Some were published in special reports; others simply appeared in prepared statements delivered by INS commissioners before various Congressional committees.</w:t>
      </w:r>
    </w:p>
    <w:p w:rsidR="00E67489" w:rsidRPr="00316944" w:rsidRDefault="00E67489" w:rsidP="00E67489"/>
    <w:p w:rsidR="00E67489" w:rsidRPr="00316944" w:rsidRDefault="00E67489" w:rsidP="00E67489">
      <w:r w:rsidRPr="00316944">
        <w:t xml:space="preserve">Also important in enumerating “illegal” bodies and producing facts about them have been an array of demographers, statisticians, and academics. Like the INS, these technicians of numbers have been intimately involved in estimating the scale of the “illegal” immigrant population residing in the United States. The estimates these individuals have produced have tended to be analytical. Although, to be sure, there has been a fair share of speculative ones. They have also tended to be of two types (Van Hook and Bean 1998). One type measures the stock of the “illegal” immigrant populace. “Stock” is a demographic term used to indicate the size of a population at a given moment in time. The other kind gauges the flow of the “illegal” immigrant stream. “Flow” designates the amount of entries into (in-flow) or exits from (out-flow) a population during a specific time interval. Some attention has been given here to what is called net flow (in-flow minus out-flow). This measure is generally taken as an indicator of population growth. A special concern of investigators has been to quantify the Mexican component of the “illegal” immigrant population. Indeed, there are very few studies that do not on some level deal with Mexican immigrants. Many even focus exclusively on them. This extraordinary preoccupation with Mexicans is largely due to the perception that they make up a significant portion of the deportable population. The estimates produced of the “illegal” Mexican immigrant populace, as well as of the “illegal” population more generally, have been published in a wide variety of forums. They range from demography and immigration journals to policy documents and conference proceedings. These estimates have also been carried out under the auspices of a wide assortment of institutions: research universities, immigration think-tanks, the Mexican government, the Bureau of the Census, and various US governmental commissions and groups established to study the “problem” of illegal immigration (e.g., the Select Commission on Immigration and Refugee Policy and the US Commission on Immigration Reform). </w:t>
      </w:r>
    </w:p>
    <w:p w:rsidR="00E67489" w:rsidRPr="00316944" w:rsidRDefault="00E67489" w:rsidP="00E67489"/>
    <w:p w:rsidR="00E67489" w:rsidRPr="00316944" w:rsidRDefault="00E67489" w:rsidP="00E67489">
      <w:r w:rsidRPr="00316944">
        <w:t>Making Visible</w:t>
      </w:r>
    </w:p>
    <w:p w:rsidR="00E67489" w:rsidRPr="00316944" w:rsidRDefault="00E67489" w:rsidP="00E67489"/>
    <w:p w:rsidR="00E67489" w:rsidRPr="00316944" w:rsidRDefault="00E67489" w:rsidP="00E67489">
      <w:r w:rsidRPr="00316944">
        <w:rPr>
          <w:rStyle w:val="StyleUnderline"/>
        </w:rPr>
        <w:t>The importance of</w:t>
      </w:r>
      <w:r w:rsidRPr="00316944">
        <w:t xml:space="preserve"> these </w:t>
      </w:r>
      <w:r w:rsidRPr="00316944">
        <w:rPr>
          <w:rStyle w:val="StyleUnderline"/>
        </w:rPr>
        <w:t>enumerative practices,</w:t>
      </w:r>
      <w:r w:rsidRPr="00316944">
        <w:t xml:space="preserve"> as I briefly noted above</w:t>
      </w:r>
      <w:r w:rsidRPr="00316944">
        <w:rPr>
          <w:rStyle w:val="StyleUnderline"/>
        </w:rPr>
        <w:t>, is that</w:t>
      </w:r>
      <w:r w:rsidRPr="00316944">
        <w:t xml:space="preserve"> </w:t>
      </w:r>
      <w:r w:rsidRPr="00316944">
        <w:rPr>
          <w:rStyle w:val="Emphasis"/>
        </w:rPr>
        <w:t>they have made the “illegal” immigrant visible.</w:t>
      </w:r>
      <w:r w:rsidRPr="00316944">
        <w:t xml:space="preserve"> Indeed, they have brought </w:t>
      </w:r>
      <w:r w:rsidRPr="00316944">
        <w:rPr>
          <w:strike/>
        </w:rPr>
        <w:t>him/her</w:t>
      </w:r>
      <w:r w:rsidRPr="00316944">
        <w:t xml:space="preserve"> [them] into visibility. At the most basic level, </w:t>
      </w:r>
      <w:r w:rsidRPr="00316944">
        <w:rPr>
          <w:rStyle w:val="StyleUnderline"/>
        </w:rPr>
        <w:t>this visibility has been categorical</w:t>
      </w:r>
      <w:r w:rsidRPr="00316944">
        <w:t xml:space="preserve">. What counting practices have done, in effect, is </w:t>
      </w:r>
      <w:r w:rsidRPr="00316944">
        <w:rPr>
          <w:rStyle w:val="Emphasis"/>
        </w:rPr>
        <w:t>produced the very category of the “illegal” immigrant</w:t>
      </w:r>
      <w:r w:rsidRPr="00316944">
        <w:t xml:space="preserve">. </w:t>
      </w:r>
      <w:r w:rsidRPr="00316944">
        <w:rPr>
          <w:rStyle w:val="StyleUnderline"/>
        </w:rPr>
        <w:t>They have singled out individuals who have violated US immigration laws, divided them off from other people, and classified them together under various labels</w:t>
      </w:r>
      <w:r w:rsidRPr="00316944">
        <w:t xml:space="preserve"> (“illegal immigrants,” “illegal aliens,” “deportable aliens,” and so forth). The general idea here, one that Ian Hacking has alerted us to, is that “counting is hungry for categories” (1982: 280). It is that processes of enumeration generate the very categories they add up. It is that counting practices as a rule sort up and divide things, people, and conduct into classes, creating all sorts of groupings and classifications (Urla 1993: 820). At this basic level, what enumeration has also done is conferred recognition upon illegal immigrants. The general claim here is that to categorize and make a count of some phenomenon is to grant it authenticity (Starr 1987; Porter 1995). This is especially true if the count is an official one. For official statistics, as Paul Starr notes, are “cognitive commitments of a powerful kind” (1987: 53). Once particular categories have been operationalized in government data, they enter not only the language of administration but also generally that of society at large (i.e., the mass media, academia, the public, and so forth). Thus it is that </w:t>
      </w:r>
      <w:r w:rsidRPr="00316944">
        <w:rPr>
          <w:rStyle w:val="StyleUnderline"/>
        </w:rPr>
        <w:t>phenomena become socially recognized</w:t>
      </w:r>
      <w:r w:rsidRPr="00316944">
        <w:t xml:space="preserve">. </w:t>
      </w:r>
      <w:r w:rsidRPr="00316944">
        <w:rPr>
          <w:rStyle w:val="Emphasis"/>
        </w:rPr>
        <w:t>In the case of “illegal” immigration, the count has certainly been official</w:t>
      </w:r>
      <w:r w:rsidRPr="00316944">
        <w:t xml:space="preserve">. This official count has principally taken the form of INS statistics. Indeed, these have noticeably operationalized the category of the “illegal immigrant.” From there, </w:t>
      </w:r>
      <w:r w:rsidRPr="00316944">
        <w:rPr>
          <w:rStyle w:val="StyleUnderline"/>
        </w:rPr>
        <w:t>this category has entered other domains of social life and the phenomenon of “illegal” immigration has been made recognizable</w:t>
      </w:r>
      <w:r w:rsidRPr="00316944">
        <w:t>.</w:t>
      </w:r>
    </w:p>
    <w:p w:rsidR="00E67489" w:rsidRPr="00316944" w:rsidRDefault="00E67489" w:rsidP="00E26F99"/>
    <w:p w:rsidR="00316944" w:rsidRPr="00316944" w:rsidRDefault="00316944" w:rsidP="00316944">
      <w:pPr>
        <w:rPr>
          <w:sz w:val="14"/>
        </w:rPr>
      </w:pPr>
    </w:p>
    <w:p w:rsidR="00316944" w:rsidRPr="00316944" w:rsidRDefault="00316944" w:rsidP="00316944">
      <w:pPr>
        <w:pStyle w:val="Heading3"/>
        <w:rPr>
          <w:rFonts w:cs="Times New Roman"/>
        </w:rPr>
      </w:pPr>
      <w:r w:rsidRPr="00316944">
        <w:rPr>
          <w:rFonts w:cs="Times New Roman"/>
        </w:rPr>
        <w:t>Legal Modeling</w:t>
      </w:r>
    </w:p>
    <w:p w:rsidR="00316944" w:rsidRPr="00316944" w:rsidRDefault="00316944" w:rsidP="00316944">
      <w:pPr>
        <w:pStyle w:val="Heading4"/>
        <w:rPr>
          <w:rFonts w:cs="Times New Roman"/>
        </w:rPr>
      </w:pPr>
      <w:r w:rsidRPr="00316944">
        <w:rPr>
          <w:rFonts w:cs="Times New Roman"/>
        </w:rPr>
        <w:t xml:space="preserve">The plan identifies the non-Western world as a space devoid of the rule of law---makes aggressive colonial and neoliberalism violence inevitable </w:t>
      </w:r>
    </w:p>
    <w:p w:rsidR="00316944" w:rsidRPr="00316944" w:rsidRDefault="00316944" w:rsidP="00316944">
      <w:r w:rsidRPr="00316944">
        <w:rPr>
          <w:rStyle w:val="Style13ptBold"/>
        </w:rPr>
        <w:t>Mattei 9</w:t>
      </w:r>
      <w:r w:rsidRPr="00316944">
        <w:t xml:space="preserve"> (Ugo Mattei, Professor at Hastings College of the Law &amp; University of Turin; and Marco de Morpurgo,  M.Sc. Candidate, International University College of Turin, LL.M. Candidate, Harvard Law School, 2009, “GLOBAL LAW &amp; PLUNDER: THE DARK SIDE OF THE RULE OF LAW,” online: </w:t>
      </w:r>
      <w:hyperlink r:id="rId19" w:history="1">
        <w:r w:rsidRPr="00316944">
          <w:rPr>
            <w:rStyle w:val="Hyperlink"/>
          </w:rPr>
          <w:t>http://works.bepress.com/cgi/viewcontent.cgi?article=1014&amp;context=bocconi_legal_papers</w:t>
        </w:r>
      </w:hyperlink>
      <w:r w:rsidRPr="00316944">
        <w:t>)</w:t>
      </w:r>
    </w:p>
    <w:p w:rsidR="00316944" w:rsidRPr="00316944" w:rsidRDefault="00316944" w:rsidP="00316944">
      <w:r w:rsidRPr="00316944">
        <w:t xml:space="preserve">Within this framework, Western law has constantly enjoyed a dominant position during the past centuries </w:t>
      </w:r>
      <w:r w:rsidRPr="00316944">
        <w:rPr>
          <w:sz w:val="16"/>
        </w:rPr>
        <w:t xml:space="preserve">and today, </w:t>
      </w:r>
      <w:r w:rsidRPr="00316944">
        <w:rPr>
          <w:rStyle w:val="StyleUnderline"/>
        </w:rPr>
        <w:t>thus being in the position to</w:t>
      </w:r>
      <w:r w:rsidRPr="00316944">
        <w:rPr>
          <w:sz w:val="16"/>
        </w:rPr>
        <w:t xml:space="preserve"> </w:t>
      </w:r>
      <w:r w:rsidRPr="00316944">
        <w:rPr>
          <w:rStyle w:val="StyleUnderline"/>
        </w:rPr>
        <w:t>shape and bend the evolution of other legal systems worldwide</w:t>
      </w:r>
      <w:r w:rsidRPr="00316944">
        <w:rPr>
          <w:sz w:val="16"/>
        </w:rPr>
        <w:t xml:space="preserve">. During the colonial era, continental-European powers have systematically exported their own legal systems to the colonized lands. During the past decades and today, </w:t>
      </w:r>
      <w:r w:rsidRPr="00316944">
        <w:rPr>
          <w:rStyle w:val="StyleUnderline"/>
        </w:rPr>
        <w:t>the U</w:t>
      </w:r>
      <w:r w:rsidRPr="00316944">
        <w:rPr>
          <w:sz w:val="16"/>
        </w:rPr>
        <w:t xml:space="preserve">nited </w:t>
      </w:r>
      <w:r w:rsidRPr="00316944">
        <w:rPr>
          <w:rStyle w:val="StyleUnderline"/>
        </w:rPr>
        <w:t>S</w:t>
      </w:r>
      <w:r w:rsidRPr="00316944">
        <w:rPr>
          <w:sz w:val="16"/>
        </w:rPr>
        <w:t xml:space="preserve">tates </w:t>
      </w:r>
      <w:r w:rsidRPr="00316944">
        <w:rPr>
          <w:rStyle w:val="StyleUnderline"/>
        </w:rPr>
        <w:t>have been</w:t>
      </w:r>
      <w:r w:rsidRPr="00316944">
        <w:rPr>
          <w:sz w:val="16"/>
        </w:rPr>
        <w:t xml:space="preserve"> </w:t>
      </w:r>
      <w:r w:rsidRPr="00316944">
        <w:rPr>
          <w:rStyle w:val="StyleUnderline"/>
        </w:rPr>
        <w:t>dominating the international arena as the most powerful economic power</w:t>
      </w:r>
      <w:r w:rsidRPr="00316944">
        <w:rPr>
          <w:sz w:val="16"/>
        </w:rPr>
        <w:t xml:space="preserve">, </w:t>
      </w:r>
      <w:r w:rsidRPr="00316944">
        <w:rPr>
          <w:rStyle w:val="Emphasis"/>
          <w:highlight w:val="green"/>
        </w:rPr>
        <w:t xml:space="preserve">exporting their </w:t>
      </w:r>
      <w:r w:rsidRPr="00316944">
        <w:rPr>
          <w:rStyle w:val="Emphasis"/>
        </w:rPr>
        <w:t xml:space="preserve">own </w:t>
      </w:r>
      <w:r w:rsidRPr="00316944">
        <w:rPr>
          <w:rStyle w:val="Emphasis"/>
          <w:highlight w:val="green"/>
        </w:rPr>
        <w:t>legal system to the ‘periphery’</w:t>
      </w:r>
      <w:r w:rsidRPr="00316944">
        <w:rPr>
          <w:sz w:val="16"/>
          <w:highlight w:val="green"/>
        </w:rPr>
        <w:t>,</w:t>
      </w:r>
      <w:r w:rsidRPr="00316944">
        <w:rPr>
          <w:sz w:val="16"/>
        </w:rPr>
        <w:t xml:space="preserve"> both </w:t>
      </w:r>
      <w:r w:rsidRPr="00316944">
        <w:rPr>
          <w:rStyle w:val="StyleUnderline"/>
        </w:rPr>
        <w:t>by itself and through a set of international institutions</w:t>
      </w:r>
      <w:r w:rsidRPr="00316944">
        <w:rPr>
          <w:sz w:val="16"/>
        </w:rPr>
        <w:t xml:space="preserve">, </w:t>
      </w:r>
      <w:r w:rsidRPr="00316944">
        <w:rPr>
          <w:rStyle w:val="Emphasis"/>
          <w:highlight w:val="green"/>
        </w:rPr>
        <w:t>behaving as a neo-colonialist within</w:t>
      </w:r>
      <w:r w:rsidRPr="00316944">
        <w:rPr>
          <w:rStyle w:val="Emphasis"/>
        </w:rPr>
        <w:t xml:space="preserve"> the ideology known as </w:t>
      </w:r>
      <w:r w:rsidRPr="00316944">
        <w:rPr>
          <w:rStyle w:val="Emphasis"/>
          <w:highlight w:val="green"/>
        </w:rPr>
        <w:t>neoliberalism</w:t>
      </w:r>
      <w:r w:rsidRPr="00316944">
        <w:rPr>
          <w:sz w:val="16"/>
        </w:rPr>
        <w:t xml:space="preserve">. </w:t>
      </w:r>
      <w:r w:rsidRPr="00316944">
        <w:rPr>
          <w:sz w:val="12"/>
        </w:rPr>
        <w:t>¶</w:t>
      </w:r>
      <w:r w:rsidRPr="00316944">
        <w:rPr>
          <w:sz w:val="16"/>
        </w:rPr>
        <w:t xml:space="preserve"> </w:t>
      </w:r>
      <w:r w:rsidRPr="00316944">
        <w:rPr>
          <w:rStyle w:val="StyleUnderline"/>
          <w:highlight w:val="green"/>
        </w:rPr>
        <w:t>Western countries</w:t>
      </w:r>
      <w:r w:rsidRPr="00316944">
        <w:rPr>
          <w:sz w:val="16"/>
          <w:highlight w:val="green"/>
        </w:rPr>
        <w:t xml:space="preserve"> </w:t>
      </w:r>
      <w:r w:rsidRPr="00316944">
        <w:rPr>
          <w:rStyle w:val="StyleUnderline"/>
          <w:highlight w:val="green"/>
        </w:rPr>
        <w:t>identify themselves as</w:t>
      </w:r>
      <w:r w:rsidRPr="00316944">
        <w:rPr>
          <w:rStyle w:val="StyleUnderline"/>
        </w:rPr>
        <w:t xml:space="preserve"> law-abiding and </w:t>
      </w:r>
      <w:r w:rsidRPr="00316944">
        <w:rPr>
          <w:rStyle w:val="StyleUnderline"/>
          <w:highlight w:val="green"/>
        </w:rPr>
        <w:t xml:space="preserve">civilized no matter what their </w:t>
      </w:r>
      <w:r w:rsidRPr="00316944">
        <w:rPr>
          <w:rStyle w:val="StyleUnderline"/>
        </w:rPr>
        <w:t xml:space="preserve">actual </w:t>
      </w:r>
      <w:r w:rsidRPr="00316944">
        <w:rPr>
          <w:rStyle w:val="StyleUnderline"/>
          <w:highlight w:val="green"/>
        </w:rPr>
        <w:t>history reveals</w:t>
      </w:r>
      <w:r w:rsidRPr="00316944">
        <w:rPr>
          <w:sz w:val="16"/>
          <w:highlight w:val="green"/>
        </w:rPr>
        <w:t xml:space="preserve">. </w:t>
      </w:r>
      <w:r w:rsidRPr="00316944">
        <w:rPr>
          <w:rStyle w:val="StyleUnderline"/>
          <w:highlight w:val="green"/>
        </w:rPr>
        <w:t>Such identification is acquired by</w:t>
      </w:r>
      <w:r w:rsidRPr="00316944">
        <w:rPr>
          <w:rStyle w:val="StyleUnderline"/>
        </w:rPr>
        <w:t xml:space="preserve"> false knowledge</w:t>
      </w:r>
      <w:r w:rsidRPr="00316944">
        <w:rPr>
          <w:sz w:val="16"/>
        </w:rPr>
        <w:t xml:space="preserve"> </w:t>
      </w:r>
      <w:r w:rsidRPr="00316944">
        <w:rPr>
          <w:rStyle w:val="StyleUnderline"/>
        </w:rPr>
        <w:t>and</w:t>
      </w:r>
      <w:r w:rsidRPr="00316944">
        <w:rPr>
          <w:sz w:val="16"/>
        </w:rPr>
        <w:t xml:space="preserve"> </w:t>
      </w:r>
      <w:r w:rsidRPr="00316944">
        <w:rPr>
          <w:rStyle w:val="Emphasis"/>
          <w:highlight w:val="green"/>
        </w:rPr>
        <w:t>false comparison with other peoples</w:t>
      </w:r>
      <w:r w:rsidRPr="00316944">
        <w:rPr>
          <w:sz w:val="16"/>
          <w:highlight w:val="green"/>
        </w:rPr>
        <w:t>,</w:t>
      </w:r>
      <w:r w:rsidRPr="00316944">
        <w:rPr>
          <w:sz w:val="16"/>
        </w:rPr>
        <w:t xml:space="preserve"> those </w:t>
      </w:r>
      <w:r w:rsidRPr="00316944">
        <w:rPr>
          <w:rStyle w:val="StyleUnderline"/>
          <w:highlight w:val="green"/>
        </w:rPr>
        <w:t>who</w:t>
      </w:r>
      <w:r w:rsidRPr="00316944">
        <w:rPr>
          <w:rStyle w:val="StyleUnderline"/>
        </w:rPr>
        <w:t xml:space="preserve"> were</w:t>
      </w:r>
      <w:r w:rsidRPr="00316944">
        <w:rPr>
          <w:sz w:val="16"/>
        </w:rPr>
        <w:t xml:space="preserve"> </w:t>
      </w:r>
      <w:r w:rsidRPr="00316944">
        <w:rPr>
          <w:rStyle w:val="Box"/>
        </w:rPr>
        <w:t>said to ‘</w:t>
      </w:r>
      <w:r w:rsidRPr="00316944">
        <w:rPr>
          <w:rStyle w:val="Box"/>
          <w:highlight w:val="green"/>
        </w:rPr>
        <w:t>lack’ the rule of law</w:t>
      </w:r>
      <w:r w:rsidRPr="00316944">
        <w:rPr>
          <w:sz w:val="16"/>
        </w:rPr>
        <w:t xml:space="preserve">, </w:t>
      </w:r>
      <w:r w:rsidRPr="00316944">
        <w:rPr>
          <w:rStyle w:val="StyleUnderline"/>
        </w:rPr>
        <w:t>such as</w:t>
      </w:r>
      <w:r w:rsidRPr="00316944">
        <w:rPr>
          <w:sz w:val="16"/>
        </w:rPr>
        <w:t xml:space="preserve"> </w:t>
      </w:r>
      <w:r w:rsidRPr="00316944">
        <w:rPr>
          <w:rStyle w:val="StyleUnderline"/>
        </w:rPr>
        <w:t>China, Japan, India, and the</w:t>
      </w:r>
      <w:r w:rsidRPr="00316944">
        <w:rPr>
          <w:sz w:val="16"/>
        </w:rPr>
        <w:t xml:space="preserve"> </w:t>
      </w:r>
      <w:r w:rsidRPr="00316944">
        <w:rPr>
          <w:rStyle w:val="Box"/>
        </w:rPr>
        <w:t>Islamic world</w:t>
      </w:r>
      <w:r w:rsidRPr="00316944">
        <w:rPr>
          <w:sz w:val="16"/>
        </w:rPr>
        <w:t xml:space="preserve"> more generally. In a similar fashion today, </w:t>
      </w:r>
      <w:r w:rsidRPr="00316944">
        <w:rPr>
          <w:rStyle w:val="StyleUnderline"/>
        </w:rPr>
        <w:t>according to some leading economists,</w:t>
      </w:r>
      <w:r w:rsidRPr="00316944">
        <w:rPr>
          <w:sz w:val="16"/>
        </w:rPr>
        <w:t xml:space="preserve"> </w:t>
      </w:r>
      <w:r w:rsidRPr="00316944">
        <w:rPr>
          <w:rStyle w:val="Emphasis"/>
        </w:rPr>
        <w:t>Third World developing countries ‘lack’ the minimal institutional systems</w:t>
      </w:r>
      <w:r w:rsidRPr="00316944">
        <w:rPr>
          <w:sz w:val="16"/>
        </w:rPr>
        <w:t xml:space="preserve"> </w:t>
      </w:r>
      <w:r w:rsidRPr="00316944">
        <w:rPr>
          <w:rStyle w:val="StyleUnderline"/>
        </w:rPr>
        <w:t>necessary for the unfolding of a market economy</w:t>
      </w:r>
      <w:r w:rsidRPr="00316944">
        <w:rPr>
          <w:sz w:val="16"/>
        </w:rPr>
        <w:t xml:space="preserve">. </w:t>
      </w:r>
      <w:r w:rsidRPr="00316944">
        <w:rPr>
          <w:sz w:val="12"/>
        </w:rPr>
        <w:t>¶</w:t>
      </w:r>
      <w:r w:rsidRPr="00316944">
        <w:rPr>
          <w:sz w:val="16"/>
        </w:rPr>
        <w:t xml:space="preserve"> </w:t>
      </w:r>
      <w:r w:rsidRPr="00316944">
        <w:rPr>
          <w:rStyle w:val="StyleUnderline"/>
          <w:highlight w:val="green"/>
        </w:rPr>
        <w:t>The</w:t>
      </w:r>
      <w:r w:rsidRPr="00316944">
        <w:rPr>
          <w:sz w:val="16"/>
          <w:highlight w:val="green"/>
        </w:rPr>
        <w:t xml:space="preserve"> </w:t>
      </w:r>
      <w:r w:rsidRPr="00316944">
        <w:rPr>
          <w:rStyle w:val="Emphasis"/>
        </w:rPr>
        <w:t>theory of ‘lack’</w:t>
      </w:r>
      <w:r w:rsidRPr="00316944">
        <w:rPr>
          <w:sz w:val="16"/>
        </w:rPr>
        <w:t xml:space="preserve"> </w:t>
      </w:r>
      <w:r w:rsidRPr="00316944">
        <w:rPr>
          <w:rStyle w:val="StyleUnderline"/>
        </w:rPr>
        <w:t>and the</w:t>
      </w:r>
      <w:r w:rsidRPr="00316944">
        <w:rPr>
          <w:sz w:val="16"/>
        </w:rPr>
        <w:t xml:space="preserve"> </w:t>
      </w:r>
      <w:r w:rsidRPr="00316944">
        <w:rPr>
          <w:rStyle w:val="Emphasis"/>
          <w:highlight w:val="green"/>
        </w:rPr>
        <w:t>rhetoric of the rule of law</w:t>
      </w:r>
      <w:r w:rsidRPr="00316944">
        <w:rPr>
          <w:sz w:val="16"/>
          <w:highlight w:val="green"/>
        </w:rPr>
        <w:t xml:space="preserve"> </w:t>
      </w:r>
      <w:r w:rsidRPr="00316944">
        <w:rPr>
          <w:rStyle w:val="StyleUnderline"/>
        </w:rPr>
        <w:t>have</w:t>
      </w:r>
      <w:r w:rsidRPr="00316944">
        <w:rPr>
          <w:sz w:val="16"/>
        </w:rPr>
        <w:t xml:space="preserve"> </w:t>
      </w:r>
      <w:r w:rsidRPr="00316944">
        <w:rPr>
          <w:rStyle w:val="Box"/>
          <w:highlight w:val="green"/>
        </w:rPr>
        <w:t>justified aggressive interventions</w:t>
      </w:r>
      <w:r w:rsidRPr="00316944">
        <w:rPr>
          <w:sz w:val="16"/>
        </w:rPr>
        <w:t xml:space="preserve"> </w:t>
      </w:r>
      <w:r w:rsidRPr="00316944">
        <w:rPr>
          <w:rStyle w:val="StyleUnderline"/>
        </w:rPr>
        <w:t>from Western countries into non-Western ones.</w:t>
      </w:r>
      <w:r w:rsidRPr="00316944">
        <w:rPr>
          <w:sz w:val="16"/>
        </w:rPr>
        <w:t xml:space="preserve"> The policy of </w:t>
      </w:r>
      <w:r w:rsidRPr="00316944">
        <w:rPr>
          <w:rStyle w:val="StyleUnderline"/>
          <w:highlight w:val="green"/>
        </w:rPr>
        <w:t>corporatization</w:t>
      </w:r>
      <w:r w:rsidRPr="00316944">
        <w:rPr>
          <w:rStyle w:val="StyleUnderline"/>
        </w:rPr>
        <w:t xml:space="preserve"> and open markets,</w:t>
      </w:r>
      <w:r w:rsidRPr="00316944">
        <w:rPr>
          <w:sz w:val="16"/>
        </w:rPr>
        <w:t xml:space="preserve"> supported today globally by the so-called Washington consensus3, </w:t>
      </w:r>
      <w:r w:rsidRPr="00316944">
        <w:rPr>
          <w:rStyle w:val="StyleUnderline"/>
          <w:highlight w:val="green"/>
        </w:rPr>
        <w:t>was used</w:t>
      </w:r>
      <w:r w:rsidRPr="00316944">
        <w:rPr>
          <w:rStyle w:val="StyleUnderline"/>
        </w:rPr>
        <w:t xml:space="preserve"> by Western bankers and the business community </w:t>
      </w:r>
      <w:r w:rsidRPr="00316944">
        <w:rPr>
          <w:rStyle w:val="StyleUnderline"/>
          <w:highlight w:val="green"/>
        </w:rPr>
        <w:t>in Latin America as the</w:t>
      </w:r>
      <w:r w:rsidRPr="00316944">
        <w:rPr>
          <w:rStyle w:val="StyleUnderline"/>
        </w:rPr>
        <w:t xml:space="preserve"> main vehicle to ‘open the veins’ of the continent</w:t>
      </w:r>
      <w:r w:rsidRPr="00316944">
        <w:rPr>
          <w:sz w:val="16"/>
        </w:rPr>
        <w:t xml:space="preserve">—to borrow Eduardo Galeano’s metaphor4—with no solution of continuity between colonial and post-colonial times. </w:t>
      </w:r>
      <w:r w:rsidRPr="00316944">
        <w:rPr>
          <w:rStyle w:val="StyleUnderline"/>
          <w:highlight w:val="green"/>
        </w:rPr>
        <w:t>Similar policy was used in</w:t>
      </w:r>
      <w:r w:rsidRPr="00316944">
        <w:rPr>
          <w:sz w:val="16"/>
          <w:highlight w:val="green"/>
        </w:rPr>
        <w:t xml:space="preserve"> </w:t>
      </w:r>
      <w:r w:rsidRPr="00316944">
        <w:rPr>
          <w:rStyle w:val="Emphasis"/>
          <w:highlight w:val="green"/>
        </w:rPr>
        <w:t>Africa</w:t>
      </w:r>
      <w:r w:rsidRPr="00316944">
        <w:rPr>
          <w:sz w:val="16"/>
        </w:rPr>
        <w:t xml:space="preserve"> to facilitate the forced transfer of slaves to America, and today </w:t>
      </w:r>
      <w:r w:rsidRPr="00316944">
        <w:rPr>
          <w:rStyle w:val="StyleUnderline"/>
          <w:highlight w:val="green"/>
        </w:rPr>
        <w:t>to facilitate</w:t>
      </w:r>
      <w:r w:rsidRPr="00316944">
        <w:rPr>
          <w:rStyle w:val="StyleUnderline"/>
        </w:rPr>
        <w:t xml:space="preserve"> the</w:t>
      </w:r>
      <w:r w:rsidRPr="00316944">
        <w:rPr>
          <w:sz w:val="16"/>
        </w:rPr>
        <w:t xml:space="preserve"> </w:t>
      </w:r>
      <w:r w:rsidRPr="00316944">
        <w:rPr>
          <w:rStyle w:val="StyleUnderline"/>
          <w:highlight w:val="green"/>
        </w:rPr>
        <w:t>extraction</w:t>
      </w:r>
      <w:r w:rsidRPr="00316944">
        <w:rPr>
          <w:rStyle w:val="StyleUnderline"/>
        </w:rPr>
        <w:t xml:space="preserve"> of agricultural products, oil, minerals, ideas and cultural artefacts</w:t>
      </w:r>
      <w:r w:rsidRPr="00316944">
        <w:rPr>
          <w:sz w:val="16"/>
        </w:rPr>
        <w:t xml:space="preserve"> in the same countries. The policy of opening markets for free trade, used today in Afghanistan and Iraq, was used in China during the nineteenth century Opium War, in which free trade was interpreted as an obligation to buy drugs from British dealers. The policy of forcing local industries to compete on open markets was used by the British empire in Bengal, as it is today by the WTO in Asia, Africa, and Latin America. </w:t>
      </w:r>
      <w:r w:rsidRPr="00316944">
        <w:rPr>
          <w:sz w:val="12"/>
        </w:rPr>
        <w:t>¶</w:t>
      </w:r>
      <w:r w:rsidRPr="00316944">
        <w:rPr>
          <w:sz w:val="16"/>
        </w:rPr>
        <w:t xml:space="preserve"> </w:t>
      </w:r>
      <w:r w:rsidRPr="00316944">
        <w:rPr>
          <w:rStyle w:val="Emphasis"/>
          <w:highlight w:val="green"/>
        </w:rPr>
        <w:t>Foreign-imposed</w:t>
      </w:r>
      <w:r w:rsidRPr="00316944">
        <w:rPr>
          <w:rStyle w:val="Emphasis"/>
        </w:rPr>
        <w:t xml:space="preserve"> privatization</w:t>
      </w:r>
      <w:r w:rsidRPr="00316944">
        <w:rPr>
          <w:rStyle w:val="Emphasis"/>
          <w:highlight w:val="green"/>
        </w:rPr>
        <w:t xml:space="preserve"> laws</w:t>
      </w:r>
      <w:r w:rsidRPr="00316944">
        <w:rPr>
          <w:sz w:val="16"/>
        </w:rPr>
        <w:t xml:space="preserve"> </w:t>
      </w:r>
      <w:r w:rsidRPr="00316944">
        <w:rPr>
          <w:rStyle w:val="StyleUnderline"/>
        </w:rPr>
        <w:t>that facilitate</w:t>
      </w:r>
      <w:r w:rsidRPr="00316944">
        <w:rPr>
          <w:sz w:val="16"/>
        </w:rPr>
        <w:t xml:space="preserve"> </w:t>
      </w:r>
      <w:r w:rsidRPr="00316944">
        <w:rPr>
          <w:rStyle w:val="StyleUnderline"/>
        </w:rPr>
        <w:t>unconscionable bargains</w:t>
      </w:r>
      <w:r w:rsidRPr="00316944">
        <w:rPr>
          <w:sz w:val="16"/>
        </w:rPr>
        <w:t xml:space="preserve"> </w:t>
      </w:r>
      <w:r w:rsidRPr="00316944">
        <w:rPr>
          <w:rStyle w:val="Emphasis"/>
        </w:rPr>
        <w:t>at the expense of the people</w:t>
      </w:r>
      <w:r w:rsidRPr="00316944">
        <w:rPr>
          <w:sz w:val="16"/>
        </w:rPr>
        <w:t xml:space="preserve"> </w:t>
      </w:r>
      <w:r w:rsidRPr="00316944">
        <w:rPr>
          <w:rStyle w:val="StyleUnderline"/>
          <w:highlight w:val="green"/>
        </w:rPr>
        <w:t>have been</w:t>
      </w:r>
      <w:r w:rsidRPr="00316944">
        <w:rPr>
          <w:sz w:val="16"/>
          <w:highlight w:val="green"/>
        </w:rPr>
        <w:t xml:space="preserve"> </w:t>
      </w:r>
      <w:r w:rsidRPr="00316944">
        <w:rPr>
          <w:rStyle w:val="Box"/>
          <w:highlight w:val="green"/>
        </w:rPr>
        <w:t>vehicles of plunder</w:t>
      </w:r>
      <w:r w:rsidRPr="00316944">
        <w:rPr>
          <w:rStyle w:val="Box"/>
        </w:rPr>
        <w:t>, not of legality</w:t>
      </w:r>
      <w:r w:rsidRPr="00316944">
        <w:rPr>
          <w:sz w:val="16"/>
        </w:rPr>
        <w:t xml:space="preserve">. In all these settings </w:t>
      </w:r>
      <w:r w:rsidRPr="00316944">
        <w:rPr>
          <w:rStyle w:val="StyleUnderline"/>
        </w:rPr>
        <w:t>the</w:t>
      </w:r>
      <w:r w:rsidRPr="00316944">
        <w:rPr>
          <w:sz w:val="16"/>
        </w:rPr>
        <w:t xml:space="preserve"> </w:t>
      </w:r>
      <w:r w:rsidRPr="00316944">
        <w:rPr>
          <w:rStyle w:val="Box"/>
        </w:rPr>
        <w:t>tragic human suffering</w:t>
      </w:r>
      <w:r w:rsidRPr="00316944">
        <w:rPr>
          <w:sz w:val="16"/>
        </w:rPr>
        <w:t xml:space="preserve"> </w:t>
      </w:r>
      <w:r w:rsidRPr="00316944">
        <w:rPr>
          <w:rStyle w:val="StyleUnderline"/>
        </w:rPr>
        <w:t>produced by such plunder is</w:t>
      </w:r>
      <w:r w:rsidRPr="00316944">
        <w:rPr>
          <w:sz w:val="16"/>
        </w:rPr>
        <w:t xml:space="preserve"> </w:t>
      </w:r>
      <w:r w:rsidRPr="00316944">
        <w:rPr>
          <w:rStyle w:val="Emphasis"/>
        </w:rPr>
        <w:t>simply ignored</w:t>
      </w:r>
      <w:r w:rsidRPr="00316944">
        <w:rPr>
          <w:sz w:val="16"/>
        </w:rPr>
        <w:t xml:space="preserve">. In this context </w:t>
      </w:r>
      <w:r w:rsidRPr="00316944">
        <w:rPr>
          <w:rStyle w:val="StyleUnderline"/>
        </w:rPr>
        <w:t>law played a major role in legalizing such practices of powerful actors against the powerless.</w:t>
      </w:r>
      <w:r w:rsidRPr="00316944">
        <w:rPr>
          <w:sz w:val="16"/>
        </w:rPr>
        <w:t xml:space="preserve">5 </w:t>
      </w:r>
      <w:r w:rsidRPr="00316944">
        <w:rPr>
          <w:rStyle w:val="StyleUnderline"/>
        </w:rPr>
        <w:t>Yet</w:t>
      </w:r>
      <w:r w:rsidRPr="00316944">
        <w:rPr>
          <w:sz w:val="16"/>
        </w:rPr>
        <w:t xml:space="preserve">, </w:t>
      </w:r>
      <w:r w:rsidRPr="00316944">
        <w:rPr>
          <w:rStyle w:val="Emphasis"/>
        </w:rPr>
        <w:t>this use of power is scarcely explored in the study of Western law</w:t>
      </w:r>
      <w:r w:rsidRPr="00316944">
        <w:rPr>
          <w:sz w:val="16"/>
        </w:rPr>
        <w:t xml:space="preserve">. </w:t>
      </w:r>
      <w:r w:rsidRPr="00316944">
        <w:rPr>
          <w:sz w:val="12"/>
        </w:rPr>
        <w:t>¶</w:t>
      </w:r>
      <w:r w:rsidRPr="00316944">
        <w:rPr>
          <w:sz w:val="16"/>
        </w:rPr>
        <w:t xml:space="preserve"> </w:t>
      </w:r>
      <w:r w:rsidRPr="00316944">
        <w:rPr>
          <w:rStyle w:val="StyleUnderline"/>
          <w:highlight w:val="green"/>
        </w:rPr>
        <w:t>The</w:t>
      </w:r>
      <w:r w:rsidRPr="00316944">
        <w:rPr>
          <w:sz w:val="16"/>
          <w:highlight w:val="green"/>
        </w:rPr>
        <w:t xml:space="preserve"> </w:t>
      </w:r>
      <w:r w:rsidRPr="00316944">
        <w:rPr>
          <w:rStyle w:val="Box"/>
          <w:highlight w:val="green"/>
        </w:rPr>
        <w:t xml:space="preserve">exportation of Western </w:t>
      </w:r>
      <w:r w:rsidRPr="00316944">
        <w:rPr>
          <w:rStyle w:val="Box"/>
        </w:rPr>
        <w:t xml:space="preserve">legal </w:t>
      </w:r>
      <w:r w:rsidRPr="00316944">
        <w:rPr>
          <w:rStyle w:val="Box"/>
          <w:highlight w:val="green"/>
        </w:rPr>
        <w:t>institutions</w:t>
      </w:r>
      <w:r w:rsidRPr="00316944">
        <w:rPr>
          <w:sz w:val="16"/>
        </w:rPr>
        <w:t xml:space="preserve"> </w:t>
      </w:r>
      <w:r w:rsidRPr="00316944">
        <w:rPr>
          <w:rStyle w:val="StyleUnderline"/>
        </w:rPr>
        <w:t xml:space="preserve">from the West to the ‘rest’ </w:t>
      </w:r>
      <w:r w:rsidRPr="00316944">
        <w:rPr>
          <w:rStyle w:val="StyleUnderline"/>
          <w:highlight w:val="green"/>
        </w:rPr>
        <w:t>has</w:t>
      </w:r>
      <w:r w:rsidRPr="00316944">
        <w:rPr>
          <w:sz w:val="16"/>
        </w:rPr>
        <w:t xml:space="preserve"> </w:t>
      </w:r>
      <w:r w:rsidRPr="00316944">
        <w:rPr>
          <w:rStyle w:val="StyleUnderline"/>
        </w:rPr>
        <w:t xml:space="preserve">systematically </w:t>
      </w:r>
      <w:r w:rsidRPr="00316944">
        <w:rPr>
          <w:rStyle w:val="StyleUnderline"/>
          <w:highlight w:val="green"/>
        </w:rPr>
        <w:t xml:space="preserve">been justified through </w:t>
      </w:r>
      <w:r w:rsidRPr="00316944">
        <w:rPr>
          <w:rStyle w:val="StyleUnderline"/>
        </w:rPr>
        <w:t>the</w:t>
      </w:r>
      <w:r w:rsidRPr="00316944">
        <w:rPr>
          <w:sz w:val="16"/>
        </w:rPr>
        <w:t xml:space="preserve"> </w:t>
      </w:r>
      <w:r w:rsidRPr="00316944">
        <w:rPr>
          <w:rStyle w:val="Emphasis"/>
        </w:rPr>
        <w:t xml:space="preserve">ideological </w:t>
      </w:r>
      <w:r w:rsidRPr="00316944">
        <w:rPr>
          <w:rStyle w:val="Emphasis"/>
          <w:highlight w:val="green"/>
        </w:rPr>
        <w:t>use</w:t>
      </w:r>
      <w:r w:rsidRPr="00316944">
        <w:rPr>
          <w:sz w:val="16"/>
          <w:highlight w:val="green"/>
        </w:rPr>
        <w:t xml:space="preserve"> </w:t>
      </w:r>
      <w:r w:rsidRPr="00316944">
        <w:rPr>
          <w:rStyle w:val="StyleUnderline"/>
          <w:highlight w:val="green"/>
        </w:rPr>
        <w:t>of the</w:t>
      </w:r>
      <w:r w:rsidRPr="00316944">
        <w:rPr>
          <w:rStyle w:val="StyleUnderline"/>
        </w:rPr>
        <w:t xml:space="preserve"> extremely politically strong and</w:t>
      </w:r>
      <w:r w:rsidRPr="00316944">
        <w:rPr>
          <w:sz w:val="16"/>
        </w:rPr>
        <w:t xml:space="preserve"> </w:t>
      </w:r>
      <w:r w:rsidRPr="00316944">
        <w:rPr>
          <w:rStyle w:val="Emphasis"/>
        </w:rPr>
        <w:t xml:space="preserve">technically </w:t>
      </w:r>
      <w:r w:rsidRPr="00316944">
        <w:rPr>
          <w:rStyle w:val="Emphasis"/>
          <w:highlight w:val="green"/>
        </w:rPr>
        <w:t>weak</w:t>
      </w:r>
      <w:r w:rsidRPr="00316944">
        <w:rPr>
          <w:sz w:val="16"/>
          <w:highlight w:val="green"/>
        </w:rPr>
        <w:t xml:space="preserve"> </w:t>
      </w:r>
      <w:r w:rsidRPr="00316944">
        <w:rPr>
          <w:rStyle w:val="StyleUnderline"/>
          <w:highlight w:val="green"/>
        </w:rPr>
        <w:t>concept of</w:t>
      </w:r>
      <w:r w:rsidRPr="00316944">
        <w:rPr>
          <w:rStyle w:val="StyleUnderline"/>
        </w:rPr>
        <w:t xml:space="preserve"> </w:t>
      </w:r>
      <w:r w:rsidRPr="00316944">
        <w:rPr>
          <w:rStyle w:val="StyleUnderline"/>
          <w:highlight w:val="green"/>
        </w:rPr>
        <w:t>‘rule of law’</w:t>
      </w:r>
      <w:r w:rsidRPr="00316944">
        <w:rPr>
          <w:sz w:val="16"/>
        </w:rPr>
        <w:t xml:space="preserve">. The notion of ‘rule of law’ is an extremely ambiguous one. Notwithstanding, within any public discussion </w:t>
      </w:r>
      <w:r w:rsidRPr="00316944">
        <w:rPr>
          <w:rStyle w:val="StyleUnderline"/>
        </w:rPr>
        <w:t>its positive connotations have always been taken for granted.</w:t>
      </w:r>
      <w:r w:rsidRPr="00316944">
        <w:rPr>
          <w:sz w:val="16"/>
        </w:rPr>
        <w:t xml:space="preserve"> </w:t>
      </w:r>
      <w:r w:rsidRPr="00316944">
        <w:rPr>
          <w:rStyle w:val="Emphasis"/>
        </w:rPr>
        <w:t>The dominant image</w:t>
      </w:r>
      <w:r w:rsidRPr="00316944">
        <w:rPr>
          <w:sz w:val="16"/>
        </w:rPr>
        <w:t xml:space="preserve"> </w:t>
      </w:r>
      <w:r w:rsidRPr="00316944">
        <w:rPr>
          <w:rStyle w:val="StyleUnderline"/>
        </w:rPr>
        <w:t>of the rule of law is</w:t>
      </w:r>
      <w:r w:rsidRPr="00316944">
        <w:rPr>
          <w:sz w:val="16"/>
        </w:rPr>
        <w:t xml:space="preserve"> </w:t>
      </w:r>
      <w:r w:rsidRPr="00316944">
        <w:rPr>
          <w:rStyle w:val="Emphasis"/>
        </w:rPr>
        <w:t>false</w:t>
      </w:r>
      <w:r w:rsidRPr="00316944">
        <w:rPr>
          <w:sz w:val="16"/>
        </w:rPr>
        <w:t xml:space="preserve"> both </w:t>
      </w:r>
      <w:r w:rsidRPr="00316944">
        <w:rPr>
          <w:rStyle w:val="StyleUnderline"/>
        </w:rPr>
        <w:t>historically and in the present</w:t>
      </w:r>
      <w:r w:rsidRPr="00316944">
        <w:rPr>
          <w:sz w:val="16"/>
        </w:rPr>
        <w:t xml:space="preserve">, </w:t>
      </w:r>
      <w:r w:rsidRPr="00316944">
        <w:rPr>
          <w:rStyle w:val="StyleUnderline"/>
        </w:rPr>
        <w:t>because it does not fully acknowledge its dark side</w:t>
      </w:r>
      <w:r w:rsidRPr="00316944">
        <w:rPr>
          <w:sz w:val="16"/>
        </w:rPr>
        <w:t xml:space="preserve">. </w:t>
      </w:r>
      <w:r w:rsidRPr="00316944">
        <w:rPr>
          <w:rStyle w:val="StyleUnderline"/>
          <w:highlight w:val="green"/>
        </w:rPr>
        <w:t>The</w:t>
      </w:r>
      <w:r w:rsidRPr="00316944">
        <w:rPr>
          <w:sz w:val="16"/>
          <w:highlight w:val="green"/>
        </w:rPr>
        <w:t xml:space="preserve"> </w:t>
      </w:r>
      <w:r w:rsidRPr="00316944">
        <w:rPr>
          <w:rStyle w:val="Box"/>
          <w:highlight w:val="green"/>
        </w:rPr>
        <w:t>false representation</w:t>
      </w:r>
      <w:r w:rsidRPr="00316944">
        <w:rPr>
          <w:sz w:val="16"/>
          <w:highlight w:val="green"/>
        </w:rPr>
        <w:t xml:space="preserve"> </w:t>
      </w:r>
      <w:r w:rsidRPr="00316944">
        <w:rPr>
          <w:rStyle w:val="StyleUnderline"/>
          <w:highlight w:val="green"/>
        </w:rPr>
        <w:t>starts from the idea that good law</w:t>
      </w:r>
      <w:r w:rsidRPr="00316944">
        <w:rPr>
          <w:sz w:val="16"/>
          <w:highlight w:val="green"/>
        </w:rPr>
        <w:t xml:space="preserve"> (</w:t>
      </w:r>
      <w:r w:rsidRPr="00316944">
        <w:rPr>
          <w:rStyle w:val="Emphasis"/>
          <w:highlight w:val="green"/>
        </w:rPr>
        <w:t>which others ‘lack’</w:t>
      </w:r>
      <w:r w:rsidRPr="00316944">
        <w:rPr>
          <w:sz w:val="16"/>
          <w:highlight w:val="green"/>
        </w:rPr>
        <w:t xml:space="preserve">) </w:t>
      </w:r>
      <w:r w:rsidRPr="00316944">
        <w:rPr>
          <w:rStyle w:val="StyleUnderline"/>
          <w:highlight w:val="green"/>
        </w:rPr>
        <w:t>is autonomous</w:t>
      </w:r>
      <w:r w:rsidRPr="00316944">
        <w:rPr>
          <w:rStyle w:val="StyleUnderline"/>
        </w:rPr>
        <w:t xml:space="preserve">, separate from society </w:t>
      </w:r>
      <w:r w:rsidRPr="00316944">
        <w:rPr>
          <w:rStyle w:val="StyleUnderline"/>
          <w:highlight w:val="green"/>
        </w:rPr>
        <w:t>and</w:t>
      </w:r>
      <w:r w:rsidRPr="00316944">
        <w:rPr>
          <w:rStyle w:val="StyleUnderline"/>
        </w:rPr>
        <w:t xml:space="preserve"> its institutions, technical,</w:t>
      </w:r>
      <w:r w:rsidRPr="00316944">
        <w:rPr>
          <w:sz w:val="16"/>
        </w:rPr>
        <w:t xml:space="preserve"> non-political, </w:t>
      </w:r>
      <w:r w:rsidRPr="00316944">
        <w:rPr>
          <w:rStyle w:val="StyleUnderline"/>
        </w:rPr>
        <w:t xml:space="preserve">non-distributive and </w:t>
      </w:r>
      <w:r w:rsidRPr="00316944">
        <w:rPr>
          <w:rStyle w:val="StyleUnderline"/>
          <w:highlight w:val="green"/>
        </w:rPr>
        <w:t>reactive rather than</w:t>
      </w:r>
      <w:r w:rsidRPr="00316944">
        <w:rPr>
          <w:rStyle w:val="StyleUnderline"/>
        </w:rPr>
        <w:t xml:space="preserve"> proactive</w:t>
      </w:r>
      <w:r w:rsidRPr="00316944">
        <w:rPr>
          <w:sz w:val="16"/>
        </w:rPr>
        <w:t xml:space="preserve">: more succinctly, </w:t>
      </w:r>
      <w:r w:rsidRPr="00316944">
        <w:rPr>
          <w:rStyle w:val="Emphasis"/>
          <w:highlight w:val="green"/>
        </w:rPr>
        <w:t xml:space="preserve">a </w:t>
      </w:r>
      <w:r w:rsidRPr="00316944">
        <w:rPr>
          <w:rStyle w:val="Emphasis"/>
        </w:rPr>
        <w:t xml:space="preserve">technological </w:t>
      </w:r>
      <w:r w:rsidRPr="00316944">
        <w:rPr>
          <w:rStyle w:val="Emphasis"/>
          <w:highlight w:val="green"/>
        </w:rPr>
        <w:t>framework for an ‘efficient’ market</w:t>
      </w:r>
      <w:r w:rsidRPr="00316944">
        <w:rPr>
          <w:rStyle w:val="Emphasis"/>
        </w:rPr>
        <w:t>.</w:t>
      </w:r>
      <w:r w:rsidRPr="00316944">
        <w:rPr>
          <w:sz w:val="16"/>
        </w:rPr>
        <w:t xml:space="preserve"> </w:t>
      </w:r>
      <w:r w:rsidRPr="00316944">
        <w:rPr>
          <w:sz w:val="12"/>
        </w:rPr>
        <w:t>¶</w:t>
      </w:r>
      <w:r w:rsidRPr="00316944">
        <w:rPr>
          <w:sz w:val="16"/>
        </w:rPr>
        <w:t xml:space="preserve"> </w:t>
      </w:r>
      <w:r w:rsidRPr="00316944">
        <w:rPr>
          <w:rStyle w:val="StyleUnderline"/>
        </w:rPr>
        <w:t>The rule of law has</w:t>
      </w:r>
      <w:r w:rsidRPr="00316944">
        <w:rPr>
          <w:sz w:val="16"/>
        </w:rPr>
        <w:t xml:space="preserve"> a bright and </w:t>
      </w:r>
      <w:r w:rsidRPr="00316944">
        <w:rPr>
          <w:rStyle w:val="Emphasis"/>
        </w:rPr>
        <w:t>a dark side,</w:t>
      </w:r>
      <w:r w:rsidRPr="00316944">
        <w:rPr>
          <w:sz w:val="16"/>
        </w:rPr>
        <w:t xml:space="preserve"> </w:t>
      </w:r>
      <w:r w:rsidRPr="00316944">
        <w:rPr>
          <w:rStyle w:val="StyleUnderline"/>
        </w:rPr>
        <w:t>with the latter progressively</w:t>
      </w:r>
      <w:r w:rsidRPr="00316944">
        <w:rPr>
          <w:sz w:val="16"/>
        </w:rPr>
        <w:t xml:space="preserve"> </w:t>
      </w:r>
      <w:r w:rsidRPr="00316944">
        <w:rPr>
          <w:rStyle w:val="Emphasis"/>
        </w:rPr>
        <w:t>conquering new ground</w:t>
      </w:r>
      <w:r w:rsidRPr="00316944">
        <w:rPr>
          <w:sz w:val="16"/>
        </w:rPr>
        <w:t xml:space="preserve"> whenever the former is not empowered by a political soul. In the absence of such political life, </w:t>
      </w:r>
      <w:r w:rsidRPr="00316944">
        <w:rPr>
          <w:rStyle w:val="Box"/>
        </w:rPr>
        <w:t>the rule of law becomes a cold technology</w:t>
      </w:r>
      <w:r w:rsidRPr="00316944">
        <w:rPr>
          <w:sz w:val="16"/>
        </w:rPr>
        <w:t xml:space="preserve">. Moreover, </w:t>
      </w:r>
      <w:r w:rsidRPr="00316944">
        <w:rPr>
          <w:rStyle w:val="StyleUnderline"/>
        </w:rPr>
        <w:t>when large corporate actors dominate states</w:t>
      </w:r>
      <w:r w:rsidRPr="00316944">
        <w:rPr>
          <w:sz w:val="16"/>
        </w:rPr>
        <w:t xml:space="preserve"> (affected by a declining regulatory role), </w:t>
      </w:r>
      <w:r w:rsidRPr="00316944">
        <w:rPr>
          <w:rStyle w:val="StyleUnderline"/>
        </w:rPr>
        <w:t>law becomes a product of the economy, and economy governs the law rather than being governed by it</w:t>
      </w:r>
      <w:r w:rsidRPr="00316944">
        <w:rPr>
          <w:sz w:val="16"/>
        </w:rPr>
        <w:t xml:space="preserve">. </w:t>
      </w:r>
    </w:p>
    <w:p w:rsidR="00316944" w:rsidRPr="00316944" w:rsidRDefault="00316944" w:rsidP="00316944">
      <w:pPr>
        <w:pStyle w:val="Heading4"/>
        <w:rPr>
          <w:rFonts w:cs="Times New Roman"/>
        </w:rPr>
      </w:pPr>
      <w:r w:rsidRPr="00316944">
        <w:rPr>
          <w:rFonts w:cs="Times New Roman"/>
        </w:rPr>
        <w:t xml:space="preserve">Notions of US legal prestige and modeling solidify </w:t>
      </w:r>
      <w:r w:rsidRPr="00316944">
        <w:rPr>
          <w:rFonts w:cs="Times New Roman"/>
          <w:u w:val="single"/>
        </w:rPr>
        <w:t>global inequality</w:t>
      </w:r>
      <w:r w:rsidRPr="00316944">
        <w:rPr>
          <w:rFonts w:cs="Times New Roman"/>
        </w:rPr>
        <w:t xml:space="preserve"> by replacing political violence with </w:t>
      </w:r>
      <w:r w:rsidRPr="00316944">
        <w:rPr>
          <w:rFonts w:cs="Times New Roman"/>
          <w:u w:val="single"/>
        </w:rPr>
        <w:t>legal violence</w:t>
      </w:r>
      <w:r w:rsidRPr="00316944">
        <w:rPr>
          <w:rFonts w:cs="Times New Roman"/>
        </w:rPr>
        <w:t xml:space="preserve">---turns the case because it subordinates effective domestic systems to predatory rule of law models </w:t>
      </w:r>
    </w:p>
    <w:p w:rsidR="00316944" w:rsidRPr="00316944" w:rsidRDefault="00316944" w:rsidP="00316944">
      <w:r w:rsidRPr="00316944">
        <w:rPr>
          <w:rStyle w:val="Style13ptBold"/>
        </w:rPr>
        <w:t>Mattei 3</w:t>
      </w:r>
      <w:r w:rsidRPr="00316944">
        <w:t xml:space="preserve"> (Ugo Mattei, Alfred and Hanna Fromm Professor of International and Comparative Law, ¶ U.C. Hastings; Professore Ordinario di Diritto Civile, Università di Torino A Theory of Imperial Law: A Study on U.S. Hegemony and the Latin Resistance, ic.ucsc.edu/~rlipsch/pol160A/Mattei.pdf)</w:t>
      </w:r>
    </w:p>
    <w:p w:rsidR="00316944" w:rsidRPr="00316944" w:rsidRDefault="00316944" w:rsidP="00316944">
      <w:pPr>
        <w:rPr>
          <w:sz w:val="12"/>
        </w:rPr>
      </w:pPr>
      <w:r w:rsidRPr="00316944">
        <w:rPr>
          <w:sz w:val="12"/>
        </w:rPr>
        <w:t xml:space="preserve">This essay attempts to develop </w:t>
      </w:r>
      <w:r w:rsidRPr="00316944">
        <w:rPr>
          <w:rStyle w:val="StyleUnderline"/>
        </w:rPr>
        <w:t>a theory of imperial law</w:t>
      </w:r>
      <w:r w:rsidRPr="00316944">
        <w:rPr>
          <w:sz w:val="12"/>
        </w:rPr>
        <w:t xml:space="preserve"> that </w:t>
      </w:r>
      <w:r w:rsidRPr="00316944">
        <w:rPr>
          <w:rStyle w:val="StyleUnderline"/>
        </w:rPr>
        <w:t>is able to explain</w:t>
      </w:r>
      <w:r w:rsidRPr="00316944">
        <w:rPr>
          <w:sz w:val="12"/>
        </w:rPr>
        <w:t xml:space="preserve"> postCold War changes in </w:t>
      </w:r>
      <w:r w:rsidRPr="00316944">
        <w:rPr>
          <w:rStyle w:val="StyleUnderline"/>
        </w:rPr>
        <w:t>the general process of Americanization in legal thinking</w:t>
      </w:r>
      <w:r w:rsidRPr="00316944">
        <w:rPr>
          <w:sz w:val="12"/>
        </w:rPr>
        <w:t xml:space="preserve">. My claim is that “imperial law” is now a dominant layer of world-wide legal systems.1 Imperial law is produced, in the interest of international capital, by a variety of both public and private institutions, all sharing a gap in legitimacy, sometimes called the “democratic deficit.” </w:t>
      </w:r>
      <w:r w:rsidRPr="00316944">
        <w:rPr>
          <w:rStyle w:val="StyleUnderline"/>
          <w:highlight w:val="green"/>
        </w:rPr>
        <w:t xml:space="preserve">Imperial law is shaped by </w:t>
      </w:r>
      <w:r w:rsidRPr="00316944">
        <w:rPr>
          <w:rStyle w:val="StyleUnderline"/>
        </w:rPr>
        <w:t xml:space="preserve">a </w:t>
      </w:r>
      <w:r w:rsidRPr="00316944">
        <w:rPr>
          <w:rStyle w:val="Emphasis"/>
          <w:highlight w:val="green"/>
        </w:rPr>
        <w:t xml:space="preserve">spectacular </w:t>
      </w:r>
      <w:r w:rsidRPr="00316944">
        <w:rPr>
          <w:rStyle w:val="Emphasis"/>
        </w:rPr>
        <w:t>process of</w:t>
      </w:r>
      <w:r w:rsidRPr="00316944">
        <w:rPr>
          <w:rStyle w:val="Emphasis"/>
          <w:highlight w:val="green"/>
        </w:rPr>
        <w:t xml:space="preserve"> exaggeration, aimed at building consent</w:t>
      </w:r>
      <w:r w:rsidRPr="00316944">
        <w:rPr>
          <w:rStyle w:val="Emphasis"/>
        </w:rPr>
        <w:t xml:space="preserve"> </w:t>
      </w:r>
      <w:r w:rsidRPr="00316944">
        <w:rPr>
          <w:rStyle w:val="Emphasis"/>
          <w:highlight w:val="green"/>
        </w:rPr>
        <w:t xml:space="preserve">for </w:t>
      </w:r>
      <w:r w:rsidRPr="00316944">
        <w:rPr>
          <w:rStyle w:val="Emphasis"/>
        </w:rPr>
        <w:t xml:space="preserve">the purpose of </w:t>
      </w:r>
      <w:r w:rsidRPr="00316944">
        <w:rPr>
          <w:rStyle w:val="Emphasis"/>
          <w:highlight w:val="green"/>
        </w:rPr>
        <w:t>hegemonic domination.</w:t>
      </w:r>
      <w:r w:rsidRPr="00316944">
        <w:rPr>
          <w:sz w:val="12"/>
          <w:highlight w:val="green"/>
        </w:rPr>
        <w:t xml:space="preserve"> </w:t>
      </w:r>
      <w:r w:rsidRPr="00316944">
        <w:rPr>
          <w:rStyle w:val="StyleUnderline"/>
          <w:highlight w:val="green"/>
        </w:rPr>
        <w:t xml:space="preserve">Imperial law </w:t>
      </w:r>
      <w:r w:rsidRPr="00316944">
        <w:rPr>
          <w:rStyle w:val="Emphasis"/>
          <w:highlight w:val="green"/>
        </w:rPr>
        <w:t>subordinates local legal arrangements</w:t>
      </w:r>
      <w:r w:rsidRPr="00316944">
        <w:rPr>
          <w:rStyle w:val="StyleUnderline"/>
        </w:rPr>
        <w:t xml:space="preserve"> world-wide</w:t>
      </w:r>
      <w:r w:rsidRPr="00316944">
        <w:rPr>
          <w:sz w:val="12"/>
        </w:rPr>
        <w:t xml:space="preserve">, reproducing on the global scale the same phenomenon of legal dualism that thus far has characterized the law of developing countries. </w:t>
      </w:r>
      <w:r w:rsidRPr="00316944">
        <w:rPr>
          <w:rStyle w:val="StyleUnderline"/>
          <w:highlight w:val="green"/>
        </w:rPr>
        <w:t>Predatory</w:t>
      </w:r>
      <w:r w:rsidRPr="00316944">
        <w:rPr>
          <w:rStyle w:val="StyleUnderline"/>
        </w:rPr>
        <w:t xml:space="preserve"> economic </w:t>
      </w:r>
      <w:r w:rsidRPr="00316944">
        <w:rPr>
          <w:rStyle w:val="StyleUnderline"/>
          <w:highlight w:val="green"/>
        </w:rPr>
        <w:t>globalization is the</w:t>
      </w:r>
      <w:r w:rsidRPr="00316944">
        <w:rPr>
          <w:sz w:val="12"/>
        </w:rPr>
        <w:t xml:space="preserve"> vehicle, the all-mighty </w:t>
      </w:r>
      <w:r w:rsidRPr="00316944">
        <w:rPr>
          <w:rStyle w:val="StyleUnderline"/>
        </w:rPr>
        <w:t>ally, and</w:t>
      </w:r>
      <w:r w:rsidRPr="00316944">
        <w:rPr>
          <w:sz w:val="12"/>
        </w:rPr>
        <w:t xml:space="preserve"> the </w:t>
      </w:r>
      <w:r w:rsidRPr="00316944">
        <w:rPr>
          <w:rStyle w:val="StyleUnderline"/>
          <w:highlight w:val="green"/>
        </w:rPr>
        <w:t>beneficiary</w:t>
      </w:r>
      <w:r w:rsidRPr="00316944">
        <w:rPr>
          <w:rStyle w:val="StyleUnderline"/>
        </w:rPr>
        <w:t xml:space="preserve"> of imperial law.</w:t>
      </w:r>
      <w:r w:rsidRPr="00316944">
        <w:rPr>
          <w:sz w:val="12"/>
        </w:rPr>
        <w:t xml:space="preserve"> Ironically, </w:t>
      </w:r>
      <w:r w:rsidRPr="00316944">
        <w:rPr>
          <w:rStyle w:val="StyleUnderline"/>
          <w:highlight w:val="green"/>
        </w:rPr>
        <w:t xml:space="preserve">despite its </w:t>
      </w:r>
      <w:r w:rsidRPr="00316944">
        <w:rPr>
          <w:rStyle w:val="Emphasis"/>
          <w:highlight w:val="green"/>
        </w:rPr>
        <w:t>absolute lack of democratic legitimacy</w:t>
      </w:r>
      <w:r w:rsidRPr="00316944">
        <w:rPr>
          <w:rStyle w:val="StyleUnderline"/>
        </w:rPr>
        <w:t xml:space="preserve">, </w:t>
      </w:r>
      <w:r w:rsidRPr="00316944">
        <w:rPr>
          <w:rStyle w:val="StyleUnderline"/>
          <w:highlight w:val="green"/>
        </w:rPr>
        <w:t>imperial law imposes as</w:t>
      </w:r>
      <w:r w:rsidRPr="00316944">
        <w:rPr>
          <w:rStyle w:val="StyleUnderline"/>
        </w:rPr>
        <w:t xml:space="preserve"> </w:t>
      </w:r>
      <w:r w:rsidRPr="00316944">
        <w:rPr>
          <w:rStyle w:val="StyleUnderline"/>
          <w:highlight w:val="green"/>
        </w:rPr>
        <w:t>a</w:t>
      </w:r>
      <w:r w:rsidRPr="00316944">
        <w:rPr>
          <w:rStyle w:val="StyleUnderline"/>
        </w:rPr>
        <w:t xml:space="preserve"> natural </w:t>
      </w:r>
      <w:r w:rsidRPr="00316944">
        <w:rPr>
          <w:rStyle w:val="StyleUnderline"/>
          <w:highlight w:val="green"/>
        </w:rPr>
        <w:t xml:space="preserve">necessity, by means of </w:t>
      </w:r>
      <w:r w:rsidRPr="00316944">
        <w:rPr>
          <w:rStyle w:val="Emphasis"/>
          <w:highlight w:val="green"/>
        </w:rPr>
        <w:t>discursive practices</w:t>
      </w:r>
      <w:r w:rsidRPr="00316944">
        <w:rPr>
          <w:rStyle w:val="StyleUnderline"/>
        </w:rPr>
        <w:t xml:space="preserve"> </w:t>
      </w:r>
      <w:r w:rsidRPr="00316944">
        <w:rPr>
          <w:rStyle w:val="StyleUnderline"/>
          <w:highlight w:val="green"/>
        </w:rPr>
        <w:t>branded</w:t>
      </w:r>
      <w:r w:rsidRPr="00316944">
        <w:rPr>
          <w:rStyle w:val="StyleUnderline"/>
        </w:rPr>
        <w:t xml:space="preserve"> “</w:t>
      </w:r>
      <w:r w:rsidRPr="00316944">
        <w:rPr>
          <w:rStyle w:val="Emphasis"/>
          <w:highlight w:val="green"/>
        </w:rPr>
        <w:t>democracy</w:t>
      </w:r>
      <w:r w:rsidRPr="00316944">
        <w:rPr>
          <w:rStyle w:val="Emphasis"/>
        </w:rPr>
        <w:t xml:space="preserve"> and the rule of law</w:t>
      </w:r>
      <w:r w:rsidRPr="00316944">
        <w:rPr>
          <w:rStyle w:val="StyleUnderline"/>
        </w:rPr>
        <w:t xml:space="preserve">,” </w:t>
      </w:r>
      <w:r w:rsidRPr="00316944">
        <w:rPr>
          <w:rStyle w:val="StyleUnderline"/>
          <w:highlight w:val="green"/>
        </w:rPr>
        <w:t xml:space="preserve">a </w:t>
      </w:r>
      <w:r w:rsidRPr="00316944">
        <w:rPr>
          <w:rStyle w:val="Emphasis"/>
          <w:highlight w:val="green"/>
        </w:rPr>
        <w:t>reactive legal philosophy</w:t>
      </w:r>
      <w:r w:rsidRPr="00316944">
        <w:rPr>
          <w:rStyle w:val="StyleUnderline"/>
          <w:highlight w:val="green"/>
        </w:rPr>
        <w:t xml:space="preserve"> that outlaws redistribution of wealth</w:t>
      </w:r>
      <w:r w:rsidRPr="00316944">
        <w:rPr>
          <w:rStyle w:val="StyleUnderline"/>
        </w:rPr>
        <w:t xml:space="preserve"> based on social solidarity.</w:t>
      </w:r>
      <w:r w:rsidRPr="00316944">
        <w:rPr>
          <w:sz w:val="12"/>
        </w:rPr>
        <w:t xml:space="preserve">2 </w:t>
      </w:r>
      <w:r w:rsidRPr="00316944">
        <w:rPr>
          <w:rStyle w:val="Emphasis"/>
          <w:highlight w:val="green"/>
        </w:rPr>
        <w:t>At the core of imperial law there is U.S. law</w:t>
      </w:r>
      <w:r w:rsidRPr="00316944">
        <w:rPr>
          <w:sz w:val="12"/>
        </w:rPr>
        <w:t xml:space="preserve">, as transformed and adapted after the Reagan-Thatcher revolution, in the process of </w:t>
      </w:r>
      <w:r w:rsidRPr="00316944">
        <w:rPr>
          <w:rStyle w:val="Emphasis"/>
          <w:highlight w:val="green"/>
        </w:rPr>
        <w:t>infiltrating the</w:t>
      </w:r>
      <w:r w:rsidRPr="00316944">
        <w:rPr>
          <w:rStyle w:val="Emphasis"/>
        </w:rPr>
        <w:t xml:space="preserve"> </w:t>
      </w:r>
      <w:r w:rsidRPr="00316944">
        <w:rPr>
          <w:sz w:val="12"/>
        </w:rPr>
        <w:t>huge</w:t>
      </w:r>
      <w:r w:rsidRPr="00316944">
        <w:rPr>
          <w:rStyle w:val="Emphasis"/>
        </w:rPr>
        <w:t xml:space="preserve"> </w:t>
      </w:r>
      <w:r w:rsidRPr="00316944">
        <w:rPr>
          <w:rStyle w:val="Emphasis"/>
          <w:highlight w:val="green"/>
        </w:rPr>
        <w:t>periphery</w:t>
      </w:r>
      <w:r w:rsidRPr="00316944">
        <w:rPr>
          <w:sz w:val="12"/>
        </w:rPr>
        <w:t xml:space="preserve"> left open after the end of the Cold War. A study of imperial law requires a careful discussion of the factors of penetration of U.S. legal consciousness world-wide, as well as a careful distinction between the context of production and the context of reception3 of the variety of institutional arrangements that make imperial law. Factors of resistance need to be fully appreciated as well. I. AMERICAN LAW: FROM LEADERSHIP TO DOMINANCE The years following the Second World War have shown a dramatic change in the pattern of world hegemony in the law. Leading legal ideas, once produced in Continental Civilian Europe and exported through the periphery of the world, are now for the first time produced in a common law jurisdiction: the United States.4 There is little question that the present world dominance of the United States has been economic, military, and political first, and legal only in a more recent moment, so that a ready explanation of legal hegemony can be found with a simple Marxist explanation of law as a superstructure of the economy.5 Nevertheless, the question of </w:t>
      </w:r>
      <w:r w:rsidRPr="00316944">
        <w:rPr>
          <w:rStyle w:val="StyleUnderline"/>
          <w:highlight w:val="green"/>
        </w:rPr>
        <w:t>the relationship between legal,</w:t>
      </w:r>
      <w:r w:rsidRPr="00316944">
        <w:rPr>
          <w:rStyle w:val="StyleUnderline"/>
        </w:rPr>
        <w:t xml:space="preserve"> political, </w:t>
      </w:r>
      <w:r w:rsidRPr="00316944">
        <w:rPr>
          <w:rStyle w:val="StyleUnderline"/>
          <w:highlight w:val="green"/>
        </w:rPr>
        <w:t xml:space="preserve">and economic hegemony is </w:t>
      </w:r>
      <w:r w:rsidRPr="00316944">
        <w:rPr>
          <w:rStyle w:val="Emphasis"/>
          <w:highlight w:val="green"/>
        </w:rPr>
        <w:t>not likely to be</w:t>
      </w:r>
      <w:r w:rsidRPr="00316944">
        <w:rPr>
          <w:rStyle w:val="Emphasis"/>
        </w:rPr>
        <w:t xml:space="preserve"> correctly </w:t>
      </w:r>
      <w:r w:rsidRPr="00316944">
        <w:rPr>
          <w:rStyle w:val="Emphasis"/>
          <w:highlight w:val="green"/>
        </w:rPr>
        <w:t>addressed within a cause-and-effect paradigm</w:t>
      </w:r>
      <w:r w:rsidRPr="00316944">
        <w:rPr>
          <w:sz w:val="12"/>
        </w:rPr>
        <w:t xml:space="preserve">.6 Ultimately, addressing this question is a very important area of basic jurisprudential research because it reveals some general aspects about the nature of law as a device of global governance. Observing historical patterns of legal hegemony allows us to critique the distinction between two main patterns of governance through the law (and of legal transplants).7 Scholars of legal transplants have traditionally distinguished two patterns. The first is law as dominance without hegemony, in which the legal system is ultimately a coercive apparatus asserting political and economic power without consent. This area of inquiry and this model have been used to explain the relationship between the legal system of the motherland and that of the colonies within imperialistic colonial enterprises. The opposing pattern, telling </w:t>
      </w:r>
      <w:r w:rsidRPr="00316944">
        <w:rPr>
          <w:rStyle w:val="StyleUnderline"/>
          <w:highlight w:val="green"/>
        </w:rPr>
        <w:t>a story of</w:t>
      </w:r>
      <w:r w:rsidRPr="00316944">
        <w:rPr>
          <w:sz w:val="12"/>
        </w:rPr>
        <w:t xml:space="preserve"> consensual </w:t>
      </w:r>
      <w:r w:rsidRPr="00316944">
        <w:rPr>
          <w:rStyle w:val="StyleUnderline"/>
          <w:highlight w:val="green"/>
        </w:rPr>
        <w:t>voluntary reception by an admiring</w:t>
      </w:r>
      <w:r w:rsidRPr="00316944">
        <w:rPr>
          <w:rStyle w:val="StyleUnderline"/>
        </w:rPr>
        <w:t xml:space="preserve"> </w:t>
      </w:r>
      <w:r w:rsidRPr="00316944">
        <w:rPr>
          <w:rStyle w:val="StyleUnderline"/>
          <w:highlight w:val="green"/>
        </w:rPr>
        <w:t>periphery of</w:t>
      </w:r>
      <w:r w:rsidRPr="00316944">
        <w:rPr>
          <w:rStyle w:val="StyleUnderline"/>
        </w:rPr>
        <w:t xml:space="preserve"> legal </w:t>
      </w:r>
      <w:r w:rsidRPr="00316944">
        <w:rPr>
          <w:rStyle w:val="Emphasis"/>
          <w:highlight w:val="green"/>
        </w:rPr>
        <w:t>models developed</w:t>
      </w:r>
      <w:r w:rsidRPr="00316944">
        <w:rPr>
          <w:sz w:val="12"/>
        </w:rPr>
        <w:t xml:space="preserve"> and provided for </w:t>
      </w:r>
      <w:r w:rsidRPr="00316944">
        <w:rPr>
          <w:rStyle w:val="Emphasis"/>
          <w:highlight w:val="green"/>
        </w:rPr>
        <w:t>at the center</w:t>
      </w:r>
      <w:r w:rsidRPr="00316944">
        <w:rPr>
          <w:sz w:val="12"/>
          <w:highlight w:val="green"/>
        </w:rPr>
        <w:t xml:space="preserve">, </w:t>
      </w:r>
      <w:r w:rsidRPr="00316944">
        <w:rPr>
          <w:rStyle w:val="StyleUnderline"/>
          <w:highlight w:val="green"/>
        </w:rPr>
        <w:t>is usually considered</w:t>
      </w:r>
      <w:r w:rsidRPr="00316944">
        <w:rPr>
          <w:rStyle w:val="StyleUnderline"/>
        </w:rPr>
        <w:t xml:space="preserve"> the most important pattern of legal transplants. </w:t>
      </w:r>
      <w:r w:rsidRPr="00316944">
        <w:rPr>
          <w:rStyle w:val="StyleUnderline"/>
          <w:highlight w:val="green"/>
        </w:rPr>
        <w:t>It is described by stressing</w:t>
      </w:r>
      <w:r w:rsidRPr="00316944">
        <w:rPr>
          <w:rStyle w:val="StyleUnderline"/>
        </w:rPr>
        <w:t xml:space="preserve"> on </w:t>
      </w:r>
      <w:r w:rsidRPr="00316944">
        <w:rPr>
          <w:rStyle w:val="StyleUnderline"/>
          <w:highlight w:val="green"/>
        </w:rPr>
        <w:t>the idea of consent within a notion of “prestige.”</w:t>
      </w:r>
      <w:r w:rsidRPr="00316944">
        <w:rPr>
          <w:sz w:val="12"/>
          <w:highlight w:val="green"/>
        </w:rPr>
        <w:t>8</w:t>
      </w:r>
      <w:r w:rsidRPr="00316944">
        <w:rPr>
          <w:sz w:val="12"/>
        </w:rPr>
        <w:t xml:space="preserve"> </w:t>
      </w:r>
      <w:r w:rsidRPr="00316944">
        <w:rPr>
          <w:sz w:val="12"/>
          <w:szCs w:val="12"/>
        </w:rPr>
        <w:t xml:space="preserve">Little effort is necessary to challenge the sufficiency of this basic taxonomy in introducing legal transplants. Law is a detailed and complex machinery of social control that cannot function with any degree of effectiveness without some cooperation from a variety of individuals staffing legal institutions. These individuals usually consist of a professional elite which either already exists or is created by the hegemonic power. Such an elite provides the degree of consent to the reception of foreign legal ideas that is necessary for any legal transplant to occur. Hence, the distinction between imperialistic and non-imperialistic transplants is a matter only of degree and not of structure. In order to understand the nature of present legal hegemony, it is necessary to capture the way in which the law functions to build a degree of consent to the present pattern of international economic and political dominance.9 </w:t>
      </w:r>
      <w:r w:rsidRPr="00316944">
        <w:rPr>
          <w:sz w:val="14"/>
          <w:szCs w:val="16"/>
        </w:rPr>
        <w:t xml:space="preserve">In this essay I suggest that </w:t>
      </w:r>
      <w:r w:rsidRPr="00316944">
        <w:rPr>
          <w:rStyle w:val="StyleUnderline"/>
        </w:rPr>
        <w:t>a fundamental cultural construct of presumed consent is the rhetoric of democracy and the rule of law utilized by the imperial model of governance</w:t>
      </w:r>
      <w:r w:rsidRPr="00316944">
        <w:rPr>
          <w:sz w:val="14"/>
          <w:szCs w:val="16"/>
        </w:rPr>
        <w:t xml:space="preserve">, 10 triumphant worldwide together with the neo-American model of capitalism developed by the Reagan and Thatcher revolution early in the 1980s. I argue that the last twenty years have produced the triumph in global governance of reactive, politically irresponsible institutions, such as the courts of law, over proactive politically accountable institutions such as direct administrative apparatuses of the State.11 </w:t>
      </w:r>
      <w:r w:rsidRPr="00316944">
        <w:rPr>
          <w:sz w:val="12"/>
        </w:rPr>
        <w:t xml:space="preserve">This essay attempts to open a radical revision of some accepted modes of thought about the law as they appear today, at what has been called “the end of history.”12 Its aim is to discuss some ways in which global legality has been created in the present stage of world-wide legal development. It will show how </w:t>
      </w:r>
      <w:r w:rsidRPr="00316944">
        <w:rPr>
          <w:rStyle w:val="StyleUnderline"/>
          <w:highlight w:val="green"/>
        </w:rPr>
        <w:t>democracy</w:t>
      </w:r>
      <w:r w:rsidRPr="00316944">
        <w:rPr>
          <w:rStyle w:val="StyleUnderline"/>
        </w:rPr>
        <w:t xml:space="preserve"> and the rule of law</w:t>
      </w:r>
      <w:r w:rsidRPr="00316944">
        <w:rPr>
          <w:sz w:val="12"/>
        </w:rPr>
        <w:t xml:space="preserve">, in the present legal landscape, </w:t>
      </w:r>
      <w:r w:rsidRPr="00316944">
        <w:rPr>
          <w:rStyle w:val="StyleUnderline"/>
          <w:highlight w:val="green"/>
        </w:rPr>
        <w:t>are just another rhetoric of legitimization of a given international dynamic of power</w:t>
      </w:r>
      <w:r w:rsidRPr="00316944">
        <w:rPr>
          <w:sz w:val="12"/>
        </w:rPr>
        <w:t xml:space="preserve">. It will also denounce the present unconscious state in which the law is produced and developed by professional “consent building” elites. The consequences of such unconsciousness are creating a legal landscape in which the law is “naturally” giving up its role of constraining opportunistic behavior of market actors. </w:t>
      </w:r>
      <w:r w:rsidRPr="00316944">
        <w:rPr>
          <w:rStyle w:val="StyleUnderline"/>
          <w:highlight w:val="green"/>
        </w:rPr>
        <w:t>This process results in</w:t>
      </w:r>
      <w:r w:rsidRPr="00316944">
        <w:rPr>
          <w:rStyle w:val="StyleUnderline"/>
        </w:rPr>
        <w:t xml:space="preserve"> the development of </w:t>
      </w:r>
      <w:r w:rsidRPr="00316944">
        <w:rPr>
          <w:rStyle w:val="Emphasis"/>
          <w:highlight w:val="green"/>
          <w:bdr w:val="single" w:sz="4" w:space="0" w:color="auto" w:frame="1"/>
        </w:rPr>
        <w:t>faked rules and institutions</w:t>
      </w:r>
      <w:r w:rsidRPr="00316944">
        <w:rPr>
          <w:rStyle w:val="Emphasis"/>
        </w:rPr>
        <w:t xml:space="preserve"> that are </w:t>
      </w:r>
      <w:r w:rsidRPr="00316944">
        <w:rPr>
          <w:rStyle w:val="Emphasis"/>
          <w:highlight w:val="green"/>
        </w:rPr>
        <w:t xml:space="preserve">functional to </w:t>
      </w:r>
      <w:r w:rsidRPr="00316944">
        <w:rPr>
          <w:rStyle w:val="Emphasis"/>
        </w:rPr>
        <w:t>the interests of</w:t>
      </w:r>
      <w:r w:rsidRPr="00316944">
        <w:rPr>
          <w:sz w:val="12"/>
        </w:rPr>
        <w:t xml:space="preserve"> the great </w:t>
      </w:r>
      <w:r w:rsidRPr="00316944">
        <w:rPr>
          <w:rStyle w:val="Emphasis"/>
          <w:highlight w:val="green"/>
        </w:rPr>
        <w:t>capital and that dramatically enlarge inequality</w:t>
      </w:r>
      <w:r w:rsidRPr="00316944">
        <w:rPr>
          <w:rStyle w:val="Emphasis"/>
        </w:rPr>
        <w:t xml:space="preserve"> within society</w:t>
      </w:r>
      <w:r w:rsidRPr="00316944">
        <w:rPr>
          <w:sz w:val="12"/>
        </w:rPr>
        <w:t xml:space="preserve">. I predict that </w:t>
      </w:r>
      <w:r w:rsidRPr="00316944">
        <w:rPr>
          <w:rStyle w:val="Emphasis"/>
          <w:highlight w:val="green"/>
        </w:rPr>
        <w:t xml:space="preserve">such a legal environment is unable to avoid </w:t>
      </w:r>
      <w:r w:rsidRPr="00316944">
        <w:rPr>
          <w:rStyle w:val="Emphasis"/>
          <w:highlight w:val="green"/>
          <w:bdr w:val="single" w:sz="4" w:space="0" w:color="auto" w:frame="1"/>
        </w:rPr>
        <w:t>tragic results on a global scale</w:t>
      </w:r>
      <w:r w:rsidRPr="00316944">
        <w:rPr>
          <w:sz w:val="12"/>
        </w:rPr>
        <w:t xml:space="preserve"> such as those outlined in the well-known parable of the tragedy of the commons.13 My object of observation is a legal landscape in transition. I wish to analyze this path of transition from one political setting (the local state) to another political setting (world governance) in which American-framed reactive institutions are asserting themselves as legitimate and legitimating governing bodies, which I call imperial law. Imperial law is the product of a renowned alliance between state and economic institutions, a cooperative game in which a very limited number of powerful players are at play.14 While in the ages of colonialism such political battles for international hegemony were mostly carried on with an open use of force and political violence (in such a way that final extensive conflict between superpowers was unavoidable), </w:t>
      </w:r>
      <w:r w:rsidRPr="00316944">
        <w:rPr>
          <w:rStyle w:val="Emphasis"/>
          <w:highlight w:val="green"/>
        </w:rPr>
        <w:t>in</w:t>
      </w:r>
      <w:r w:rsidRPr="00316944">
        <w:rPr>
          <w:rStyle w:val="Emphasis"/>
        </w:rPr>
        <w:t xml:space="preserve"> the age of </w:t>
      </w:r>
      <w:r w:rsidRPr="00316944">
        <w:rPr>
          <w:rStyle w:val="Emphasis"/>
          <w:highlight w:val="green"/>
        </w:rPr>
        <w:t>globalization</w:t>
      </w:r>
      <w:r w:rsidRPr="00316944">
        <w:rPr>
          <w:rStyle w:val="Emphasis"/>
        </w:rPr>
        <w:t xml:space="preserve"> and of economic Empire </w:t>
      </w:r>
      <w:r w:rsidRPr="00316944">
        <w:rPr>
          <w:rStyle w:val="Emphasis"/>
          <w:highlight w:val="green"/>
        </w:rPr>
        <w:t>political violence has been transformed into legal violence.</w:t>
      </w:r>
    </w:p>
    <w:p w:rsidR="00316944" w:rsidRPr="00316944" w:rsidRDefault="00316944" w:rsidP="00316944">
      <w:pPr>
        <w:pStyle w:val="Heading3"/>
        <w:rPr>
          <w:rFonts w:cs="Times New Roman"/>
        </w:rPr>
      </w:pPr>
      <w:r w:rsidRPr="00316944">
        <w:rPr>
          <w:rFonts w:cs="Times New Roman"/>
        </w:rPr>
        <w:t>---Legal Modeling – Turns Case</w:t>
      </w:r>
    </w:p>
    <w:p w:rsidR="00316944" w:rsidRPr="00316944" w:rsidRDefault="00316944" w:rsidP="00316944"/>
    <w:p w:rsidR="00316944" w:rsidRPr="00316944" w:rsidRDefault="00316944" w:rsidP="00316944">
      <w:pPr>
        <w:pStyle w:val="Heading4"/>
        <w:rPr>
          <w:rFonts w:cs="Times New Roman"/>
        </w:rPr>
      </w:pPr>
      <w:r w:rsidRPr="00316944">
        <w:rPr>
          <w:rFonts w:cs="Times New Roman"/>
        </w:rPr>
        <w:t xml:space="preserve">Global expansion of the Western conception of rule of law enables neoliberal resource plundering---turns the whole case because it causes </w:t>
      </w:r>
      <w:r w:rsidRPr="00316944">
        <w:rPr>
          <w:rFonts w:cs="Times New Roman"/>
          <w:u w:val="single"/>
        </w:rPr>
        <w:t>failed transitions</w:t>
      </w:r>
      <w:r w:rsidRPr="00316944">
        <w:rPr>
          <w:rFonts w:cs="Times New Roman"/>
        </w:rPr>
        <w:t xml:space="preserve"> that are hijacked by authoritarians </w:t>
      </w:r>
    </w:p>
    <w:p w:rsidR="00316944" w:rsidRPr="00316944" w:rsidRDefault="00316944" w:rsidP="00316944">
      <w:r w:rsidRPr="00316944">
        <w:rPr>
          <w:rStyle w:val="Style13ptBold"/>
        </w:rPr>
        <w:t>Mattei 9</w:t>
      </w:r>
      <w:r w:rsidRPr="00316944">
        <w:t xml:space="preserve"> (Ugo Mattei, Professor at Hastings College of the Law &amp; University of Turin; and Marco de Morpurgo,  M.Sc. Candidate, International University College of Turin, LL.M. Candidate, Harvard Law School, 2009, “GLOBAL LAW &amp; PLUNDER: THE DARK SIDE OF THE RULE OF LAW,” online: </w:t>
      </w:r>
      <w:hyperlink r:id="rId20" w:history="1">
        <w:r w:rsidRPr="00316944">
          <w:rPr>
            <w:rStyle w:val="Hyperlink"/>
          </w:rPr>
          <w:t>http://works.bepress.com/cgi/viewcontent.cgi?article=1014&amp;context=bocconi_legal_papers</w:t>
        </w:r>
      </w:hyperlink>
      <w:r w:rsidRPr="00316944">
        <w:t>)</w:t>
      </w:r>
    </w:p>
    <w:p w:rsidR="00316944" w:rsidRPr="00316944" w:rsidRDefault="00316944" w:rsidP="00316944">
      <w:pPr>
        <w:pStyle w:val="cardtext"/>
        <w:ind w:left="0"/>
        <w:rPr>
          <w:rFonts w:cs="Times New Roman"/>
          <w:sz w:val="16"/>
        </w:rPr>
      </w:pPr>
      <w:r w:rsidRPr="00316944">
        <w:rPr>
          <w:rFonts w:cs="Times New Roman"/>
          <w:sz w:val="16"/>
        </w:rPr>
        <w:t xml:space="preserve">The </w:t>
      </w:r>
      <w:r w:rsidRPr="00316944">
        <w:rPr>
          <w:rStyle w:val="Emphasis"/>
          <w:highlight w:val="green"/>
        </w:rPr>
        <w:t>rule of law</w:t>
      </w:r>
      <w:r w:rsidRPr="00316944">
        <w:rPr>
          <w:rStyle w:val="Emphasis"/>
        </w:rPr>
        <w:t xml:space="preserve"> rhetoric</w:t>
      </w:r>
      <w:r w:rsidRPr="00316944">
        <w:rPr>
          <w:rFonts w:cs="Times New Roman"/>
          <w:sz w:val="16"/>
        </w:rPr>
        <w:t xml:space="preserve"> </w:t>
      </w:r>
      <w:r w:rsidRPr="00316944">
        <w:rPr>
          <w:rStyle w:val="StyleUnderline"/>
          <w:rFonts w:cs="Times New Roman"/>
          <w:highlight w:val="green"/>
        </w:rPr>
        <w:t>has been used as a justification for</w:t>
      </w:r>
      <w:r w:rsidRPr="00316944">
        <w:rPr>
          <w:rFonts w:cs="Times New Roman"/>
          <w:sz w:val="16"/>
          <w:highlight w:val="green"/>
        </w:rPr>
        <w:t xml:space="preserve"> </w:t>
      </w:r>
      <w:r w:rsidRPr="00316944">
        <w:rPr>
          <w:rStyle w:val="Emphasis"/>
          <w:highlight w:val="green"/>
        </w:rPr>
        <w:t>‘plunder’</w:t>
      </w:r>
      <w:r w:rsidRPr="00316944">
        <w:rPr>
          <w:rFonts w:cs="Times New Roman"/>
          <w:sz w:val="16"/>
        </w:rPr>
        <w:t xml:space="preserve"> (broadly definable as </w:t>
      </w:r>
      <w:r w:rsidRPr="00316944">
        <w:rPr>
          <w:rStyle w:val="StyleUnderline"/>
          <w:rFonts w:cs="Times New Roman"/>
        </w:rPr>
        <w:t>inequitable distribution of resources by the strong at the expenses of the weak</w:t>
      </w:r>
      <w:r w:rsidRPr="00316944">
        <w:rPr>
          <w:rFonts w:cs="Times New Roman"/>
          <w:sz w:val="16"/>
        </w:rPr>
        <w:t xml:space="preserve">), thus backing a claim that it has been used ‘illegally’. </w:t>
      </w:r>
      <w:r w:rsidRPr="00316944">
        <w:rPr>
          <w:rStyle w:val="StyleUnderline"/>
          <w:rFonts w:cs="Times New Roman"/>
        </w:rPr>
        <w:t>This can be</w:t>
      </w:r>
      <w:r w:rsidRPr="00316944">
        <w:rPr>
          <w:rFonts w:cs="Times New Roman"/>
          <w:sz w:val="16"/>
        </w:rPr>
        <w:t xml:space="preserve"> identified as ‘</w:t>
      </w:r>
      <w:r w:rsidRPr="00316944">
        <w:rPr>
          <w:rStyle w:val="Emphasis"/>
        </w:rPr>
        <w:t>the dark side of the rule of law’</w:t>
      </w:r>
      <w:r w:rsidRPr="00316944">
        <w:rPr>
          <w:rFonts w:cs="Times New Roman"/>
          <w:sz w:val="16"/>
        </w:rPr>
        <w:t xml:space="preserve">, </w:t>
      </w:r>
      <w:r w:rsidRPr="00316944">
        <w:rPr>
          <w:rStyle w:val="StyleUnderline"/>
          <w:rFonts w:cs="Times New Roman"/>
        </w:rPr>
        <w:t>which is</w:t>
      </w:r>
      <w:r w:rsidRPr="00316944">
        <w:rPr>
          <w:rFonts w:cs="Times New Roman"/>
          <w:sz w:val="16"/>
        </w:rPr>
        <w:t xml:space="preserve"> </w:t>
      </w:r>
      <w:r w:rsidRPr="00316944">
        <w:rPr>
          <w:rStyle w:val="StyleUnderline"/>
          <w:rFonts w:cs="Times New Roman"/>
        </w:rPr>
        <w:t>kept silent from any public discussion. In order to deeply understand both sides of the rule of law</w:t>
      </w:r>
      <w:r w:rsidRPr="00316944">
        <w:rPr>
          <w:rFonts w:cs="Times New Roman"/>
          <w:sz w:val="16"/>
        </w:rPr>
        <w:t xml:space="preserve">, </w:t>
      </w:r>
      <w:r w:rsidRPr="00316944">
        <w:rPr>
          <w:rStyle w:val="StyleUnderline"/>
          <w:rFonts w:cs="Times New Roman"/>
          <w:highlight w:val="green"/>
        </w:rPr>
        <w:t>the</w:t>
      </w:r>
      <w:r w:rsidRPr="00316944">
        <w:rPr>
          <w:rStyle w:val="StyleUnderline"/>
          <w:rFonts w:cs="Times New Roman"/>
        </w:rPr>
        <w:t xml:space="preserve"> close </w:t>
      </w:r>
      <w:r w:rsidRPr="00316944">
        <w:rPr>
          <w:rStyle w:val="StyleUnderline"/>
          <w:rFonts w:cs="Times New Roman"/>
          <w:highlight w:val="green"/>
        </w:rPr>
        <w:t xml:space="preserve">connection of such concept with </w:t>
      </w:r>
      <w:r w:rsidRPr="00316944">
        <w:rPr>
          <w:rStyle w:val="StyleUnderline"/>
          <w:rFonts w:cs="Times New Roman"/>
        </w:rPr>
        <w:t>the</w:t>
      </w:r>
      <w:r w:rsidRPr="00316944">
        <w:rPr>
          <w:rFonts w:cs="Times New Roman"/>
          <w:sz w:val="16"/>
        </w:rPr>
        <w:t xml:space="preserve"> </w:t>
      </w:r>
      <w:r w:rsidRPr="00316944">
        <w:rPr>
          <w:rStyle w:val="Emphasis"/>
        </w:rPr>
        <w:t xml:space="preserve">ideal of </w:t>
      </w:r>
      <w:r w:rsidRPr="00316944">
        <w:rPr>
          <w:rStyle w:val="Emphasis"/>
          <w:highlight w:val="green"/>
        </w:rPr>
        <w:t>democracy</w:t>
      </w:r>
      <w:r w:rsidRPr="00316944">
        <w:rPr>
          <w:rFonts w:cs="Times New Roman"/>
          <w:sz w:val="16"/>
          <w:highlight w:val="green"/>
        </w:rPr>
        <w:t xml:space="preserve"> </w:t>
      </w:r>
      <w:r w:rsidRPr="00316944">
        <w:rPr>
          <w:rStyle w:val="StyleUnderline"/>
          <w:rFonts w:cs="Times New Roman"/>
          <w:highlight w:val="green"/>
        </w:rPr>
        <w:t>has to</w:t>
      </w:r>
      <w:r w:rsidRPr="00316944">
        <w:rPr>
          <w:rFonts w:cs="Times New Roman"/>
          <w:sz w:val="16"/>
          <w:highlight w:val="green"/>
        </w:rPr>
        <w:t xml:space="preserve"> </w:t>
      </w:r>
      <w:r w:rsidRPr="00316944">
        <w:rPr>
          <w:rStyle w:val="StyleUnderline"/>
          <w:rFonts w:cs="Times New Roman"/>
          <w:highlight w:val="green"/>
        </w:rPr>
        <w:t>be</w:t>
      </w:r>
      <w:r w:rsidRPr="00316944">
        <w:rPr>
          <w:rFonts w:cs="Times New Roman"/>
          <w:sz w:val="16"/>
          <w:highlight w:val="green"/>
        </w:rPr>
        <w:t xml:space="preserve"> </w:t>
      </w:r>
      <w:r w:rsidRPr="00316944">
        <w:rPr>
          <w:rStyle w:val="Emphasis"/>
          <w:highlight w:val="green"/>
        </w:rPr>
        <w:t>disentangled</w:t>
      </w:r>
      <w:r w:rsidRPr="00316944">
        <w:rPr>
          <w:rFonts w:cs="Times New Roman"/>
          <w:sz w:val="16"/>
          <w:highlight w:val="green"/>
        </w:rPr>
        <w:t xml:space="preserve">, </w:t>
      </w:r>
      <w:r w:rsidRPr="00316944">
        <w:rPr>
          <w:rStyle w:val="StyleUnderline"/>
          <w:rFonts w:cs="Times New Roman"/>
          <w:highlight w:val="green"/>
        </w:rPr>
        <w:t>and</w:t>
      </w:r>
      <w:r w:rsidRPr="00316944">
        <w:rPr>
          <w:rFonts w:cs="Times New Roman"/>
          <w:sz w:val="16"/>
        </w:rPr>
        <w:t xml:space="preserve"> on the contrary </w:t>
      </w:r>
      <w:r w:rsidRPr="00316944">
        <w:rPr>
          <w:rStyle w:val="StyleUnderline"/>
          <w:rFonts w:cs="Times New Roman"/>
          <w:highlight w:val="green"/>
        </w:rPr>
        <w:t>its</w:t>
      </w:r>
      <w:r w:rsidRPr="00316944">
        <w:rPr>
          <w:rStyle w:val="StyleUnderline"/>
          <w:rFonts w:cs="Times New Roman"/>
        </w:rPr>
        <w:t xml:space="preserve"> close </w:t>
      </w:r>
      <w:r w:rsidRPr="00316944">
        <w:rPr>
          <w:rStyle w:val="StyleUnderline"/>
          <w:rFonts w:cs="Times New Roman"/>
          <w:highlight w:val="green"/>
        </w:rPr>
        <w:t>association with</w:t>
      </w:r>
      <w:r w:rsidRPr="00316944">
        <w:rPr>
          <w:rStyle w:val="StyleUnderline"/>
          <w:rFonts w:cs="Times New Roman"/>
        </w:rPr>
        <w:t xml:space="preserve"> practices of ‘</w:t>
      </w:r>
      <w:r w:rsidRPr="00316944">
        <w:rPr>
          <w:rStyle w:val="StyleUnderline"/>
          <w:rFonts w:cs="Times New Roman"/>
          <w:highlight w:val="green"/>
        </w:rPr>
        <w:t>plunder’</w:t>
      </w:r>
      <w:r w:rsidRPr="00316944">
        <w:rPr>
          <w:rFonts w:cs="Times New Roman"/>
          <w:sz w:val="16"/>
          <w:highlight w:val="green"/>
        </w:rPr>
        <w:t xml:space="preserve"> </w:t>
      </w:r>
      <w:r w:rsidRPr="00316944">
        <w:rPr>
          <w:rStyle w:val="Emphasis"/>
          <w:highlight w:val="green"/>
        </w:rPr>
        <w:t>has to be recognized.</w:t>
      </w:r>
      <w:r w:rsidRPr="00316944">
        <w:rPr>
          <w:rFonts w:cs="Times New Roman"/>
          <w:sz w:val="16"/>
        </w:rPr>
        <w:t xml:space="preserve"> </w:t>
      </w:r>
      <w:r w:rsidRPr="00316944">
        <w:rPr>
          <w:rStyle w:val="StyleUnderline"/>
          <w:rFonts w:cs="Times New Roman"/>
          <w:highlight w:val="green"/>
        </w:rPr>
        <w:t xml:space="preserve">In the </w:t>
      </w:r>
      <w:r w:rsidRPr="00316944">
        <w:rPr>
          <w:rStyle w:val="StyleUnderline"/>
          <w:rFonts w:cs="Times New Roman"/>
        </w:rPr>
        <w:t xml:space="preserve">dominant </w:t>
      </w:r>
      <w:r w:rsidRPr="00316944">
        <w:rPr>
          <w:rStyle w:val="StyleUnderline"/>
          <w:rFonts w:cs="Times New Roman"/>
          <w:highlight w:val="green"/>
        </w:rPr>
        <w:t>liberal</w:t>
      </w:r>
      <w:r w:rsidRPr="00316944">
        <w:rPr>
          <w:rStyle w:val="StyleUnderline"/>
          <w:rFonts w:cs="Times New Roman"/>
        </w:rPr>
        <w:t xml:space="preserve"> democratic </w:t>
      </w:r>
      <w:r w:rsidRPr="00316944">
        <w:rPr>
          <w:rStyle w:val="StyleUnderline"/>
          <w:rFonts w:cs="Times New Roman"/>
          <w:highlight w:val="green"/>
        </w:rPr>
        <w:t>tradition</w:t>
      </w:r>
      <w:r w:rsidRPr="00316944">
        <w:rPr>
          <w:rFonts w:cs="Times New Roman"/>
          <w:sz w:val="16"/>
          <w:highlight w:val="green"/>
        </w:rPr>
        <w:t xml:space="preserve"> </w:t>
      </w:r>
      <w:r w:rsidRPr="00316944">
        <w:rPr>
          <w:rStyle w:val="StyleUnderline"/>
          <w:rFonts w:cs="Times New Roman"/>
          <w:highlight w:val="green"/>
        </w:rPr>
        <w:t>the rule of law has</w:t>
      </w:r>
      <w:r w:rsidRPr="00316944">
        <w:rPr>
          <w:rStyle w:val="StyleUnderline"/>
          <w:rFonts w:cs="Times New Roman"/>
        </w:rPr>
        <w:t xml:space="preserve"> at least </w:t>
      </w:r>
      <w:r w:rsidRPr="00316944">
        <w:rPr>
          <w:rStyle w:val="StyleUnderline"/>
          <w:rFonts w:cs="Times New Roman"/>
          <w:highlight w:val="green"/>
        </w:rPr>
        <w:t>two</w:t>
      </w:r>
      <w:r w:rsidRPr="00316944">
        <w:rPr>
          <w:rStyle w:val="StyleUnderline"/>
          <w:rFonts w:cs="Times New Roman"/>
        </w:rPr>
        <w:t xml:space="preserve"> different aggregates of </w:t>
      </w:r>
      <w:r w:rsidRPr="00316944">
        <w:rPr>
          <w:rStyle w:val="StyleUnderline"/>
          <w:rFonts w:cs="Times New Roman"/>
          <w:highlight w:val="green"/>
        </w:rPr>
        <w:t>meaning</w:t>
      </w:r>
      <w:r w:rsidRPr="00316944">
        <w:rPr>
          <w:rFonts w:cs="Times New Roman"/>
          <w:sz w:val="16"/>
          <w:highlight w:val="green"/>
        </w:rPr>
        <w:t xml:space="preserve">. </w:t>
      </w:r>
      <w:r w:rsidRPr="00316944">
        <w:rPr>
          <w:rStyle w:val="StyleUnderline"/>
          <w:rFonts w:cs="Times New Roman"/>
          <w:highlight w:val="green"/>
        </w:rPr>
        <w:t>In the first</w:t>
      </w:r>
      <w:r w:rsidRPr="00316944">
        <w:rPr>
          <w:rFonts w:cs="Times New Roman"/>
          <w:sz w:val="16"/>
        </w:rPr>
        <w:t xml:space="preserve">, the rule of law refers to institutions that secure property rights against governmental taking and that guarantee contractual obligations. This is the meaning of rule of law invoked by Western businessmen interested in investing abroad. International institutions such as the World Bank or the International Monetary Fund (IMF) often charge the lack of the rule of law as the main reason for insufficient foreign investment in poor countries. </w:t>
      </w:r>
      <w:r w:rsidRPr="00316944">
        <w:rPr>
          <w:rStyle w:val="StyleUnderline"/>
          <w:rFonts w:cs="Times New Roman"/>
          <w:highlight w:val="green"/>
        </w:rPr>
        <w:t>The rule of law is</w:t>
      </w:r>
      <w:r w:rsidRPr="00316944">
        <w:rPr>
          <w:rFonts w:cs="Times New Roman"/>
          <w:sz w:val="16"/>
        </w:rPr>
        <w:t xml:space="preserve"> thus </w:t>
      </w:r>
      <w:r w:rsidRPr="00316944">
        <w:rPr>
          <w:rStyle w:val="StyleUnderline"/>
          <w:rFonts w:cs="Times New Roman"/>
        </w:rPr>
        <w:t xml:space="preserve">interpreted as </w:t>
      </w:r>
      <w:r w:rsidRPr="00316944">
        <w:rPr>
          <w:rStyle w:val="StyleUnderline"/>
          <w:rFonts w:cs="Times New Roman"/>
          <w:highlight w:val="green"/>
        </w:rPr>
        <w:t>the backbone of an ideal market economy</w:t>
      </w:r>
      <w:r w:rsidRPr="00316944">
        <w:rPr>
          <w:rStyle w:val="StyleUnderline"/>
          <w:rFonts w:cs="Times New Roman"/>
        </w:rPr>
        <w:t>.</w:t>
      </w:r>
      <w:r w:rsidRPr="00316944">
        <w:rPr>
          <w:rFonts w:cs="Times New Roman"/>
          <w:sz w:val="16"/>
        </w:rPr>
        <w:t xml:space="preserve"> </w:t>
      </w:r>
      <w:r w:rsidRPr="00316944">
        <w:rPr>
          <w:rStyle w:val="Emphasis"/>
        </w:rPr>
        <w:t>Normative recipes for market liberalization</w:t>
      </w:r>
      <w:r w:rsidRPr="00316944">
        <w:rPr>
          <w:rFonts w:cs="Times New Roman"/>
          <w:sz w:val="16"/>
        </w:rPr>
        <w:t xml:space="preserve"> and opening up of local markets to foreign investment thus </w:t>
      </w:r>
      <w:r w:rsidRPr="00316944">
        <w:rPr>
          <w:rStyle w:val="StyleUnderline"/>
          <w:rFonts w:cs="Times New Roman"/>
        </w:rPr>
        <w:t>come packaged with the prestigious wrapping of the rule of law</w:t>
      </w:r>
      <w:r w:rsidRPr="00316944">
        <w:rPr>
          <w:rFonts w:cs="Times New Roman"/>
          <w:sz w:val="16"/>
        </w:rPr>
        <w:t xml:space="preserve">. According to </w:t>
      </w:r>
      <w:r w:rsidRPr="00316944">
        <w:rPr>
          <w:rStyle w:val="StyleUnderline"/>
          <w:rFonts w:cs="Times New Roman"/>
          <w:highlight w:val="green"/>
        </w:rPr>
        <w:t>the second approach</w:t>
      </w:r>
      <w:r w:rsidRPr="00316944">
        <w:rPr>
          <w:rFonts w:cs="Times New Roman"/>
          <w:sz w:val="16"/>
        </w:rPr>
        <w:t xml:space="preserve">, which </w:t>
      </w:r>
      <w:r w:rsidRPr="00316944">
        <w:rPr>
          <w:rStyle w:val="StyleUnderline"/>
          <w:rFonts w:cs="Times New Roman"/>
        </w:rPr>
        <w:t xml:space="preserve">relates to a liberal political tradition </w:t>
      </w:r>
      <w:r w:rsidRPr="00316944">
        <w:rPr>
          <w:rStyle w:val="StyleUnderline"/>
          <w:rFonts w:cs="Times New Roman"/>
          <w:highlight w:val="green"/>
        </w:rPr>
        <w:t>rooted in ‘natural law’</w:t>
      </w:r>
      <w:r w:rsidRPr="00316944">
        <w:rPr>
          <w:rFonts w:cs="Times New Roman"/>
          <w:sz w:val="16"/>
        </w:rPr>
        <w:t xml:space="preserve"> and in the more secular form of ‘rational law’, </w:t>
      </w:r>
      <w:r w:rsidRPr="00316944">
        <w:rPr>
          <w:rStyle w:val="StyleUnderline"/>
          <w:rFonts w:cs="Times New Roman"/>
          <w:highlight w:val="green"/>
        </w:rPr>
        <w:t>society should be</w:t>
      </w:r>
      <w:r w:rsidRPr="00316944">
        <w:rPr>
          <w:rStyle w:val="StyleUnderline"/>
          <w:rFonts w:cs="Times New Roman"/>
        </w:rPr>
        <w:t xml:space="preserve"> </w:t>
      </w:r>
      <w:r w:rsidRPr="00316944">
        <w:rPr>
          <w:rStyle w:val="StyleUnderline"/>
          <w:rFonts w:cs="Times New Roman"/>
          <w:highlight w:val="green"/>
        </w:rPr>
        <w:t>governed by the law and not by a</w:t>
      </w:r>
      <w:r w:rsidRPr="00316944">
        <w:rPr>
          <w:rStyle w:val="StyleUnderline"/>
          <w:rFonts w:cs="Times New Roman"/>
        </w:rPr>
        <w:t xml:space="preserve"> human being acting as a </w:t>
      </w:r>
      <w:r w:rsidRPr="00316944">
        <w:rPr>
          <w:rStyle w:val="StyleUnderline"/>
          <w:rFonts w:cs="Times New Roman"/>
          <w:highlight w:val="green"/>
        </w:rPr>
        <w:t>ruler</w:t>
      </w:r>
      <w:r w:rsidRPr="00316944">
        <w:rPr>
          <w:rFonts w:cs="Times New Roman"/>
          <w:sz w:val="16"/>
        </w:rPr>
        <w:t xml:space="preserve"> (sub lege, non sub homine). The law is impersonal, abstract and fair because it is applied mechanically to anyone in society, and a system is effectively governed by the rule of law when its leaders are under its restraint. Some conservatives might favour the first meaning, protecting property and contracts. The second meaning, providing rights, is a favourite of the moderate left and of many international human rights activists seeking to do good by the use of the law (the ‘do-gooders’). Perhaps someone located in the so-called ‘Third world’ would claim to be a champion of both meanings, which appear to merge in the recent, comprehensive definition of the World Bank: ‘The rule of law requires transparent legislation, fair laws, predictable enforcement, and accountable governments to maintain order, promote the private sector growth, fight poverty and have legitimacy’.8 </w:t>
      </w:r>
      <w:r w:rsidRPr="00316944">
        <w:rPr>
          <w:rStyle w:val="StyleUnderline"/>
          <w:rFonts w:cs="Times New Roman"/>
        </w:rPr>
        <w:t>A system can be governed by the rule of law in one or the other sense</w:t>
      </w:r>
      <w:r w:rsidRPr="00316944">
        <w:rPr>
          <w:rFonts w:cs="Times New Roman"/>
          <w:sz w:val="16"/>
        </w:rPr>
        <w:t xml:space="preserve">. </w:t>
      </w:r>
      <w:r w:rsidRPr="00316944">
        <w:rPr>
          <w:rStyle w:val="StyleUnderline"/>
          <w:rFonts w:cs="Times New Roman"/>
          <w:highlight w:val="green"/>
        </w:rPr>
        <w:t>There are systems in which</w:t>
      </w:r>
      <w:r w:rsidRPr="00316944">
        <w:rPr>
          <w:rFonts w:cs="Times New Roman"/>
          <w:sz w:val="16"/>
          <w:highlight w:val="green"/>
        </w:rPr>
        <w:t xml:space="preserve"> </w:t>
      </w:r>
      <w:r w:rsidRPr="00316944">
        <w:rPr>
          <w:rStyle w:val="Emphasis"/>
          <w:highlight w:val="green"/>
        </w:rPr>
        <w:t>property rights are worshipped</w:t>
      </w:r>
      <w:r w:rsidRPr="00316944">
        <w:rPr>
          <w:rFonts w:cs="Times New Roman"/>
          <w:sz w:val="16"/>
          <w:highlight w:val="green"/>
        </w:rPr>
        <w:t xml:space="preserve"> </w:t>
      </w:r>
      <w:r w:rsidRPr="00316944">
        <w:rPr>
          <w:rStyle w:val="StyleUnderline"/>
          <w:rFonts w:cs="Times New Roman"/>
          <w:highlight w:val="green"/>
        </w:rPr>
        <w:t>but that are</w:t>
      </w:r>
      <w:r w:rsidRPr="00316944">
        <w:rPr>
          <w:rFonts w:cs="Times New Roman"/>
          <w:sz w:val="16"/>
          <w:highlight w:val="green"/>
        </w:rPr>
        <w:t xml:space="preserve"> </w:t>
      </w:r>
      <w:r w:rsidRPr="00316944">
        <w:rPr>
          <w:rStyle w:val="Box"/>
          <w:rFonts w:cs="Times New Roman"/>
        </w:rPr>
        <w:t xml:space="preserve">still </w:t>
      </w:r>
      <w:r w:rsidRPr="00316944">
        <w:rPr>
          <w:rStyle w:val="Box"/>
          <w:rFonts w:cs="Times New Roman"/>
          <w:highlight w:val="green"/>
        </w:rPr>
        <w:t>governed by</w:t>
      </w:r>
      <w:r w:rsidRPr="00316944">
        <w:rPr>
          <w:rStyle w:val="Box"/>
          <w:rFonts w:cs="Times New Roman"/>
        </w:rPr>
        <w:t xml:space="preserve"> ruthless, </w:t>
      </w:r>
      <w:r w:rsidRPr="00316944">
        <w:rPr>
          <w:rStyle w:val="Box"/>
          <w:rFonts w:cs="Times New Roman"/>
          <w:highlight w:val="green"/>
        </w:rPr>
        <w:t>unrestricted leaders</w:t>
      </w:r>
      <w:r w:rsidRPr="00316944">
        <w:rPr>
          <w:rFonts w:cs="Times New Roman"/>
          <w:sz w:val="16"/>
        </w:rPr>
        <w:t xml:space="preserve">. President </w:t>
      </w:r>
      <w:r w:rsidRPr="00316944">
        <w:rPr>
          <w:rStyle w:val="StyleUnderline"/>
          <w:rFonts w:cs="Times New Roman"/>
        </w:rPr>
        <w:t xml:space="preserve">Fujimori’s Peru or </w:t>
      </w:r>
      <w:r w:rsidRPr="00316944">
        <w:rPr>
          <w:rStyle w:val="StyleUnderline"/>
          <w:rFonts w:cs="Times New Roman"/>
          <w:highlight w:val="green"/>
        </w:rPr>
        <w:t>Pinochet’s Chile are good</w:t>
      </w:r>
      <w:r w:rsidRPr="00316944">
        <w:rPr>
          <w:rFonts w:cs="Times New Roman"/>
          <w:sz w:val="16"/>
          <w:highlight w:val="green"/>
        </w:rPr>
        <w:t xml:space="preserve"> </w:t>
      </w:r>
      <w:r w:rsidRPr="00316944">
        <w:rPr>
          <w:rStyle w:val="StyleUnderline"/>
          <w:rFonts w:cs="Times New Roman"/>
        </w:rPr>
        <w:t xml:space="preserve">recent </w:t>
      </w:r>
      <w:r w:rsidRPr="00316944">
        <w:rPr>
          <w:rStyle w:val="StyleUnderline"/>
          <w:rFonts w:cs="Times New Roman"/>
          <w:highlight w:val="green"/>
        </w:rPr>
        <w:t>examples</w:t>
      </w:r>
      <w:r w:rsidRPr="00316944">
        <w:rPr>
          <w:rFonts w:cs="Times New Roman"/>
          <w:sz w:val="16"/>
        </w:rPr>
        <w:t xml:space="preserve"> of such arrangements, </w:t>
      </w:r>
      <w:r w:rsidRPr="00316944">
        <w:rPr>
          <w:rStyle w:val="StyleUnderline"/>
          <w:rFonts w:cs="Times New Roman"/>
        </w:rPr>
        <w:t xml:space="preserve">but </w:t>
      </w:r>
      <w:r w:rsidRPr="00316944">
        <w:rPr>
          <w:rStyle w:val="StyleUnderline"/>
          <w:rFonts w:cs="Times New Roman"/>
          <w:highlight w:val="green"/>
        </w:rPr>
        <w:t>many</w:t>
      </w:r>
      <w:r w:rsidRPr="00316944">
        <w:rPr>
          <w:rStyle w:val="StyleUnderline"/>
          <w:rFonts w:cs="Times New Roman"/>
        </w:rPr>
        <w:t xml:space="preserve"> other</w:t>
      </w:r>
      <w:r w:rsidRPr="00316944">
        <w:rPr>
          <w:rFonts w:cs="Times New Roman"/>
          <w:sz w:val="16"/>
        </w:rPr>
        <w:t xml:space="preserve"> </w:t>
      </w:r>
      <w:r w:rsidRPr="00316944">
        <w:rPr>
          <w:rStyle w:val="Emphasis"/>
          <w:highlight w:val="green"/>
        </w:rPr>
        <w:t>authoritarian</w:t>
      </w:r>
      <w:r w:rsidRPr="00316944">
        <w:rPr>
          <w:rStyle w:val="Emphasis"/>
        </w:rPr>
        <w:t xml:space="preserve"> </w:t>
      </w:r>
      <w:r w:rsidRPr="00316944">
        <w:rPr>
          <w:rStyle w:val="Emphasis"/>
          <w:highlight w:val="green"/>
        </w:rPr>
        <w:t>governments</w:t>
      </w:r>
      <w:r w:rsidRPr="00316944">
        <w:rPr>
          <w:rFonts w:cs="Times New Roman"/>
          <w:sz w:val="16"/>
        </w:rPr>
        <w:t xml:space="preserve"> </w:t>
      </w:r>
      <w:r w:rsidRPr="00316944">
        <w:rPr>
          <w:rStyle w:val="StyleUnderline"/>
          <w:rFonts w:cs="Times New Roman"/>
        </w:rPr>
        <w:t>presently in office mainly in Africa, Asia and Latin America that</w:t>
      </w:r>
      <w:r w:rsidRPr="00316944">
        <w:rPr>
          <w:rFonts w:cs="Times New Roman"/>
          <w:sz w:val="16"/>
        </w:rPr>
        <w:t xml:space="preserve"> </w:t>
      </w:r>
      <w:r w:rsidRPr="00316944">
        <w:rPr>
          <w:rStyle w:val="Emphasis"/>
          <w:highlight w:val="green"/>
        </w:rPr>
        <w:t xml:space="preserve">follow </w:t>
      </w:r>
      <w:r w:rsidRPr="00316944">
        <w:rPr>
          <w:rStyle w:val="Emphasis"/>
        </w:rPr>
        <w:t xml:space="preserve">the </w:t>
      </w:r>
      <w:r w:rsidRPr="00316944">
        <w:rPr>
          <w:rStyle w:val="Emphasis"/>
          <w:highlight w:val="green"/>
        </w:rPr>
        <w:t>‘</w:t>
      </w:r>
      <w:r w:rsidRPr="00316944">
        <w:rPr>
          <w:rStyle w:val="Emphasis"/>
          <w:highlight w:val="green"/>
          <w:bdr w:val="single" w:sz="4" w:space="0" w:color="auto" w:frame="1"/>
        </w:rPr>
        <w:t>good governance’ prescriptions</w:t>
      </w:r>
      <w:r w:rsidRPr="00316944">
        <w:rPr>
          <w:rFonts w:cs="Times New Roman"/>
          <w:sz w:val="16"/>
        </w:rPr>
        <w:t xml:space="preserve"> of the World Bank also </w:t>
      </w:r>
      <w:r w:rsidRPr="00316944">
        <w:rPr>
          <w:rStyle w:val="StyleUnderline"/>
          <w:rFonts w:cs="Times New Roman"/>
        </w:rPr>
        <w:t>fall in this category</w:t>
      </w:r>
      <w:r w:rsidRPr="00316944">
        <w:rPr>
          <w:rFonts w:cs="Times New Roman"/>
          <w:sz w:val="16"/>
        </w:rPr>
        <w:t xml:space="preserve">. In other systems, with good human rights credentials, governments interpret their role as significantly redistributive. Property rights may not be sacred, and a variety of ‘social theories’ may limit their extension or curtail them without compensation. In such settings, quite often, courts and scholars might develop theories that limit the enforcement of contracts in the name of justice and social solidarity. Consequently, they might fit the second but not the first definition ofthe rule of law. Scandinavian countries, amplifying attitudes shared at one time or another in history by a number of continental legal traditions such as France, Germany and Italy (or the United States’ New Deal), might offer such a model in Western societies. Western countries have developed a strong identity as being governed by the rule of law, no matter what the actual history or the present situation might be. Such identity is obtained—as is the usual pattern—by comparison with ‘the other’, almost invariably portrayed as ‘lacking’ the rule of law. </w:t>
      </w:r>
      <w:r w:rsidRPr="00316944">
        <w:rPr>
          <w:rStyle w:val="StyleUnderline"/>
          <w:rFonts w:cs="Times New Roman"/>
          <w:highlight w:val="green"/>
        </w:rPr>
        <w:t>Based on the idea that</w:t>
      </w:r>
      <w:r w:rsidRPr="00316944">
        <w:rPr>
          <w:rFonts w:cs="Times New Roman"/>
          <w:sz w:val="16"/>
          <w:highlight w:val="green"/>
        </w:rPr>
        <w:t xml:space="preserve"> </w:t>
      </w:r>
      <w:r w:rsidRPr="00316944">
        <w:rPr>
          <w:rStyle w:val="Emphasis"/>
          <w:highlight w:val="green"/>
        </w:rPr>
        <w:t>others ‘lack’ the rule of</w:t>
      </w:r>
      <w:r w:rsidRPr="00316944">
        <w:rPr>
          <w:rStyle w:val="Emphasis"/>
        </w:rPr>
        <w:t xml:space="preserve"> law</w:t>
      </w:r>
      <w:r w:rsidRPr="00316944">
        <w:rPr>
          <w:rFonts w:cs="Times New Roman"/>
          <w:sz w:val="16"/>
        </w:rPr>
        <w:t xml:space="preserve">, </w:t>
      </w:r>
      <w:r w:rsidRPr="00316944">
        <w:rPr>
          <w:rStyle w:val="StyleUnderline"/>
          <w:rFonts w:cs="Times New Roman"/>
        </w:rPr>
        <w:t>many</w:t>
      </w:r>
      <w:r w:rsidRPr="00316944">
        <w:rPr>
          <w:rFonts w:cs="Times New Roman"/>
          <w:sz w:val="16"/>
        </w:rPr>
        <w:t xml:space="preserve"> </w:t>
      </w:r>
      <w:r w:rsidRPr="00316944">
        <w:rPr>
          <w:rStyle w:val="Emphasis"/>
          <w:highlight w:val="green"/>
        </w:rPr>
        <w:t>external interventions</w:t>
      </w:r>
      <w:r w:rsidRPr="00316944">
        <w:rPr>
          <w:rFonts w:cs="Times New Roman"/>
          <w:sz w:val="16"/>
        </w:rPr>
        <w:t xml:space="preserve"> have </w:t>
      </w:r>
      <w:r w:rsidRPr="00316944">
        <w:rPr>
          <w:rStyle w:val="StyleUnderline"/>
          <w:rFonts w:cs="Times New Roman"/>
        </w:rPr>
        <w:t>been enacted in the so-called ‘developing countries’ by Western actors.</w:t>
      </w:r>
      <w:r w:rsidRPr="00316944">
        <w:rPr>
          <w:rFonts w:cs="Times New Roman"/>
          <w:sz w:val="16"/>
        </w:rPr>
        <w:t xml:space="preserve"> Many of </w:t>
      </w:r>
      <w:r w:rsidRPr="00316944">
        <w:rPr>
          <w:rStyle w:val="StyleUnderline"/>
          <w:rFonts w:cs="Times New Roman"/>
        </w:rPr>
        <w:t xml:space="preserve">such interventions, instead of being beneficial for the local society, </w:t>
      </w:r>
      <w:r w:rsidRPr="00316944">
        <w:rPr>
          <w:rStyle w:val="StyleUnderline"/>
          <w:rFonts w:cs="Times New Roman"/>
          <w:highlight w:val="green"/>
        </w:rPr>
        <w:t>have</w:t>
      </w:r>
      <w:r w:rsidRPr="00316944">
        <w:rPr>
          <w:rFonts w:cs="Times New Roman"/>
          <w:sz w:val="16"/>
          <w:highlight w:val="green"/>
        </w:rPr>
        <w:t xml:space="preserve"> </w:t>
      </w:r>
      <w:r w:rsidRPr="00316944">
        <w:rPr>
          <w:rStyle w:val="StyleUnderline"/>
          <w:rFonts w:cs="Times New Roman"/>
          <w:highlight w:val="green"/>
        </w:rPr>
        <w:t>shown the possibility for the law to be used as an</w:t>
      </w:r>
      <w:r w:rsidRPr="00316944">
        <w:rPr>
          <w:rFonts w:cs="Times New Roman"/>
          <w:sz w:val="16"/>
          <w:highlight w:val="green"/>
        </w:rPr>
        <w:t xml:space="preserve"> </w:t>
      </w:r>
      <w:r w:rsidRPr="00316944">
        <w:rPr>
          <w:rStyle w:val="Box"/>
          <w:rFonts w:cs="Times New Roman"/>
          <w:highlight w:val="green"/>
        </w:rPr>
        <w:t>instrument of oppression and plunder</w:t>
      </w:r>
      <w:r w:rsidRPr="00316944">
        <w:rPr>
          <w:rFonts w:cs="Times New Roman"/>
          <w:sz w:val="16"/>
        </w:rPr>
        <w:t>, ironically representing an ‘illegal’ use of the rule of law.9</w:t>
      </w:r>
    </w:p>
    <w:p w:rsidR="00196874" w:rsidRPr="00316944" w:rsidRDefault="00196874" w:rsidP="00196874"/>
    <w:p w:rsidR="00316944" w:rsidRPr="00316944" w:rsidRDefault="00316944" w:rsidP="00196874"/>
    <w:p w:rsidR="00196874" w:rsidRPr="00316944" w:rsidRDefault="00196874" w:rsidP="00196874">
      <w:pPr>
        <w:pStyle w:val="Heading3"/>
        <w:rPr>
          <w:rFonts w:cs="Times New Roman"/>
        </w:rPr>
      </w:pPr>
      <w:r w:rsidRPr="00316944">
        <w:rPr>
          <w:rFonts w:cs="Times New Roman"/>
        </w:rPr>
        <w:t>Model Immigrant</w:t>
      </w:r>
    </w:p>
    <w:p w:rsidR="00196874" w:rsidRPr="00316944" w:rsidRDefault="00196874" w:rsidP="00196874"/>
    <w:p w:rsidR="00196874" w:rsidRPr="00316944" w:rsidRDefault="00196874" w:rsidP="00196874">
      <w:pPr>
        <w:pStyle w:val="Heading4"/>
        <w:rPr>
          <w:rFonts w:cs="Times New Roman"/>
        </w:rPr>
      </w:pPr>
      <w:r w:rsidRPr="00316944">
        <w:rPr>
          <w:rFonts w:cs="Times New Roman"/>
        </w:rPr>
        <w:t xml:space="preserve">Nation-state oriented reform relies on the trope of the “model immigrant” – this </w:t>
      </w:r>
      <w:r w:rsidRPr="00316944">
        <w:rPr>
          <w:rFonts w:cs="Times New Roman"/>
          <w:i/>
        </w:rPr>
        <w:t>rehabilitates</w:t>
      </w:r>
      <w:r w:rsidRPr="00316944">
        <w:rPr>
          <w:rFonts w:cs="Times New Roman"/>
        </w:rPr>
        <w:t xml:space="preserve"> the </w:t>
      </w:r>
      <w:r w:rsidRPr="00316944">
        <w:rPr>
          <w:rFonts w:cs="Times New Roman"/>
          <w:u w:val="single"/>
        </w:rPr>
        <w:t>self-image</w:t>
      </w:r>
      <w:r w:rsidRPr="00316944">
        <w:rPr>
          <w:rFonts w:cs="Times New Roman"/>
        </w:rPr>
        <w:t xml:space="preserve"> of the state and masks the </w:t>
      </w:r>
      <w:r w:rsidRPr="00316944">
        <w:rPr>
          <w:rFonts w:cs="Times New Roman"/>
          <w:i/>
        </w:rPr>
        <w:t>inherently</w:t>
      </w:r>
      <w:r w:rsidRPr="00316944">
        <w:rPr>
          <w:rFonts w:cs="Times New Roman"/>
        </w:rPr>
        <w:t xml:space="preserve"> </w:t>
      </w:r>
      <w:r w:rsidRPr="00316944">
        <w:rPr>
          <w:rFonts w:cs="Times New Roman"/>
          <w:u w:val="single"/>
        </w:rPr>
        <w:t>unequal relation</w:t>
      </w:r>
      <w:r w:rsidRPr="00316944">
        <w:rPr>
          <w:rFonts w:cs="Times New Roman"/>
        </w:rPr>
        <w:t xml:space="preserve"> between </w:t>
      </w:r>
      <w:r w:rsidRPr="00316944">
        <w:rPr>
          <w:rFonts w:cs="Times New Roman"/>
          <w:i/>
        </w:rPr>
        <w:t>migrant</w:t>
      </w:r>
      <w:r w:rsidRPr="00316944">
        <w:rPr>
          <w:rFonts w:cs="Times New Roman"/>
        </w:rPr>
        <w:t xml:space="preserve"> and </w:t>
      </w:r>
      <w:r w:rsidRPr="00316944">
        <w:rPr>
          <w:rFonts w:cs="Times New Roman"/>
          <w:u w:val="single"/>
        </w:rPr>
        <w:t>national</w:t>
      </w:r>
      <w:r w:rsidRPr="00316944">
        <w:rPr>
          <w:rFonts w:cs="Times New Roman"/>
        </w:rPr>
        <w:t xml:space="preserve">   </w:t>
      </w:r>
    </w:p>
    <w:p w:rsidR="00196874" w:rsidRPr="00316944" w:rsidRDefault="00196874" w:rsidP="00196874">
      <w:r w:rsidRPr="00316944">
        <w:rPr>
          <w:rStyle w:val="Style13ptBold"/>
        </w:rPr>
        <w:t>Rainey 18</w:t>
      </w:r>
      <w:r w:rsidRPr="00316944">
        <w:t xml:space="preserve"> (Mark Justin Rainey, PhD from the School of Geography, Queen Mary and the Centre for Cultural Studies, Goldsmiths, University of London, </w:t>
      </w:r>
      <w:r w:rsidRPr="00316944">
        <w:rPr>
          <w:i/>
        </w:rPr>
        <w:t>Third Text</w:t>
      </w:r>
      <w:r w:rsidRPr="00316944">
        <w:t>, 2018, Vol. 32, No. 1, 150–160, https://doi.org/10.1080/09528822.2018.1452377)</w:t>
      </w:r>
    </w:p>
    <w:p w:rsidR="00196874" w:rsidRPr="00316944" w:rsidRDefault="00196874" w:rsidP="00196874">
      <w:pPr>
        <w:rPr>
          <w:sz w:val="16"/>
        </w:rPr>
      </w:pPr>
      <w:r w:rsidRPr="00316944">
        <w:rPr>
          <w:sz w:val="16"/>
        </w:rPr>
        <w:t xml:space="preserve">Throughout Sophoclean tragedy the city of Thebes served as a negative reflection of Athens.27 Thebes was the ‘anti-city’ and the ‘anti-Athens’. 28 It was a locus for poor governance, civil strife and religious transgression. On the tragic stage, Thebes functioned as ‘a paradigm of the divided city’ and offered a means for Athenians to act out questions crucial to the polis and society through a city represented as the mirror opposite of Athens.29 Yet, in Oedipus at Colonus – Sophocles’s final work – Athens becomes directly involved in the narrative. Recognising that Oedipus is at the outskirts of the city, the citizens initially plead for him to leave as he is tainted by sin and may pollute the city with his presence. In response, Oedipus appeals to Athens as </w:t>
      </w:r>
      <w:r w:rsidRPr="00316944">
        <w:rPr>
          <w:rStyle w:val="StyleUnderline"/>
          <w:highlight w:val="green"/>
        </w:rPr>
        <w:t xml:space="preserve">the ‘City of Justice’ where a suffering stranger can seek </w:t>
      </w:r>
      <w:r w:rsidRPr="00316944">
        <w:rPr>
          <w:rStyle w:val="Emphasis"/>
          <w:highlight w:val="green"/>
        </w:rPr>
        <w:t>refuge</w:t>
      </w:r>
      <w:r w:rsidRPr="00316944">
        <w:rPr>
          <w:rStyle w:val="StyleUnderline"/>
          <w:highlight w:val="green"/>
        </w:rPr>
        <w:t xml:space="preserve"> and </w:t>
      </w:r>
      <w:r w:rsidRPr="00316944">
        <w:rPr>
          <w:rStyle w:val="Emphasis"/>
          <w:highlight w:val="green"/>
        </w:rPr>
        <w:t>acceptance</w:t>
      </w:r>
      <w:r w:rsidRPr="00316944">
        <w:rPr>
          <w:sz w:val="16"/>
        </w:rPr>
        <w:t xml:space="preserve">.30 Oedipus’s </w:t>
      </w:r>
      <w:r w:rsidRPr="00316944">
        <w:rPr>
          <w:rStyle w:val="StyleUnderline"/>
          <w:highlight w:val="green"/>
        </w:rPr>
        <w:t>arrival presents an opportunity</w:t>
      </w:r>
      <w:r w:rsidRPr="00316944">
        <w:rPr>
          <w:sz w:val="16"/>
        </w:rPr>
        <w:t xml:space="preserve"> for the Athenians </w:t>
      </w:r>
      <w:r w:rsidRPr="00316944">
        <w:rPr>
          <w:rStyle w:val="StyleUnderline"/>
          <w:highlight w:val="green"/>
        </w:rPr>
        <w:t xml:space="preserve">to make real their values of being an </w:t>
      </w:r>
      <w:r w:rsidRPr="00316944">
        <w:rPr>
          <w:rStyle w:val="Emphasis"/>
          <w:highlight w:val="green"/>
        </w:rPr>
        <w:t>open and compassionate society</w:t>
      </w:r>
      <w:r w:rsidRPr="00316944">
        <w:rPr>
          <w:sz w:val="16"/>
        </w:rPr>
        <w:t xml:space="preserve">.31 </w:t>
      </w:r>
      <w:r w:rsidRPr="00316944">
        <w:rPr>
          <w:rStyle w:val="StyleUnderline"/>
          <w:highlight w:val="green"/>
        </w:rPr>
        <w:t xml:space="preserve">The city’s </w:t>
      </w:r>
      <w:r w:rsidRPr="00316944">
        <w:rPr>
          <w:rStyle w:val="Emphasis"/>
          <w:highlight w:val="green"/>
        </w:rPr>
        <w:t>political integrity</w:t>
      </w:r>
      <w:r w:rsidRPr="00316944">
        <w:rPr>
          <w:rStyle w:val="StyleUnderline"/>
          <w:highlight w:val="green"/>
        </w:rPr>
        <w:t xml:space="preserve">, </w:t>
      </w:r>
      <w:r w:rsidRPr="00316944">
        <w:rPr>
          <w:rStyle w:val="Emphasis"/>
          <w:highlight w:val="green"/>
        </w:rPr>
        <w:t>outward image</w:t>
      </w:r>
      <w:r w:rsidRPr="00316944">
        <w:rPr>
          <w:rStyle w:val="StyleUnderline"/>
          <w:highlight w:val="green"/>
        </w:rPr>
        <w:t xml:space="preserve"> and </w:t>
      </w:r>
      <w:r w:rsidRPr="00316944">
        <w:rPr>
          <w:rStyle w:val="Emphasis"/>
          <w:highlight w:val="green"/>
        </w:rPr>
        <w:t>self-definition</w:t>
      </w:r>
      <w:r w:rsidRPr="00316944">
        <w:rPr>
          <w:rStyle w:val="StyleUnderline"/>
          <w:highlight w:val="green"/>
        </w:rPr>
        <w:t xml:space="preserve"> are</w:t>
      </w:r>
      <w:r w:rsidRPr="00316944">
        <w:rPr>
          <w:sz w:val="16"/>
        </w:rPr>
        <w:t xml:space="preserve"> all </w:t>
      </w:r>
      <w:r w:rsidRPr="00316944">
        <w:rPr>
          <w:rStyle w:val="StyleUnderline"/>
          <w:highlight w:val="green"/>
        </w:rPr>
        <w:t xml:space="preserve">at stake in how it deals with the </w:t>
      </w:r>
      <w:r w:rsidRPr="00316944">
        <w:rPr>
          <w:rStyle w:val="Emphasis"/>
          <w:highlight w:val="green"/>
        </w:rPr>
        <w:t>stranger</w:t>
      </w:r>
      <w:r w:rsidRPr="00316944">
        <w:rPr>
          <w:rStyle w:val="StyleUnderline"/>
          <w:highlight w:val="green"/>
        </w:rPr>
        <w:t xml:space="preserve"> outside its walls</w:t>
      </w:r>
      <w:r w:rsidRPr="00316944">
        <w:rPr>
          <w:sz w:val="16"/>
        </w:rPr>
        <w:t xml:space="preserve">.32 It is Theseus, King of Athens, who addresses the situation. He sees off Creon and his attempts to coerce Oedipus back to Thebes and then offers Oedipus sanctuary in Athens, to ‘house him within our city’. 33 Oedipus motions to kiss Theseus in gratitude, but then hesitates. He is still corrupted by his past sins and keeps his distance from the king. Under the watch of King Theseus, Oedipus dies and is buried in a sacred grove at Colonus, just outside Athens, with his tomb providing protection over the city in accordance with the prophecy. In life, Oedipus remained a threat and it is only in death that he is realised as a gift for Athens. In Sophocles’s text, </w:t>
      </w:r>
      <w:r w:rsidRPr="00316944">
        <w:rPr>
          <w:rStyle w:val="StyleUnderline"/>
          <w:highlight w:val="green"/>
        </w:rPr>
        <w:t>the transformation</w:t>
      </w:r>
      <w:r w:rsidRPr="00316944">
        <w:rPr>
          <w:sz w:val="16"/>
        </w:rPr>
        <w:t xml:space="preserve"> of Oedipus </w:t>
      </w:r>
      <w:r w:rsidRPr="00316944">
        <w:rPr>
          <w:rStyle w:val="StyleUnderline"/>
          <w:highlight w:val="green"/>
        </w:rPr>
        <w:t xml:space="preserve">from a </w:t>
      </w:r>
      <w:r w:rsidRPr="00316944">
        <w:rPr>
          <w:rStyle w:val="Emphasis"/>
          <w:highlight w:val="green"/>
        </w:rPr>
        <w:t>wandering stranger</w:t>
      </w:r>
      <w:r w:rsidRPr="00316944">
        <w:rPr>
          <w:rStyle w:val="StyleUnderline"/>
          <w:highlight w:val="green"/>
        </w:rPr>
        <w:t xml:space="preserve"> into a</w:t>
      </w:r>
      <w:r w:rsidRPr="00316944">
        <w:rPr>
          <w:sz w:val="16"/>
        </w:rPr>
        <w:t xml:space="preserve">n Athenian </w:t>
      </w:r>
      <w:r w:rsidRPr="00316944">
        <w:rPr>
          <w:rStyle w:val="Emphasis"/>
          <w:highlight w:val="green"/>
        </w:rPr>
        <w:t>hero</w:t>
      </w:r>
      <w:r w:rsidRPr="00316944">
        <w:rPr>
          <w:rStyle w:val="StyleUnderline"/>
          <w:highlight w:val="green"/>
        </w:rPr>
        <w:t xml:space="preserve"> serves to </w:t>
      </w:r>
      <w:r w:rsidRPr="00316944">
        <w:rPr>
          <w:rStyle w:val="Emphasis"/>
          <w:highlight w:val="green"/>
        </w:rPr>
        <w:t>construct</w:t>
      </w:r>
      <w:r w:rsidRPr="00316944">
        <w:rPr>
          <w:rStyle w:val="StyleUnderline"/>
          <w:highlight w:val="green"/>
        </w:rPr>
        <w:t xml:space="preserve"> and </w:t>
      </w:r>
      <w:r w:rsidRPr="00316944">
        <w:rPr>
          <w:rStyle w:val="Emphasis"/>
          <w:highlight w:val="green"/>
        </w:rPr>
        <w:t>consolidate</w:t>
      </w:r>
      <w:r w:rsidRPr="00316944">
        <w:rPr>
          <w:rStyle w:val="StyleUnderline"/>
          <w:highlight w:val="green"/>
        </w:rPr>
        <w:t xml:space="preserve"> the image o</w:t>
      </w:r>
      <w:r w:rsidRPr="00316944">
        <w:rPr>
          <w:rStyle w:val="StyleUnderline"/>
        </w:rPr>
        <w:t xml:space="preserve">f Athens as </w:t>
      </w:r>
      <w:r w:rsidRPr="00316944">
        <w:rPr>
          <w:rStyle w:val="StyleUnderline"/>
          <w:highlight w:val="green"/>
        </w:rPr>
        <w:t>a just and hospitable city</w:t>
      </w:r>
      <w:r w:rsidRPr="00316944">
        <w:rPr>
          <w:sz w:val="16"/>
        </w:rPr>
        <w:t>. Through this transition, Oedipus becomes what Bonnie Honig would critically term</w:t>
      </w:r>
      <w:r w:rsidRPr="00316944">
        <w:rPr>
          <w:rStyle w:val="StyleUnderline"/>
        </w:rPr>
        <w:t xml:space="preserve"> </w:t>
      </w:r>
      <w:r w:rsidRPr="00316944">
        <w:rPr>
          <w:rStyle w:val="StyleUnderline"/>
          <w:highlight w:val="green"/>
        </w:rPr>
        <w:t>a ‘</w:t>
      </w:r>
      <w:r w:rsidRPr="00316944">
        <w:rPr>
          <w:rStyle w:val="Emphasis"/>
          <w:highlight w:val="green"/>
        </w:rPr>
        <w:t>model immigrant’</w:t>
      </w:r>
      <w:r w:rsidRPr="00316944">
        <w:rPr>
          <w:sz w:val="16"/>
        </w:rPr>
        <w:t>, as he</w:t>
      </w:r>
      <w:r w:rsidRPr="00316944">
        <w:rPr>
          <w:rStyle w:val="StyleUnderline"/>
        </w:rPr>
        <w:t xml:space="preserve"> </w:t>
      </w:r>
      <w:r w:rsidRPr="00316944">
        <w:rPr>
          <w:rStyle w:val="Emphasis"/>
          <w:highlight w:val="green"/>
        </w:rPr>
        <w:t>refurbishes</w:t>
      </w:r>
      <w:r w:rsidRPr="00316944">
        <w:rPr>
          <w:rStyle w:val="StyleUnderline"/>
          <w:highlight w:val="green"/>
        </w:rPr>
        <w:t xml:space="preserve"> and </w:t>
      </w:r>
      <w:r w:rsidRPr="00316944">
        <w:rPr>
          <w:rStyle w:val="Emphasis"/>
          <w:highlight w:val="green"/>
        </w:rPr>
        <w:t>solidifies</w:t>
      </w:r>
      <w:r w:rsidRPr="00316944">
        <w:rPr>
          <w:sz w:val="16"/>
        </w:rPr>
        <w:t xml:space="preserve"> </w:t>
      </w:r>
      <w:r w:rsidRPr="00316944">
        <w:rPr>
          <w:rStyle w:val="StyleUnderline"/>
          <w:highlight w:val="green"/>
        </w:rPr>
        <w:t>the</w:t>
      </w:r>
      <w:r w:rsidRPr="00316944">
        <w:rPr>
          <w:sz w:val="16"/>
        </w:rPr>
        <w:t xml:space="preserve"> Athenian </w:t>
      </w:r>
      <w:r w:rsidRPr="00316944">
        <w:rPr>
          <w:rStyle w:val="StyleUnderline"/>
          <w:highlight w:val="green"/>
        </w:rPr>
        <w:t xml:space="preserve">order by being </w:t>
      </w:r>
      <w:r w:rsidRPr="00316944">
        <w:rPr>
          <w:rStyle w:val="Emphasis"/>
          <w:highlight w:val="green"/>
        </w:rPr>
        <w:t>incorporated into it</w:t>
      </w:r>
      <w:r w:rsidRPr="00316944">
        <w:rPr>
          <w:sz w:val="16"/>
        </w:rPr>
        <w:t xml:space="preserve">.34 Such a transition can be understood through the rubric of differential inclusion as Oedipus is buried outside the city, suspended between inclusion and exclusion – an ambiguity that is instrumentalised by the Athenian state upon his death. At work, as Honig would argue, is the regime’s determination to recuperate the ambivalent status of the stranger for a national project.35 </w:t>
      </w:r>
      <w:r w:rsidRPr="00316944">
        <w:rPr>
          <w:rStyle w:val="StyleUnderline"/>
        </w:rPr>
        <w:t xml:space="preserve">Honig deploys the term ‘model immigrant’ </w:t>
      </w:r>
      <w:r w:rsidRPr="00316944">
        <w:rPr>
          <w:sz w:val="16"/>
        </w:rPr>
        <w:t xml:space="preserve">with reference to the Old Testament figure of Ruth who, according to the Book of Ruth, emigrates from Moab to Israel. Ruth converts from polytheism to monotheism and assimilates into ancient Israelite society, eventually giving birth to a child whose genealogical line continues through to King David, a hero of ancient Israel. In other words, Ruth’s initially precarious position as a stranger becomes the vehicle for a new monarchic regime.36 She is the model immigrant who reinvigorates and refurbishes the Israelite order without at the same time threatening to corrupt it.37 Crucially, however, as Honig notes, once Ruth arrives in Israel she becomes silent. Her own voice – and potential mourning for her life and family in Moab – is overwritten with a celebratory narrative of the restored state and new monarchy. Honig’s analysis holds parallels with the narrative of Oedipus, who is only a gift to the Athenian state upon his death, at the point of his silence. These subordinate transition take place under what Abdelmalek Sayad, in his study of generational migration between Algeria and France, has termed ‘state thought’. 38 </w:t>
      </w:r>
      <w:r w:rsidRPr="00316944">
        <w:rPr>
          <w:rStyle w:val="StyleUnderline"/>
          <w:highlight w:val="green"/>
        </w:rPr>
        <w:t xml:space="preserve">Under </w:t>
      </w:r>
      <w:r w:rsidRPr="00316944">
        <w:rPr>
          <w:rStyle w:val="Emphasis"/>
          <w:highlight w:val="green"/>
        </w:rPr>
        <w:t>state thought</w:t>
      </w:r>
      <w:r w:rsidRPr="00316944">
        <w:rPr>
          <w:rStyle w:val="StyleUnderline"/>
        </w:rPr>
        <w:t xml:space="preserve"> ‘</w:t>
      </w:r>
      <w:r w:rsidRPr="00316944">
        <w:rPr>
          <w:rStyle w:val="Emphasis"/>
          <w:highlight w:val="green"/>
        </w:rPr>
        <w:t>migration</w:t>
      </w:r>
      <w:r w:rsidRPr="00316944">
        <w:rPr>
          <w:rStyle w:val="StyleUnderline"/>
          <w:highlight w:val="green"/>
        </w:rPr>
        <w:t xml:space="preserve"> is</w:t>
      </w:r>
      <w:r w:rsidRPr="00316944">
        <w:rPr>
          <w:rStyle w:val="StyleUnderline"/>
        </w:rPr>
        <w:t xml:space="preserve"> always </w:t>
      </w:r>
      <w:r w:rsidRPr="00316944">
        <w:rPr>
          <w:rStyle w:val="StyleUnderline"/>
          <w:highlight w:val="green"/>
        </w:rPr>
        <w:t xml:space="preserve">discussed within the </w:t>
      </w:r>
      <w:r w:rsidRPr="00316944">
        <w:rPr>
          <w:rStyle w:val="Emphasis"/>
          <w:highlight w:val="green"/>
        </w:rPr>
        <w:t>framework of the local unit’</w:t>
      </w:r>
      <w:r w:rsidRPr="00316944">
        <w:rPr>
          <w:rStyle w:val="StyleUnderline"/>
        </w:rPr>
        <w:t xml:space="preserve"> </w:t>
      </w:r>
      <w:r w:rsidRPr="00316944">
        <w:rPr>
          <w:rStyle w:val="StyleUnderline"/>
          <w:highlight w:val="green"/>
        </w:rPr>
        <w:t xml:space="preserve">and the </w:t>
      </w:r>
      <w:r w:rsidRPr="00316944">
        <w:rPr>
          <w:rStyle w:val="Emphasis"/>
          <w:highlight w:val="green"/>
        </w:rPr>
        <w:t>categories</w:t>
      </w:r>
      <w:r w:rsidRPr="00316944">
        <w:rPr>
          <w:rStyle w:val="StyleUnderline"/>
          <w:highlight w:val="green"/>
        </w:rPr>
        <w:t xml:space="preserve"> through which we think about migration,</w:t>
      </w:r>
      <w:r w:rsidRPr="00316944">
        <w:rPr>
          <w:rStyle w:val="StyleUnderline"/>
        </w:rPr>
        <w:t xml:space="preserve"> whether political, ethical, cultural, economic or social, </w:t>
      </w:r>
      <w:r w:rsidRPr="00316944">
        <w:rPr>
          <w:rStyle w:val="StyleUnderline"/>
          <w:highlight w:val="green"/>
        </w:rPr>
        <w:t xml:space="preserve">are objectively </w:t>
      </w:r>
      <w:r w:rsidRPr="00316944">
        <w:rPr>
          <w:rStyle w:val="Emphasis"/>
          <w:highlight w:val="green"/>
        </w:rPr>
        <w:t>national</w:t>
      </w:r>
      <w:r w:rsidRPr="00316944">
        <w:rPr>
          <w:sz w:val="16"/>
          <w:highlight w:val="green"/>
        </w:rPr>
        <w:t>.</w:t>
      </w:r>
      <w:r w:rsidRPr="00316944">
        <w:rPr>
          <w:sz w:val="16"/>
        </w:rPr>
        <w:t xml:space="preserve"> For Sayad, </w:t>
      </w:r>
      <w:r w:rsidRPr="00316944">
        <w:rPr>
          <w:rStyle w:val="StyleUnderline"/>
          <w:highlight w:val="green"/>
        </w:rPr>
        <w:t xml:space="preserve">they are </w:t>
      </w:r>
      <w:r w:rsidRPr="00316944">
        <w:rPr>
          <w:rStyle w:val="Emphasis"/>
          <w:highlight w:val="green"/>
        </w:rPr>
        <w:t>framed nationally</w:t>
      </w:r>
      <w:r w:rsidRPr="00316944">
        <w:rPr>
          <w:rStyle w:val="StyleUnderline"/>
        </w:rPr>
        <w:t xml:space="preserve"> without our being aware of it, </w:t>
      </w:r>
      <w:r w:rsidRPr="00316944">
        <w:rPr>
          <w:rStyle w:val="StyleUnderline"/>
          <w:highlight w:val="green"/>
        </w:rPr>
        <w:t>as the institution of the state</w:t>
      </w:r>
      <w:r w:rsidRPr="00316944">
        <w:rPr>
          <w:sz w:val="16"/>
        </w:rPr>
        <w:t xml:space="preserve"> – whether ancient or contemporary – </w:t>
      </w:r>
      <w:r w:rsidRPr="00316944">
        <w:rPr>
          <w:rStyle w:val="Emphasis"/>
          <w:highlight w:val="green"/>
        </w:rPr>
        <w:t>predetermines</w:t>
      </w:r>
      <w:r w:rsidRPr="00316944">
        <w:rPr>
          <w:rStyle w:val="StyleUnderline"/>
          <w:highlight w:val="green"/>
        </w:rPr>
        <w:t xml:space="preserve"> and </w:t>
      </w:r>
      <w:r w:rsidRPr="00316944">
        <w:rPr>
          <w:rStyle w:val="Emphasis"/>
          <w:highlight w:val="green"/>
        </w:rPr>
        <w:t>demarcates</w:t>
      </w:r>
      <w:r w:rsidRPr="00316944">
        <w:rPr>
          <w:rStyle w:val="StyleUnderline"/>
          <w:highlight w:val="green"/>
        </w:rPr>
        <w:t xml:space="preserve"> between the ‘</w:t>
      </w:r>
      <w:r w:rsidRPr="00316944">
        <w:rPr>
          <w:rStyle w:val="Emphasis"/>
          <w:highlight w:val="green"/>
        </w:rPr>
        <w:t>nationals’</w:t>
      </w:r>
      <w:r w:rsidRPr="00316944">
        <w:rPr>
          <w:sz w:val="16"/>
        </w:rPr>
        <w:t xml:space="preserve"> </w:t>
      </w:r>
      <w:r w:rsidRPr="00316944">
        <w:rPr>
          <w:rStyle w:val="StyleUnderline"/>
          <w:highlight w:val="green"/>
        </w:rPr>
        <w:t>through which it recognises itself and the ‘</w:t>
      </w:r>
      <w:r w:rsidRPr="00316944">
        <w:rPr>
          <w:rStyle w:val="Emphasis"/>
          <w:highlight w:val="green"/>
        </w:rPr>
        <w:t>others’</w:t>
      </w:r>
      <w:r w:rsidRPr="00316944">
        <w:rPr>
          <w:rStyle w:val="StyleUnderline"/>
          <w:highlight w:val="green"/>
        </w:rPr>
        <w:t xml:space="preserve"> with whom it deals only in instrumental terms</w:t>
      </w:r>
      <w:r w:rsidRPr="00316944">
        <w:rPr>
          <w:sz w:val="16"/>
          <w:highlight w:val="green"/>
        </w:rPr>
        <w:t>.</w:t>
      </w:r>
      <w:r w:rsidRPr="00316944">
        <w:rPr>
          <w:sz w:val="16"/>
        </w:rPr>
        <w:t>39 ‘</w:t>
      </w:r>
      <w:r w:rsidRPr="00316944">
        <w:rPr>
          <w:rStyle w:val="Emphasis"/>
          <w:highlight w:val="green"/>
        </w:rPr>
        <w:t>State thought’</w:t>
      </w:r>
      <w:r w:rsidRPr="00316944">
        <w:rPr>
          <w:sz w:val="16"/>
        </w:rPr>
        <w:t xml:space="preserve"> </w:t>
      </w:r>
      <w:r w:rsidRPr="00316944">
        <w:rPr>
          <w:rStyle w:val="StyleUnderline"/>
          <w:highlight w:val="green"/>
        </w:rPr>
        <w:t>directs us to a mode of repair based on the uneven relationship between the migrant and state</w:t>
      </w:r>
      <w:r w:rsidRPr="00316944">
        <w:rPr>
          <w:sz w:val="16"/>
        </w:rPr>
        <w:t>. As seen in the examples of Oedipus and Ruth, the attempt to ‘fix’ the ambiguity of the migrant – in the sense of both ‘correcting’ something and ‘fastening’ something in place – also requires the silencing of the migrant, even in the form of a convenient death, before incorporation into a national project (in the case of Ruth) or the projection of a ‘Just City’ (in the case of Oedipus). This mode of repair-as-fix is more specifically a ‘refurbishment’ or ‘restoration’ that subtracts the very ambiguity and strangeness of the migrant upon which these projects and projections are based.40</w:t>
      </w:r>
    </w:p>
    <w:p w:rsidR="00196874" w:rsidRPr="00316944" w:rsidRDefault="00196874" w:rsidP="00196874"/>
    <w:p w:rsidR="00E67489" w:rsidRPr="00316944" w:rsidRDefault="00E67489" w:rsidP="00E26F99"/>
    <w:p w:rsidR="00196874" w:rsidRPr="00316944" w:rsidRDefault="00196874" w:rsidP="00E26F99"/>
    <w:p w:rsidR="007C1ED5" w:rsidRPr="00316944" w:rsidRDefault="00196874" w:rsidP="007C1ED5">
      <w:pPr>
        <w:pStyle w:val="Heading3"/>
        <w:rPr>
          <w:rFonts w:cs="Times New Roman"/>
        </w:rPr>
      </w:pPr>
      <w:r w:rsidRPr="00316944">
        <w:rPr>
          <w:rFonts w:cs="Times New Roman"/>
        </w:rPr>
        <w:t>Naturalization</w:t>
      </w:r>
    </w:p>
    <w:p w:rsidR="007C1ED5" w:rsidRPr="00316944" w:rsidRDefault="007C1ED5" w:rsidP="007C1ED5">
      <w:pPr>
        <w:pStyle w:val="Heading4"/>
        <w:rPr>
          <w:rFonts w:cs="Times New Roman"/>
        </w:rPr>
      </w:pPr>
      <w:r w:rsidRPr="00316944">
        <w:rPr>
          <w:rFonts w:cs="Times New Roman"/>
        </w:rPr>
        <w:t xml:space="preserve">Naturalization exemplifies border exclusivity </w:t>
      </w:r>
    </w:p>
    <w:p w:rsidR="007C1ED5" w:rsidRPr="00316944" w:rsidRDefault="007C1ED5" w:rsidP="007C1ED5">
      <w:r w:rsidRPr="00316944">
        <w:rPr>
          <w:rStyle w:val="Style13ptBold"/>
        </w:rPr>
        <w:t>Fassin</w:t>
      </w:r>
      <w:r w:rsidRPr="00316944">
        <w:t xml:space="preserve">, anthropologist and a sociologist Institute for Advanced Study, Princeton, </w:t>
      </w:r>
      <w:r w:rsidRPr="00316944">
        <w:rPr>
          <w:rStyle w:val="Style13ptBold"/>
        </w:rPr>
        <w:t>2011</w:t>
      </w:r>
    </w:p>
    <w:p w:rsidR="007C1ED5" w:rsidRPr="00316944" w:rsidRDefault="007C1ED5" w:rsidP="007C1ED5">
      <w:r w:rsidRPr="00316944">
        <w:t xml:space="preserve">(Didier, “Policing Borders, Producing Boundaries. The Governmentality of Immigration in Dark Times.” Annual Reviews, 7/7/11, </w:t>
      </w:r>
      <w:hyperlink r:id="rId21" w:history="1">
        <w:r w:rsidRPr="00316944">
          <w:rPr>
            <w:rStyle w:val="Hyperlink"/>
          </w:rPr>
          <w:t>https://www.annualreviews.org/doi/10.1146/annurev-anthro-081309-145847?cookieSet=1</w:t>
        </w:r>
      </w:hyperlink>
      <w:r w:rsidRPr="00316944">
        <w:t>, Accessed 7/3/18, HSS – JMoore)</w:t>
      </w:r>
    </w:p>
    <w:p w:rsidR="007C1ED5" w:rsidRPr="00316944" w:rsidRDefault="007C1ED5" w:rsidP="007C1ED5">
      <w:pPr>
        <w:rPr>
          <w:rStyle w:val="StyleUnderline"/>
        </w:rPr>
      </w:pPr>
      <w:r w:rsidRPr="00316944">
        <w:rPr>
          <w:sz w:val="16"/>
        </w:rPr>
        <w:t xml:space="preserve">Yet their combination is indispensable to the understanding of how immigration is governed and experienced, whether for Greek minorities in southern Albania and Albanian immigrants in northern Greece (Hart 1999) or for Mexican Americans and Mexican nationals on both sides of the U.S.-Mexico border (Vila 2000). In effect, </w:t>
      </w:r>
      <w:r w:rsidRPr="00316944">
        <w:rPr>
          <w:rStyle w:val="StyleUnderline"/>
        </w:rPr>
        <w:t>immigrants embody the articulation of borders and boundaries, even beyond what is generally assumed by the studies of transnationalism</w:t>
      </w:r>
      <w:r w:rsidRPr="00316944">
        <w:rPr>
          <w:sz w:val="16"/>
        </w:rPr>
        <w:t xml:space="preserve"> (Kearney 1991). </w:t>
      </w:r>
      <w:r w:rsidRPr="00316944">
        <w:rPr>
          <w:rStyle w:val="StyleUnderline"/>
        </w:rPr>
        <w:t>They cross borders to settle in a new society and discover boundaries through the differential treatment to which they are submitted.</w:t>
      </w:r>
      <w:r w:rsidRPr="00316944">
        <w:rPr>
          <w:sz w:val="16"/>
        </w:rPr>
        <w:t xml:space="preserve"> To Bohannan’s (1967) formulation that “the frontier is all around us,” one should certainly add that it does not impose the same constraints on every- one. Thus the way the British ethnicize south Asians and racialize black English illustrates the interaction between external and internal frontiers (Wallman 1978), a problematic by contrast ignored in France until recently, because immigration was analyzed in terms of “melting pot” (Noiriel 1992) and “integration” (Schnapper 1991), whereas phenomena of racialization and ethnicization were denied.</w:t>
      </w:r>
      <w:r w:rsidRPr="00316944">
        <w:rPr>
          <w:sz w:val="12"/>
        </w:rPr>
        <w:t>∂</w:t>
      </w:r>
      <w:r w:rsidRPr="00316944">
        <w:rPr>
          <w:sz w:val="16"/>
        </w:rPr>
        <w:t xml:space="preserve"> More generally the </w:t>
      </w:r>
      <w:r w:rsidRPr="00316944">
        <w:rPr>
          <w:rStyle w:val="StyleUnderline"/>
        </w:rPr>
        <w:t>optimism of the sociology of assimilation, which posits the success of contemporary societies with their aliens, particularly in the United</w:t>
      </w:r>
      <w:r w:rsidRPr="00316944">
        <w:rPr>
          <w:sz w:val="16"/>
        </w:rPr>
        <w:t xml:space="preserve"> States (Waters &amp; Jime ́nez 2005), </w:t>
      </w:r>
      <w:r w:rsidRPr="00316944">
        <w:rPr>
          <w:rStyle w:val="StyleUnderline"/>
        </w:rPr>
        <w:t>obscures the “coercive efforts to build a nation-state society by excluding outsiders—via control of external borders—and to distinguish between members and unacceptable residents of the territory—through regulation of the internal boundaries leading to citizenship and le- gal residence”</w:t>
      </w:r>
      <w:r w:rsidRPr="00316944">
        <w:rPr>
          <w:sz w:val="16"/>
        </w:rPr>
        <w:t xml:space="preserve"> (Waldinger &amp; Fitzgerald 2004). </w:t>
      </w:r>
      <w:r w:rsidRPr="00316944">
        <w:rPr>
          <w:rStyle w:val="StyleUnderline"/>
        </w:rPr>
        <w:t>Nowhere are these logics of exclusion and distinction more visible than in the naturalization process, via which the state separates the wanted from the unwanted among immigrants, but eventually reminds its newly naturalized members how they still differ from their indigenous fellow-citizens</w:t>
      </w:r>
      <w:r w:rsidRPr="00316944">
        <w:rPr>
          <w:sz w:val="16"/>
        </w:rPr>
        <w:t xml:space="preserve">, who are in France sometimes officially qualified as “Franc ̧ais de souche,” that is, purebred French (Fassin &amp; Mazouz 2009). </w:t>
      </w:r>
      <w:r w:rsidRPr="00316944">
        <w:rPr>
          <w:rStyle w:val="StyleUnderline"/>
        </w:rPr>
        <w:t>Linking borders and boundaries, therefore, in- scribes politics and the state—rather than culture or the market—into the question of immigration. But this inscription assumes various and even contradictory forms according to time and space.</w:t>
      </w:r>
    </w:p>
    <w:p w:rsidR="007C1ED5" w:rsidRPr="00316944" w:rsidRDefault="007C1ED5" w:rsidP="007C1ED5"/>
    <w:p w:rsidR="007C1ED5" w:rsidRPr="00316944" w:rsidRDefault="007C1ED5" w:rsidP="007C1ED5">
      <w:pPr>
        <w:rPr>
          <w:sz w:val="16"/>
        </w:rPr>
      </w:pPr>
    </w:p>
    <w:p w:rsidR="000244B0" w:rsidRPr="00316944" w:rsidRDefault="000244B0" w:rsidP="000244B0">
      <w:pPr>
        <w:pStyle w:val="Heading3"/>
        <w:rPr>
          <w:rFonts w:cs="Times New Roman"/>
        </w:rPr>
      </w:pPr>
      <w:r w:rsidRPr="00316944">
        <w:rPr>
          <w:rFonts w:cs="Times New Roman"/>
        </w:rPr>
        <w:t>Performance</w:t>
      </w:r>
      <w:r w:rsidR="00196874" w:rsidRPr="00316944">
        <w:rPr>
          <w:rFonts w:cs="Times New Roman"/>
        </w:rPr>
        <w:t xml:space="preserve"> Based Standards</w:t>
      </w:r>
    </w:p>
    <w:p w:rsidR="000244B0" w:rsidRPr="00316944" w:rsidRDefault="000244B0" w:rsidP="00E26F99"/>
    <w:p w:rsidR="000244B0" w:rsidRPr="00316944" w:rsidRDefault="000244B0" w:rsidP="000244B0">
      <w:pPr>
        <w:pStyle w:val="Heading4"/>
        <w:rPr>
          <w:rFonts w:cs="Times New Roman"/>
        </w:rPr>
      </w:pPr>
      <w:r w:rsidRPr="00316944">
        <w:rPr>
          <w:rFonts w:cs="Times New Roman"/>
        </w:rPr>
        <w:t xml:space="preserve">Performance based citizenship leads to assimilation of workers </w:t>
      </w:r>
    </w:p>
    <w:p w:rsidR="000244B0" w:rsidRPr="00316944" w:rsidRDefault="000244B0" w:rsidP="000244B0">
      <w:r w:rsidRPr="00316944">
        <w:rPr>
          <w:rStyle w:val="Style13ptBold"/>
        </w:rPr>
        <w:t>Chauvin</w:t>
      </w:r>
      <w:r w:rsidRPr="00316944">
        <w:t xml:space="preserve">, Amsterdam Institute for Social Science Research at University of Amsterdam </w:t>
      </w:r>
      <w:r w:rsidRPr="00316944">
        <w:rPr>
          <w:rStyle w:val="Style13ptBold"/>
        </w:rPr>
        <w:t>and Garcés-Mascareñas</w:t>
      </w:r>
      <w:r w:rsidRPr="00316944">
        <w:t xml:space="preserve">, RITIM, Department of Political and Social Sciences, Universitat Pompeu Fabra, </w:t>
      </w:r>
      <w:r w:rsidRPr="00316944">
        <w:rPr>
          <w:rStyle w:val="Style13ptBold"/>
        </w:rPr>
        <w:t>2014</w:t>
      </w:r>
    </w:p>
    <w:p w:rsidR="000244B0" w:rsidRPr="00316944" w:rsidRDefault="000244B0" w:rsidP="000244B0">
      <w:r w:rsidRPr="00316944">
        <w:t xml:space="preserve">(Sébastien Chauvin and </w:t>
      </w:r>
      <w:r w:rsidRPr="00316944">
        <w:tab/>
        <w:t xml:space="preserve">Blanca Garcés-Mascareñas, “Becoming Less Illegal: Deservingness Frames and Undocumented Migrant Incorporation.” Sociology Compass, </w:t>
      </w:r>
      <w:hyperlink r:id="rId22" w:history="1">
        <w:r w:rsidRPr="00316944">
          <w:rPr>
            <w:rStyle w:val="Hyperlink"/>
          </w:rPr>
          <w:t>http://sebastienchauvin.org/wp-content/uploads/Chauvin-Garcés-Mascarenas-Becoming-Less-Illegal2014-PUB.pdf</w:t>
        </w:r>
      </w:hyperlink>
      <w:r w:rsidRPr="00316944">
        <w:t>, Accessed 7/2/18, JCP – JMoore)</w:t>
      </w:r>
    </w:p>
    <w:p w:rsidR="000244B0" w:rsidRPr="00316944" w:rsidRDefault="000244B0" w:rsidP="000244B0">
      <w:pPr>
        <w:rPr>
          <w:sz w:val="16"/>
        </w:rPr>
      </w:pPr>
      <w:r w:rsidRPr="00316944">
        <w:rPr>
          <w:rStyle w:val="StyleUnderline"/>
        </w:rPr>
        <w:t>Performance-based deservingness has been particularly emphasized by migrant movements and their supporters. This is well encapsulated in the following slogan from the Dream Act movement in the United States: “We believe people should be asked for their grades, not for their papers.”</w:t>
      </w:r>
      <w:r w:rsidRPr="00316944">
        <w:rPr>
          <w:sz w:val="16"/>
        </w:rPr>
        <w:t xml:space="preserve"> Similarly, France’s </w:t>
      </w:r>
      <w:r w:rsidRPr="00316944">
        <w:rPr>
          <w:rStyle w:val="StyleUnderline"/>
        </w:rPr>
        <w:t xml:space="preserve">undocumented migrants recently made claims to legalization on the grounds that they were integrated and productive workers, </w:t>
      </w:r>
      <w:r w:rsidRPr="00316944">
        <w:rPr>
          <w:sz w:val="16"/>
        </w:rPr>
        <w:t xml:space="preserve">often employed in the formal economy (Barron et al. 2011). Because this source of legality typi- cally requires the successful performance of formal membership (Chabin and Scopsi, 2013), </w:t>
      </w:r>
      <w:r w:rsidRPr="00316944">
        <w:rPr>
          <w:rStyle w:val="StyleUnderline"/>
        </w:rPr>
        <w:t>it tends to be gendered: female migrants are more likely to have worked off the books; they are often ‘erased’ from bills and other official traces of household life; in the United States, when they wish to adjust their status through marriage, they must hide salaried activity until a work permit has been given</w:t>
      </w:r>
      <w:r w:rsidRPr="00316944">
        <w:rPr>
          <w:sz w:val="16"/>
        </w:rPr>
        <w:t xml:space="preserve"> (Salcido and Menjívar, 2012, 350–54).</w:t>
      </w:r>
      <w:r w:rsidRPr="00316944">
        <w:rPr>
          <w:sz w:val="12"/>
        </w:rPr>
        <w:t>∂</w:t>
      </w:r>
      <w:r w:rsidRPr="00316944">
        <w:rPr>
          <w:sz w:val="16"/>
        </w:rPr>
        <w:t xml:space="preserve"> At the same time, </w:t>
      </w:r>
      <w:r w:rsidRPr="00316944">
        <w:rPr>
          <w:rStyle w:val="StyleUnderline"/>
        </w:rPr>
        <w:t>performance-based deservingness can itself be ridden with yet a third type of tension, between deservingness based on cultural integration and deservingness based on economic performance</w:t>
      </w:r>
      <w:r w:rsidRPr="00316944">
        <w:rPr>
          <w:sz w:val="16"/>
        </w:rPr>
        <w:t xml:space="preserve"> (Chauvin, Garcés-Mascareñas and Kraler 2013a). </w:t>
      </w:r>
      <w:r w:rsidRPr="00316944">
        <w:rPr>
          <w:rStyle w:val="StyleUnderline"/>
        </w:rPr>
        <w:t>As the ongoing “culturalization of citizenship” results in migrants’ linguistic, ideological, and religious allegiances being increasingly scrutinized as indicators of integration (</w:t>
      </w:r>
      <w:r w:rsidRPr="00316944">
        <w:rPr>
          <w:sz w:val="16"/>
        </w:rPr>
        <w:t xml:space="preserve">Duyvendak et al., 2010), these requirements are also implicated in legalization politics and policy. </w:t>
      </w:r>
      <w:r w:rsidRPr="00316944">
        <w:rPr>
          <w:rStyle w:val="StyleUnderline"/>
        </w:rPr>
        <w:t xml:space="preserve">Migration rights activists and representational brokers frequently describe migrants in terms that “resonate with the moral and legal norms of the nation” </w:t>
      </w:r>
      <w:r w:rsidRPr="00316944">
        <w:rPr>
          <w:sz w:val="16"/>
        </w:rPr>
        <w:t xml:space="preserve">(Nicholls 2013a). In a number of countries, </w:t>
      </w:r>
      <w:r w:rsidRPr="00316944">
        <w:rPr>
          <w:rStyle w:val="StyleUnderline"/>
        </w:rPr>
        <w:t>groups of migrants are indeed granted legal status based on “cultural assimilation” and “identification with the State”</w:t>
      </w:r>
      <w:r w:rsidRPr="00316944">
        <w:rPr>
          <w:sz w:val="16"/>
        </w:rPr>
        <w:t xml:space="preserve"> (Garcés-Mascareñas 2012; Kalir 2010). </w:t>
      </w:r>
      <w:r w:rsidRPr="00316944">
        <w:rPr>
          <w:rStyle w:val="StyleUnderline"/>
        </w:rPr>
        <w:t xml:space="preserve">With such focus on cultural issues, one might have expected economic integration to remain marginal within calculations of civic deservingness. </w:t>
      </w:r>
      <w:r w:rsidRPr="00316944">
        <w:rPr>
          <w:sz w:val="16"/>
        </w:rPr>
        <w:t xml:space="preserve">Yet, some civic rituals – such as going on strike in a country like France, where labor conflict is an important trope of national life (Barron et al. 2011) – are sometimes indistin- guishably economic and cultural. More importantly, </w:t>
      </w:r>
      <w:r w:rsidRPr="00316944">
        <w:rPr>
          <w:rStyle w:val="StyleUnderline"/>
        </w:rPr>
        <w:t>in neoliberal times, gainful employment, self-sufficiency, and the performance of reliability within precarious labor markets, are also framed as key civic duties, for citizens as well as for noncitizens.</w:t>
      </w:r>
      <w:r w:rsidRPr="00316944">
        <w:rPr>
          <w:sz w:val="16"/>
        </w:rPr>
        <w:t xml:space="preserve"> However, employment-based deservingness is not always attributed to workers themselves. In Austria’s 2007–2008 legalization program for care workers, employers were deemed deserving of keeping “their” migrants (Chauvin, Garcés-Mascareñas and Kraler 2013b).</w:t>
      </w:r>
    </w:p>
    <w:p w:rsidR="000244B0" w:rsidRPr="00316944" w:rsidRDefault="000244B0" w:rsidP="00E26F99"/>
    <w:p w:rsidR="000244B0" w:rsidRPr="00316944" w:rsidRDefault="00196874" w:rsidP="00B151F8">
      <w:pPr>
        <w:pStyle w:val="Heading3"/>
        <w:rPr>
          <w:rFonts w:cs="Times New Roman"/>
        </w:rPr>
      </w:pPr>
      <w:r w:rsidRPr="00316944">
        <w:rPr>
          <w:rFonts w:cs="Times New Roman"/>
        </w:rPr>
        <w:t>Population</w:t>
      </w:r>
    </w:p>
    <w:p w:rsidR="00B151F8" w:rsidRPr="00316944" w:rsidRDefault="00B151F8" w:rsidP="00E26F99"/>
    <w:p w:rsidR="00B151F8" w:rsidRPr="00316944" w:rsidRDefault="00B151F8" w:rsidP="00B151F8">
      <w:pPr>
        <w:pStyle w:val="Heading4"/>
        <w:rPr>
          <w:rFonts w:cs="Times New Roman"/>
        </w:rPr>
      </w:pPr>
      <w:r w:rsidRPr="00316944">
        <w:rPr>
          <w:rFonts w:cs="Times New Roman"/>
        </w:rPr>
        <w:t>The plan’s outreach only furthers the militarization of the border by strengthening the panoptical gaze of the sovereign – this is the central axis of population management</w:t>
      </w:r>
    </w:p>
    <w:p w:rsidR="00B151F8" w:rsidRPr="00316944" w:rsidRDefault="00B151F8" w:rsidP="00B151F8">
      <w:r w:rsidRPr="00316944">
        <w:rPr>
          <w:rStyle w:val="Style13ptBold"/>
        </w:rPr>
        <w:t xml:space="preserve">Boyce, </w:t>
      </w:r>
      <w:r w:rsidRPr="00316944">
        <w:t xml:space="preserve">professor at the School of Geography and Development at The University of Arizona, </w:t>
      </w:r>
      <w:r w:rsidRPr="00316944">
        <w:rPr>
          <w:rStyle w:val="Style13ptBold"/>
        </w:rPr>
        <w:t>2012</w:t>
      </w:r>
    </w:p>
    <w:p w:rsidR="00B151F8" w:rsidRPr="00316944" w:rsidRDefault="00B151F8" w:rsidP="00B151F8">
      <w:r w:rsidRPr="00316944">
        <w:t xml:space="preserve">(Geoffrey, “BEYOND THE SOVEREIGN GAZE” Arizona Journal of Interdisciplinary Studies, Volume 1, pp. 68-88, Spring, </w:t>
      </w:r>
      <w:hyperlink r:id="rId23" w:history="1">
        <w:r w:rsidRPr="00316944">
          <w:rPr>
            <w:rStyle w:val="Hyperlink"/>
          </w:rPr>
          <w:t>https://journals.uair.arizona.edu/index.php/azjis/article/download/16007/15963</w:t>
        </w:r>
      </w:hyperlink>
      <w:r w:rsidRPr="00316944">
        <w:t>, accessed 6-20-18, HSS RH)</w:t>
      </w:r>
    </w:p>
    <w:p w:rsidR="00B151F8" w:rsidRPr="00316944" w:rsidRDefault="00B151F8" w:rsidP="00B151F8">
      <w:pPr>
        <w:rPr>
          <w:sz w:val="16"/>
        </w:rPr>
      </w:pPr>
      <w:r w:rsidRPr="00316944">
        <w:rPr>
          <w:sz w:val="16"/>
        </w:rPr>
        <w:t xml:space="preserve">For both Foucault and Agamben, </w:t>
      </w:r>
      <w:r w:rsidRPr="00316944">
        <w:rPr>
          <w:rStyle w:val="StyleUnderline"/>
        </w:rPr>
        <w:t>biopolitics</w:t>
      </w:r>
      <w:r w:rsidRPr="00316944">
        <w:rPr>
          <w:sz w:val="16"/>
        </w:rPr>
        <w:t xml:space="preserve"> – </w:t>
      </w:r>
      <w:r w:rsidRPr="00316944">
        <w:rPr>
          <w:rStyle w:val="StyleUnderline"/>
        </w:rPr>
        <w:t>the assumption of the “management of the biological life of the nation” as the direct task of governance</w:t>
      </w:r>
      <w:r w:rsidRPr="00316944">
        <w:rPr>
          <w:sz w:val="16"/>
        </w:rPr>
        <w:t xml:space="preserve"> – </w:t>
      </w:r>
      <w:r w:rsidRPr="00316944">
        <w:rPr>
          <w:rStyle w:val="StyleUnderline"/>
        </w:rPr>
        <w:t>emerges through a conflation of politics and warfare</w:t>
      </w:r>
      <w:r w:rsidRPr="00316944">
        <w:rPr>
          <w:sz w:val="16"/>
        </w:rPr>
        <w:t xml:space="preserve">.54 Although by no means unique to the post-September 11 period, </w:t>
      </w:r>
      <w:r w:rsidRPr="00316944">
        <w:rPr>
          <w:rStyle w:val="Emphasis"/>
        </w:rPr>
        <w:t>such a conflation has come especially to define contemporary U.S. security practices</w:t>
      </w:r>
      <w:r w:rsidRPr="00316944">
        <w:rPr>
          <w:sz w:val="16"/>
        </w:rPr>
        <w:t xml:space="preserve">, </w:t>
      </w:r>
      <w:r w:rsidRPr="00316944">
        <w:rPr>
          <w:rStyle w:val="StyleUnderline"/>
        </w:rPr>
        <w:t>and the U.S. / Mexico border has been a privileged site for the domestic development and deployment of these practices</w:t>
      </w:r>
      <w:r w:rsidRPr="00316944">
        <w:rPr>
          <w:sz w:val="16"/>
        </w:rPr>
        <w:t>. By paying attention to the complex, everyday interplay of actors along the U.S. / Mexico border we can gain an appreciation for the spatiality of sovereign practice and its geographical limits.</w:t>
      </w:r>
    </w:p>
    <w:p w:rsidR="00B151F8" w:rsidRPr="00316944" w:rsidRDefault="00B151F8" w:rsidP="00B151F8">
      <w:pPr>
        <w:rPr>
          <w:sz w:val="16"/>
        </w:rPr>
      </w:pPr>
      <w:r w:rsidRPr="00316944">
        <w:rPr>
          <w:sz w:val="16"/>
        </w:rPr>
        <w:t xml:space="preserve">But there are larger implications to be drawn here. </w:t>
      </w:r>
      <w:r w:rsidRPr="00316944">
        <w:rPr>
          <w:rStyle w:val="StyleUnderline"/>
        </w:rPr>
        <w:t>From the earliest efforts to track the spread of disease, register births or catalogue statistics on population trends,</w:t>
      </w:r>
      <w:r w:rsidRPr="00316944">
        <w:rPr>
          <w:sz w:val="16"/>
        </w:rPr>
        <w:t xml:space="preserve"> </w:t>
      </w:r>
      <w:r w:rsidRPr="00316944">
        <w:rPr>
          <w:rStyle w:val="Emphasis"/>
        </w:rPr>
        <w:t>the ability to reveal and sort bodies in the landscape has been the central axis through which the state has attempted to manage its population</w:t>
      </w:r>
      <w:r w:rsidRPr="00316944">
        <w:rPr>
          <w:sz w:val="16"/>
        </w:rPr>
        <w:t xml:space="preserve">. </w:t>
      </w:r>
      <w:r w:rsidRPr="00316944">
        <w:rPr>
          <w:rStyle w:val="StyleUnderline"/>
        </w:rPr>
        <w:t>Yet such efforts must always confront a recalcitrant universe that forever retreats from the panoptic gaze</w:t>
      </w:r>
      <w:r w:rsidRPr="00316944">
        <w:rPr>
          <w:sz w:val="16"/>
        </w:rPr>
        <w:t xml:space="preserve">. The observation of the dialectic between visibility and disappearance reveals the way that </w:t>
      </w:r>
      <w:r w:rsidRPr="00316944">
        <w:rPr>
          <w:rStyle w:val="StyleUnderline"/>
        </w:rPr>
        <w:t>space remains unbounded precisely to the extent that non-state actors continue to operate without its sanction</w:t>
      </w:r>
      <w:r w:rsidRPr="00316944">
        <w:rPr>
          <w:sz w:val="16"/>
        </w:rPr>
        <w:t>.</w:t>
      </w:r>
    </w:p>
    <w:p w:rsidR="00B151F8" w:rsidRPr="00316944" w:rsidRDefault="00B151F8" w:rsidP="00B151F8">
      <w:pPr>
        <w:rPr>
          <w:sz w:val="16"/>
          <w:szCs w:val="16"/>
        </w:rPr>
      </w:pPr>
      <w:r w:rsidRPr="00316944">
        <w:rPr>
          <w:sz w:val="16"/>
          <w:szCs w:val="16"/>
        </w:rPr>
        <w:t>Thus, if we accept Agamben and Schmitt’s definition of sovereignty as the power to decide over life and death, then we must also recognize why the legitimacy claimed for this power must prove fleeting.55 As Lauren Berlant writes, in bringing life under its fold, “[l]ife is the apriority; sovereign agency signifies the power to permit any given life to endure, or not”.56 While the state may assume control over life, may attempt to manage it, this implies that life – and its vulnerability – pre-exists and metaphysically exceeds such efforts. So too do the relations of mutuality in which we are entangled, and the care-over-life that such mutuality entails. Being and its affective registers exceed phenomenal appearance. Death, a la Emmanuel Levinas, may represent the negation of a relation, the phenomenal erasure of one being from the horizon of another.57 But it does not exhaust the affects that a being’s relationality may trigger for those Others with whom the dead were entangled, in life. Thus, while political sovereignty may obtain through a collective concession of power in the interest of protecting life from its fundamental vulnerability (a la social contract theory), the state’s failures in this domain may generate insurgent pressures that run orthogonally to any entrenched ideological claims that would legitimate its power. This is a point that, I believe, merits further consideration – both in relation to the border, and in relation to social movements and political mobilization more broadly.58</w:t>
      </w:r>
    </w:p>
    <w:p w:rsidR="00B151F8" w:rsidRPr="00316944" w:rsidRDefault="00B151F8" w:rsidP="00B151F8">
      <w:pPr>
        <w:rPr>
          <w:rStyle w:val="StyleUnderline"/>
        </w:rPr>
      </w:pPr>
      <w:r w:rsidRPr="00316944">
        <w:rPr>
          <w:sz w:val="16"/>
        </w:rPr>
        <w:t xml:space="preserve">Reading philosophical constructions of biopolitics and sovereignty against everyday practices along the U.S. / Mexico border, this paper has gestured to the role of visibility, aesthetics and phenomenal appearance in the interplay between disparately-positioned actors, and the ways these dimensions remain central to the strategies and tactics each adopt. Within this region, </w:t>
      </w:r>
      <w:r w:rsidRPr="00316944">
        <w:rPr>
          <w:rStyle w:val="StyleUnderline"/>
        </w:rPr>
        <w:t>the appearance and disappearance of bodies becomes the central axis around which the sovereign biopolitical apparatus turns.</w:t>
      </w:r>
      <w:r w:rsidRPr="00316944">
        <w:rPr>
          <w:sz w:val="16"/>
        </w:rPr>
        <w:t xml:space="preserve"> But </w:t>
      </w:r>
      <w:r w:rsidRPr="00316944">
        <w:rPr>
          <w:rStyle w:val="StyleUnderline"/>
        </w:rPr>
        <w:t xml:space="preserve">despite panoptic fantasies, state actors are incapable of omnipotence, leading to a fundamental territorial conundrum: </w:t>
      </w:r>
      <w:r w:rsidRPr="00316944">
        <w:rPr>
          <w:rStyle w:val="Emphasis"/>
        </w:rPr>
        <w:t>although sovereign power may be virtually extensive, its actual projection depends on knowledge and the ability to process and act on that knowledge</w:t>
      </w:r>
      <w:r w:rsidRPr="00316944">
        <w:rPr>
          <w:sz w:val="16"/>
        </w:rPr>
        <w:t xml:space="preserve">. </w:t>
      </w:r>
      <w:r w:rsidRPr="00316944">
        <w:rPr>
          <w:rStyle w:val="StyleUnderline"/>
        </w:rPr>
        <w:t>By focusing on the material and spatial operations of state power</w:t>
      </w:r>
      <w:r w:rsidRPr="00316944">
        <w:rPr>
          <w:sz w:val="16"/>
        </w:rPr>
        <w:t xml:space="preserve"> rather than its sovereign representation, </w:t>
      </w:r>
      <w:r w:rsidRPr="00316944">
        <w:rPr>
          <w:rStyle w:val="StyleUnderline"/>
        </w:rPr>
        <w:t>we may better account for the quotidian excess such power is unable to control or account for, enabling dissident claims that might challenge the legitimacy of its practices and violence.</w:t>
      </w:r>
    </w:p>
    <w:p w:rsidR="00B151F8" w:rsidRPr="00316944" w:rsidRDefault="00B151F8" w:rsidP="00E26F99"/>
    <w:p w:rsidR="00B151F8" w:rsidRPr="00316944" w:rsidRDefault="00B151F8" w:rsidP="00E26F99"/>
    <w:p w:rsidR="0045748A" w:rsidRPr="00316944" w:rsidRDefault="00196874" w:rsidP="0045748A">
      <w:pPr>
        <w:pStyle w:val="Heading3"/>
        <w:rPr>
          <w:rFonts w:cs="Times New Roman"/>
        </w:rPr>
      </w:pPr>
      <w:r w:rsidRPr="00316944">
        <w:rPr>
          <w:rFonts w:cs="Times New Roman"/>
        </w:rPr>
        <w:t>Refugee</w:t>
      </w:r>
    </w:p>
    <w:p w:rsidR="0045748A" w:rsidRPr="00316944" w:rsidRDefault="0045748A" w:rsidP="0045748A"/>
    <w:p w:rsidR="0045748A" w:rsidRPr="00316944" w:rsidRDefault="0045748A" w:rsidP="0045748A">
      <w:pPr>
        <w:pStyle w:val="Heading4"/>
        <w:rPr>
          <w:rFonts w:cs="Times New Roman"/>
        </w:rPr>
      </w:pPr>
      <w:r w:rsidRPr="00316944">
        <w:rPr>
          <w:rFonts w:cs="Times New Roman"/>
        </w:rPr>
        <w:t>The aff expands policing of migrants through a governmentality of control – refugee policy is premised upon protection of Western privilege at the cost of effective change</w:t>
      </w:r>
    </w:p>
    <w:p w:rsidR="0045748A" w:rsidRPr="00316944" w:rsidRDefault="0045748A" w:rsidP="0045748A">
      <w:r w:rsidRPr="00316944">
        <w:rPr>
          <w:rStyle w:val="Style13ptBold"/>
        </w:rPr>
        <w:t>Fassin</w:t>
      </w:r>
      <w:r w:rsidRPr="00316944">
        <w:t xml:space="preserve">, anthropologist and a sociologist Institute for Advanced Study, Princeton, </w:t>
      </w:r>
      <w:r w:rsidRPr="00316944">
        <w:rPr>
          <w:rStyle w:val="Style13ptBold"/>
        </w:rPr>
        <w:t>2011</w:t>
      </w:r>
    </w:p>
    <w:p w:rsidR="0045748A" w:rsidRPr="00316944" w:rsidRDefault="0045748A" w:rsidP="0045748A">
      <w:r w:rsidRPr="00316944">
        <w:t xml:space="preserve">(Didier, “Policing Borders, Producing Boundaries. The Governmentality of Immigration in Dark Times.” Annual Reviews, 7/7/11, </w:t>
      </w:r>
      <w:hyperlink r:id="rId24" w:history="1">
        <w:r w:rsidRPr="00316944">
          <w:rPr>
            <w:rStyle w:val="Hyperlink"/>
          </w:rPr>
          <w:t>https://www.annualreviews.org/doi/10.1146/annurev-anthro-081309-145847?cookieSet=1</w:t>
        </w:r>
      </w:hyperlink>
      <w:r w:rsidRPr="00316944">
        <w:t>, Accessed 7/3/18, HSS – JMoore)</w:t>
      </w:r>
    </w:p>
    <w:p w:rsidR="0045748A" w:rsidRPr="00316944" w:rsidRDefault="0045748A" w:rsidP="0045748A">
      <w:pPr>
        <w:rPr>
          <w:rStyle w:val="StyleUnderline"/>
        </w:rPr>
      </w:pPr>
      <w:r w:rsidRPr="00316944">
        <w:rPr>
          <w:rStyle w:val="StyleUnderline"/>
        </w:rPr>
        <w:t>Contemporary societies are increasingly bastions with borders and control</w:t>
      </w:r>
      <w:r w:rsidRPr="00316944">
        <w:rPr>
          <w:sz w:val="16"/>
        </w:rPr>
        <w:t xml:space="preserve"> (Walters 2006), walls and gates (Nevins 2002). Again, </w:t>
      </w:r>
      <w:r w:rsidRPr="00316944">
        <w:rPr>
          <w:rStyle w:val="StyleUnderline"/>
        </w:rPr>
        <w:t xml:space="preserve">although this process primarily concerns the ex- ternal frontier </w:t>
      </w:r>
      <w:r w:rsidRPr="00316944">
        <w:rPr>
          <w:sz w:val="16"/>
        </w:rPr>
        <w:t xml:space="preserve">(Dunn 1996), </w:t>
      </w:r>
      <w:r w:rsidRPr="00316944">
        <w:rPr>
          <w:rStyle w:val="StyleUnderline"/>
        </w:rPr>
        <w:t xml:space="preserve">it does not spare the internal ones </w:t>
      </w:r>
      <w:r w:rsidRPr="00316944">
        <w:rPr>
          <w:sz w:val="16"/>
        </w:rPr>
        <w:t xml:space="preserve">(Low 2003), thus </w:t>
      </w:r>
      <w:r w:rsidRPr="00316944">
        <w:rPr>
          <w:rStyle w:val="StyleUnderline"/>
        </w:rPr>
        <w:t xml:space="preserve">reveal- ing the empire of security issues in America </w:t>
      </w:r>
      <w:r w:rsidRPr="00316944">
        <w:rPr>
          <w:sz w:val="16"/>
        </w:rPr>
        <w:t xml:space="preserve">(Gusterson &amp; Besteman 2009) as well as in Europe (Huysmans 2006). During the 2000s, </w:t>
      </w:r>
      <w:r w:rsidRPr="00316944">
        <w:rPr>
          <w:rStyle w:val="StyleUnderline"/>
        </w:rPr>
        <w:t xml:space="preserve">it </w:t>
      </w:r>
      <w:r w:rsidRPr="00316944">
        <w:rPr>
          <w:sz w:val="16"/>
        </w:rPr>
        <w:t xml:space="preserve">has </w:t>
      </w:r>
      <w:r w:rsidRPr="00316944">
        <w:rPr>
          <w:rStyle w:val="StyleUnderline"/>
        </w:rPr>
        <w:t>accelerated</w:t>
      </w:r>
      <w:r w:rsidRPr="00316944">
        <w:rPr>
          <w:sz w:val="16"/>
        </w:rPr>
        <w:t xml:space="preserve">, as in the United States, </w:t>
      </w:r>
      <w:r w:rsidRPr="00316944">
        <w:rPr>
          <w:rStyle w:val="StyleUnderline"/>
        </w:rPr>
        <w:t xml:space="preserve">whereby the war on terror after 9/11 added its effects to the war on drugs at the Mexican border in a context of implementation of the North American Free Trade Agreement </w:t>
      </w:r>
      <w:r w:rsidRPr="00316944">
        <w:rPr>
          <w:sz w:val="16"/>
        </w:rPr>
        <w:t xml:space="preserve">(Ackleson 2003), while in Western Europe, the moral panic over Islam combined with the po- litical panic related to asylum seekers against the backdrop of the enlargement of the European Union to the East (Sasse &amp; Thielemann 2005). In both cases, </w:t>
      </w:r>
      <w:r w:rsidRPr="00316944">
        <w:rPr>
          <w:rStyle w:val="StyleUnderline"/>
        </w:rPr>
        <w:t xml:space="preserve">the “new migration world” has generated “new strategies and instruments of control” </w:t>
      </w:r>
      <w:r w:rsidRPr="00316944">
        <w:rPr>
          <w:sz w:val="16"/>
        </w:rPr>
        <w:t xml:space="preserve">(Guiraudon &amp; Joppke 2001), in other words, </w:t>
      </w:r>
      <w:r w:rsidRPr="00316944">
        <w:rPr>
          <w:rStyle w:val="StyleUnderline"/>
        </w:rPr>
        <w:t>new policing of immigrants.</w:t>
      </w:r>
      <w:r w:rsidRPr="00316944">
        <w:rPr>
          <w:rStyle w:val="StyleUnderline"/>
          <w:sz w:val="12"/>
        </w:rPr>
        <w:t xml:space="preserve">∂ </w:t>
      </w:r>
      <w:r w:rsidRPr="00316944">
        <w:rPr>
          <w:rStyle w:val="StyleUnderline"/>
        </w:rPr>
        <w:t xml:space="preserve">That this form of governmentality is for the most part a story about the Western world should not preclude the salience of these issues for the rest of the planet </w:t>
      </w:r>
      <w:r w:rsidRPr="00316944">
        <w:rPr>
          <w:sz w:val="16"/>
        </w:rPr>
        <w:t xml:space="preserve">(Castles &amp; Miller 2003). From this perspective, it should be highlighted that, whereas anthropology has de- veloped a rich body of literature on migration and transnationalism (Brettell 2007) and the imaginary of border-crossing (Pandolfo 2007), it has yielded relatively little attention to the question of policing in the Third World coun- tries and its human consequences, with notable exceptions (McDonald 2000). According to the United Nations, in 2010, although 120 of the 213 millions of international migrants are found in Europe and North America, the proportion is reversed when one considers more specifically forced migrations, with 14 of the 16 million international refugees living in the developing world, mostly Asia and Africa. </w:t>
      </w:r>
      <w:r w:rsidRPr="00316944">
        <w:rPr>
          <w:rStyle w:val="StyleUnderline"/>
        </w:rPr>
        <w:t xml:space="preserve">It is, </w:t>
      </w:r>
      <w:r w:rsidRPr="00316944">
        <w:rPr>
          <w:sz w:val="16"/>
        </w:rPr>
        <w:t xml:space="preserve">in fact, </w:t>
      </w:r>
      <w:r w:rsidRPr="00316944">
        <w:rPr>
          <w:rStyle w:val="StyleUnderline"/>
        </w:rPr>
        <w:t xml:space="preserve">possible to oppose the government of displaced populations in the South, where refugees are confined in camps </w:t>
      </w:r>
      <w:r w:rsidRPr="00316944">
        <w:rPr>
          <w:sz w:val="16"/>
        </w:rPr>
        <w:t xml:space="preserve">(Malkki 1995), </w:t>
      </w:r>
      <w:r w:rsidRPr="00316944">
        <w:rPr>
          <w:rStyle w:val="StyleUnderline"/>
        </w:rPr>
        <w:t xml:space="preserve">and the West, where asylum seekers are dealt with on a case-by-case basis </w:t>
      </w:r>
      <w:r w:rsidRPr="00316944">
        <w:rPr>
          <w:sz w:val="16"/>
        </w:rPr>
        <w:t xml:space="preserve">(Schuster 2000): </w:t>
      </w:r>
      <w:r w:rsidRPr="00316944">
        <w:rPr>
          <w:rStyle w:val="StyleUnderline"/>
        </w:rPr>
        <w:t>depersonalized masses on the one hand, individualized scrutiny on the other. The former is the condition of the latter, given that the casuistry involving the respect of human rights for asylum seekers supposes the selection of small numbers made possible by the extensive internment of refugees in poor countries and the strict control of their access to the benefits of the protection of wealthy nations.</w:t>
      </w:r>
    </w:p>
    <w:p w:rsidR="00E67489" w:rsidRPr="00316944" w:rsidRDefault="00E67489" w:rsidP="00E67489">
      <w:pPr>
        <w:pStyle w:val="Heading4"/>
        <w:rPr>
          <w:rFonts w:cs="Times New Roman"/>
        </w:rPr>
      </w:pPr>
      <w:r w:rsidRPr="00316944">
        <w:rPr>
          <w:rFonts w:cs="Times New Roman"/>
        </w:rPr>
        <w:t xml:space="preserve">Refugees assume the position of the homo sacer – where they receive no protections </w:t>
      </w:r>
    </w:p>
    <w:p w:rsidR="00E67489" w:rsidRPr="00316944" w:rsidRDefault="00E67489" w:rsidP="00E67489">
      <w:r w:rsidRPr="00316944">
        <w:rPr>
          <w:rStyle w:val="Style13ptBold"/>
        </w:rPr>
        <w:t>Lee</w:t>
      </w:r>
      <w:r w:rsidRPr="00316944">
        <w:t xml:space="preserve">, assistant professor in justice and social inquiry at the School of Social Transformation, Arizona State University, </w:t>
      </w:r>
      <w:r w:rsidRPr="00316944">
        <w:rPr>
          <w:rStyle w:val="Style13ptBold"/>
        </w:rPr>
        <w:t>2010</w:t>
      </w:r>
    </w:p>
    <w:p w:rsidR="00E67489" w:rsidRPr="00316944" w:rsidRDefault="00E67489" w:rsidP="00E67489">
      <w:r w:rsidRPr="00316944">
        <w:t>(Charles T. “Bare Life, Interstices, and the Third Space of Citizenship.” Women's Studies Quarterly, Vol. 38, No. 1/2, CITIZENSHIP (SPRING/SUMMER 2010), pp. 57-81, JSTOR, Accessed 6/27/18, HSS - JMoore)</w:t>
      </w:r>
    </w:p>
    <w:p w:rsidR="00E67489" w:rsidRPr="00316944" w:rsidRDefault="00E67489" w:rsidP="00E67489">
      <w:pPr>
        <w:rPr>
          <w:sz w:val="16"/>
        </w:rPr>
      </w:pPr>
      <w:r w:rsidRPr="00316944">
        <w:rPr>
          <w:sz w:val="16"/>
        </w:rPr>
        <w:t xml:space="preserve">Second, </w:t>
      </w:r>
      <w:r w:rsidRPr="00316944">
        <w:rPr>
          <w:rStyle w:val="StyleUnderline"/>
        </w:rPr>
        <w:t>the depoliticized state of bare life</w:t>
      </w:r>
      <w:r w:rsidRPr="00316944">
        <w:rPr>
          <w:sz w:val="16"/>
        </w:rPr>
        <w:t xml:space="preserve"> further </w:t>
      </w:r>
      <w:r w:rsidRPr="00316944">
        <w:rPr>
          <w:rStyle w:val="StyleUnderline"/>
        </w:rPr>
        <w:t>illustrates the condition of refugees and the undocumented, who lack institutional-political recourse to citizenship.</w:t>
      </w:r>
      <w:r w:rsidRPr="00316944">
        <w:rPr>
          <w:sz w:val="16"/>
        </w:rPr>
        <w:t xml:space="preserve"> Rajaram and Grundy-Warr point out that </w:t>
      </w:r>
      <w:r w:rsidRPr="00316944">
        <w:rPr>
          <w:rStyle w:val="StyleUnderline"/>
        </w:rPr>
        <w:t>the concept of homo sacer</w:t>
      </w:r>
      <w:r w:rsidRPr="00316944">
        <w:rPr>
          <w:sz w:val="16"/>
        </w:rPr>
        <w:t xml:space="preserve">, in </w:t>
      </w:r>
      <w:r w:rsidRPr="00316944">
        <w:rPr>
          <w:rStyle w:val="StyleUnderline"/>
        </w:rPr>
        <w:t>signifying</w:t>
      </w:r>
      <w:r w:rsidRPr="00316944">
        <w:rPr>
          <w:sz w:val="16"/>
        </w:rPr>
        <w:t xml:space="preserve"> "a life that could be killed with impunity," fits </w:t>
      </w:r>
      <w:r w:rsidRPr="00316944">
        <w:rPr>
          <w:rStyle w:val="StyleUnderline"/>
        </w:rPr>
        <w:t>refugees</w:t>
      </w:r>
      <w:r w:rsidRPr="00316944">
        <w:rPr>
          <w:sz w:val="16"/>
        </w:rPr>
        <w:t xml:space="preserve"> </w:t>
      </w:r>
      <w:r w:rsidRPr="00316944">
        <w:rPr>
          <w:rStyle w:val="StyleUnderline"/>
        </w:rPr>
        <w:t>whose a- or extra-territorial form of existence subjugates them to "'inhuman treatment by aid workers because of their lack of access to legal remedies' or commandeered from their boats to indefinite detention"</w:t>
      </w:r>
      <w:r w:rsidRPr="00316944">
        <w:rPr>
          <w:sz w:val="16"/>
        </w:rPr>
        <w:t xml:space="preserve"> (2004, 39). </w:t>
      </w:r>
      <w:r w:rsidRPr="00316944">
        <w:rPr>
          <w:rStyle w:val="StyleUnderline"/>
        </w:rPr>
        <w:t>Refugees are trapped in "an abject condition of speechlessness which leaves them with little or no remit to challenge often ill-intentioned depictions</w:t>
      </w:r>
      <w:r w:rsidRPr="00316944">
        <w:rPr>
          <w:sz w:val="16"/>
        </w:rPr>
        <w:t xml:space="preserve"> (as well as occasional brutality or violence)" (37). Similarly, nonstatus migrant workers implicate a docile labor force marked by biological minimum and political quietude. </w:t>
      </w:r>
      <w:r w:rsidRPr="00316944">
        <w:rPr>
          <w:rStyle w:val="StyleUnderline"/>
        </w:rPr>
        <w:t>Both refugees and undocumented workers thus constitute the "no longer human" on Agamben’s spectrum that distinguishes the depoliticized remainder from the politicized human being</w:t>
      </w:r>
      <w:r w:rsidRPr="00316944">
        <w:rPr>
          <w:sz w:val="16"/>
        </w:rPr>
        <w:t xml:space="preserve"> (Rajaram and Grundy-Warr 2004, 35). </w:t>
      </w:r>
      <w:r w:rsidRPr="00316944">
        <w:rPr>
          <w:rStyle w:val="StyleUnderline"/>
        </w:rPr>
        <w:t>The "no longer human" lives in a "netherworld," a "nondomain," a "space of illegality," and above all, a "space of nonexistence</w:t>
      </w:r>
      <w:r w:rsidRPr="00316944">
        <w:rPr>
          <w:sz w:val="16"/>
        </w:rPr>
        <w:t>... [that] divides the legal and the illegal, the legitimate and the illegitimate, the overt and the clandestine" (Coutin 2003,172).</w:t>
      </w:r>
    </w:p>
    <w:p w:rsidR="00E67489" w:rsidRPr="00316944" w:rsidRDefault="00E67489" w:rsidP="00E67489">
      <w:pPr>
        <w:rPr>
          <w:sz w:val="16"/>
        </w:rPr>
      </w:pPr>
      <w:r w:rsidRPr="00316944">
        <w:rPr>
          <w:rStyle w:val="StyleUnderline"/>
        </w:rPr>
        <w:t xml:space="preserve">Agambens "camp" </w:t>
      </w:r>
      <w:r w:rsidRPr="00316944">
        <w:rPr>
          <w:sz w:val="16"/>
        </w:rPr>
        <w:t xml:space="preserve">thus </w:t>
      </w:r>
      <w:r w:rsidRPr="00316944">
        <w:rPr>
          <w:rStyle w:val="StyleUnderline"/>
        </w:rPr>
        <w:t xml:space="preserve">provides a compelling framework for migration studies that generally results in two conclusions: (l) unauthorized migrants, as subjects who are neither citizens nor strangers, are deliberately left in an exceptional state of irregularity in order to be constituted as a productive part of neoliberal normalcy; and (2) irregular migrants are reduced to the state of homo sacer, a nakedness of sheer life without official status to demand juridical protections of citizenship or human rights. </w:t>
      </w:r>
      <w:r w:rsidRPr="00316944">
        <w:rPr>
          <w:sz w:val="16"/>
        </w:rPr>
        <w:t xml:space="preserve">Yet </w:t>
      </w:r>
      <w:r w:rsidRPr="00316944">
        <w:rPr>
          <w:rStyle w:val="StyleUnderline"/>
        </w:rPr>
        <w:t>despite</w:t>
      </w:r>
      <w:r w:rsidRPr="00316944">
        <w:rPr>
          <w:sz w:val="16"/>
        </w:rPr>
        <w:t xml:space="preserve"> the </w:t>
      </w:r>
      <w:r w:rsidRPr="00316944">
        <w:rPr>
          <w:rStyle w:val="StyleUnderline"/>
        </w:rPr>
        <w:t>powerful parallel between the camp and undocumented migration</w:t>
      </w:r>
      <w:r w:rsidRPr="00316944">
        <w:rPr>
          <w:sz w:val="16"/>
        </w:rPr>
        <w:t xml:space="preserve">, it is notable that </w:t>
      </w:r>
      <w:r w:rsidRPr="00316944">
        <w:rPr>
          <w:rStyle w:val="StyleUnderline"/>
        </w:rPr>
        <w:t>what begins for Agamben</w:t>
      </w:r>
      <w:r w:rsidRPr="00316944">
        <w:rPr>
          <w:sz w:val="16"/>
        </w:rPr>
        <w:t xml:space="preserve"> (and his migration studies followers) </w:t>
      </w:r>
      <w:r w:rsidRPr="00316944">
        <w:rPr>
          <w:rStyle w:val="StyleUnderline"/>
        </w:rPr>
        <w:t>as an open-ended space of interstitiality</w:t>
      </w:r>
      <w:r w:rsidRPr="00316944">
        <w:rPr>
          <w:sz w:val="16"/>
        </w:rPr>
        <w:t xml:space="preserve"> posited </w:t>
      </w:r>
      <w:r w:rsidRPr="00316944">
        <w:rPr>
          <w:rStyle w:val="StyleUnderline"/>
        </w:rPr>
        <w:t>in</w:t>
      </w:r>
      <w:r w:rsidRPr="00316944">
        <w:rPr>
          <w:sz w:val="16"/>
        </w:rPr>
        <w:t xml:space="preserve"> </w:t>
      </w:r>
      <w:r w:rsidRPr="00316944">
        <w:rPr>
          <w:rStyle w:val="StyleUnderline"/>
        </w:rPr>
        <w:t>sovereignty</w:t>
      </w:r>
      <w:r w:rsidRPr="00316944">
        <w:rPr>
          <w:sz w:val="16"/>
        </w:rPr>
        <w:t xml:space="preserve"> </w:t>
      </w:r>
      <w:r w:rsidRPr="00316944">
        <w:rPr>
          <w:rStyle w:val="StyleUnderline"/>
        </w:rPr>
        <w:t>(i.e</w:t>
      </w:r>
      <w:r w:rsidRPr="00316944">
        <w:rPr>
          <w:sz w:val="16"/>
        </w:rPr>
        <w:t>., camp, border, detention center)—</w:t>
      </w:r>
      <w:r w:rsidRPr="00316944">
        <w:rPr>
          <w:rStyle w:val="StyleUnderline"/>
        </w:rPr>
        <w:t>a zone between life and death</w:t>
      </w:r>
      <w:r w:rsidRPr="00316944">
        <w:rPr>
          <w:sz w:val="16"/>
        </w:rPr>
        <w:t xml:space="preserve">, </w:t>
      </w:r>
      <w:r w:rsidRPr="00316944">
        <w:rPr>
          <w:rStyle w:val="StyleUnderline"/>
        </w:rPr>
        <w:t>inside and outside, citizenship and illegality—in the end slides into an immobile closure when it comes to the undocumented, who are forced to scramble between a rigid binary between political life</w:t>
      </w:r>
      <w:r w:rsidRPr="00316944">
        <w:rPr>
          <w:sz w:val="16"/>
        </w:rPr>
        <w:t xml:space="preserve"> (legality, rights, citizenship) </w:t>
      </w:r>
      <w:r w:rsidRPr="00316944">
        <w:rPr>
          <w:rStyle w:val="StyleUnderline"/>
        </w:rPr>
        <w:t>and bare life</w:t>
      </w:r>
      <w:r w:rsidRPr="00316944">
        <w:rPr>
          <w:sz w:val="16"/>
        </w:rPr>
        <w:t xml:space="preserve"> (illegality, no rights, nonparticipation). Such bipolar mapping invites questioning, as one wonders whether it validly accounts for the complex and intricate power relations in refugee and immigrant struggles in various locations. </w:t>
      </w:r>
      <w:r w:rsidRPr="00316944">
        <w:rPr>
          <w:rStyle w:val="StyleUnderline"/>
        </w:rPr>
        <w:t>Even if the borderland of unauthorized migration embodies a juridical nonspace that one "cannot celebrate"</w:t>
      </w:r>
      <w:r w:rsidRPr="00316944">
        <w:rPr>
          <w:sz w:val="16"/>
        </w:rPr>
        <w:t xml:space="preserve"> (Coutin 2003,172</w:t>
      </w:r>
      <w:r w:rsidRPr="00316944">
        <w:rPr>
          <w:rStyle w:val="StyleUnderline"/>
        </w:rPr>
        <w:t>), do there not exist episodes in which undocumented subjects refuse the status of bare life and take on moments of being political in countering the abjection of camp?</w:t>
      </w:r>
    </w:p>
    <w:p w:rsidR="00E67489" w:rsidRPr="00316944" w:rsidRDefault="00E67489" w:rsidP="00E67489">
      <w:pPr>
        <w:pStyle w:val="Heading4"/>
        <w:rPr>
          <w:rFonts w:cs="Times New Roman"/>
        </w:rPr>
      </w:pPr>
      <w:r w:rsidRPr="00316944">
        <w:rPr>
          <w:rFonts w:cs="Times New Roman"/>
        </w:rPr>
        <w:t xml:space="preserve">The affirmative’s humanitarian concerns for refugees constructs a secret society with the sovereign subjecting migrants to bare life  and the camp </w:t>
      </w:r>
    </w:p>
    <w:p w:rsidR="00E67489" w:rsidRPr="00316944" w:rsidRDefault="00E67489" w:rsidP="00E67489">
      <w:r w:rsidRPr="00316944">
        <w:rPr>
          <w:rStyle w:val="Style13ptBold"/>
        </w:rPr>
        <w:t>Zembylas</w:t>
      </w:r>
      <w:r w:rsidRPr="00316944">
        <w:t xml:space="preserve">, Associate Professor of Education at the Open University of Cyprus, </w:t>
      </w:r>
      <w:r w:rsidRPr="00316944">
        <w:rPr>
          <w:rStyle w:val="Style13ptBold"/>
        </w:rPr>
        <w:t>2010</w:t>
      </w:r>
    </w:p>
    <w:p w:rsidR="00E67489" w:rsidRPr="00316944" w:rsidRDefault="00E67489" w:rsidP="00E67489">
      <w:r w:rsidRPr="00316944">
        <w:t xml:space="preserve">(Michalinos, “Agamben’s Theory of Biopower and Immigrants/Refugees/Asylum Seekers.” Journal of Curriculum Theorizing, Volume 26, Number 2, </w:t>
      </w:r>
      <w:hyperlink r:id="rId25" w:history="1">
        <w:r w:rsidRPr="00316944">
          <w:rPr>
            <w:rStyle w:val="Hyperlink"/>
          </w:rPr>
          <w:t>https://pdfs.semanticscholar.org/4ad8/c1d154aa24b12f966ff46aee47d073f28248.pdf</w:t>
        </w:r>
      </w:hyperlink>
      <w:r w:rsidRPr="00316944">
        <w:t>, Accessed 6/20/18, HSS – JMoore)</w:t>
      </w:r>
    </w:p>
    <w:p w:rsidR="00E67489" w:rsidRPr="00316944" w:rsidRDefault="00E67489" w:rsidP="00E67489">
      <w:pPr>
        <w:rPr>
          <w:rStyle w:val="StyleUnderline"/>
        </w:rPr>
      </w:pPr>
      <w:r w:rsidRPr="00316944">
        <w:t xml:space="preserve">It is precisely for this reason that </w:t>
      </w:r>
      <w:r w:rsidRPr="00316944">
        <w:rPr>
          <w:rStyle w:val="StyleUnderline"/>
        </w:rPr>
        <w:t>for Agamben</w:t>
      </w:r>
      <w:r w:rsidRPr="00316944">
        <w:t xml:space="preserve"> (1998), </w:t>
      </w:r>
      <w:r w:rsidRPr="00316944">
        <w:rPr>
          <w:rStyle w:val="StyleUnderline"/>
        </w:rPr>
        <w:t>the failure to question the separation of humanitarian concerns from politics—and thus the treatment of immigrants/refugees/asylum seekers as bare life, excluded from the political community and exposed to death at every turn— signals a “secret solidarity” between humanitarianism and the powers it should fight.</w:t>
      </w:r>
      <w:r w:rsidRPr="00316944">
        <w:t xml:space="preserve"> The most obvious examples of this are </w:t>
      </w:r>
      <w:r w:rsidRPr="00316944">
        <w:rPr>
          <w:rStyle w:val="StyleUnderline"/>
        </w:rPr>
        <w:t>the neutrality of the International Committee of the Red Cross,</w:t>
      </w:r>
      <w:r w:rsidRPr="00316944">
        <w:t xml:space="preserve"> </w:t>
      </w:r>
      <w:r w:rsidRPr="00316944">
        <w:rPr>
          <w:rStyle w:val="StyleUnderline"/>
        </w:rPr>
        <w:t>the non-political actions of the</w:t>
      </w:r>
      <w:r w:rsidRPr="00316944">
        <w:t xml:space="preserve"> United Nations High Commissioner for Refugees (</w:t>
      </w:r>
      <w:r w:rsidRPr="00316944">
        <w:rPr>
          <w:rStyle w:val="StyleUnderline"/>
        </w:rPr>
        <w:t>UNHCR</w:t>
      </w:r>
      <w:r w:rsidRPr="00316944">
        <w:t xml:space="preserve">) </w:t>
      </w:r>
      <w:r w:rsidRPr="00316944">
        <w:rPr>
          <w:rStyle w:val="StyleUnderline"/>
        </w:rPr>
        <w:t>and the refusal of these organizations to comment on the actions of political regimes; this</w:t>
      </w:r>
      <w:r w:rsidRPr="00316944">
        <w:t xml:space="preserve"> </w:t>
      </w:r>
      <w:r w:rsidRPr="00316944">
        <w:rPr>
          <w:rStyle w:val="StyleUnderline"/>
        </w:rPr>
        <w:t xml:space="preserve">distinction is also seen in the general populace of many nation-states in which great compassion is demonstrated by donating millions of dollars to fund humanitarian aid, while showing great hostility to those same suffering faces when they are more proximate strangers </w:t>
      </w:r>
      <w:r w:rsidRPr="00316944">
        <w:t xml:space="preserve">(Bretherton, 2006). </w:t>
      </w:r>
      <w:r w:rsidRPr="00316944">
        <w:rPr>
          <w:rStyle w:val="StyleUnderline"/>
        </w:rPr>
        <w:t>The identification of the figure of the immigrant/refugee/asylum seeker as fearsome in political rhetoric and news media is therefore coupled with humanitarian liberal claims, indicating how immigrants/ refugees/asylum seekers function as ‘inclusive exclusions’ of bare life in the way that Agamben suggests.</w:t>
      </w:r>
      <w:r w:rsidRPr="00316944">
        <w:t xml:space="preserve"> When zoē is included through an exclusion from political life, then bare life (naked life) is produced. </w:t>
      </w:r>
      <w:r w:rsidRPr="00316944">
        <w:rPr>
          <w:rStyle w:val="StyleUnderline"/>
        </w:rPr>
        <w:t>Humanitarian liberal claims view immigrants/ refugees/asylum seekers simply as bodies, bare life separate from political life.</w:t>
      </w:r>
    </w:p>
    <w:p w:rsidR="00E67489" w:rsidRPr="00316944" w:rsidRDefault="00E67489" w:rsidP="00E67489">
      <w:r w:rsidRPr="00316944">
        <w:t>Agamben goes as far as claiming that, “</w:t>
      </w:r>
      <w:r w:rsidRPr="00316944">
        <w:rPr>
          <w:rStyle w:val="StyleUnderline"/>
        </w:rPr>
        <w:t>Today it is not the city but rather the camp that is the fundamental biopolitical paradigm of the West”</w:t>
      </w:r>
      <w:r w:rsidRPr="00316944">
        <w:t xml:space="preserve"> (1998, p. 181). </w:t>
      </w:r>
      <w:r w:rsidRPr="00316944">
        <w:rPr>
          <w:rStyle w:val="StyleUnderline"/>
        </w:rPr>
        <w:t>Governments</w:t>
      </w:r>
      <w:r w:rsidRPr="00316944">
        <w:t xml:space="preserve">, for example, </w:t>
      </w:r>
      <w:r w:rsidRPr="00316944">
        <w:rPr>
          <w:rStyle w:val="StyleUnderline"/>
        </w:rPr>
        <w:t>suspend essential civil liberties in times of social crisis and decide who can be excluded and who can be included.</w:t>
      </w:r>
      <w:r w:rsidRPr="00316944">
        <w:t xml:space="preserve"> In this sense, </w:t>
      </w:r>
      <w:r w:rsidRPr="00316944">
        <w:rPr>
          <w:rStyle w:val="StyleUnderline"/>
        </w:rPr>
        <w:t xml:space="preserve">the logic of the camp is transformed into a form of sociality and is generalized </w:t>
      </w:r>
      <w:r w:rsidRPr="00316944">
        <w:t xml:space="preserve">(p. 20; pp. 174–175); consequently, </w:t>
      </w:r>
      <w:r w:rsidRPr="00316944">
        <w:rPr>
          <w:rStyle w:val="StyleUnderline"/>
        </w:rPr>
        <w:t>the camp signifies a state of exception that is normalized in the contemporary social space</w:t>
      </w:r>
      <w:r w:rsidRPr="00316944">
        <w:t xml:space="preserve"> (p. 166). In the state of exception or what Agamben calls “a zone of irreducible indistinction” (1998, p. 9), “</w:t>
      </w:r>
      <w:r w:rsidRPr="00316944">
        <w:rPr>
          <w:rStyle w:val="StyleUnderline"/>
        </w:rPr>
        <w:t xml:space="preserve">the originary relation of law to life is not application but abandonment” </w:t>
      </w:r>
      <w:r w:rsidRPr="00316944">
        <w:t xml:space="preserve">(p. 29). “He who has been banned is not, in fact, simply set outside the law and made indifferent to it but rather abandoned by it, that is, exposed and threat- ened on the threshold in which life and law, outside and inside, become indistinguishable” (p. 28, author’s emphasis). Following Foucault, Agamben claims that </w:t>
      </w:r>
      <w:r w:rsidRPr="00316944">
        <w:rPr>
          <w:rStyle w:val="StyleUnderline"/>
        </w:rPr>
        <w:t>the contemporary state is not based on citizens as free subjects, but on citizens as naked lives;</w:t>
      </w:r>
      <w:r w:rsidRPr="00316944">
        <w:t xml:space="preserve"> that is, </w:t>
      </w:r>
      <w:r w:rsidRPr="00316944">
        <w:rPr>
          <w:rStyle w:val="StyleUnderline"/>
        </w:rPr>
        <w:t>citizens on the threshold, never once and for all ‘in’ or ‘out’</w:t>
      </w:r>
      <w:r w:rsidRPr="00316944">
        <w:t xml:space="preserve"> (Ek, 2006). For Edkins and Pin-Fat (2005), Agamben’s ‘</w:t>
      </w:r>
      <w:r w:rsidRPr="00316944">
        <w:rPr>
          <w:rStyle w:val="StyleUnderline"/>
        </w:rPr>
        <w:t>bare life’ is essentially a life without power relations,</w:t>
      </w:r>
      <w:r w:rsidRPr="00316944">
        <w:t xml:space="preserve"> that is, a relationship of violence, in the Fou- cauldian sense (see Foucault, 1983). </w:t>
      </w:r>
      <w:r w:rsidRPr="00316944">
        <w:rPr>
          <w:rStyle w:val="StyleUnderline"/>
        </w:rPr>
        <w:t>This hidden incorporation of bare life into both the political realm and the structure of citizenship</w:t>
      </w:r>
      <w:r w:rsidRPr="00316944">
        <w:t xml:space="preserve">, according to Agamben, </w:t>
      </w:r>
      <w:r w:rsidRPr="00316944">
        <w:rPr>
          <w:rStyle w:val="StyleUnderline"/>
        </w:rPr>
        <w:t>inscribes dangerous links among citizenship, nation and biological kinship</w:t>
      </w:r>
      <w:r w:rsidRPr="00316944">
        <w:t xml:space="preserve"> (Ziarek, 2008); </w:t>
      </w:r>
      <w:r w:rsidRPr="00316944">
        <w:rPr>
          <w:rStyle w:val="StyleUnderline"/>
        </w:rPr>
        <w:t>those links are ‘legalized’ in a modern sovereign state and citizenship education curricula</w:t>
      </w:r>
      <w:r w:rsidRPr="00316944">
        <w:t xml:space="preserve"> (</w:t>
      </w:r>
      <w:r w:rsidRPr="00316944">
        <w:rPr>
          <w:rStyle w:val="StyleUnderline"/>
        </w:rPr>
        <w:t>especially those grounded in lib- eral/humanitarian arguments) simply perpetuate this ‘legality’</w:t>
      </w:r>
      <w:r w:rsidRPr="00316944">
        <w:t xml:space="preserve"> (see Knight Abowitz &amp; Harnish, 2006).</w:t>
      </w:r>
    </w:p>
    <w:p w:rsidR="00E67489" w:rsidRPr="00316944" w:rsidRDefault="00E67489" w:rsidP="00E67489">
      <w:pPr>
        <w:pStyle w:val="Heading4"/>
        <w:rPr>
          <w:rFonts w:cs="Times New Roman"/>
        </w:rPr>
      </w:pPr>
      <w:r w:rsidRPr="00316944">
        <w:rPr>
          <w:rFonts w:cs="Times New Roman"/>
        </w:rPr>
        <w:t>Plan’s appeals refugee safety is a disingenuous attempt at biopolitical securitization – reflects perceived threats to the sovereign and imposes the state of exception on the very migrants they claim to protect</w:t>
      </w:r>
    </w:p>
    <w:p w:rsidR="00E67489" w:rsidRPr="00316944" w:rsidRDefault="00E67489" w:rsidP="00E67489">
      <w:r w:rsidRPr="00316944">
        <w:rPr>
          <w:rStyle w:val="Style13ptBold"/>
        </w:rPr>
        <w:t>Hönig,</w:t>
      </w:r>
      <w:r w:rsidRPr="00316944">
        <w:t xml:space="preserve"> Attorney-at-Law, Cologne, </w:t>
      </w:r>
      <w:r w:rsidRPr="00316944">
        <w:rPr>
          <w:rStyle w:val="Style13ptBold"/>
        </w:rPr>
        <w:t>2014</w:t>
      </w:r>
    </w:p>
    <w:p w:rsidR="00E67489" w:rsidRPr="00316944" w:rsidRDefault="00E67489" w:rsidP="00E67489">
      <w:r w:rsidRPr="00316944">
        <w:t>(Patrick, “States, Borders and the State of Exception: Framing the Unauthorised Migrant in Europe” Etnofoor, Vol. 26, No. 1, Borders (2014), pp. 125-145, JSTOR, accessed 6-21-18, HSS RH)</w:t>
      </w:r>
    </w:p>
    <w:p w:rsidR="00E67489" w:rsidRPr="00316944" w:rsidRDefault="00E67489" w:rsidP="00E67489">
      <w:r w:rsidRPr="00316944">
        <w:t>*we do not endorse the ableist language within this article</w:t>
      </w:r>
    </w:p>
    <w:p w:rsidR="00E67489" w:rsidRPr="00316944" w:rsidRDefault="00E67489" w:rsidP="00E67489">
      <w:pPr>
        <w:rPr>
          <w:rStyle w:val="StyleUnderline"/>
        </w:rPr>
      </w:pPr>
      <w:r w:rsidRPr="00316944">
        <w:rPr>
          <w:rStyle w:val="StyleUnderline"/>
        </w:rPr>
        <w:t>The paradox of sovereign power presents itself like this:</w:t>
      </w:r>
      <w:r w:rsidRPr="00316944">
        <w:rPr>
          <w:sz w:val="16"/>
        </w:rPr>
        <w:t xml:space="preserve"> </w:t>
      </w:r>
      <w:r w:rsidRPr="00316944">
        <w:rPr>
          <w:rStyle w:val="StyleUnderline"/>
        </w:rPr>
        <w:t>Rights are declared indivisible and inalienable, and, at the same time,</w:t>
      </w:r>
      <w:r w:rsidRPr="00316944">
        <w:rPr>
          <w:sz w:val="16"/>
        </w:rPr>
        <w:t xml:space="preserve"> they </w:t>
      </w:r>
      <w:r w:rsidRPr="00316944">
        <w:rPr>
          <w:rStyle w:val="StyleUnderline"/>
        </w:rPr>
        <w:t>are operationalised in a social context that is anything but blind to class, gender, religion and race</w:t>
      </w:r>
      <w:r w:rsidRPr="00316944">
        <w:rPr>
          <w:sz w:val="16"/>
        </w:rPr>
        <w:t xml:space="preserve">. In striking similarity to the workings of corporate business schemes, </w:t>
      </w:r>
      <w:r w:rsidRPr="00316944">
        <w:rPr>
          <w:rStyle w:val="Emphasis"/>
        </w:rPr>
        <w:t>some of us enjoy premium access to rights, while others are offered a somewhat scaled-down rights menu to choose from.</w:t>
      </w:r>
      <w:r w:rsidRPr="00316944">
        <w:rPr>
          <w:sz w:val="16"/>
        </w:rPr>
        <w:t xml:space="preserve"> </w:t>
      </w:r>
      <w:r w:rsidRPr="00316944">
        <w:rPr>
          <w:rStyle w:val="StyleUnderline"/>
        </w:rPr>
        <w:t>If refugees</w:t>
      </w:r>
      <w:r w:rsidRPr="00316944">
        <w:rPr>
          <w:sz w:val="16"/>
        </w:rPr>
        <w:t xml:space="preserve"> today </w:t>
      </w:r>
      <w:r w:rsidRPr="00316944">
        <w:rPr>
          <w:rStyle w:val="StyleUnderline"/>
        </w:rPr>
        <w:t>represent a thorn in the flesh of the modern nation-state</w:t>
      </w:r>
      <w:r w:rsidRPr="00316944">
        <w:rPr>
          <w:sz w:val="16"/>
        </w:rPr>
        <w:t xml:space="preserve">, writes Agamben (1998: 77), then </w:t>
      </w:r>
      <w:r w:rsidRPr="00316944">
        <w:rPr>
          <w:rStyle w:val="StyleUnderline"/>
        </w:rPr>
        <w:t xml:space="preserve">this is because by breaking the continuity between 'man' and 'citizen' </w:t>
      </w:r>
      <w:r w:rsidRPr="00316944">
        <w:rPr>
          <w:rStyle w:val="Emphasis"/>
        </w:rPr>
        <w:t xml:space="preserve">they expose the 'fiction of modern sover- eignty.' </w:t>
      </w:r>
      <w:r w:rsidRPr="00316944">
        <w:rPr>
          <w:sz w:val="16"/>
        </w:rPr>
        <w:t xml:space="preserve">In procedures that are often as cynical as the circumstances of their flight are dire, </w:t>
      </w:r>
      <w:r w:rsidRPr="00316944">
        <w:rPr>
          <w:rStyle w:val="StyleUnderline"/>
        </w:rPr>
        <w:t>refugees are boxed into legal categories, either declared genuine or, more often, bogus, and processed accordingly.</w:t>
      </w:r>
    </w:p>
    <w:p w:rsidR="00E67489" w:rsidRPr="00316944" w:rsidRDefault="00E67489" w:rsidP="00E67489">
      <w:pPr>
        <w:rPr>
          <w:sz w:val="16"/>
        </w:rPr>
      </w:pPr>
      <w:r w:rsidRPr="00316944">
        <w:rPr>
          <w:sz w:val="16"/>
        </w:rPr>
        <w:t xml:space="preserve">Perhaps it is worth noting that </w:t>
      </w:r>
      <w:r w:rsidRPr="00316944">
        <w:rPr>
          <w:rStyle w:val="StyleUnderline"/>
        </w:rPr>
        <w:t>the creation of arbi- trary legal categories as a means of governing migration is not new</w:t>
      </w:r>
      <w:r w:rsidRPr="00316944">
        <w:rPr>
          <w:sz w:val="16"/>
        </w:rPr>
        <w:t xml:space="preserve">. Analysing the mass movement of people following World War I, Hannah Arendt (1951) called the mindless attempts of European countries to deal with the phenomenon of stateless persons, who, she argued, were de facto refugees just as refugees were de facto stateless, a manifest sign for the crisis of the nation state. It was the exclusion from all legal protec- tion, she observed, that prompted de facto refugees to seek a life in a state of lawlessness. The state, in turn, empowered the police, under breach of the principle of separation of powers, to both make and execute the law. </w:t>
      </w:r>
      <w:r w:rsidRPr="00316944">
        <w:rPr>
          <w:rStyle w:val="StyleUnderline"/>
        </w:rPr>
        <w:t>The practice of inclusion by exclusion thus translates into the ability of sovereign power to suspend itself in a state of exception</w:t>
      </w:r>
      <w:r w:rsidRPr="00316944">
        <w:rPr>
          <w:sz w:val="16"/>
        </w:rPr>
        <w:t xml:space="preserve">. Richard Bernstein (2008: 71) rightly notes that </w:t>
      </w:r>
      <w:r w:rsidRPr="00316944">
        <w:rPr>
          <w:rStyle w:val="StyleUnderline"/>
        </w:rPr>
        <w:t>the predicaments of refugees, stateless persons and unauthorised migrants have become 'more diversified, complex, and fraught with explosive tensions in our time than ever before</w:t>
      </w:r>
      <w:r w:rsidRPr="00316944">
        <w:rPr>
          <w:sz w:val="16"/>
        </w:rPr>
        <w:t>.' Arendt s warning about what can happen when we render people 'super- fluous', he posits, is no less pertinent today than when it was first sounded and compels us to think creatively about how to handle mass influx situations, and fric- tions arising from migration, humanely.</w:t>
      </w:r>
    </w:p>
    <w:p w:rsidR="00E67489" w:rsidRPr="00316944" w:rsidRDefault="00E67489" w:rsidP="00E67489">
      <w:pPr>
        <w:rPr>
          <w:rStyle w:val="Emphasis"/>
        </w:rPr>
      </w:pPr>
      <w:r w:rsidRPr="00316944">
        <w:rPr>
          <w:sz w:val="16"/>
        </w:rPr>
        <w:t xml:space="preserve">Elaborating on Hannah Arendt 's observations on the mechanics of conflation, which are (not only) at work in the totalitarian state, </w:t>
      </w:r>
      <w:r w:rsidRPr="00316944">
        <w:rPr>
          <w:rStyle w:val="StyleUnderline"/>
        </w:rPr>
        <w:t>Agamben identifies as one of the essential characteristics of the state of excep- tion the 'confusion between acts of the executive power and acts of the legislative power.</w:t>
      </w:r>
      <w:r w:rsidRPr="00316944">
        <w:rPr>
          <w:sz w:val="16"/>
        </w:rPr>
        <w:t xml:space="preserve">' At the same time, he argues that </w:t>
      </w:r>
      <w:r w:rsidRPr="00316944">
        <w:rPr>
          <w:rStyle w:val="StyleUnderline"/>
        </w:rPr>
        <w:t>this confusion has been all too strongly insisted upon, at the expense of another aspect of the state of exception, namely 'the separation of "force of law"from the law, 'which</w:t>
      </w:r>
      <w:r w:rsidRPr="00316944">
        <w:rPr>
          <w:sz w:val="16"/>
        </w:rPr>
        <w:t xml:space="preserve">, as Agamben explains, </w:t>
      </w:r>
      <w:r w:rsidRPr="00316944">
        <w:rPr>
          <w:rStyle w:val="StyleUnderline"/>
        </w:rPr>
        <w:t>'defines a "state of the law" in which, on the one hand, the norm is in force 'vige' but is not applied</w:t>
      </w:r>
      <w:r w:rsidRPr="00316944">
        <w:rPr>
          <w:sz w:val="16"/>
        </w:rPr>
        <w:t xml:space="preserve"> (it has no "force" 'forza') and, on the other, acts that do not have the value [valore] of law acquire its "force".' In other words, </w:t>
      </w:r>
      <w:r w:rsidRPr="00316944">
        <w:rPr>
          <w:rStyle w:val="Emphasis"/>
        </w:rPr>
        <w:t xml:space="preserve">'the state of exception is an anomic space in which what is at stake is a force of law without law' </w:t>
      </w:r>
      <w:r w:rsidRPr="00316944">
        <w:rPr>
          <w:sz w:val="16"/>
        </w:rPr>
        <w:t xml:space="preserve">(Agamben 2005: 38-39). Needless to say that </w:t>
      </w:r>
      <w:r w:rsidRPr="00316944">
        <w:rPr>
          <w:rStyle w:val="Emphasis"/>
        </w:rPr>
        <w:t>releasing the genius of sovereign power from the bottle of law renders the state into a predator that is prone to arbitrariness and overreach, all in the name of security.</w:t>
      </w:r>
    </w:p>
    <w:p w:rsidR="00E67489" w:rsidRPr="00316944" w:rsidRDefault="00E67489" w:rsidP="00E67489">
      <w:pPr>
        <w:rPr>
          <w:sz w:val="16"/>
        </w:rPr>
      </w:pPr>
      <w:r w:rsidRPr="00316944">
        <w:rPr>
          <w:sz w:val="16"/>
        </w:rPr>
        <w:t xml:space="preserve">But whose security are we talking about? Giovanna Campani (2011: 172-176) unpacks the notion of security when she parses the testimony of women who took the risk of migrating to Europe because they were fed up with their lives at home, full of violence, poverty and despair. And yet, what the discourse on security revolves around is a concern for our lives and our welfare, not theirs. Referring to the influx of refugees from the Balkans during the wars of the 1990s, Mariella Pandolfi (2010: 167) clarifies that </w:t>
      </w:r>
      <w:r w:rsidRPr="00316944">
        <w:rPr>
          <w:rStyle w:val="Emphasis"/>
        </w:rPr>
        <w:t>even when we invoke the security of those fleeing from war</w:t>
      </w:r>
      <w:r w:rsidRPr="00316944">
        <w:rPr>
          <w:sz w:val="16"/>
        </w:rPr>
        <w:t xml:space="preserve">, or, in more academic debates, the concept of 'human security', </w:t>
      </w:r>
      <w:r w:rsidRPr="00316944">
        <w:rPr>
          <w:rStyle w:val="Emphasis"/>
        </w:rPr>
        <w:t>we do so in complementary terms, as an afterthought of what we perceive to be threats to ourselves</w:t>
      </w:r>
      <w:r w:rsidRPr="00316944">
        <w:rPr>
          <w:sz w:val="16"/>
        </w:rPr>
        <w:t xml:space="preserve">, </w:t>
      </w:r>
      <w:r w:rsidRPr="00316944">
        <w:rPr>
          <w:rStyle w:val="Emphasis"/>
        </w:rPr>
        <w:t>our privi- leged existence in the carefully carved-out and protected peace zones</w:t>
      </w:r>
      <w:r w:rsidRPr="00316944">
        <w:rPr>
          <w:sz w:val="16"/>
        </w:rPr>
        <w:t xml:space="preserve"> of the European heartland.</w:t>
      </w:r>
    </w:p>
    <w:p w:rsidR="00E67489" w:rsidRPr="00316944" w:rsidRDefault="00E67489" w:rsidP="00E67489">
      <w:pPr>
        <w:rPr>
          <w:sz w:val="16"/>
        </w:rPr>
      </w:pPr>
      <w:r w:rsidRPr="00316944">
        <w:rPr>
          <w:rStyle w:val="StyleUnderline"/>
        </w:rPr>
        <w:t>The structural challenge that migrant movement poses to sovereign power is exacerbated by the signifi- cant proportions of displacement</w:t>
      </w:r>
      <w:r w:rsidRPr="00316944">
        <w:rPr>
          <w:sz w:val="16"/>
        </w:rPr>
        <w:t>. According to figures provided by UNHCR in 201 2, there are some 10.5 million refugees worldwide and 27.5 million people displaced within the borders of their own country.2 The civil wars or warlike situations in Afghanistan, Syria, South Sudan and Central African Republic, just to name a few, are likely to aggravate an already dire situ- ation. In the following I will examine the role and workings of borders in project Europe, a term that I use to designate several overlapping circles representing formations as diverse as the EU, the Euro zone and the Schengen Agreement.</w:t>
      </w:r>
    </w:p>
    <w:p w:rsidR="00E67489" w:rsidRPr="00316944" w:rsidRDefault="00E67489" w:rsidP="0045748A">
      <w:pPr>
        <w:rPr>
          <w:rStyle w:val="StyleUnderline"/>
        </w:rPr>
      </w:pPr>
    </w:p>
    <w:p w:rsidR="0045748A" w:rsidRPr="00316944" w:rsidRDefault="0045748A" w:rsidP="0045748A"/>
    <w:p w:rsidR="00E67489" w:rsidRPr="00316944" w:rsidRDefault="00196874" w:rsidP="00E67489">
      <w:pPr>
        <w:pStyle w:val="Heading3"/>
        <w:rPr>
          <w:rFonts w:cs="Times New Roman"/>
        </w:rPr>
      </w:pPr>
      <w:r w:rsidRPr="00316944">
        <w:rPr>
          <w:rFonts w:cs="Times New Roman"/>
        </w:rPr>
        <w:t>Securitization</w:t>
      </w:r>
    </w:p>
    <w:p w:rsidR="00E67489" w:rsidRPr="00316944" w:rsidRDefault="00E67489" w:rsidP="0045748A"/>
    <w:p w:rsidR="00E67489" w:rsidRPr="00316944" w:rsidRDefault="00E67489" w:rsidP="00E67489">
      <w:pPr>
        <w:pStyle w:val="Heading4"/>
        <w:rPr>
          <w:rFonts w:cs="Times New Roman"/>
        </w:rPr>
      </w:pPr>
      <w:r w:rsidRPr="00316944">
        <w:rPr>
          <w:rFonts w:cs="Times New Roman"/>
        </w:rPr>
        <w:t>the aff’s push for immigration reform as exclusively a part of the polity furthers entrenches govermentality</w:t>
      </w:r>
    </w:p>
    <w:p w:rsidR="00E67489" w:rsidRPr="00316944" w:rsidRDefault="00E67489" w:rsidP="00E67489">
      <w:r w:rsidRPr="00316944">
        <w:rPr>
          <w:rStyle w:val="Style13ptBold"/>
        </w:rPr>
        <w:t>Bigo 2</w:t>
      </w:r>
      <w:r w:rsidRPr="00316944">
        <w:t xml:space="preserve"> (Didier, King's College London, War Studies, Faculty Member King's College London, War Studies, Faculty Member, “Security and Immigration: Toward a Critique of the Governmentality of Unease,” Alternatives: Global, Local, Political 27.1_suppl (2002): 63–92. Web, https://www.academia.edu/3102792/Security_and_immigration_toward_a_critique_of_the_governmentality_of_unease) lr</w:t>
      </w:r>
    </w:p>
    <w:p w:rsidR="00E67489" w:rsidRPr="00316944" w:rsidRDefault="00E67489" w:rsidP="00E67489">
      <w:r w:rsidRPr="00316944">
        <w:rPr>
          <w:rStyle w:val="Emphasis"/>
        </w:rPr>
        <w:t>Migration is increasingly interpreted as a security problem</w:t>
      </w:r>
      <w:r w:rsidRPr="00316944">
        <w:t xml:space="preserve">. The prism of security analysis is especially important for politicians, for national and local police organizations, the military </w:t>
      </w:r>
      <w:r w:rsidRPr="00316944">
        <w:rPr>
          <w:rStyle w:val="StyleUnderline"/>
        </w:rPr>
        <w:t>police, customs officers, border patrols, secret services, armies, judges</w:t>
      </w:r>
      <w:r w:rsidRPr="00316944">
        <w:t xml:space="preserve">, some </w:t>
      </w:r>
      <w:r w:rsidRPr="00316944">
        <w:rPr>
          <w:rStyle w:val="StyleUnderline"/>
        </w:rPr>
        <w:t>social services</w:t>
      </w:r>
      <w:r w:rsidRPr="00316944">
        <w:t xml:space="preserve"> (health care, hospitals, schools), </w:t>
      </w:r>
      <w:r w:rsidRPr="00316944">
        <w:rPr>
          <w:rStyle w:val="StyleUnderline"/>
        </w:rPr>
        <w:t xml:space="preserve">private corporations </w:t>
      </w:r>
      <w:r w:rsidRPr="00316944">
        <w:t xml:space="preserve">(bank analysts, providers of technology surveillance, private policing), many </w:t>
      </w:r>
      <w:r w:rsidRPr="00316944">
        <w:rPr>
          <w:rStyle w:val="StyleUnderline"/>
        </w:rPr>
        <w:t>journalists</w:t>
      </w:r>
      <w:r w:rsidRPr="00316944">
        <w:t xml:space="preserve"> (especially from television and the more sensationalist newspapers), </w:t>
      </w:r>
      <w:r w:rsidRPr="00316944">
        <w:rPr>
          <w:rStyle w:val="StyleUnderline"/>
        </w:rPr>
        <w:t>and a significant fraction of general public opinio</w:t>
      </w:r>
      <w:r w:rsidRPr="00316944">
        <w:t xml:space="preserve">n, </w:t>
      </w:r>
      <w:r w:rsidRPr="00316944">
        <w:rPr>
          <w:rStyle w:val="Emphasis"/>
        </w:rPr>
        <w:t>especially</w:t>
      </w:r>
      <w:r w:rsidRPr="00316944">
        <w:t xml:space="preserve"> but not only </w:t>
      </w:r>
      <w:r w:rsidRPr="00316944">
        <w:rPr>
          <w:rStyle w:val="Emphasis"/>
        </w:rPr>
        <w:t>among those attracted to “law and order.”</w:t>
      </w:r>
      <w:r w:rsidRPr="00316944">
        <w:t xml:space="preserve"> </w:t>
      </w:r>
      <w:r w:rsidRPr="00316944">
        <w:rPr>
          <w:rStyle w:val="Emphasis"/>
        </w:rPr>
        <w:t>The popularity of this security prism</w:t>
      </w:r>
      <w:r w:rsidRPr="00316944">
        <w:t xml:space="preserve"> is not an expression of traditional responses to a rise of insecurity, crime, terrorism, and the negative effects of globalization; it </w:t>
      </w:r>
      <w:r w:rsidRPr="00316944">
        <w:rPr>
          <w:rStyle w:val="Emphasis"/>
        </w:rPr>
        <w:t>is the result of the creation of a continuum of threats and general unease in which many different actors exchange their fears and beliefs in the process of making a risky and dangerous society</w:t>
      </w:r>
      <w:r w:rsidRPr="00316944">
        <w:t xml:space="preserve">. The </w:t>
      </w:r>
      <w:r w:rsidRPr="00316944">
        <w:rPr>
          <w:rStyle w:val="StyleUnderline"/>
        </w:rPr>
        <w:t>professionals in charge of the management of risk and fear especially transfer the legitimacy they gain from struggles against terrorists, criminals, spies, and counterfeiters toward other targets</w:t>
      </w:r>
      <w:r w:rsidRPr="00316944">
        <w:t>, most notably transnational political activists, people crossing borders, or people born in the country but with foreign parents.</w:t>
      </w:r>
    </w:p>
    <w:p w:rsidR="00E67489" w:rsidRPr="00316944" w:rsidRDefault="00E67489" w:rsidP="00E67489">
      <w:r w:rsidRPr="00316944">
        <w:t xml:space="preserve">This expansion of what security is taken to include effectively results in a convergence between the meaning of international and internal security. The convergence is particularly important in relation to the issue of migration, and specifically in relation to questions about who gets to be defined as an immigrant. The security professionals themselves, along with some academics, tend to claim that they are only responding to new threats requiring exceptional measures beyond the normal demands of everyday politics. In practice, however, </w:t>
      </w:r>
      <w:r w:rsidRPr="00316944">
        <w:rPr>
          <w:rStyle w:val="StyleUnderline"/>
        </w:rPr>
        <w:t>the transformation of security and the consequent focus on immigrants is directly related to their own immediate interests</w:t>
      </w:r>
      <w:r w:rsidRPr="00316944">
        <w:t xml:space="preserve"> (competition for budgets and missions) and to the transformation of technologies they use (computerized data banks, profiling and morphing, electronic phone tapping). </w:t>
      </w:r>
      <w:r w:rsidRPr="00316944">
        <w:rPr>
          <w:rStyle w:val="Emphasis"/>
        </w:rPr>
        <w:t>The Europeanization and the Westernization of the logics of control and surveillance of people beyond national polices is driven by the creation of a transnational field of professionals in the management of unease.</w:t>
      </w:r>
      <w:r w:rsidRPr="00316944">
        <w:t xml:space="preserve"> This field is larger than that of police organizations in that it includes, on one hand private corporations and organizations dealing with the control of access to the welfare state, and, on the other hand, intelligence services and some military people seeking a new role after the end of the Cold War. These professionals in the management of unease, however, are only a node connecting many competing networks responding to many groups of people who are identified as risk or just as a source of unease.1</w:t>
      </w:r>
    </w:p>
    <w:p w:rsidR="00E67489" w:rsidRPr="00316944" w:rsidRDefault="00E67489" w:rsidP="00E67489">
      <w:r w:rsidRPr="00316944">
        <w:t>This process of securitization is now well known, but despite the many critical discourses that have drawn attention to the securitization of migration over the past ten years, the articulation of migration as a security problem continues. Why? What are the reasons of the persistent framing of migration in relation to terrorism, crime, unemployment and religious zealotry, on the one hand, and to integration, interest of the migrant for the national economy development, on the other, rather than in relation to new opportunities for European societies, for freedom of travel over the world, for cosmopolitism, or for some new understanding of citizenship?2 This is the question I want to address in this essay.</w:t>
      </w:r>
    </w:p>
    <w:p w:rsidR="00E67489" w:rsidRPr="00316944" w:rsidRDefault="00E67489" w:rsidP="00E67489">
      <w:r w:rsidRPr="00316944">
        <w:t xml:space="preserve">Some “critical” discourses generated by NGOs and academics assume that if people, politicians, governments, bureaucracies and journalists were more aware, they would change their minds about migration and begin to resist securitizing it. </w:t>
      </w:r>
      <w:r w:rsidRPr="00316944">
        <w:rPr>
          <w:rStyle w:val="Emphasis"/>
        </w:rPr>
        <w:t xml:space="preserve">The primary problem, </w:t>
      </w:r>
      <w:r w:rsidRPr="00316944">
        <w:t xml:space="preserve">therefore, </w:t>
      </w:r>
      <w:r w:rsidRPr="00316944">
        <w:rPr>
          <w:rStyle w:val="Emphasis"/>
        </w:rPr>
        <w:t xml:space="preserve">is </w:t>
      </w:r>
      <w:r w:rsidRPr="00316944">
        <w:t>ideological or</w:t>
      </w:r>
      <w:r w:rsidRPr="00316944">
        <w:rPr>
          <w:rStyle w:val="Emphasis"/>
        </w:rPr>
        <w:t xml:space="preserve"> discursive</w:t>
      </w:r>
      <w:r w:rsidRPr="00316944">
        <w:t xml:space="preserve"> </w:t>
      </w:r>
      <w:r w:rsidRPr="00316944">
        <w:rPr>
          <w:rStyle w:val="StyleUnderline"/>
        </w:rPr>
        <w:t>in that the securitization of migrants derives from the language itself and from the different capacities of various actors to engage in speech acts.</w:t>
      </w:r>
      <w:r w:rsidRPr="00316944">
        <w:t xml:space="preserve"> In this context, the term “speech act” is used not in its technical Austinian sense, but metaphorically, to justify both the normative position of a speaker and the value of their critical discourse against the discourses of the security professionals. This understanding of critique reinforces the vision of a contest between ideas and norms, a contest in which academics can play a leading role.3</w:t>
      </w:r>
    </w:p>
    <w:p w:rsidR="00E67489" w:rsidRPr="00316944" w:rsidRDefault="00E67489" w:rsidP="00E67489">
      <w:r w:rsidRPr="00316944">
        <w:t>This essay tries to be critical in a rather different sense. It seeks to avoid presenting the struggle as an ideological one between conservative and liberal positions, or even as an “intertextual competition” between agencies in which academics have a key role. It examines why the discourses of securitization continue to be so powerful even when alternatives discourses are well known, and why the production of academic and alternative discourses has so little effect in either the political arena or in daily life. It emphasizes the work of politicization, of the mobilization of groups and technologies enabling some agents, especially political actors, the media, the security professionals and some sectors of the general population, to create a “truth” about the link between crime, unemployment, and migration, even when academics, churches, NGOs and some social policy oriented institutions have made powerful claims to the contrary for many years.</w:t>
      </w:r>
    </w:p>
    <w:p w:rsidR="00E67489" w:rsidRPr="00316944" w:rsidRDefault="00E67489" w:rsidP="00E67489">
      <w:r w:rsidRPr="00316944">
        <w:t xml:space="preserve">My hypothesis is that the securitization of immigration is not only an effect of, even if it contributes to, the propaganda of the far right political parties, the rise of racism, a new and more efficient rhetoric convincing the population of a danger, or successful “speech acts” performed by actors coming from the state or from the society.4 </w:t>
      </w:r>
      <w:r w:rsidRPr="00316944">
        <w:rPr>
          <w:rStyle w:val="Emphasis"/>
        </w:rPr>
        <w:t>Securitization of the immigrant as a risk is based on our conception of the state as a body or a container for the polity. It is anchored in the fears of politicians about loosing their symbolic control over the territorial boundaries</w:t>
      </w:r>
      <w:r w:rsidRPr="00316944">
        <w:t xml:space="preserve">.5 </w:t>
      </w:r>
      <w:r w:rsidRPr="00316944">
        <w:rPr>
          <w:rStyle w:val="Emphasis"/>
        </w:rPr>
        <w:t>It is structured by the</w:t>
      </w:r>
      <w:r w:rsidRPr="00316944">
        <w:t xml:space="preserve"> habitus of the security professionals and their </w:t>
      </w:r>
      <w:r w:rsidRPr="00316944">
        <w:rPr>
          <w:rStyle w:val="Emphasis"/>
        </w:rPr>
        <w:t>new interests</w:t>
      </w:r>
      <w:r w:rsidRPr="00316944">
        <w:rPr>
          <w:rStyle w:val="StyleUnderline"/>
        </w:rPr>
        <w:t xml:space="preserve"> not only in the foreigner but </w:t>
      </w:r>
      <w:r w:rsidRPr="00316944">
        <w:rPr>
          <w:rStyle w:val="Emphasis"/>
        </w:rPr>
        <w:t>in the “immigrant.”</w:t>
      </w:r>
      <w:r w:rsidRPr="00316944">
        <w:t xml:space="preserve"> These interests are correlated with the globalization of technologies of surveillance and control going beyond the national borders.6 It is based, finally, on the “unease” that some citizens who feel discarded suffer because they cannot cope with the uncertainty of everyday life.7 This worry, or unease, is not psychological. It is a structural unease in a “risk society” framed by neoliberal discourses in which freedom is always associated at its limits with danger and (in)security.</w:t>
      </w:r>
    </w:p>
    <w:p w:rsidR="00E67489" w:rsidRPr="00316944" w:rsidRDefault="00E67489" w:rsidP="00E67489">
      <w:r w:rsidRPr="00316944">
        <w:t xml:space="preserve">The </w:t>
      </w:r>
      <w:r w:rsidRPr="00316944">
        <w:rPr>
          <w:rStyle w:val="Emphasis"/>
        </w:rPr>
        <w:t>securitization of migration is</w:t>
      </w:r>
      <w:r w:rsidRPr="00316944">
        <w:t xml:space="preserve">, thus, </w:t>
      </w:r>
      <w:r w:rsidRPr="00316944">
        <w:rPr>
          <w:rStyle w:val="StyleUnderline"/>
        </w:rPr>
        <w:t>a transversal political</w:t>
      </w:r>
      <w:r w:rsidRPr="00316944">
        <w:t xml:space="preserve"> </w:t>
      </w:r>
      <w:r w:rsidRPr="00316944">
        <w:rPr>
          <w:rStyle w:val="StyleUnderline"/>
        </w:rPr>
        <w:t>technology</w:t>
      </w:r>
      <w:r w:rsidRPr="00316944">
        <w:t xml:space="preserve">, </w:t>
      </w:r>
      <w:r w:rsidRPr="00316944">
        <w:rPr>
          <w:rStyle w:val="Emphasis"/>
        </w:rPr>
        <w:t>used as a mode of governmentality</w:t>
      </w:r>
      <w:r w:rsidRPr="00316944">
        <w:t xml:space="preserve"> by diverse institutions to play with the unease,8 or to encourage it if it does not yet exist,9 so as </w:t>
      </w:r>
      <w:r w:rsidRPr="00316944">
        <w:rPr>
          <w:rStyle w:val="Emphasis"/>
        </w:rPr>
        <w:t>to affirm their role as providers of protection and security and to mask some of their failures</w:t>
      </w:r>
      <w:r w:rsidRPr="00316944">
        <w:t>.10 The securitization of immigration then emerges from the correlation between some successful speech acts of political leaders, the mobilization they create for and against some groups of people, and the specific field of security professionals (which, in the West, and despite many differences, now tend to unite policemen, gendarmes, intelligence services, military people, providers of technology of surveillance and experts on risk assessments). It comes also from a range of administrative practices such as population profiling, risk assessment, statistical calculation, category creation, proactive preparation, and what may be termed a specific habitus of the “security professional” with its ethos of secrecy and concern for the management of fear or unease.11</w:t>
      </w:r>
    </w:p>
    <w:p w:rsidR="00E67489" w:rsidRPr="00316944" w:rsidRDefault="00E67489" w:rsidP="0045748A"/>
    <w:p w:rsidR="0045748A" w:rsidRPr="00316944" w:rsidRDefault="00E67489" w:rsidP="00E67489">
      <w:pPr>
        <w:pStyle w:val="Heading3"/>
        <w:rPr>
          <w:rFonts w:cs="Times New Roman"/>
        </w:rPr>
      </w:pPr>
      <w:r w:rsidRPr="00316944">
        <w:rPr>
          <w:rFonts w:cs="Times New Roman"/>
        </w:rPr>
        <w:t xml:space="preserve">State </w:t>
      </w:r>
    </w:p>
    <w:p w:rsidR="00E67489" w:rsidRPr="00316944" w:rsidRDefault="00E67489" w:rsidP="00E67489"/>
    <w:p w:rsidR="009B2037" w:rsidRPr="00316944" w:rsidRDefault="009B2037" w:rsidP="009B2037">
      <w:pPr>
        <w:pStyle w:val="Heading4"/>
        <w:rPr>
          <w:rFonts w:cs="Times New Roman"/>
        </w:rPr>
      </w:pPr>
      <w:r w:rsidRPr="00316944">
        <w:rPr>
          <w:rFonts w:cs="Times New Roman"/>
        </w:rPr>
        <w:t xml:space="preserve">Their state centric focus creates a migrant as the homo sacer through acts of fear and colonialism </w:t>
      </w:r>
    </w:p>
    <w:p w:rsidR="009B2037" w:rsidRPr="00316944" w:rsidRDefault="009B2037" w:rsidP="009B2037">
      <w:r w:rsidRPr="00316944">
        <w:rPr>
          <w:rStyle w:val="Style13ptBold"/>
        </w:rPr>
        <w:t>Zembylas</w:t>
      </w:r>
      <w:r w:rsidRPr="00316944">
        <w:t xml:space="preserve">, Associate Professor of Education at the Open University of Cyprus, </w:t>
      </w:r>
      <w:r w:rsidRPr="00316944">
        <w:rPr>
          <w:rStyle w:val="Style13ptBold"/>
        </w:rPr>
        <w:t>2010</w:t>
      </w:r>
    </w:p>
    <w:p w:rsidR="009B2037" w:rsidRPr="00316944" w:rsidRDefault="009B2037" w:rsidP="009B2037">
      <w:r w:rsidRPr="00316944">
        <w:t xml:space="preserve">(Michalinos, “Agamben’s Theory of Biopower and Immigrants/Refugees/Asylum Seekers.” Journal of Curriculum Theorizing, Volume 26, Number 2, </w:t>
      </w:r>
      <w:hyperlink r:id="rId26" w:history="1">
        <w:r w:rsidRPr="00316944">
          <w:rPr>
            <w:rStyle w:val="Hyperlink"/>
          </w:rPr>
          <w:t>https://pdfs.semanticscholar.org/4ad8/c1d154aa24b12f966ff46aee47d073f28248.pdf</w:t>
        </w:r>
      </w:hyperlink>
      <w:r w:rsidRPr="00316944">
        <w:t>, Accessed 6/20/18, HSS – JMoore)</w:t>
      </w:r>
    </w:p>
    <w:p w:rsidR="009B2037" w:rsidRPr="00316944" w:rsidRDefault="009B2037" w:rsidP="009B2037">
      <w:r w:rsidRPr="00316944">
        <w:t xml:space="preserve">Agamben takes a step further in his investigation of sovereign state and political rights by going back to a figure of archaic Roman law, </w:t>
      </w:r>
      <w:r w:rsidRPr="00316944">
        <w:rPr>
          <w:rStyle w:val="StyleUnderline"/>
        </w:rPr>
        <w:t>homo sacer</w:t>
      </w:r>
      <w:r w:rsidRPr="00316944">
        <w:t xml:space="preserve"> (literally ‘sacred man’), </w:t>
      </w:r>
      <w:r w:rsidRPr="00316944">
        <w:rPr>
          <w:rStyle w:val="StyleUnderline"/>
        </w:rPr>
        <w:t>referring to an individual who can be killed</w:t>
      </w:r>
      <w:r w:rsidRPr="00316944">
        <w:t xml:space="preserve"> (</w:t>
      </w:r>
      <w:r w:rsidRPr="00316944">
        <w:rPr>
          <w:rStyle w:val="StyleUnderline"/>
        </w:rPr>
        <w:t>without consequences</w:t>
      </w:r>
      <w:r w:rsidRPr="00316944">
        <w:t xml:space="preserve">) but not sacrificed (in religious rituals). Homo sacer, then, </w:t>
      </w:r>
      <w:r w:rsidRPr="00316944">
        <w:rPr>
          <w:rStyle w:val="StyleUnderline"/>
        </w:rPr>
        <w:t>is essentially someone beyond the protection of the law</w:t>
      </w:r>
      <w:r w:rsidRPr="00316944">
        <w:t xml:space="preserve"> (with no political rights) or even worthy to be sacrificed. According to Agamben’s account, </w:t>
      </w:r>
      <w:r w:rsidRPr="00316944">
        <w:rPr>
          <w:rStyle w:val="StyleUnderline"/>
        </w:rPr>
        <w:t>homo sacer is an essential figure permeating western thought.</w:t>
      </w:r>
      <w:r w:rsidRPr="00316944">
        <w:t xml:space="preserve"> His double exclusion—both from human law and divine law—is also a double inclusion: the exclusion of both the sacred and the profane (Edkins, 2003). For Agamben, </w:t>
      </w:r>
      <w:r w:rsidRPr="00316944">
        <w:rPr>
          <w:rStyle w:val="StyleUnderline"/>
        </w:rPr>
        <w:t xml:space="preserve">homo sacer is not only a figure in the legal philosophy </w:t>
      </w:r>
      <w:r w:rsidRPr="00316944">
        <w:t xml:space="preserve">of ancient Rome, </w:t>
      </w:r>
      <w:r w:rsidRPr="00316944">
        <w:rPr>
          <w:rStyle w:val="StyleUnderline"/>
        </w:rPr>
        <w:t>but is also a subject of recurrent materializations in history</w:t>
      </w:r>
      <w:r w:rsidRPr="00316944">
        <w:t xml:space="preserve"> (Dean, 2004). It is </w:t>
      </w:r>
      <w:r w:rsidRPr="00316944">
        <w:rPr>
          <w:rStyle w:val="StyleUnderline"/>
        </w:rPr>
        <w:t xml:space="preserve">through the state of exception </w:t>
      </w:r>
      <w:r w:rsidRPr="00316944">
        <w:t xml:space="preserve">as seen in mechanisms of colonization that Western </w:t>
      </w:r>
      <w:r w:rsidRPr="00316944">
        <w:rPr>
          <w:rStyle w:val="StyleUnderline"/>
        </w:rPr>
        <w:t>states have become involved in the differentiation and categorization of people</w:t>
      </w:r>
      <w:r w:rsidRPr="00316944">
        <w:t xml:space="preserve"> (Diken &amp; Laustsen, 2005; Ek, 2006).</w:t>
      </w:r>
    </w:p>
    <w:p w:rsidR="009B2037" w:rsidRPr="00316944" w:rsidRDefault="009B2037" w:rsidP="009B2037">
      <w:r w:rsidRPr="00316944">
        <w:t xml:space="preserve">In other words, </w:t>
      </w:r>
      <w:r w:rsidRPr="00316944">
        <w:rPr>
          <w:rStyle w:val="StyleUnderline"/>
        </w:rPr>
        <w:t>it is the nexus between the materialization of the state of exception</w:t>
      </w:r>
      <w:r w:rsidRPr="00316944">
        <w:t xml:space="preserve"> (e.g., </w:t>
      </w:r>
      <w:r w:rsidRPr="00316944">
        <w:rPr>
          <w:rStyle w:val="StyleUnderline"/>
        </w:rPr>
        <w:t>through inhumane detention centers and other migration and refugee camps throughout the world</w:t>
      </w:r>
      <w:r w:rsidRPr="00316944">
        <w:t xml:space="preserve">) </w:t>
      </w:r>
      <w:r w:rsidRPr="00316944">
        <w:rPr>
          <w:rStyle w:val="StyleUnderline"/>
        </w:rPr>
        <w:t>and the fear for the figure of the immigrant/ refugee/asylum seeker that reveals the limitations in the framework of both state-centric perspectives and liberal humanitarian views</w:t>
      </w:r>
      <w:r w:rsidRPr="00316944">
        <w:t xml:space="preserve"> (Papastergiades, 2006). A crucial notion in the understanding of the camp and the state of exception is uncovered here, according to Ek (2006): the connection between colonialism/racism and biopolitics. That is, </w:t>
      </w:r>
      <w:r w:rsidRPr="00316944">
        <w:rPr>
          <w:rStyle w:val="StyleUnderline"/>
        </w:rPr>
        <w:t>one form of life</w:t>
      </w:r>
      <w:r w:rsidRPr="00316944">
        <w:t xml:space="preserve"> (the </w:t>
      </w:r>
      <w:r w:rsidRPr="00316944">
        <w:rPr>
          <w:rStyle w:val="StyleUnderline"/>
        </w:rPr>
        <w:t>immigrant/refugee/asylum seeker) is separated out in an act of colonialism/racism and imagined as an abject figure of fear and a threat to another form of life (the ‘society’).</w:t>
      </w:r>
      <w:r w:rsidRPr="00316944">
        <w:t xml:space="preserve"> </w:t>
      </w:r>
      <w:r w:rsidRPr="00316944">
        <w:rPr>
          <w:rStyle w:val="StyleUnderline"/>
        </w:rPr>
        <w:t>As the logic of the camp becomes more generalized in society, the production of naked life is thus extended beyond the camp’s walls; the camp replaces polis,</w:t>
      </w:r>
      <w:r w:rsidRPr="00316944">
        <w:t xml:space="preserve"> as Agamben argues, and therefore the Aristotelian distinction between polis and naked life, collapses.</w:t>
      </w:r>
    </w:p>
    <w:p w:rsidR="00E67489" w:rsidRPr="00316944" w:rsidRDefault="00E67489" w:rsidP="00E67489"/>
    <w:p w:rsidR="00E67489" w:rsidRPr="00316944" w:rsidRDefault="00E67489" w:rsidP="00E67489">
      <w:pPr>
        <w:pStyle w:val="Heading4"/>
        <w:rPr>
          <w:rFonts w:cs="Times New Roman"/>
        </w:rPr>
      </w:pPr>
      <w:r w:rsidRPr="00316944">
        <w:rPr>
          <w:rFonts w:cs="Times New Roman"/>
        </w:rPr>
        <w:t>their narrative of the state as the determining factor of societal homogeneity reinforces its broader sovereignty</w:t>
      </w:r>
    </w:p>
    <w:p w:rsidR="00E67489" w:rsidRPr="00316944" w:rsidRDefault="00E67489" w:rsidP="00E67489">
      <w:r w:rsidRPr="00316944">
        <w:rPr>
          <w:rStyle w:val="Style13ptBold"/>
        </w:rPr>
        <w:t>Bigo 2</w:t>
      </w:r>
      <w:r w:rsidRPr="00316944">
        <w:t xml:space="preserve"> (Didier, King's College London, War Studies, Faculty Member King's College London, War Studies, Faculty Member, “Security and Immigration: Toward a Critique of the Governmentality of Unease,” Alternatives: Global, Local, Political 27.1_suppl (2002): 63–92. Web, https://www.academia.edu/3102792/Security_and_immigration_toward_a_critique_of_the_governmentality_of_unease) lr</w:t>
      </w:r>
    </w:p>
    <w:p w:rsidR="00E67489" w:rsidRPr="00316944" w:rsidRDefault="00E67489" w:rsidP="00E67489">
      <w:r w:rsidRPr="00316944">
        <w:t xml:space="preserve">As Ayse Ceyhan and Anastasia Tsoukala show in this issue, claims that increases in insecurity can be attributed to the responsibility of migrants for crime, delinquency, and deviance have been successfully challenged by critical analysis without much effect on the prevailing political rhetoric. </w:t>
      </w:r>
      <w:r w:rsidRPr="00316944">
        <w:rPr>
          <w:rStyle w:val="StyleUnderline"/>
        </w:rPr>
        <w:t>Analytical accuracy has no</w:t>
      </w:r>
      <w:r w:rsidRPr="00316944">
        <w:t xml:space="preserve">t really </w:t>
      </w:r>
      <w:r w:rsidRPr="00316944">
        <w:rPr>
          <w:rStyle w:val="StyleUnderline"/>
        </w:rPr>
        <w:t xml:space="preserve">undermined the consensus among political leaders and bureaucracies. </w:t>
      </w:r>
      <w:r w:rsidRPr="00316944">
        <w:t xml:space="preserve">It is not directly by arguing for migrants and against securitization that critical discourses can change the situation.15 Details of </w:t>
      </w:r>
      <w:r w:rsidRPr="00316944">
        <w:rPr>
          <w:rStyle w:val="Emphasis"/>
        </w:rPr>
        <w:t>the negative effects of government policies</w:t>
      </w:r>
      <w:r w:rsidRPr="00316944">
        <w:t xml:space="preserve"> or international institutions will not change the situation for immigrants. They </w:t>
      </w:r>
      <w:r w:rsidRPr="00316944">
        <w:rPr>
          <w:rStyle w:val="Emphasis"/>
        </w:rPr>
        <w:t>will still be framed in relation to statist practices of rejection or integration</w:t>
      </w:r>
      <w:r w:rsidRPr="00316944">
        <w:t>. Effective challenges can only be indirect, by analyzing the conditions under which the authority of truth is given to a discourse that creates the immigrant as an “outsider, inside the State.”16</w:t>
      </w:r>
    </w:p>
    <w:p w:rsidR="00E67489" w:rsidRPr="00316944" w:rsidRDefault="00E67489" w:rsidP="00E67489">
      <w:r w:rsidRPr="00316944">
        <w:t>Security and Immigration: Seeing Like a State</w:t>
      </w:r>
    </w:p>
    <w:p w:rsidR="00E67489" w:rsidRPr="00316944" w:rsidRDefault="00E67489" w:rsidP="00E67489">
      <w:r w:rsidRPr="00316944">
        <w:t>Policies of denial, of active forgetting about migration role and status, draw their strength from the way the state is conceived by the main actors of these discourses of securitization of immigrants.17 For journalists, bureaucrats, and lawyers, but also for most political scientists of Western societies, state is often confused with state apparatus and governant. Governants in representative democracies, they argue, derive their legitimacy from their citizens, so they associate state and democracy without much sense of the limits of and contradictions between these two notions. Citizens are then conceived as nationals, understood by opposition to foreigners, and, migrants are framed through various cultural discourses as foreigners, or as citizens of a different national origin, who do not fit the “national standard” of norms and values. So, migration is always understood, through the categories of the national and the state, as a danger to the “homogeneity of the people.” The activation of the term migrant in im-migrant is by definition seen as “something” destructive. The metaphor of the body politic embedded in the sovereignty myth—in the need to monitor borders to reassure the integrity of what is “inside,” in the practice of territorial protection, in the technologies of surveillance—creates an image of im-migration associated with an outsider coming inside, as a danger to the homogeneity of the state, the society, and the polity.18</w:t>
      </w:r>
    </w:p>
    <w:p w:rsidR="00E67489" w:rsidRPr="00316944" w:rsidRDefault="00E67489" w:rsidP="00E67489">
      <w:r w:rsidRPr="00316944">
        <w:t>The genealogy of the Western state, in relation to both its strongest myths and its institutionalization, has been analyzed in the sociologies of Pierre Bourdieu and Anthony Giddens.19 They have shown how, in Bourdieu’s terms, “</w:t>
      </w:r>
      <w:r w:rsidRPr="00316944">
        <w:rPr>
          <w:rStyle w:val="Emphasis"/>
        </w:rPr>
        <w:t>states conceptualise us more than we</w:t>
      </w:r>
      <w:r w:rsidRPr="00316944">
        <w:t xml:space="preserve">, as academics, </w:t>
      </w:r>
      <w:r w:rsidRPr="00316944">
        <w:rPr>
          <w:rStyle w:val="Emphasis"/>
        </w:rPr>
        <w:t>conceptualise the State</w:t>
      </w:r>
      <w:r w:rsidRPr="00316944">
        <w:t xml:space="preserve">.” The </w:t>
      </w:r>
      <w:r w:rsidRPr="00316944">
        <w:rPr>
          <w:rStyle w:val="StyleUnderline"/>
        </w:rPr>
        <w:t>studies in i</w:t>
      </w:r>
      <w:r w:rsidRPr="00316944">
        <w:t>nternational-</w:t>
      </w:r>
      <w:r w:rsidRPr="00316944">
        <w:rPr>
          <w:rStyle w:val="StyleUnderline"/>
        </w:rPr>
        <w:t>r</w:t>
      </w:r>
      <w:r w:rsidRPr="00316944">
        <w:t xml:space="preserve">elations </w:t>
      </w:r>
      <w:r w:rsidRPr="00316944">
        <w:rPr>
          <w:rStyle w:val="StyleUnderline"/>
        </w:rPr>
        <w:t>theory</w:t>
      </w:r>
      <w:r w:rsidRPr="00316944">
        <w:t xml:space="preserve"> by John Ruggie, Thomas Biersteker, Richard Ashley, and R. B. J. Walker </w:t>
      </w:r>
      <w:r w:rsidRPr="00316944">
        <w:rPr>
          <w:rStyle w:val="StyleUnderline"/>
        </w:rPr>
        <w:t>have similarly emphasized the capacity of states to impose themselves as a frame of mind.</w:t>
      </w:r>
      <w:r w:rsidRPr="00316944">
        <w:t xml:space="preserve">20 They obliged IR theorists to analyze the territorial dimension of the Westphalian state, a topic that has also been examined by Bertrand Badie, Richard Mansbach, and Martin Heisler.21 I will not develop this aspect here: I just want to emphasize that, even if all these concepts were arms in symbolic and political struggles between different groups, </w:t>
      </w:r>
      <w:r w:rsidRPr="00316944">
        <w:rPr>
          <w:rStyle w:val="StyleUnderline"/>
        </w:rPr>
        <w:t>the concepts of sovereignty, security, and borders always structure our thought as if there existed a “body</w:t>
      </w:r>
      <w:r w:rsidRPr="00316944">
        <w:t>”— an “envelope,” or “container”—</w:t>
      </w:r>
      <w:r w:rsidRPr="00316944">
        <w:rPr>
          <w:rStyle w:val="StyleUnderline"/>
        </w:rPr>
        <w:t>differentiating one polity from another.</w:t>
      </w:r>
      <w:r w:rsidRPr="00316944">
        <w:t xml:space="preserve"> </w:t>
      </w:r>
      <w:r w:rsidRPr="00316944">
        <w:rPr>
          <w:rStyle w:val="Emphasis"/>
        </w:rPr>
        <w:t>The state justifies itself as the only political order possible as soon as it is accepted that sovereignty, law and order, and a single body are the prerequisite for peace and homogeneity</w:t>
      </w:r>
      <w:r w:rsidRPr="00316944">
        <w:t>. It justifies the “national” identity that the state has achieved through a territorialization of its order, by a cutting up of borders.</w:t>
      </w:r>
    </w:p>
    <w:p w:rsidR="00E67489" w:rsidRPr="00316944" w:rsidRDefault="00E67489" w:rsidP="00E67489">
      <w:r w:rsidRPr="00316944">
        <w:t xml:space="preserve">The strength of this symbolic order has been analyzed so many times that it is not necessary to expand on the subject, but it is important to remember this way of thinking because </w:t>
      </w:r>
      <w:r w:rsidRPr="00316944">
        <w:rPr>
          <w:rStyle w:val="StyleUnderline"/>
        </w:rPr>
        <w:t>too many economists or sociologists working on migration “forget” this</w:t>
      </w:r>
      <w:r w:rsidRPr="00316944">
        <w:t xml:space="preserve"> political element. </w:t>
      </w:r>
      <w:r w:rsidRPr="00316944">
        <w:rPr>
          <w:rStyle w:val="Emphasis"/>
        </w:rPr>
        <w:t>They actively work to forget the central illusion of power as a body</w:t>
      </w:r>
      <w:r w:rsidRPr="00316944">
        <w:t xml:space="preserve">, </w:t>
      </w:r>
      <w:r w:rsidRPr="00316944">
        <w:rPr>
          <w:rStyle w:val="StyleUnderline"/>
        </w:rPr>
        <w:t>through homogeneity, sovereignty, and law,</w:t>
      </w:r>
      <w:r w:rsidRPr="00316944">
        <w:t xml:space="preserve"> </w:t>
      </w:r>
      <w:r w:rsidRPr="00316944">
        <w:rPr>
          <w:rStyle w:val="Emphasis"/>
        </w:rPr>
        <w:t>that prevents an understanding of the global social transformations concerning movement of people and identity politics</w:t>
      </w:r>
      <w:r w:rsidRPr="00316944">
        <w:t xml:space="preserve">. Furthermore, politicians, lawyers, and some sociologists can hardly admit that </w:t>
      </w:r>
      <w:r w:rsidRPr="00316944">
        <w:rPr>
          <w:rStyle w:val="StyleUnderline"/>
        </w:rPr>
        <w:t>power cannot be analyzed through legitimate and steady forms</w:t>
      </w:r>
      <w:r w:rsidRPr="00316944">
        <w:t>—that it is not coming from the top and going downward; that, in Michel Foucault’s terms, “</w:t>
      </w:r>
      <w:r w:rsidRPr="00316944">
        <w:rPr>
          <w:rStyle w:val="StyleUnderline"/>
        </w:rPr>
        <w:t>it cannot be analyzed in its intentions; but on the contrary where it is in direct relationship with its targets, where it moves, where, at its extremities, power goes beyond the Law, where the techniques and tactics of domination can be analyzed</w:t>
      </w:r>
      <w:r w:rsidRPr="00316944">
        <w:t>.”22 Foucault long ago proposed this alternative to a description of power relationships in terms of sovereignty that challenges the premise of the rhetoric of a body politic, but this framing continues to be marginal. Even in academic circles, there is a refusal to analyze sovereignty and security as objects of research, and a continuing insistence that they can be used as if they were tools for understanding the relationship between state and society.23</w:t>
      </w:r>
    </w:p>
    <w:p w:rsidR="00E67489" w:rsidRPr="00316944" w:rsidRDefault="00E67489" w:rsidP="00E67489">
      <w:r w:rsidRPr="00316944">
        <w:t xml:space="preserve">Sovereignty and security cannot be conceived merely as analytical tools of social reality; they must be seen as categories demanding genealogical analysis and linked to a particular way of governing— that of the so-called Westphalian state and its modern (Hegelian or Weberian) variations. </w:t>
      </w:r>
      <w:r w:rsidRPr="00316944">
        <w:rPr>
          <w:rStyle w:val="Emphasis"/>
        </w:rPr>
        <w:t>The contemporary revival of sovereignty in political debate is thus to be understood as the deployment of a narrative</w:t>
      </w:r>
      <w:r w:rsidRPr="00316944">
        <w:t xml:space="preserve">, with the specific purpose of playing with positions of symbolic authority so as to force social practices to bend in a required way. </w:t>
      </w:r>
      <w:r w:rsidRPr="00316944">
        <w:rPr>
          <w:rStyle w:val="StyleUnderline"/>
        </w:rPr>
        <w:t xml:space="preserve">Sovereignty implies a recognition of these positions; but </w:t>
      </w:r>
      <w:r w:rsidRPr="00316944">
        <w:rPr>
          <w:rStyle w:val="Emphasis"/>
        </w:rPr>
        <w:t>when they are contested, the authority effect cannot survive for long.</w:t>
      </w:r>
      <w:r w:rsidRPr="00316944">
        <w:t xml:space="preserve"> </w:t>
      </w:r>
      <w:r w:rsidRPr="00316944">
        <w:rPr>
          <w:rStyle w:val="Emphasis"/>
        </w:rPr>
        <w:t>The authority effect does not assert itself, but is established intersubjectively</w:t>
      </w:r>
      <w:r w:rsidRPr="00316944">
        <w:t>. The same goes for the argument about security. Practices of security are not given by nature but are the outcome of political acts by politicians and specialists on threat management.</w:t>
      </w:r>
    </w:p>
    <w:p w:rsidR="00E67489" w:rsidRPr="00316944" w:rsidRDefault="00E67489" w:rsidP="00E67489"/>
    <w:p w:rsidR="00E67489" w:rsidRPr="00316944" w:rsidRDefault="00E67489" w:rsidP="00E26F99"/>
    <w:p w:rsidR="001B4793" w:rsidRPr="00316944" w:rsidRDefault="001B4793" w:rsidP="00E26F99"/>
    <w:p w:rsidR="001B4793" w:rsidRPr="00316944" w:rsidRDefault="001B4793" w:rsidP="001B4793">
      <w:pPr>
        <w:pStyle w:val="Heading1"/>
        <w:rPr>
          <w:rFonts w:cs="Times New Roman"/>
        </w:rPr>
      </w:pPr>
      <w:r w:rsidRPr="00316944">
        <w:rPr>
          <w:rFonts w:cs="Times New Roman"/>
        </w:rPr>
        <w:t>Impact</w:t>
      </w:r>
    </w:p>
    <w:p w:rsidR="001B4793" w:rsidRPr="00316944" w:rsidRDefault="001B4793" w:rsidP="00E26F99"/>
    <w:p w:rsidR="00316944" w:rsidRPr="00316944" w:rsidRDefault="00316944" w:rsidP="00E67489">
      <w:pPr>
        <w:pStyle w:val="Heading3"/>
        <w:rPr>
          <w:rFonts w:cs="Times New Roman"/>
        </w:rPr>
      </w:pPr>
      <w:r w:rsidRPr="00316944">
        <w:rPr>
          <w:rFonts w:cs="Times New Roman"/>
        </w:rPr>
        <w:t xml:space="preserve">SV Outweighs </w:t>
      </w:r>
    </w:p>
    <w:p w:rsidR="00316944" w:rsidRPr="00316944" w:rsidRDefault="00316944" w:rsidP="00316944"/>
    <w:p w:rsidR="00316944" w:rsidRPr="00316944" w:rsidRDefault="00316944" w:rsidP="00316944">
      <w:pPr>
        <w:pStyle w:val="Heading4"/>
        <w:rPr>
          <w:rFonts w:cs="Times New Roman"/>
        </w:rPr>
      </w:pPr>
      <w:r w:rsidRPr="00316944">
        <w:rPr>
          <w:rFonts w:cs="Times New Roman"/>
        </w:rPr>
        <w:t xml:space="preserve">Structural violence outweighs – locks in social and environmental tension---culminates in extinction and makes war inevitable </w:t>
      </w:r>
    </w:p>
    <w:p w:rsidR="00316944" w:rsidRPr="00316944" w:rsidRDefault="00316944" w:rsidP="00316944">
      <w:pPr>
        <w:rPr>
          <w:b/>
        </w:rPr>
      </w:pPr>
      <w:r w:rsidRPr="00316944">
        <w:rPr>
          <w:rStyle w:val="Style13ptBold"/>
        </w:rPr>
        <w:t>Szentes 8</w:t>
      </w:r>
      <w:r w:rsidRPr="00316944">
        <w:t xml:space="preserve"> (Tamás Szentes, Professor Emeritus at the Corvinus University of Budapest. “Globalisation and prospects of the world society” 4/22/08 http://www.eadi.org/fileadmin/Documents/Events/exco/Glob.___prospects_-_jav..pdf)</w:t>
      </w:r>
    </w:p>
    <w:p w:rsidR="00316944" w:rsidRPr="00316944" w:rsidRDefault="00316944" w:rsidP="00316944">
      <w:pPr>
        <w:rPr>
          <w:sz w:val="16"/>
        </w:rPr>
      </w:pPr>
      <w:r w:rsidRPr="00316944">
        <w:rPr>
          <w:sz w:val="14"/>
        </w:rPr>
        <w:t xml:space="preserve">It’ s a common place that </w:t>
      </w:r>
      <w:r w:rsidRPr="00316944">
        <w:rPr>
          <w:rStyle w:val="StyleUnderline"/>
        </w:rPr>
        <w:t>human society can survive</w:t>
      </w:r>
      <w:r w:rsidRPr="00316944">
        <w:rPr>
          <w:sz w:val="14"/>
        </w:rPr>
        <w:t xml:space="preserve"> and develop </w:t>
      </w:r>
      <w:r w:rsidRPr="00316944">
        <w:rPr>
          <w:rStyle w:val="StyleUnderline"/>
        </w:rPr>
        <w:t>only in a lasting real peace</w:t>
      </w:r>
      <w:r w:rsidRPr="00316944">
        <w:rPr>
          <w:sz w:val="14"/>
        </w:rPr>
        <w:t>. Without peace countries cannot develop. Although since 1945 there has been no world war, but --numerous local wars took place, --terrorism has spread all over the world, undermining security even in the most developed and powerful countries, --</w:t>
      </w:r>
      <w:r w:rsidRPr="00316944">
        <w:rPr>
          <w:rStyle w:val="StyleUnderline"/>
        </w:rPr>
        <w:t>arms race and militarisation have</w:t>
      </w:r>
      <w:r w:rsidRPr="00316944">
        <w:rPr>
          <w:sz w:val="14"/>
        </w:rPr>
        <w:t xml:space="preserve"> not ended with the collapse of the Soviet bloc, but </w:t>
      </w:r>
      <w:r w:rsidRPr="00316944">
        <w:rPr>
          <w:rStyle w:val="StyleUnderline"/>
        </w:rPr>
        <w:t>escalated</w:t>
      </w:r>
      <w:r w:rsidRPr="00316944">
        <w:rPr>
          <w:sz w:val="14"/>
        </w:rPr>
        <w:t xml:space="preserve"> and continued, extending also to weapons of mass destruction and misusing enormous resources badly needed for development, --</w:t>
      </w:r>
      <w:r w:rsidRPr="00316944">
        <w:rPr>
          <w:rStyle w:val="underline"/>
        </w:rPr>
        <w:t xml:space="preserve">many </w:t>
      </w:r>
      <w:r w:rsidRPr="00316944">
        <w:rPr>
          <w:rStyle w:val="underline"/>
          <w:highlight w:val="green"/>
        </w:rPr>
        <w:t>“invisible wars” are suffered by the poor</w:t>
      </w:r>
      <w:r w:rsidRPr="00316944">
        <w:rPr>
          <w:sz w:val="14"/>
        </w:rPr>
        <w:t xml:space="preserve"> and oppressed people, </w:t>
      </w:r>
      <w:r w:rsidRPr="00316944">
        <w:rPr>
          <w:rStyle w:val="underline"/>
          <w:highlight w:val="green"/>
        </w:rPr>
        <w:t xml:space="preserve">manifested in mass </w:t>
      </w:r>
      <w:r w:rsidRPr="00316944">
        <w:rPr>
          <w:rStyle w:val="underline"/>
        </w:rPr>
        <w:t>misery</w:t>
      </w:r>
      <w:r w:rsidRPr="00316944">
        <w:rPr>
          <w:rStyle w:val="underline"/>
          <w:highlight w:val="green"/>
        </w:rPr>
        <w:t>, poverty</w:t>
      </w:r>
      <w:r w:rsidRPr="00316944">
        <w:rPr>
          <w:rStyle w:val="underline"/>
        </w:rPr>
        <w:t xml:space="preserve">, unemployment, homelessness, </w:t>
      </w:r>
      <w:r w:rsidRPr="00316944">
        <w:rPr>
          <w:rStyle w:val="underline"/>
          <w:highlight w:val="green"/>
        </w:rPr>
        <w:t>starvation</w:t>
      </w:r>
      <w:r w:rsidRPr="00316944">
        <w:rPr>
          <w:sz w:val="14"/>
        </w:rPr>
        <w:t xml:space="preserve"> and malnutrition, </w:t>
      </w:r>
      <w:r w:rsidRPr="00316944">
        <w:rPr>
          <w:rStyle w:val="StyleUnderline"/>
        </w:rPr>
        <w:t>epidemics and poor health conditions,</w:t>
      </w:r>
      <w:r w:rsidRPr="00316944">
        <w:rPr>
          <w:sz w:val="14"/>
        </w:rPr>
        <w:t xml:space="preserve"> </w:t>
      </w:r>
      <w:r w:rsidRPr="00316944">
        <w:rPr>
          <w:rStyle w:val="underline"/>
        </w:rPr>
        <w:t xml:space="preserve">exploitation </w:t>
      </w:r>
      <w:r w:rsidRPr="00316944">
        <w:rPr>
          <w:rStyle w:val="underline"/>
          <w:highlight w:val="green"/>
        </w:rPr>
        <w:t>and oppression</w:t>
      </w:r>
      <w:r w:rsidRPr="00316944">
        <w:rPr>
          <w:sz w:val="14"/>
          <w:highlight w:val="green"/>
        </w:rPr>
        <w:t>,</w:t>
      </w:r>
      <w:r w:rsidRPr="00316944">
        <w:rPr>
          <w:sz w:val="14"/>
        </w:rPr>
        <w:t xml:space="preserve"> </w:t>
      </w:r>
      <w:r w:rsidRPr="00316944">
        <w:rPr>
          <w:rStyle w:val="StyleUnderline"/>
        </w:rPr>
        <w:t>racial</w:t>
      </w:r>
      <w:r w:rsidRPr="00316944">
        <w:rPr>
          <w:sz w:val="14"/>
        </w:rPr>
        <w:t xml:space="preserve"> and other </w:t>
      </w:r>
      <w:r w:rsidRPr="00316944">
        <w:rPr>
          <w:rStyle w:val="StyleUnderline"/>
        </w:rPr>
        <w:t>discrimination</w:t>
      </w:r>
      <w:r w:rsidRPr="00316944">
        <w:rPr>
          <w:sz w:val="14"/>
        </w:rPr>
        <w:t xml:space="preserve">, physical terror, </w:t>
      </w:r>
      <w:r w:rsidRPr="00316944">
        <w:rPr>
          <w:rStyle w:val="StyleUnderline"/>
        </w:rPr>
        <w:t>organised injustice</w:t>
      </w:r>
      <w:r w:rsidRPr="00316944">
        <w:rPr>
          <w:sz w:val="14"/>
        </w:rPr>
        <w:t xml:space="preserve">, disguised forms of violence, the denial or regular infringement of the democratic rights of citizens, women, youth, ethnic or religious minorities, etc., </w:t>
      </w:r>
      <w:r w:rsidRPr="00316944">
        <w:rPr>
          <w:rStyle w:val="underline"/>
          <w:highlight w:val="green"/>
        </w:rPr>
        <w:t>and</w:t>
      </w:r>
      <w:r w:rsidRPr="00316944">
        <w:rPr>
          <w:sz w:val="14"/>
        </w:rPr>
        <w:t xml:space="preserve"> last but not least, </w:t>
      </w:r>
      <w:r w:rsidRPr="00316944">
        <w:rPr>
          <w:rStyle w:val="underline"/>
        </w:rPr>
        <w:t xml:space="preserve">in the </w:t>
      </w:r>
      <w:r w:rsidRPr="00316944">
        <w:rPr>
          <w:rStyle w:val="underline"/>
          <w:highlight w:val="green"/>
        </w:rPr>
        <w:t xml:space="preserve">degradation of </w:t>
      </w:r>
      <w:r w:rsidRPr="00316944">
        <w:rPr>
          <w:rStyle w:val="underline"/>
        </w:rPr>
        <w:t xml:space="preserve">human </w:t>
      </w:r>
      <w:r w:rsidRPr="00316944">
        <w:rPr>
          <w:rStyle w:val="underline"/>
          <w:highlight w:val="green"/>
        </w:rPr>
        <w:t>environment</w:t>
      </w:r>
      <w:r w:rsidRPr="00316944">
        <w:rPr>
          <w:sz w:val="14"/>
        </w:rPr>
        <w:t>, which means that --</w:t>
      </w:r>
      <w:r w:rsidRPr="00316944">
        <w:rPr>
          <w:rStyle w:val="Emphasis"/>
        </w:rPr>
        <w:t>the “war against Nature</w:t>
      </w:r>
      <w:r w:rsidRPr="00316944">
        <w:rPr>
          <w:sz w:val="14"/>
        </w:rPr>
        <w:t xml:space="preserve">”, i.e. the disturbance of ecological balance, wasteful management of natural resources, </w:t>
      </w:r>
      <w:r w:rsidRPr="00316944">
        <w:rPr>
          <w:rStyle w:val="StyleUnderline"/>
        </w:rPr>
        <w:t>and large-scale pollution of our environment</w:t>
      </w:r>
      <w:r w:rsidRPr="00316944">
        <w:rPr>
          <w:sz w:val="14"/>
        </w:rPr>
        <w:t xml:space="preserve">, is still going on, causing also losses and fatal dangers for human life. </w:t>
      </w:r>
      <w:r w:rsidRPr="00316944">
        <w:rPr>
          <w:rStyle w:val="underline"/>
          <w:highlight w:val="green"/>
        </w:rPr>
        <w:t>Behind</w:t>
      </w:r>
      <w:r w:rsidRPr="00316944">
        <w:rPr>
          <w:rStyle w:val="underline"/>
        </w:rPr>
        <w:t xml:space="preserve"> </w:t>
      </w:r>
      <w:r w:rsidRPr="00316944">
        <w:rPr>
          <w:sz w:val="14"/>
        </w:rPr>
        <w:t xml:space="preserve">global terrorism and </w:t>
      </w:r>
      <w:r w:rsidRPr="00316944">
        <w:rPr>
          <w:rStyle w:val="underline"/>
          <w:highlight w:val="green"/>
        </w:rPr>
        <w:t xml:space="preserve">“invisible wars” we find striking international </w:t>
      </w:r>
      <w:r w:rsidRPr="00316944">
        <w:rPr>
          <w:rStyle w:val="underline"/>
        </w:rPr>
        <w:t xml:space="preserve">and intrasociety </w:t>
      </w:r>
      <w:r w:rsidRPr="00316944">
        <w:rPr>
          <w:rStyle w:val="underline"/>
          <w:highlight w:val="green"/>
        </w:rPr>
        <w:t>inequities</w:t>
      </w:r>
      <w:r w:rsidRPr="00316944">
        <w:rPr>
          <w:rStyle w:val="underline"/>
        </w:rPr>
        <w:t xml:space="preserve"> and distorted development patterns</w:t>
      </w:r>
      <w:r w:rsidRPr="00316944">
        <w:rPr>
          <w:sz w:val="14"/>
        </w:rPr>
        <w:t xml:space="preserve"> , </w:t>
      </w:r>
      <w:r w:rsidRPr="00316944">
        <w:rPr>
          <w:rStyle w:val="underline"/>
          <w:highlight w:val="green"/>
        </w:rPr>
        <w:t>which</w:t>
      </w:r>
      <w:r w:rsidRPr="00316944">
        <w:rPr>
          <w:rStyle w:val="underline"/>
        </w:rPr>
        <w:t xml:space="preserve"> tend to </w:t>
      </w:r>
      <w:r w:rsidRPr="00316944">
        <w:rPr>
          <w:rStyle w:val="Emphasis"/>
          <w:highlight w:val="green"/>
        </w:rPr>
        <w:t>generate social as well as international tensions</w:t>
      </w:r>
      <w:r w:rsidRPr="00316944">
        <w:rPr>
          <w:sz w:val="14"/>
        </w:rPr>
        <w:t xml:space="preserve">, thus </w:t>
      </w:r>
      <w:r w:rsidRPr="00316944">
        <w:rPr>
          <w:rStyle w:val="Emphasis"/>
          <w:highlight w:val="green"/>
          <w:bdr w:val="single" w:sz="4" w:space="0" w:color="auto"/>
        </w:rPr>
        <w:t>paving the way for</w:t>
      </w:r>
      <w:r w:rsidRPr="00316944">
        <w:rPr>
          <w:rStyle w:val="underline"/>
          <w:bdr w:val="single" w:sz="4" w:space="0" w:color="auto"/>
        </w:rPr>
        <w:t xml:space="preserve"> unrest and </w:t>
      </w:r>
      <w:r w:rsidRPr="00316944">
        <w:rPr>
          <w:rStyle w:val="Emphasis"/>
          <w:highlight w:val="green"/>
          <w:bdr w:val="single" w:sz="4" w:space="0" w:color="auto"/>
        </w:rPr>
        <w:t>“visible” wars</w:t>
      </w:r>
      <w:r w:rsidRPr="00316944">
        <w:rPr>
          <w:sz w:val="14"/>
        </w:rPr>
        <w:t xml:space="preserve">. It is a commonplace now that peace is not merely the absence of war. </w:t>
      </w:r>
      <w:r w:rsidRPr="00316944">
        <w:rPr>
          <w:rStyle w:val="StyleUnderline"/>
          <w:highlight w:val="green"/>
        </w:rPr>
        <w:t xml:space="preserve">The </w:t>
      </w:r>
      <w:r w:rsidRPr="00316944">
        <w:rPr>
          <w:rStyle w:val="Emphasis"/>
          <w:highlight w:val="green"/>
        </w:rPr>
        <w:t>prerequisites</w:t>
      </w:r>
      <w:r w:rsidRPr="00316944">
        <w:rPr>
          <w:rStyle w:val="StyleUnderline"/>
          <w:highlight w:val="green"/>
        </w:rPr>
        <w:t xml:space="preserve"> of a </w:t>
      </w:r>
      <w:r w:rsidRPr="00316944">
        <w:rPr>
          <w:rStyle w:val="Emphasis"/>
          <w:highlight w:val="green"/>
        </w:rPr>
        <w:t>lasting peace</w:t>
      </w:r>
      <w:r w:rsidRPr="00316944">
        <w:rPr>
          <w:sz w:val="14"/>
        </w:rPr>
        <w:t xml:space="preserve"> between and within societies </w:t>
      </w:r>
      <w:r w:rsidRPr="00316944">
        <w:rPr>
          <w:rStyle w:val="StyleUnderline"/>
          <w:highlight w:val="green"/>
        </w:rPr>
        <w:t xml:space="preserve">involve </w:t>
      </w:r>
      <w:r w:rsidRPr="00316944">
        <w:rPr>
          <w:rStyle w:val="StyleUnderline"/>
        </w:rPr>
        <w:t>not only</w:t>
      </w:r>
      <w:r w:rsidRPr="00316944">
        <w:rPr>
          <w:sz w:val="14"/>
        </w:rPr>
        <w:t xml:space="preserve"> - though, of course, necessarily - </w:t>
      </w:r>
      <w:r w:rsidRPr="00316944">
        <w:rPr>
          <w:rStyle w:val="StyleUnderline"/>
          <w:highlight w:val="green"/>
        </w:rPr>
        <w:t>demilitarisation</w:t>
      </w:r>
      <w:r w:rsidRPr="00316944">
        <w:rPr>
          <w:rStyle w:val="StyleUnderline"/>
        </w:rPr>
        <w:t>, but also a</w:t>
      </w:r>
      <w:r w:rsidRPr="00316944">
        <w:rPr>
          <w:sz w:val="14"/>
        </w:rPr>
        <w:t xml:space="preserve"> systematic </w:t>
      </w:r>
      <w:r w:rsidRPr="00316944">
        <w:rPr>
          <w:rStyle w:val="StyleUnderline"/>
          <w:highlight w:val="green"/>
        </w:rPr>
        <w:t>and</w:t>
      </w:r>
      <w:r w:rsidRPr="00316944">
        <w:rPr>
          <w:sz w:val="14"/>
        </w:rPr>
        <w:t xml:space="preserve"> gradual </w:t>
      </w:r>
      <w:r w:rsidRPr="00316944">
        <w:rPr>
          <w:rStyle w:val="StyleUnderline"/>
          <w:highlight w:val="green"/>
        </w:rPr>
        <w:t>elimination of the</w:t>
      </w:r>
      <w:r w:rsidRPr="00316944">
        <w:rPr>
          <w:rStyle w:val="StyleUnderline"/>
        </w:rPr>
        <w:t xml:space="preserve"> roots of violence, of the </w:t>
      </w:r>
      <w:r w:rsidRPr="00316944">
        <w:rPr>
          <w:rStyle w:val="StyleUnderline"/>
          <w:highlight w:val="green"/>
        </w:rPr>
        <w:t>causes of “invisible wars”, of</w:t>
      </w:r>
      <w:r w:rsidRPr="00316944">
        <w:rPr>
          <w:rStyle w:val="StyleUnderline"/>
        </w:rPr>
        <w:t xml:space="preserve"> the </w:t>
      </w:r>
      <w:r w:rsidRPr="00316944">
        <w:rPr>
          <w:rStyle w:val="StyleUnderline"/>
          <w:highlight w:val="green"/>
        </w:rPr>
        <w:t>structural</w:t>
      </w:r>
      <w:r w:rsidRPr="00316944">
        <w:rPr>
          <w:rStyle w:val="StyleUnderline"/>
        </w:rPr>
        <w:t xml:space="preserve"> and institutional </w:t>
      </w:r>
      <w:r w:rsidRPr="00316944">
        <w:rPr>
          <w:rStyle w:val="StyleUnderline"/>
          <w:highlight w:val="green"/>
        </w:rPr>
        <w:t>bases of</w:t>
      </w:r>
      <w:r w:rsidRPr="00316944">
        <w:rPr>
          <w:sz w:val="14"/>
        </w:rPr>
        <w:t xml:space="preserve"> large-scale international and intra-society </w:t>
      </w:r>
      <w:r w:rsidRPr="00316944">
        <w:rPr>
          <w:rStyle w:val="StyleUnderline"/>
        </w:rPr>
        <w:t>inequalities,</w:t>
      </w:r>
      <w:r w:rsidRPr="00316944">
        <w:rPr>
          <w:sz w:val="14"/>
        </w:rPr>
        <w:t xml:space="preserve"> </w:t>
      </w:r>
      <w:r w:rsidRPr="00316944">
        <w:rPr>
          <w:rStyle w:val="StyleUnderline"/>
        </w:rPr>
        <w:t xml:space="preserve">exploitation and </w:t>
      </w:r>
      <w:r w:rsidRPr="00316944">
        <w:rPr>
          <w:rStyle w:val="StyleUnderline"/>
          <w:highlight w:val="green"/>
        </w:rPr>
        <w:t>oppression</w:t>
      </w:r>
      <w:r w:rsidRPr="00316944">
        <w:rPr>
          <w:sz w:val="14"/>
        </w:rPr>
        <w:t xml:space="preserve">. </w:t>
      </w:r>
      <w:r w:rsidRPr="00316944">
        <w:rPr>
          <w:rStyle w:val="Emphasis"/>
        </w:rPr>
        <w:t>Peace requires a process of</w:t>
      </w:r>
      <w:r w:rsidRPr="00316944">
        <w:rPr>
          <w:sz w:val="14"/>
        </w:rPr>
        <w:t xml:space="preserve"> social and national </w:t>
      </w:r>
      <w:r w:rsidRPr="00316944">
        <w:rPr>
          <w:rStyle w:val="Emphasis"/>
        </w:rPr>
        <w:t>emancipation</w:t>
      </w:r>
      <w:r w:rsidRPr="00316944">
        <w:rPr>
          <w:sz w:val="14"/>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316944">
        <w:rPr>
          <w:rStyle w:val="underline"/>
          <w:highlight w:val="green"/>
        </w:rPr>
        <w:t>peace</w:t>
      </w:r>
      <w:r w:rsidRPr="00316944">
        <w:rPr>
          <w:rStyle w:val="underline"/>
        </w:rPr>
        <w:t xml:space="preserve"> </w:t>
      </w:r>
      <w:r w:rsidRPr="00316944">
        <w:rPr>
          <w:sz w:val="14"/>
        </w:rPr>
        <w:t xml:space="preserve">is indivisible in both time and space. It cannot exist if reduced to a period only after or before war, and </w:t>
      </w:r>
      <w:r w:rsidRPr="00316944">
        <w:rPr>
          <w:rStyle w:val="underline"/>
          <w:highlight w:val="green"/>
        </w:rPr>
        <w:t>cannot be safeguarded</w:t>
      </w:r>
      <w:r w:rsidRPr="00316944">
        <w:rPr>
          <w:rStyle w:val="underline"/>
        </w:rPr>
        <w:t xml:space="preserve"> in one part of the world </w:t>
      </w:r>
      <w:r w:rsidRPr="00316944">
        <w:rPr>
          <w:rStyle w:val="underline"/>
          <w:highlight w:val="green"/>
        </w:rPr>
        <w:t>when some</w:t>
      </w:r>
      <w:r w:rsidRPr="00316944">
        <w:rPr>
          <w:rStyle w:val="underline"/>
        </w:rPr>
        <w:t xml:space="preserve"> others </w:t>
      </w:r>
      <w:r w:rsidRPr="00316944">
        <w:rPr>
          <w:rStyle w:val="underline"/>
          <w:highlight w:val="green"/>
        </w:rPr>
        <w:t>suffer</w:t>
      </w:r>
      <w:r w:rsidRPr="00316944">
        <w:rPr>
          <w:rStyle w:val="underline"/>
        </w:rPr>
        <w:t xml:space="preserve"> visible or </w:t>
      </w:r>
      <w:r w:rsidRPr="00316944">
        <w:rPr>
          <w:rStyle w:val="underline"/>
          <w:highlight w:val="green"/>
        </w:rPr>
        <w:t>invisible wars</w:t>
      </w:r>
      <w:r w:rsidRPr="00316944">
        <w:rPr>
          <w:sz w:val="14"/>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316944">
        <w:rPr>
          <w:rStyle w:val="underline"/>
          <w:highlight w:val="green"/>
        </w:rPr>
        <w:t>no ecological balance can be ensured, unless</w:t>
      </w:r>
      <w:r w:rsidRPr="00316944">
        <w:rPr>
          <w:rStyle w:val="underline"/>
        </w:rPr>
        <w:t xml:space="preserve"> the deep international development gap and intra-society </w:t>
      </w:r>
      <w:r w:rsidRPr="00316944">
        <w:rPr>
          <w:rStyle w:val="underline"/>
          <w:highlight w:val="green"/>
        </w:rPr>
        <w:t xml:space="preserve">inequalities are </w:t>
      </w:r>
      <w:r w:rsidRPr="00316944">
        <w:rPr>
          <w:rStyle w:val="underline"/>
        </w:rPr>
        <w:t xml:space="preserve">substantially </w:t>
      </w:r>
      <w:r w:rsidRPr="00316944">
        <w:rPr>
          <w:rStyle w:val="underline"/>
          <w:highlight w:val="green"/>
        </w:rPr>
        <w:t>reduced</w:t>
      </w:r>
      <w:r w:rsidRPr="00316944">
        <w:rPr>
          <w:sz w:val="14"/>
          <w:highlight w:val="green"/>
        </w:rPr>
        <w:t>.</w:t>
      </w:r>
      <w:r w:rsidRPr="00316944">
        <w:rPr>
          <w:sz w:val="1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316944">
        <w:rPr>
          <w:highlight w:val="green"/>
          <w:u w:val="single"/>
        </w:rPr>
        <w:t>the</w:t>
      </w:r>
      <w:r w:rsidRPr="00316944">
        <w:rPr>
          <w:sz w:val="14"/>
        </w:rPr>
        <w:t xml:space="preserve"> actual </w:t>
      </w:r>
      <w:r w:rsidRPr="00316944">
        <w:rPr>
          <w:highlight w:val="green"/>
          <w:u w:val="single"/>
        </w:rPr>
        <w:t xml:space="preserve">question is </w:t>
      </w:r>
      <w:r w:rsidRPr="00316944">
        <w:rPr>
          <w:u w:val="single"/>
        </w:rPr>
        <w:t>not about “sustainability of development” but</w:t>
      </w:r>
      <w:r w:rsidRPr="00316944">
        <w:rPr>
          <w:sz w:val="14"/>
        </w:rPr>
        <w:t xml:space="preserve"> rather </w:t>
      </w:r>
      <w:r w:rsidRPr="00316944">
        <w:rPr>
          <w:rStyle w:val="Emphasis"/>
          <w:highlight w:val="green"/>
        </w:rPr>
        <w:t xml:space="preserve">about </w:t>
      </w:r>
      <w:r w:rsidRPr="00316944">
        <w:rPr>
          <w:rStyle w:val="Emphasis"/>
        </w:rPr>
        <w:t>the “sustainability of human life”,</w:t>
      </w:r>
      <w:r w:rsidRPr="00316944">
        <w:rPr>
          <w:sz w:val="14"/>
        </w:rPr>
        <w:t xml:space="preserve"> </w:t>
      </w:r>
      <w:r w:rsidRPr="00316944">
        <w:rPr>
          <w:rStyle w:val="Emphasis"/>
        </w:rPr>
        <w:t xml:space="preserve">i.e. </w:t>
      </w:r>
      <w:r w:rsidRPr="00316944">
        <w:rPr>
          <w:rStyle w:val="Emphasis"/>
          <w:highlight w:val="green"/>
        </w:rPr>
        <w:t>survival</w:t>
      </w:r>
      <w:r w:rsidRPr="00316944">
        <w:rPr>
          <w:rStyle w:val="Emphasis"/>
        </w:rPr>
        <w:t xml:space="preserve"> of mankind</w:t>
      </w:r>
      <w:r w:rsidRPr="00316944">
        <w:rPr>
          <w:sz w:val="14"/>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316944">
        <w:rPr>
          <w:rStyle w:val="StyleUnderline"/>
          <w:highlight w:val="green"/>
        </w:rPr>
        <w:t>we live in</w:t>
      </w:r>
      <w:r w:rsidRPr="00316944">
        <w:rPr>
          <w:rStyle w:val="StyleUnderline"/>
        </w:rPr>
        <w:t xml:space="preserve"> an</w:t>
      </w:r>
      <w:r w:rsidRPr="00316944">
        <w:rPr>
          <w:sz w:val="14"/>
        </w:rPr>
        <w:t xml:space="preserve"> </w:t>
      </w:r>
      <w:r w:rsidRPr="00316944">
        <w:rPr>
          <w:rStyle w:val="StyleUnderline"/>
        </w:rPr>
        <w:t xml:space="preserve">almost </w:t>
      </w:r>
      <w:r w:rsidRPr="00316944">
        <w:rPr>
          <w:rStyle w:val="Emphasis"/>
          <w:highlight w:val="green"/>
        </w:rPr>
        <w:t>permanent cris</w:t>
      </w:r>
      <w:r w:rsidRPr="00316944">
        <w:rPr>
          <w:rStyle w:val="Emphasis"/>
        </w:rPr>
        <w:t>is</w:t>
      </w:r>
      <w:r w:rsidRPr="00316944">
        <w:rPr>
          <w:sz w:val="14"/>
        </w:rPr>
        <w:t xml:space="preserve"> of the world society, which is multidimensional in nature, involving not only economic but also socio-psychological, behavioural, cultural and political aspects. </w:t>
      </w:r>
      <w:r w:rsidRPr="00316944">
        <w:rPr>
          <w:rStyle w:val="underline"/>
        </w:rPr>
        <w:t xml:space="preserve">The narrow-minded, election-oriented, </w:t>
      </w:r>
      <w:r w:rsidRPr="00316944">
        <w:rPr>
          <w:rStyle w:val="underline"/>
          <w:highlight w:val="green"/>
        </w:rPr>
        <w:t xml:space="preserve">selfish behaviour </w:t>
      </w:r>
      <w:r w:rsidRPr="00316944">
        <w:rPr>
          <w:rStyle w:val="underline"/>
        </w:rPr>
        <w:t>motivated by thirst for power and wealth,</w:t>
      </w:r>
      <w:r w:rsidRPr="00316944">
        <w:rPr>
          <w:sz w:val="14"/>
        </w:rPr>
        <w:t xml:space="preserve"> which still characterise the political leadership almost all over the world, </w:t>
      </w:r>
      <w:r w:rsidRPr="00316944">
        <w:rPr>
          <w:rStyle w:val="underline"/>
          <w:highlight w:val="green"/>
        </w:rPr>
        <w:t>paves the way for the final</w:t>
      </w:r>
      <w:r w:rsidRPr="00316944">
        <w:rPr>
          <w:rStyle w:val="underline"/>
        </w:rPr>
        <w:t xml:space="preserve">, last </w:t>
      </w:r>
      <w:r w:rsidRPr="00316944">
        <w:rPr>
          <w:rStyle w:val="underline"/>
          <w:highlight w:val="green"/>
        </w:rPr>
        <w:t>catastrophe</w:t>
      </w:r>
      <w:r w:rsidRPr="00316944">
        <w:rPr>
          <w:sz w:val="14"/>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316944">
        <w:rPr>
          <w:rStyle w:val="underline"/>
        </w:rPr>
        <w:t xml:space="preserve">Under the circumstances provided by rapidly progressing science and technological revolutions, </w:t>
      </w:r>
      <w:r w:rsidRPr="00316944">
        <w:rPr>
          <w:rStyle w:val="Emphasis"/>
          <w:highlight w:val="green"/>
        </w:rPr>
        <w:t>human society cannot survive unless</w:t>
      </w:r>
      <w:r w:rsidRPr="00316944">
        <w:rPr>
          <w:rStyle w:val="underline"/>
        </w:rPr>
        <w:t xml:space="preserve"> such profound </w:t>
      </w:r>
      <w:r w:rsidRPr="00316944">
        <w:rPr>
          <w:rStyle w:val="Emphasis"/>
          <w:highlight w:val="green"/>
        </w:rPr>
        <w:t>intra-society and international inequalities</w:t>
      </w:r>
      <w:r w:rsidRPr="00316944">
        <w:rPr>
          <w:rStyle w:val="underline"/>
        </w:rPr>
        <w:t xml:space="preserve"> prevailing today </w:t>
      </w:r>
      <w:r w:rsidRPr="00316944">
        <w:rPr>
          <w:rStyle w:val="Emphasis"/>
          <w:highlight w:val="green"/>
        </w:rPr>
        <w:t>are</w:t>
      </w:r>
      <w:r w:rsidRPr="00316944">
        <w:rPr>
          <w:rStyle w:val="underline"/>
        </w:rPr>
        <w:t xml:space="preserve"> soon </w:t>
      </w:r>
      <w:r w:rsidRPr="00316944">
        <w:rPr>
          <w:rStyle w:val="Emphasis"/>
          <w:highlight w:val="green"/>
        </w:rPr>
        <w:t>eliminated</w:t>
      </w:r>
      <w:r w:rsidRPr="00316944">
        <w:rPr>
          <w:sz w:val="14"/>
        </w:rPr>
        <w:t xml:space="preserve">. Like a single spacecraft, the </w:t>
      </w:r>
      <w:r w:rsidRPr="00316944">
        <w:rPr>
          <w:rStyle w:val="Emphasis"/>
        </w:rPr>
        <w:t>Earth can no longer afford to have</w:t>
      </w:r>
      <w:r w:rsidRPr="00316944">
        <w:rPr>
          <w:sz w:val="14"/>
        </w:rPr>
        <w:t xml:space="preserve"> a 'crew' divided into </w:t>
      </w:r>
      <w:r w:rsidRPr="00316944">
        <w:rPr>
          <w:u w:val="single"/>
        </w:rPr>
        <w:t>two parts: the rich, privileged</w:t>
      </w:r>
      <w:r w:rsidRPr="00316944">
        <w:rPr>
          <w:sz w:val="14"/>
        </w:rPr>
        <w:t xml:space="preserve">, wellfed, well-educated, </w:t>
      </w:r>
      <w:r w:rsidRPr="00316944">
        <w:rPr>
          <w:u w:val="single"/>
        </w:rPr>
        <w:t>on the one hand, and the poor, deprived</w:t>
      </w:r>
      <w:r w:rsidRPr="00316944">
        <w:rPr>
          <w:sz w:val="14"/>
        </w:rPr>
        <w:t xml:space="preserve">, starving, sick and uneducated, </w:t>
      </w:r>
      <w:r w:rsidRPr="00316944">
        <w:rPr>
          <w:u w:val="single"/>
        </w:rPr>
        <w:t>on the other</w:t>
      </w:r>
      <w:r w:rsidRPr="00316944">
        <w:rPr>
          <w:sz w:val="14"/>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316944" w:rsidRPr="00316944" w:rsidRDefault="00316944" w:rsidP="00316944"/>
    <w:p w:rsidR="00E67489" w:rsidRPr="00316944" w:rsidRDefault="00E67489" w:rsidP="00E67489">
      <w:pPr>
        <w:pStyle w:val="Heading3"/>
        <w:rPr>
          <w:rFonts w:cs="Times New Roman"/>
        </w:rPr>
      </w:pPr>
      <w:r w:rsidRPr="00316944">
        <w:rPr>
          <w:rFonts w:cs="Times New Roman"/>
        </w:rPr>
        <w:t>Turns Case</w:t>
      </w:r>
    </w:p>
    <w:p w:rsidR="00E67489" w:rsidRPr="00316944" w:rsidRDefault="00E67489" w:rsidP="00E67489">
      <w:pPr>
        <w:pStyle w:val="Heading4"/>
        <w:rPr>
          <w:rFonts w:cs="Times New Roman"/>
        </w:rPr>
      </w:pPr>
    </w:p>
    <w:p w:rsidR="00E67489" w:rsidRPr="00316944" w:rsidRDefault="00E67489" w:rsidP="00E67489">
      <w:pPr>
        <w:pStyle w:val="Heading4"/>
        <w:rPr>
          <w:rFonts w:cs="Times New Roman"/>
        </w:rPr>
      </w:pPr>
      <w:r w:rsidRPr="00316944">
        <w:rPr>
          <w:rFonts w:cs="Times New Roman"/>
        </w:rPr>
        <w:t>Governmentality creates restrictions on immigrations that props up the politics of borders and boundaries</w:t>
      </w:r>
    </w:p>
    <w:p w:rsidR="00E67489" w:rsidRPr="00316944" w:rsidRDefault="00E67489" w:rsidP="00E67489">
      <w:r w:rsidRPr="00316944">
        <w:rPr>
          <w:rStyle w:val="Style13ptBold"/>
        </w:rPr>
        <w:t>Fassin</w:t>
      </w:r>
      <w:r w:rsidRPr="00316944">
        <w:t xml:space="preserve">, anthropologist and a sociologist Institute for Advanced Study, Princeton, </w:t>
      </w:r>
      <w:r w:rsidRPr="00316944">
        <w:rPr>
          <w:rStyle w:val="Style13ptBold"/>
        </w:rPr>
        <w:t>2011</w:t>
      </w:r>
    </w:p>
    <w:p w:rsidR="00E67489" w:rsidRPr="00316944" w:rsidRDefault="00E67489" w:rsidP="00E67489">
      <w:r w:rsidRPr="00316944">
        <w:t xml:space="preserve">(Didier, “Policing Borders, Producing Boundaries. The Governmentality of Immigration in Dark Times.” Annual Reviews, 7/7/11, </w:t>
      </w:r>
      <w:hyperlink r:id="rId27" w:history="1">
        <w:r w:rsidRPr="00316944">
          <w:rPr>
            <w:rStyle w:val="Hyperlink"/>
          </w:rPr>
          <w:t>https://www.annualreviews.org/doi/10.1146/annurev-anthro-081309-145847?cookieSet=1</w:t>
        </w:r>
      </w:hyperlink>
      <w:r w:rsidRPr="00316944">
        <w:t>, Accessed 7/3/18, HSS – JMoore)</w:t>
      </w:r>
    </w:p>
    <w:p w:rsidR="00E67489" w:rsidRPr="00316944" w:rsidRDefault="00E67489" w:rsidP="00E67489">
      <w:pPr>
        <w:rPr>
          <w:rStyle w:val="StyleUnderline"/>
        </w:rPr>
      </w:pPr>
      <w:r w:rsidRPr="00316944">
        <w:rPr>
          <w:sz w:val="16"/>
        </w:rPr>
        <w:t xml:space="preserve">In recent decades, </w:t>
      </w:r>
      <w:r w:rsidRPr="00316944">
        <w:rPr>
          <w:rStyle w:val="StyleUnderline"/>
        </w:rPr>
        <w:t>immigration has revealed two unexpected although predictable “contra- dictions of globalization”</w:t>
      </w:r>
      <w:r w:rsidRPr="00316944">
        <w:rPr>
          <w:sz w:val="16"/>
        </w:rPr>
        <w:t xml:space="preserve"> (Ekholm Friedman &amp; Friedman 2008). </w:t>
      </w:r>
      <w:r w:rsidRPr="00316944">
        <w:rPr>
          <w:rStyle w:val="StyleUnderline"/>
        </w:rPr>
        <w:t>First</w:t>
      </w:r>
      <w:r w:rsidRPr="00316944">
        <w:rPr>
          <w:sz w:val="16"/>
        </w:rPr>
        <w:t xml:space="preserve">, whereas the circulation of goods was progressively facilitated through international trade agreements, </w:t>
      </w:r>
      <w:r w:rsidRPr="00316944">
        <w:rPr>
          <w:rStyle w:val="StyleUnderline"/>
        </w:rPr>
        <w:t>the transnational circulation of persons became increasingly restricted,</w:t>
      </w:r>
      <w:r w:rsidRPr="00316944">
        <w:rPr>
          <w:sz w:val="16"/>
        </w:rPr>
        <w:t xml:space="preserve"> at least for the majority of the population of the planet (Bauman 1998</w:t>
      </w:r>
      <w:r w:rsidRPr="00316944">
        <w:rPr>
          <w:rStyle w:val="StyleUnderline"/>
        </w:rPr>
        <w:t>). The erection of a “wall around the West” with restrictive and repressive immigration policies resulted in the massive production of “illegal aliens”</w:t>
      </w:r>
      <w:r w:rsidRPr="00316944">
        <w:rPr>
          <w:sz w:val="16"/>
        </w:rPr>
        <w:t xml:space="preserve"> in Europe and North America (Andreas &amp; Snyder 2000). </w:t>
      </w:r>
      <w:r w:rsidRPr="00316944">
        <w:rPr>
          <w:rStyle w:val="StyleUnderline"/>
        </w:rPr>
        <w:t>Second, although the promise of earlier migration was the social and economic incorporation of immigrants in the receiving countries under the alternative paradigms of multiculturalism or cultural assimilation, ethnic and religious divisions became the rule, leading to discrimination and violence</w:t>
      </w:r>
      <w:r w:rsidRPr="00316944">
        <w:rPr>
          <w:sz w:val="16"/>
        </w:rPr>
        <w:t xml:space="preserve"> (Appadurai 2006). The “racialization” of the first and even more of the second generations led to the constitution of stigmatized “minorities” (Anthias &amp; Yuval Davies 1992). The two contradictions echo each other: </w:t>
      </w:r>
      <w:r w:rsidRPr="00316944">
        <w:rPr>
          <w:rStyle w:val="StyleUnderline"/>
        </w:rPr>
        <w:t>borders as external territorial frontiers and boundaries as internal social categorizations are tightly related in a process in which immigrants are racialized and ethnic minorities are reminded of their foreign origin</w:t>
      </w:r>
      <w:r w:rsidRPr="00316944">
        <w:rPr>
          <w:sz w:val="16"/>
        </w:rPr>
        <w:t xml:space="preserve"> (Fassin 2010a). This dual reality of “migrant illegality” (De Genova 2002) and “immigrant racialization” (Silverstein 2005) has given birth to an important literature in anthropology and other social sciences—no distinction is made here, and the contribution of legal studies, political science, history, and sociology to this multidisciplinary field should be acknowledged—but in most cases as two separate bodies on borders and on boundaries. </w:t>
      </w:r>
      <w:r w:rsidRPr="00316944">
        <w:rPr>
          <w:rStyle w:val="StyleUnderline"/>
        </w:rPr>
        <w:t>The articulation of the two phenomena and the form of governmentality that underlies them is the crux of the present review.</w:t>
      </w:r>
      <w:r w:rsidRPr="00316944">
        <w:rPr>
          <w:rStyle w:val="StyleUnderline"/>
          <w:sz w:val="12"/>
        </w:rPr>
        <w:t xml:space="preserve">∂ </w:t>
      </w:r>
      <w:r w:rsidRPr="00316944">
        <w:rPr>
          <w:sz w:val="16"/>
        </w:rPr>
        <w:t xml:space="preserve">By referring to governmentality, I clearly in- scribe our perspective in the legacy of Michel Foucault, in particular his 1977–1978 Lectures at the Colle`ge de France on Security, Territory, Population (Foucault 2007), and in the field of studies inspired by this seminal work (Bro ̈ckling et al. 2011). </w:t>
      </w:r>
      <w:r w:rsidRPr="00316944">
        <w:rPr>
          <w:rStyle w:val="StyleUnderline"/>
        </w:rPr>
        <w:t>Governmentality includes the institutions, procedures, actions, and reflections that have populations as object. It exceeds the issue of sovereignty and complicates the question of control. It relates the power and administration of the state to the subjugation and subjectivation of individuals. It relies on political economy and policing technologies. Applied to the field of immigration in present dark times</w:t>
      </w:r>
      <w:r w:rsidRPr="00316944">
        <w:rPr>
          <w:sz w:val="16"/>
        </w:rPr>
        <w:t xml:space="preserve"> (Arendt 1968), </w:t>
      </w:r>
      <w:r w:rsidRPr="00316944">
        <w:rPr>
          <w:rStyle w:val="StyleUnderline"/>
        </w:rPr>
        <w:t>it has enriched our understanding of the subtle and complex games involved in the “biopolitics of otherness”</w:t>
      </w:r>
      <w:r w:rsidRPr="00316944">
        <w:rPr>
          <w:sz w:val="16"/>
        </w:rPr>
        <w:t xml:space="preserve"> (Fassin 2001a): </w:t>
      </w:r>
      <w:r w:rsidRPr="00316944">
        <w:rPr>
          <w:rStyle w:val="StyleUnderline"/>
        </w:rPr>
        <w:t>a politics of borders and boundaries, temporality and spatiality, states and bureaucracies, detention and deportation, asylum and humanitarianism that is developed in these pages.</w:t>
      </w:r>
    </w:p>
    <w:p w:rsidR="00E67489" w:rsidRPr="00316944" w:rsidRDefault="00E67489" w:rsidP="00E67489">
      <w:pPr>
        <w:pStyle w:val="Heading4"/>
        <w:rPr>
          <w:rFonts w:cs="Times New Roman"/>
        </w:rPr>
      </w:pPr>
      <w:r w:rsidRPr="00316944">
        <w:rPr>
          <w:rFonts w:cs="Times New Roman"/>
        </w:rPr>
        <w:t>Democratic States separate good immigrant from bad immigrant – creating aggressive immigration policies – legal institutions swamp the solvency of the affirmative</w:t>
      </w:r>
    </w:p>
    <w:p w:rsidR="00E67489" w:rsidRPr="00316944" w:rsidRDefault="00E67489" w:rsidP="00E67489">
      <w:r w:rsidRPr="00316944">
        <w:rPr>
          <w:rStyle w:val="Style13ptBold"/>
        </w:rPr>
        <w:t>Fassin</w:t>
      </w:r>
      <w:r w:rsidRPr="00316944">
        <w:t xml:space="preserve">, anthropologist and a sociologist Institute for Advanced Study, Princeton, </w:t>
      </w:r>
      <w:r w:rsidRPr="00316944">
        <w:rPr>
          <w:rStyle w:val="Style13ptBold"/>
        </w:rPr>
        <w:t>2011</w:t>
      </w:r>
    </w:p>
    <w:p w:rsidR="00E67489" w:rsidRPr="00316944" w:rsidRDefault="00E67489" w:rsidP="00E67489">
      <w:r w:rsidRPr="00316944">
        <w:t xml:space="preserve">(Didier, “Policing Borders, Producing Boundaries. The Governmentality of Immigration in Dark Times.” Annual Reviews, 7/7/11, </w:t>
      </w:r>
      <w:hyperlink r:id="rId28" w:history="1">
        <w:r w:rsidRPr="00316944">
          <w:rPr>
            <w:rStyle w:val="Hyperlink"/>
          </w:rPr>
          <w:t>https://www.annualreviews.org/doi/10.1146/annurev-anthro-081309-145847?cookieSet=1</w:t>
        </w:r>
      </w:hyperlink>
      <w:r w:rsidRPr="00316944">
        <w:t>, Accessed 7/3/18, HSS – JMoore)</w:t>
      </w:r>
    </w:p>
    <w:p w:rsidR="00E67489" w:rsidRPr="00316944" w:rsidRDefault="00E67489" w:rsidP="00E67489">
      <w:pPr>
        <w:rPr>
          <w:rStyle w:val="StyleUnderline"/>
        </w:rPr>
      </w:pPr>
      <w:r w:rsidRPr="00316944">
        <w:rPr>
          <w:rStyle w:val="StyleUnderline"/>
        </w:rPr>
        <w:t>The logics of democratic states may there- fore be more complex than is often assumed.</w:t>
      </w:r>
      <w:r w:rsidRPr="00316944">
        <w:rPr>
          <w:sz w:val="16"/>
        </w:rPr>
        <w:t xml:space="preserve"> First, </w:t>
      </w:r>
      <w:r w:rsidRPr="00316944">
        <w:rPr>
          <w:rStyle w:val="StyleUnderline"/>
        </w:rPr>
        <w:t>they are confronted by contradictory in- terest groups, with employers generally de- sirous of the cheap and docile workforce of im- migrants, while the general public shows signs of impatience or xenophobia towards aliens.</w:t>
      </w:r>
      <w:r w:rsidRPr="00316944">
        <w:rPr>
          <w:sz w:val="16"/>
        </w:rPr>
        <w:t xml:space="preserve"> Second, </w:t>
      </w:r>
      <w:r w:rsidRPr="00316944">
        <w:rPr>
          <w:rStyle w:val="StyleUnderline"/>
        </w:rPr>
        <w:t>they react differently according to the prevailing regime of immigration, which can be that of settler, as in the United States, of guest workers</w:t>
      </w:r>
      <w:r w:rsidRPr="00316944">
        <w:rPr>
          <w:sz w:val="16"/>
        </w:rPr>
        <w:t xml:space="preserve">, as in Germany, or of postcolo- nial subjects, as in Britain; these sociological and historical elements account for the temporal and spatial variations observed in public poli- cies ( Joppke 1998). </w:t>
      </w:r>
      <w:r w:rsidRPr="00316944">
        <w:rPr>
          <w:rStyle w:val="StyleUnderline"/>
        </w:rPr>
        <w:t>Moreover, for a given pe- riod in a given country, disparities exist within the state, revealing the “differential administra- tion of illegalities”</w:t>
      </w:r>
      <w:r w:rsidRPr="00316944">
        <w:rPr>
          <w:sz w:val="16"/>
        </w:rPr>
        <w:t xml:space="preserve"> (Foucault 1978) </w:t>
      </w:r>
      <w:r w:rsidRPr="00316944">
        <w:rPr>
          <w:rStyle w:val="StyleUnderline"/>
        </w:rPr>
        <w:t>and remind- ing us that not everyone is equal before the law</w:t>
      </w:r>
      <w:r w:rsidRPr="00316944">
        <w:rPr>
          <w:sz w:val="16"/>
        </w:rPr>
        <w:t xml:space="preserve"> (Fischer &amp; Spire 2009). The ethnography of bureaucracies (Heyman 1998) is therefore cru- cial to interpret these discrepancies between the Weberian view of the fair and neutral state and its actual functioning.</w:t>
      </w:r>
      <w:r w:rsidRPr="00316944">
        <w:rPr>
          <w:sz w:val="12"/>
        </w:rPr>
        <w:t>∂</w:t>
      </w:r>
      <w:r w:rsidRPr="00316944">
        <w:rPr>
          <w:sz w:val="16"/>
        </w:rPr>
        <w:t xml:space="preserve"> In effect, </w:t>
      </w:r>
      <w:r w:rsidRPr="00316944">
        <w:rPr>
          <w:rStyle w:val="StyleUnderline"/>
        </w:rPr>
        <w:t>the deployment of restrictive and repressive policies of immigration has been ac- companied by the development of an admin- istrative apparatus at the borders and within the territory to control immigration and hunt down the undocumented, to adjudicate the refugee status and guard the detained aliens.</w:t>
      </w:r>
      <w:r w:rsidRPr="00316944">
        <w:rPr>
          <w:sz w:val="16"/>
        </w:rPr>
        <w:t xml:space="preserve"> This street-level bureaucracy (Lipsky 1980) is not an impersonal machine mechanically re- jecting immigrants; it is composed of men and women who routinely generate decisions affect- ing the lives of others (Gilboy 1991). </w:t>
      </w:r>
      <w:r w:rsidRPr="00316944">
        <w:rPr>
          <w:rStyle w:val="StyleUnderline"/>
        </w:rPr>
        <w:t xml:space="preserve">The state thus delegates the dirty work of selecting the good immigrants from the bad ones to local bureaucrats who sometimes experience moral dilemmas between their obligations as civil ser- vants implementing a policy </w:t>
      </w:r>
      <w:r w:rsidRPr="00316944">
        <w:rPr>
          <w:sz w:val="16"/>
        </w:rPr>
        <w:t xml:space="preserve">(Spire 2008) </w:t>
      </w:r>
      <w:r w:rsidRPr="00316944">
        <w:rPr>
          <w:rStyle w:val="StyleUnderline"/>
        </w:rPr>
        <w:t xml:space="preserve">and their emotions when confronted with tragic sit- uations </w:t>
      </w:r>
      <w:r w:rsidRPr="00316944">
        <w:rPr>
          <w:sz w:val="16"/>
        </w:rPr>
        <w:t xml:space="preserve">(Graham 2002). </w:t>
      </w:r>
      <w:r w:rsidRPr="00316944">
        <w:rPr>
          <w:rStyle w:val="StyleUnderline"/>
        </w:rPr>
        <w:t xml:space="preserve">But officers in charge of immigration control and naturalization pro- cedures are not passively obeying orders; they are also moral agents evaluating the politics to which they contribute </w:t>
      </w:r>
      <w:r w:rsidRPr="00316944">
        <w:rPr>
          <w:sz w:val="16"/>
        </w:rPr>
        <w:t xml:space="preserve">(Heyman 2000). </w:t>
      </w:r>
      <w:r w:rsidRPr="00316944">
        <w:rPr>
          <w:rStyle w:val="StyleUnderline"/>
        </w:rPr>
        <w:t>In spite of its marginality</w:t>
      </w:r>
      <w:r w:rsidRPr="00316944">
        <w:rPr>
          <w:sz w:val="16"/>
        </w:rPr>
        <w:t xml:space="preserve">—or maybe because of it— </w:t>
      </w:r>
      <w:r w:rsidRPr="00316944">
        <w:rPr>
          <w:rStyle w:val="StyleUnderline"/>
        </w:rPr>
        <w:t>immigration has therefore become one of the most crucial sites where democratic states are put to the test.</w:t>
      </w:r>
    </w:p>
    <w:p w:rsidR="00E67489" w:rsidRPr="00316944" w:rsidRDefault="00E67489" w:rsidP="00E67489">
      <w:pPr>
        <w:pStyle w:val="Heading4"/>
        <w:rPr>
          <w:rFonts w:cs="Times New Roman"/>
        </w:rPr>
      </w:pPr>
      <w:r w:rsidRPr="00316944">
        <w:rPr>
          <w:rFonts w:cs="Times New Roman"/>
        </w:rPr>
        <w:t xml:space="preserve">The aff brings Migrants and undocumented immigrants into the camp – where they’re exploited for the hypercapitalist order </w:t>
      </w:r>
    </w:p>
    <w:p w:rsidR="00E67489" w:rsidRPr="00316944" w:rsidRDefault="00E67489" w:rsidP="00E67489">
      <w:r w:rsidRPr="00316944">
        <w:rPr>
          <w:rStyle w:val="Style13ptBold"/>
        </w:rPr>
        <w:t>Lee</w:t>
      </w:r>
      <w:r w:rsidRPr="00316944">
        <w:t xml:space="preserve">, assistant professor in justice and social inquiry at the School of Social Transformation, Arizona State University, </w:t>
      </w:r>
      <w:r w:rsidRPr="00316944">
        <w:rPr>
          <w:rStyle w:val="Style13ptBold"/>
        </w:rPr>
        <w:t>2010</w:t>
      </w:r>
    </w:p>
    <w:p w:rsidR="00E67489" w:rsidRPr="00316944" w:rsidRDefault="00E67489" w:rsidP="00E67489">
      <w:r w:rsidRPr="00316944">
        <w:t>(Charles T. “Bare Life, Interstices, and the Third Space of Citizenship.” Women's Studies Quarterly, Vol. 38, No. 1/2, CITIZENSHIP (SPRING/SUMMER 2010), pp. 57-81, JSTOR, Accessed 6/27/18, HSS - JMoore)</w:t>
      </w:r>
    </w:p>
    <w:p w:rsidR="00E67489" w:rsidRPr="00316944" w:rsidRDefault="00E67489" w:rsidP="00E67489">
      <w:pPr>
        <w:rPr>
          <w:sz w:val="16"/>
        </w:rPr>
      </w:pPr>
      <w:r w:rsidRPr="00316944">
        <w:rPr>
          <w:sz w:val="16"/>
        </w:rPr>
        <w:t xml:space="preserve">As Agamben argues, rather than being bound to a determinate time and place, </w:t>
      </w:r>
      <w:r w:rsidRPr="00316944">
        <w:rPr>
          <w:rStyle w:val="StyleUnderline"/>
        </w:rPr>
        <w:t>the camp has transformed into "the political space of modernity" and become "the nomos of the modern"</w:t>
      </w:r>
      <w:r w:rsidRPr="00316944">
        <w:rPr>
          <w:sz w:val="16"/>
        </w:rPr>
        <w:t xml:space="preserve"> (Agamben 1998, 166-80; 2000, 39-40). One sees </w:t>
      </w:r>
      <w:r w:rsidRPr="00316944">
        <w:rPr>
          <w:rStyle w:val="StyleUnderline"/>
        </w:rPr>
        <w:t>"camps"</w:t>
      </w:r>
      <w:r w:rsidRPr="00316944">
        <w:rPr>
          <w:sz w:val="16"/>
        </w:rPr>
        <w:t xml:space="preserve"> metamorphosed into all sorts of sites in every day life, </w:t>
      </w:r>
      <w:r w:rsidRPr="00316944">
        <w:rPr>
          <w:rStyle w:val="StyleUnderline"/>
        </w:rPr>
        <w:t xml:space="preserve">manifested in inner cities, gated communities, airports, and the indefinite detention of "enemy combatants" at Guantanamo Bay </w:t>
      </w:r>
      <w:r w:rsidRPr="00316944">
        <w:rPr>
          <w:sz w:val="16"/>
        </w:rPr>
        <w:t xml:space="preserve">(Agam ben 1998,174-75; 2000,41; Rajaram and Grundy-Warr 2004,39; Walters 2008, 187). </w:t>
      </w:r>
      <w:r w:rsidRPr="00316944">
        <w:rPr>
          <w:rStyle w:val="StyleUnderline"/>
        </w:rPr>
        <w:t>Critical migration scholars</w:t>
      </w:r>
      <w:r w:rsidRPr="00316944">
        <w:rPr>
          <w:sz w:val="16"/>
        </w:rPr>
        <w:t xml:space="preserve"> have further seized on Agambens thesis to </w:t>
      </w:r>
      <w:r w:rsidRPr="00316944">
        <w:rPr>
          <w:rStyle w:val="StyleUnderline"/>
        </w:rPr>
        <w:t>theorize</w:t>
      </w:r>
      <w:r w:rsidRPr="00316944">
        <w:rPr>
          <w:sz w:val="16"/>
        </w:rPr>
        <w:t xml:space="preserve"> </w:t>
      </w:r>
      <w:r w:rsidRPr="00316944">
        <w:rPr>
          <w:rStyle w:val="StyleUnderline"/>
        </w:rPr>
        <w:t>the materialization of camps at state borders and refugee detention centers</w:t>
      </w:r>
      <w:r w:rsidRPr="00316944">
        <w:rPr>
          <w:sz w:val="16"/>
        </w:rPr>
        <w:t xml:space="preserve"> (Rajaram and Grundy-Warr 2004; Salter 2008). Here, I point to two central aspects in Agambens thoughts that critically link to the social condition of refugees and undocumented workers: the immanence of interstitiality and the depoliticized state of bare life.</w:t>
      </w:r>
    </w:p>
    <w:p w:rsidR="00E67489" w:rsidRPr="00316944" w:rsidRDefault="00E67489" w:rsidP="00E67489">
      <w:pPr>
        <w:rPr>
          <w:sz w:val="16"/>
        </w:rPr>
      </w:pPr>
      <w:r w:rsidRPr="00316944">
        <w:rPr>
          <w:sz w:val="16"/>
        </w:rPr>
        <w:t xml:space="preserve">First, </w:t>
      </w:r>
      <w:r w:rsidRPr="00316944">
        <w:rPr>
          <w:rStyle w:val="StyleUnderline"/>
        </w:rPr>
        <w:t xml:space="preserve">Agambens depiction of the interstitial is salient to the situation of refugees and migrant workers, </w:t>
      </w:r>
      <w:r w:rsidRPr="00316944">
        <w:rPr>
          <w:rStyle w:val="Emphasis"/>
        </w:rPr>
        <w:t>who are neither fully recognized as members nor completely excluded as strangers.</w:t>
      </w:r>
      <w:r w:rsidRPr="00316944">
        <w:rPr>
          <w:sz w:val="16"/>
        </w:rPr>
        <w:t xml:space="preserve"> As William Walters notes,</w:t>
      </w:r>
      <w:r w:rsidRPr="00316944">
        <w:rPr>
          <w:rStyle w:val="StyleUnderline"/>
        </w:rPr>
        <w:t xml:space="preserve"> embodying an "in-between space," the camp constitutes an "ambigu ous, grey zone between the inside and the outside, the social condition of being neither fully excluded nor fully recognized" that resonates with border-crossing refugees and migrants</w:t>
      </w:r>
      <w:r w:rsidRPr="00316944">
        <w:rPr>
          <w:sz w:val="16"/>
        </w:rPr>
        <w:t xml:space="preserve"> (2008, 187-88). Moreover, </w:t>
      </w:r>
      <w:r w:rsidRPr="00316944">
        <w:rPr>
          <w:rStyle w:val="StyleUnderline"/>
        </w:rPr>
        <w:t>the interstitiality of irregular migration is immanent to the liberal biopolitical order</w:t>
      </w:r>
      <w:r w:rsidRPr="00316944">
        <w:rPr>
          <w:sz w:val="16"/>
        </w:rPr>
        <w:t>. Rajaram and Grundy-Warr point out, "</w:t>
      </w:r>
      <w:r w:rsidRPr="00316944">
        <w:rPr>
          <w:rStyle w:val="StyleUnderline"/>
        </w:rPr>
        <w:t>The refugee or other irregular migrant, the detritus or remainder, is integral to the sovereign law that encompasses the interiorized humanity"</w:t>
      </w:r>
      <w:r w:rsidRPr="00316944">
        <w:rPr>
          <w:sz w:val="16"/>
        </w:rPr>
        <w:t xml:space="preserve"> (2004, 35). They write,</w:t>
      </w:r>
    </w:p>
    <w:p w:rsidR="00E67489" w:rsidRPr="00316944" w:rsidRDefault="00E67489" w:rsidP="00E67489">
      <w:pPr>
        <w:ind w:left="720"/>
        <w:rPr>
          <w:sz w:val="16"/>
        </w:rPr>
      </w:pPr>
      <w:r w:rsidRPr="00316944">
        <w:rPr>
          <w:sz w:val="16"/>
        </w:rPr>
        <w:t xml:space="preserve">The encounter with an excess ... is both a threat to the regular order and integral for its continuation. It is a threat to the order because it reminds of the ruses undertaken to confine human beings to a politicized life within the nation-state. And </w:t>
      </w:r>
      <w:r w:rsidRPr="00316944">
        <w:rPr>
          <w:rStyle w:val="StyleUnderline"/>
        </w:rPr>
        <w:t>it is integral to the continuation of the system of the nation-state because its unruliness serves to define the norm-</w:t>
      </w:r>
      <w:r w:rsidRPr="00316944">
        <w:t>[</w:t>
      </w:r>
      <w:r w:rsidRPr="00316944">
        <w:rPr>
          <w:sz w:val="16"/>
        </w:rPr>
        <w:t xml:space="preserve">The sovereign law] </w:t>
      </w:r>
      <w:r w:rsidRPr="00316944">
        <w:rPr>
          <w:rStyle w:val="StyleUnderline"/>
        </w:rPr>
        <w:t xml:space="preserve">maintains a ruse of inside/outside while at the same time creating the ambiguous system of the nation-state that depends on the appropriation of the ostensibly excluded in order to maintain the inside. </w:t>
      </w:r>
      <w:r w:rsidRPr="00316944">
        <w:rPr>
          <w:sz w:val="16"/>
        </w:rPr>
        <w:t>(36; emphasis in original)</w:t>
      </w:r>
    </w:p>
    <w:p w:rsidR="00E67489" w:rsidRPr="00316944" w:rsidRDefault="00E67489" w:rsidP="00E67489">
      <w:pPr>
        <w:rPr>
          <w:rStyle w:val="StyleUnderline"/>
        </w:rPr>
      </w:pPr>
      <w:r w:rsidRPr="00316944">
        <w:rPr>
          <w:sz w:val="16"/>
        </w:rPr>
        <w:t xml:space="preserve">Building upon Rajaram and Grundy-Warr, the remainder is integral to sovereign power not only juridically or politically, but also economically: the </w:t>
      </w:r>
      <w:r w:rsidRPr="00316944">
        <w:rPr>
          <w:rStyle w:val="StyleUnderline"/>
        </w:rPr>
        <w:t xml:space="preserve">exception of undocumented labor is immanent and integral to the normalcy of neoliberal economy. Sovereign power simultaneously adopts labor laws to regulate the market while willfully withdrawing itself from subcontracted sweatshops, export processing zones, and the informal economy that hire undocumented immigrants in order to sustain and reproduce the hypercapitalist order. Migrant workers are not simply excluded: they are deliberately brought in, sought after, and tolerated by the capitalist regime to play a critical part as the disposable and compliant labor of the state operation </w:t>
      </w:r>
      <w:r w:rsidRPr="00316944">
        <w:rPr>
          <w:sz w:val="16"/>
        </w:rPr>
        <w:t xml:space="preserve">(thus inside), </w:t>
      </w:r>
      <w:r w:rsidRPr="00316944">
        <w:rPr>
          <w:rStyle w:val="StyleUnderline"/>
        </w:rPr>
        <w:t xml:space="preserve">while their membership is deliberately left suspended as "undocumented" individuals who have no official resort to participate politically in the state as citizens </w:t>
      </w:r>
      <w:r w:rsidRPr="00316944">
        <w:rPr>
          <w:sz w:val="16"/>
        </w:rPr>
        <w:t xml:space="preserve">(thus outside). Anne McNevin argues that </w:t>
      </w:r>
      <w:r w:rsidRPr="00316944">
        <w:rPr>
          <w:rStyle w:val="StyleUnderline"/>
        </w:rPr>
        <w:t xml:space="preserve">undocumented immigrants are "immanent outsiders" who are "incorporated into the political community as economic participants but denied the status of insiders" </w:t>
      </w:r>
      <w:r w:rsidRPr="00316944">
        <w:rPr>
          <w:sz w:val="16"/>
        </w:rPr>
        <w:t xml:space="preserve">(2006, 141). </w:t>
      </w:r>
      <w:r w:rsidRPr="00316944">
        <w:rPr>
          <w:rStyle w:val="StyleUnderline"/>
        </w:rPr>
        <w:t>Undocumented labor is left in an exceptional state of interstitiality and in-between-ness so to be constituted as an immanent and productive part of neoliberal economy and biopolitical citizenry.</w:t>
      </w:r>
    </w:p>
    <w:p w:rsidR="00E67489" w:rsidRPr="00316944" w:rsidRDefault="00E67489" w:rsidP="00E67489">
      <w:pPr>
        <w:rPr>
          <w:rStyle w:val="StyleUnderline"/>
        </w:rPr>
      </w:pPr>
    </w:p>
    <w:p w:rsidR="00E67489" w:rsidRPr="00316944" w:rsidRDefault="00E67489" w:rsidP="00E67489">
      <w:pPr>
        <w:rPr>
          <w:rStyle w:val="StyleUnderline"/>
        </w:rPr>
      </w:pPr>
    </w:p>
    <w:p w:rsidR="00E67489" w:rsidRPr="00316944" w:rsidRDefault="00E67489" w:rsidP="00E67489">
      <w:pPr>
        <w:pStyle w:val="Heading3"/>
        <w:rPr>
          <w:rFonts w:cs="Times New Roman"/>
        </w:rPr>
      </w:pPr>
      <w:r w:rsidRPr="00316944">
        <w:rPr>
          <w:rFonts w:cs="Times New Roman"/>
        </w:rPr>
        <w:t>Biopower</w:t>
      </w:r>
    </w:p>
    <w:p w:rsidR="00E67489" w:rsidRPr="00316944" w:rsidRDefault="00E67489" w:rsidP="00E67489">
      <w:pPr>
        <w:rPr>
          <w:rStyle w:val="StyleUnderline"/>
        </w:rPr>
      </w:pPr>
    </w:p>
    <w:p w:rsidR="00E67489" w:rsidRPr="00316944" w:rsidRDefault="00E67489" w:rsidP="00E67489">
      <w:pPr>
        <w:pStyle w:val="Heading4"/>
        <w:rPr>
          <w:rFonts w:cs="Times New Roman"/>
        </w:rPr>
      </w:pPr>
      <w:r w:rsidRPr="00316944">
        <w:rPr>
          <w:rFonts w:cs="Times New Roman"/>
        </w:rPr>
        <w:t xml:space="preserve">Biopower leads to security politics that chooses who lives and who dies </w:t>
      </w:r>
    </w:p>
    <w:p w:rsidR="00E67489" w:rsidRPr="00316944" w:rsidRDefault="00E67489" w:rsidP="00E67489">
      <w:r w:rsidRPr="00316944">
        <w:rPr>
          <w:rStyle w:val="Style13ptBold"/>
        </w:rPr>
        <w:t>Zembylas</w:t>
      </w:r>
      <w:r w:rsidRPr="00316944">
        <w:t xml:space="preserve">, Associate Professor of Education at the Open University of Cyprus, </w:t>
      </w:r>
      <w:r w:rsidRPr="00316944">
        <w:rPr>
          <w:rStyle w:val="Style13ptBold"/>
        </w:rPr>
        <w:t>2010</w:t>
      </w:r>
    </w:p>
    <w:p w:rsidR="00E67489" w:rsidRPr="00316944" w:rsidRDefault="00E67489" w:rsidP="00E67489">
      <w:pPr>
        <w:rPr>
          <w:rStyle w:val="StyleUnderline"/>
        </w:rPr>
      </w:pPr>
      <w:r w:rsidRPr="00316944">
        <w:t xml:space="preserve">(Michalinos, “Agamben’s Theory of Biopower and Immigrants/Refugees/Asylum Seekers.” Journal of Curriculum Theorizing, Volume 26, Number 2, </w:t>
      </w:r>
      <w:hyperlink r:id="rId29" w:history="1">
        <w:r w:rsidRPr="00316944">
          <w:rPr>
            <w:rStyle w:val="Hyperlink"/>
          </w:rPr>
          <w:t>https://pdfs.semanticscholar.org/4ad8/c1d154aa24b12f966ff46aee47d073f28248.pdf</w:t>
        </w:r>
      </w:hyperlink>
      <w:r w:rsidRPr="00316944">
        <w:t>, Accessed 6/20/18, HSS – JMoore)</w:t>
      </w:r>
    </w:p>
    <w:p w:rsidR="00E67489" w:rsidRPr="00316944" w:rsidRDefault="00E67489" w:rsidP="00E67489">
      <w:pPr>
        <w:rPr>
          <w:sz w:val="16"/>
        </w:rPr>
      </w:pPr>
      <w:r w:rsidRPr="00316944">
        <w:rPr>
          <w:rStyle w:val="StyleUnderline"/>
        </w:rPr>
        <w:t>Biopower is</w:t>
      </w:r>
      <w:r w:rsidRPr="00316944">
        <w:rPr>
          <w:sz w:val="16"/>
        </w:rPr>
        <w:t xml:space="preserve"> understood in its broadest sense as </w:t>
      </w:r>
      <w:r w:rsidRPr="00316944">
        <w:rPr>
          <w:rStyle w:val="StyleUnderline"/>
        </w:rPr>
        <w:t>power over life.</w:t>
      </w:r>
      <w:r w:rsidRPr="00316944">
        <w:rPr>
          <w:sz w:val="16"/>
        </w:rPr>
        <w:t xml:space="preserve"> In his Homo Sacer (1998, 2002, 2005) trilogy, Agamben offers a reformulation of Foucault’s formation of biopower. Foucault (1990, 2003, 2007) used the term ‘biopower’ to designate the mechanisms through which disciplinary strategies (enforced by producing docile bodies within sites such as the prison, the school and the hospital) were replaced in modern times by a biopolitics whose power was the regulation of the life of populations. In defending society, the </w:t>
      </w:r>
      <w:r w:rsidRPr="00316944">
        <w:rPr>
          <w:rStyle w:val="StyleUnderline"/>
        </w:rPr>
        <w:t xml:space="preserve">state acts preventively in order to protect the population’s biological well–being, thus it must kill the Other: “If you want to live, the other must die” </w:t>
      </w:r>
      <w:r w:rsidRPr="00316944">
        <w:rPr>
          <w:sz w:val="16"/>
        </w:rPr>
        <w:t xml:space="preserve">(Foucault, 2003, p. 255). In this way, </w:t>
      </w:r>
      <w:r w:rsidRPr="00316944">
        <w:rPr>
          <w:rStyle w:val="StyleUnderline"/>
        </w:rPr>
        <w:t>killing is no longer perceived to be murder but it is justified in the name of security.</w:t>
      </w:r>
      <w:r w:rsidRPr="00316944">
        <w:rPr>
          <w:sz w:val="16"/>
        </w:rPr>
        <w:t xml:space="preserve"> </w:t>
      </w:r>
      <w:r w:rsidRPr="00316944">
        <w:rPr>
          <w:rStyle w:val="StyleUnderline"/>
        </w:rPr>
        <w:t>The politics of security—“the dispositif of security”</w:t>
      </w:r>
      <w:r w:rsidRPr="00316944">
        <w:rPr>
          <w:sz w:val="16"/>
        </w:rPr>
        <w:t xml:space="preserve"> as Foucault (p. 242) calls biopower—</w:t>
      </w:r>
      <w:r w:rsidRPr="00316944">
        <w:rPr>
          <w:rStyle w:val="StyleUnderline"/>
        </w:rPr>
        <w:t xml:space="preserve">establishes a binary categorization between ‘us’ and ‘them’, or between the ‘normal’ </w:t>
      </w:r>
      <w:r w:rsidRPr="00316944">
        <w:rPr>
          <w:sz w:val="16"/>
        </w:rPr>
        <w:t xml:space="preserve">(e.g., legitimate citizens) </w:t>
      </w:r>
      <w:r w:rsidRPr="00316944">
        <w:rPr>
          <w:rStyle w:val="StyleUnderline"/>
        </w:rPr>
        <w:t>and the ‘abnormal’</w:t>
      </w:r>
      <w:r w:rsidRPr="00316944">
        <w:rPr>
          <w:sz w:val="16"/>
        </w:rPr>
        <w:t xml:space="preserve"> (e.g., illegal immigrants, un-qualified refugees or bogus asylum seekers). </w:t>
      </w:r>
      <w:r w:rsidRPr="00316944">
        <w:rPr>
          <w:rStyle w:val="StyleUnderline"/>
        </w:rPr>
        <w:t xml:space="preserve">The former deserve to live, while the latter are expendable </w:t>
      </w:r>
      <w:r w:rsidRPr="00316944">
        <w:rPr>
          <w:sz w:val="16"/>
        </w:rPr>
        <w:t>(based on racial and other kinds of profiling; see Foucault, 2003).</w:t>
      </w:r>
    </w:p>
    <w:p w:rsidR="00E67489" w:rsidRPr="00316944" w:rsidRDefault="00E67489" w:rsidP="00E67489">
      <w:pPr>
        <w:rPr>
          <w:sz w:val="16"/>
        </w:rPr>
      </w:pPr>
      <w:r w:rsidRPr="00316944">
        <w:rPr>
          <w:sz w:val="16"/>
        </w:rPr>
        <w:t xml:space="preserve">Agamben makes two crucial modifications of Foucault’s position on biopower (Spinks, 2008). The first one is that he disputes Foucault’s claim that biopolitics is a specifically modern phenomenon and argues that </w:t>
      </w:r>
      <w:r w:rsidRPr="00316944">
        <w:rPr>
          <w:rStyle w:val="StyleUnderline"/>
        </w:rPr>
        <w:t>biopower signifies an ongoing theme in western thought from classical times onward</w:t>
      </w:r>
      <w:r w:rsidRPr="00316944">
        <w:rPr>
          <w:sz w:val="16"/>
        </w:rPr>
        <w:t>. According to Agamben’s (1998) analysis in Homo Sacer, t</w:t>
      </w:r>
      <w:r w:rsidRPr="00316944">
        <w:rPr>
          <w:rStyle w:val="StyleUnderline"/>
        </w:rPr>
        <w:t>he first move of classical western politics was the separation of the biological and the political</w:t>
      </w:r>
      <w:r w:rsidRPr="00316944">
        <w:rPr>
          <w:sz w:val="16"/>
        </w:rPr>
        <w:t>, as seen in Aristotle’s separation between life in the polis (i.e., bios, the political life) and zoē (i.e., biologi- cal life) or bare life, as Agamben calls it. As he writes: “The entry of zoē into the sphere of the polis—</w:t>
      </w:r>
      <w:r w:rsidRPr="00316944">
        <w:rPr>
          <w:rStyle w:val="StyleUnderline"/>
        </w:rPr>
        <w:t>the politicization of bare life as such</w:t>
      </w:r>
      <w:r w:rsidRPr="00316944">
        <w:rPr>
          <w:sz w:val="16"/>
        </w:rPr>
        <w:t>—</w:t>
      </w:r>
      <w:r w:rsidRPr="00316944">
        <w:rPr>
          <w:rStyle w:val="StyleUnderline"/>
        </w:rPr>
        <w:t xml:space="preserve">constitutes the decisive event of modernity and signals a radical transformation of the political-philosophical categories of classical thought” </w:t>
      </w:r>
      <w:r w:rsidRPr="00316944">
        <w:rPr>
          <w:sz w:val="16"/>
        </w:rPr>
        <w:t xml:space="preserve">(1998, p. 4). Whereas Foucault sees in biopower the major orientation of modern politics, Agamben postulates that this concept is the bare essence of politics as such (Mesnard, 2004). Thus, for Agamben, </w:t>
      </w:r>
      <w:r w:rsidRPr="00316944">
        <w:rPr>
          <w:rStyle w:val="StyleUnderline"/>
        </w:rPr>
        <w:t>the concept of biopower means that, at the political level, what is at stake is the life itself of the citizen</w:t>
      </w:r>
      <w:r w:rsidRPr="00316944">
        <w:rPr>
          <w:sz w:val="16"/>
        </w:rPr>
        <w:t xml:space="preserve">, and </w:t>
      </w:r>
      <w:r w:rsidRPr="00316944">
        <w:rPr>
          <w:rStyle w:val="StyleUnderline"/>
        </w:rPr>
        <w:t>not just</w:t>
      </w:r>
      <w:r w:rsidRPr="00316944">
        <w:rPr>
          <w:sz w:val="16"/>
        </w:rPr>
        <w:t xml:space="preserve"> his </w:t>
      </w:r>
      <w:r w:rsidRPr="00316944">
        <w:rPr>
          <w:rStyle w:val="StyleUnderline"/>
        </w:rPr>
        <w:t>existence</w:t>
      </w:r>
      <w:r w:rsidRPr="00316944">
        <w:rPr>
          <w:sz w:val="16"/>
        </w:rPr>
        <w:t>. Moving beyond the distinction between polis and zoē, political power, argues Mesnard, aims to control the deepest dimension of its subjects.</w:t>
      </w:r>
    </w:p>
    <w:p w:rsidR="00E67489" w:rsidRPr="00316944" w:rsidRDefault="00E67489" w:rsidP="00E67489">
      <w:pPr>
        <w:rPr>
          <w:sz w:val="16"/>
        </w:rPr>
      </w:pPr>
      <w:r w:rsidRPr="00316944">
        <w:rPr>
          <w:sz w:val="16"/>
        </w:rPr>
        <w:t xml:space="preserve">The second modification of Foucault’s position is Agamben’s suggestion that biopolitics is grounded in a “structure of the exception” (1998, p. 7). According to Agamben, </w:t>
      </w:r>
      <w:r w:rsidRPr="00316944">
        <w:rPr>
          <w:rStyle w:val="StyleUnderline"/>
        </w:rPr>
        <w:t>the separation of zoē and bios is constituted by the simultaneous exclusion and inclusion of bare life</w:t>
      </w:r>
      <w:r w:rsidRPr="00316944">
        <w:rPr>
          <w:sz w:val="16"/>
        </w:rPr>
        <w:t>. That is, th</w:t>
      </w:r>
      <w:r w:rsidRPr="00316944">
        <w:rPr>
          <w:rStyle w:val="StyleUnderline"/>
        </w:rPr>
        <w:t>e exclusion of biological life from political life is at the same time an inclusion, because zoē is there as that which is excluded: it is included by the very process of exclusion. A</w:t>
      </w:r>
      <w:r w:rsidRPr="00316944">
        <w:rPr>
          <w:sz w:val="16"/>
        </w:rPr>
        <w:t>s Agamben explains:</w:t>
      </w:r>
    </w:p>
    <w:p w:rsidR="00E67489" w:rsidRPr="00316944" w:rsidRDefault="00E67489" w:rsidP="00E67489">
      <w:pPr>
        <w:rPr>
          <w:sz w:val="16"/>
        </w:rPr>
      </w:pPr>
      <w:r w:rsidRPr="00316944">
        <w:rPr>
          <w:sz w:val="16"/>
        </w:rPr>
        <w:t>The fundamental categorical pair of Western politics is not that of friend/enemy but that of bare life/political existence, zoē/bios, exclusion/inclusion. There is politics because man is the living being who, in language, separates and opposes himself to his own bare life and, at the same time maintains himself in relation to that bare life in an inclusive ex- clusion. (1998, p. 8</w:t>
      </w:r>
      <w:r w:rsidRPr="00316944">
        <w:rPr>
          <w:rStyle w:val="StyleUnderline"/>
        </w:rPr>
        <w:t>)</w:t>
      </w:r>
    </w:p>
    <w:p w:rsidR="00E67489" w:rsidRPr="00316944" w:rsidRDefault="00E67489" w:rsidP="00E67489">
      <w:pPr>
        <w:rPr>
          <w:sz w:val="16"/>
        </w:rPr>
      </w:pPr>
      <w:r w:rsidRPr="00316944">
        <w:rPr>
          <w:sz w:val="16"/>
        </w:rPr>
        <w:t xml:space="preserve">Agamben thus asserts that </w:t>
      </w:r>
      <w:r w:rsidRPr="00316944">
        <w:rPr>
          <w:rStyle w:val="StyleUnderline"/>
        </w:rPr>
        <w:t>all power is by its nature biopower that is constituted by its ability to suspend itself in a state of exception and determine who lives and who dies.</w:t>
      </w:r>
      <w:r w:rsidRPr="00316944">
        <w:rPr>
          <w:sz w:val="16"/>
        </w:rPr>
        <w:t xml:space="preserve"> For Agamben (2002), Auschwitz represented the classic example of this process, in which human bodies had been declared merely to be biological, hence allowing their erasure without any consequences for the perpetrators. “Insofar as its inhabitants were stripped of every political status and wholly reduced to bare life, the </w:t>
      </w:r>
      <w:r w:rsidRPr="00316944">
        <w:rPr>
          <w:rStyle w:val="StyleUnderline"/>
        </w:rPr>
        <w:t>camp was also the most absolute biopolitical space ever to have been realized, in which power confronts nothing but pure life, without any mediation”</w:t>
      </w:r>
      <w:r w:rsidRPr="00316944">
        <w:rPr>
          <w:sz w:val="16"/>
        </w:rPr>
        <w:t xml:space="preserve"> (1998, p. 171).</w:t>
      </w:r>
    </w:p>
    <w:p w:rsidR="00E67489" w:rsidRPr="00316944" w:rsidRDefault="00E67489" w:rsidP="00E67489"/>
    <w:p w:rsidR="00E67489" w:rsidRPr="00316944" w:rsidRDefault="00E67489" w:rsidP="00E26F99"/>
    <w:p w:rsidR="00E67489" w:rsidRPr="00316944" w:rsidRDefault="00E67489" w:rsidP="00E26F99"/>
    <w:p w:rsidR="001B4793" w:rsidRPr="00316944" w:rsidRDefault="00E67489" w:rsidP="00E67489">
      <w:pPr>
        <w:pStyle w:val="Heading3"/>
        <w:rPr>
          <w:rFonts w:cs="Times New Roman"/>
        </w:rPr>
      </w:pPr>
      <w:r w:rsidRPr="00316944">
        <w:rPr>
          <w:rFonts w:cs="Times New Roman"/>
        </w:rPr>
        <w:t>The Camp</w:t>
      </w:r>
    </w:p>
    <w:p w:rsidR="00E67489" w:rsidRPr="00316944" w:rsidRDefault="00E67489" w:rsidP="001B4793">
      <w:pPr>
        <w:rPr>
          <w:rStyle w:val="StyleUnderline"/>
        </w:rPr>
      </w:pPr>
    </w:p>
    <w:p w:rsidR="00E67489" w:rsidRPr="00316944" w:rsidRDefault="00E67489" w:rsidP="00E67489">
      <w:pPr>
        <w:pStyle w:val="Heading4"/>
        <w:rPr>
          <w:rFonts w:cs="Times New Roman"/>
        </w:rPr>
      </w:pPr>
      <w:r w:rsidRPr="00316944">
        <w:rPr>
          <w:rFonts w:cs="Times New Roman"/>
        </w:rPr>
        <w:t xml:space="preserve">The impact is the construction of camp where all political protections are suspended </w:t>
      </w:r>
    </w:p>
    <w:p w:rsidR="00E67489" w:rsidRPr="00316944" w:rsidRDefault="00E67489" w:rsidP="00E67489">
      <w:r w:rsidRPr="00316944">
        <w:rPr>
          <w:rStyle w:val="Style13ptBold"/>
        </w:rPr>
        <w:t>Lee</w:t>
      </w:r>
      <w:r w:rsidRPr="00316944">
        <w:t xml:space="preserve">, assistant professor in justice and social inquiry at the School of Social Transformation, Arizona State University, </w:t>
      </w:r>
      <w:r w:rsidRPr="00316944">
        <w:rPr>
          <w:rStyle w:val="Style13ptBold"/>
        </w:rPr>
        <w:t>2010</w:t>
      </w:r>
    </w:p>
    <w:p w:rsidR="00E67489" w:rsidRPr="00316944" w:rsidRDefault="00E67489" w:rsidP="00E67489">
      <w:r w:rsidRPr="00316944">
        <w:t>(Charles T. “Bare Life, Interstices, and the Third Space of Citizenship.” Women's Studies Quarterly, Vol. 38, No. 1/2, CITIZENSHIP (SPRING/SUMMER 2010), pp. 57-81, JSTOR, Accessed 6/27/18, HSS - JMoore)</w:t>
      </w:r>
    </w:p>
    <w:p w:rsidR="00E67489" w:rsidRPr="00316944" w:rsidRDefault="00E67489" w:rsidP="00E67489">
      <w:pPr>
        <w:rPr>
          <w:sz w:val="16"/>
        </w:rPr>
      </w:pPr>
      <w:r w:rsidRPr="00316944">
        <w:rPr>
          <w:sz w:val="16"/>
        </w:rPr>
        <w:t xml:space="preserve">In Homo Sacer, Agamben looks at the modern concentration camp as the paradigmatic case of the ultimate state sovereignty that intersects juridical power and biopower. </w:t>
      </w:r>
      <w:r w:rsidRPr="00316944">
        <w:rPr>
          <w:rStyle w:val="StyleUnderline"/>
        </w:rPr>
        <w:t>Constituted as a state of exception, the camp designates a space where the inmates are neither living as political subjects endowed with juridical protections nor declared dead or outside the rule of law</w:t>
      </w:r>
      <w:r w:rsidRPr="00316944">
        <w:rPr>
          <w:sz w:val="16"/>
        </w:rPr>
        <w:t xml:space="preserve"> (Agamben 1998). Rather, placed in a lingered state of "bare life" </w:t>
      </w:r>
      <w:r w:rsidRPr="00316944">
        <w:rPr>
          <w:rStyle w:val="StyleUnderline"/>
        </w:rPr>
        <w:t xml:space="preserve">the camp </w:t>
      </w:r>
      <w:r w:rsidRPr="00316944">
        <w:rPr>
          <w:rStyle w:val="StyleUnderline"/>
          <w:highlight w:val="green"/>
        </w:rPr>
        <w:t>dwellers are stripped of political rights and reduced to a bio logical minimum, a state of "suspended life and suspended death"</w:t>
      </w:r>
      <w:r w:rsidRPr="00316944">
        <w:rPr>
          <w:rStyle w:val="StyleUnderline"/>
        </w:rPr>
        <w:t xml:space="preserve"> </w:t>
      </w:r>
      <w:r w:rsidRPr="00316944">
        <w:rPr>
          <w:sz w:val="16"/>
        </w:rPr>
        <w:t>(Butler 2004, 67).</w:t>
      </w:r>
    </w:p>
    <w:p w:rsidR="00E67489" w:rsidRPr="00316944" w:rsidRDefault="00E67489" w:rsidP="00E67489">
      <w:pPr>
        <w:rPr>
          <w:sz w:val="16"/>
        </w:rPr>
      </w:pPr>
      <w:r w:rsidRPr="00316944">
        <w:rPr>
          <w:sz w:val="16"/>
        </w:rPr>
        <w:t xml:space="preserve">As a state of exception, </w:t>
      </w:r>
      <w:r w:rsidRPr="00316944">
        <w:rPr>
          <w:rStyle w:val="StyleUnderline"/>
        </w:rPr>
        <w:t>the camp signifies an external space while remaining immanent and attached to the juridico-political order</w:t>
      </w:r>
      <w:r w:rsidRPr="00316944">
        <w:rPr>
          <w:sz w:val="16"/>
        </w:rPr>
        <w:t xml:space="preserve"> (Isin and Rygiel 2007, 183). In Agambens words, </w:t>
      </w:r>
      <w:r w:rsidRPr="00316944">
        <w:rPr>
          <w:rStyle w:val="StyleUnderline"/>
        </w:rPr>
        <w:t>"The exception does not subtract itself from the rule; rather, the rule, suspending itself, gives rise to the exception and, maintaining itself in relation to the exception, first constitutes itself as a rule"</w:t>
      </w:r>
      <w:r w:rsidRPr="00316944">
        <w:rPr>
          <w:sz w:val="16"/>
        </w:rPr>
        <w:t xml:space="preserve"> (1998, 18). Inside the camp, the </w:t>
      </w:r>
      <w:r w:rsidRPr="00316944">
        <w:rPr>
          <w:rStyle w:val="StyleUnderline"/>
        </w:rPr>
        <w:t>norm and the exception are indistinguishable</w:t>
      </w:r>
      <w:r w:rsidRPr="00316944">
        <w:rPr>
          <w:sz w:val="16"/>
        </w:rPr>
        <w:t xml:space="preserve">: the exception is found to be part of the rule, and </w:t>
      </w:r>
      <w:r w:rsidRPr="00316944">
        <w:rPr>
          <w:rStyle w:val="StyleUnderline"/>
          <w:highlight w:val="green"/>
        </w:rPr>
        <w:t>sovereign power is both legal and outside the law, both "outside and inside the juridical order</w:t>
      </w:r>
      <w:r w:rsidRPr="00316944">
        <w:rPr>
          <w:rStyle w:val="StyleUnderline"/>
        </w:rPr>
        <w:t>"</w:t>
      </w:r>
      <w:r w:rsidRPr="00316944">
        <w:rPr>
          <w:sz w:val="16"/>
        </w:rPr>
        <w:t xml:space="preserve"> (15). In "legally" suspending the validity of the law, </w:t>
      </w:r>
      <w:r w:rsidRPr="00316944">
        <w:rPr>
          <w:rStyle w:val="Emphasis"/>
          <w:highlight w:val="green"/>
        </w:rPr>
        <w:t>sovereignty</w:t>
      </w:r>
      <w:r w:rsidRPr="00316944">
        <w:rPr>
          <w:rStyle w:val="StyleUnderline"/>
          <w:highlight w:val="green"/>
        </w:rPr>
        <w:t xml:space="preserve"> interjects normalcy and exceptionality and defines its power through interstitiality in constituting the camp where "exclusion and inclusion, outside and inside, bios zoe, right and fact, enter into a </w:t>
      </w:r>
      <w:r w:rsidRPr="00316944">
        <w:rPr>
          <w:rStyle w:val="Emphasis"/>
          <w:highlight w:val="green"/>
        </w:rPr>
        <w:t>zone of indistinction</w:t>
      </w:r>
      <w:r w:rsidRPr="00316944">
        <w:rPr>
          <w:rStyle w:val="StyleUnderline"/>
        </w:rPr>
        <w:t>"</w:t>
      </w:r>
      <w:r w:rsidRPr="00316944">
        <w:rPr>
          <w:sz w:val="16"/>
        </w:rPr>
        <w:t xml:space="preserve"> (9).</w:t>
      </w:r>
    </w:p>
    <w:p w:rsidR="00E67489" w:rsidRPr="00316944" w:rsidRDefault="00E67489" w:rsidP="00E67489">
      <w:pPr>
        <w:rPr>
          <w:rStyle w:val="StyleUnderline"/>
        </w:rPr>
      </w:pPr>
      <w:r w:rsidRPr="00316944">
        <w:rPr>
          <w:sz w:val="16"/>
        </w:rPr>
        <w:t xml:space="preserve">For Agamben, </w:t>
      </w:r>
      <w:r w:rsidRPr="00316944">
        <w:rPr>
          <w:rStyle w:val="StyleUnderline"/>
        </w:rPr>
        <w:t>this interstitial zone signifies a breakdown of "subjective right and juridical protection,"</w:t>
      </w:r>
      <w:r w:rsidRPr="00316944">
        <w:rPr>
          <w:sz w:val="16"/>
        </w:rPr>
        <w:t xml:space="preserve"> a space of abjection where </w:t>
      </w:r>
      <w:r w:rsidRPr="00316944">
        <w:rPr>
          <w:rStyle w:val="StyleUnderline"/>
        </w:rPr>
        <w:t>laws are completely suspended and anything becomes possible</w:t>
      </w:r>
      <w:r w:rsidRPr="00316944">
        <w:rPr>
          <w:sz w:val="16"/>
        </w:rPr>
        <w:t xml:space="preserve"> (170). The </w:t>
      </w:r>
      <w:r w:rsidRPr="00316944">
        <w:rPr>
          <w:rStyle w:val="StyleUnderline"/>
        </w:rPr>
        <w:t xml:space="preserve">subjects caught within the camp are "so completely deprived of their rights and prerogatives that no act committed against them could appear any longer as a crime" </w:t>
      </w:r>
      <w:r w:rsidRPr="00316944">
        <w:rPr>
          <w:sz w:val="16"/>
        </w:rPr>
        <w:t xml:space="preserve">(171). Furthermore, </w:t>
      </w:r>
      <w:r w:rsidRPr="00316944">
        <w:rPr>
          <w:rStyle w:val="StyleUnderline"/>
          <w:highlight w:val="green"/>
        </w:rPr>
        <w:t>the zone of bare life is not only juxtaposed to the democratic order, but is necessary for its continuing function.</w:t>
      </w:r>
      <w:r w:rsidRPr="00316944">
        <w:rPr>
          <w:rStyle w:val="StyleUnderline"/>
        </w:rPr>
        <w:t xml:space="preserve"> </w:t>
      </w:r>
      <w:r w:rsidRPr="00316944">
        <w:rPr>
          <w:sz w:val="16"/>
        </w:rPr>
        <w:t xml:space="preserve">In the words of Prem Kumar Rajaram and Carl Grundy-Warr, "It is through the exclusion of the depoliticized form of life that the politicized norm exists" (2004, 33). </w:t>
      </w:r>
      <w:r w:rsidRPr="00316944">
        <w:rPr>
          <w:rStyle w:val="StyleUnderline"/>
        </w:rPr>
        <w:t>The normalcy of biopolitical life depends upon the fringe elements of bare life to signify itself as the norm.</w:t>
      </w:r>
      <w:r w:rsidRPr="00316944">
        <w:rPr>
          <w:sz w:val="16"/>
        </w:rPr>
        <w:t xml:space="preserve"> Sovereignty and biopower are inextricable: "</w:t>
      </w:r>
      <w:r w:rsidRPr="00316944">
        <w:rPr>
          <w:rStyle w:val="StyleUnderline"/>
        </w:rPr>
        <w:t>sovereignty is the ability</w:t>
      </w:r>
      <w:r w:rsidRPr="00316944">
        <w:rPr>
          <w:sz w:val="16"/>
        </w:rPr>
        <w:t xml:space="preserve"> of the sovereign </w:t>
      </w:r>
      <w:r w:rsidRPr="00316944">
        <w:rPr>
          <w:rStyle w:val="StyleUnderline"/>
        </w:rPr>
        <w:t>to step outside the law in order to (re) establish the biopolitical regularity or normalcy of life necessary for law itself,</w:t>
      </w:r>
      <w:r w:rsidRPr="00316944">
        <w:rPr>
          <w:sz w:val="16"/>
        </w:rPr>
        <w:t xml:space="preserve"> </w:t>
      </w:r>
      <w:r w:rsidRPr="00316944">
        <w:rPr>
          <w:rStyle w:val="StyleUnderline"/>
        </w:rPr>
        <w:t>the juridical order, to function"</w:t>
      </w:r>
      <w:r w:rsidRPr="00316944">
        <w:rPr>
          <w:sz w:val="16"/>
        </w:rPr>
        <w:t xml:space="preserve"> (Hannah 2008, 59). </w:t>
      </w:r>
      <w:r w:rsidRPr="00316944">
        <w:rPr>
          <w:rStyle w:val="StyleUnderline"/>
          <w:highlight w:val="green"/>
        </w:rPr>
        <w:t>Sovereignty perpetuates interstitial zones in maintaining the normalcy of the body politic</w:t>
      </w:r>
      <w:r w:rsidRPr="00316944">
        <w:rPr>
          <w:rStyle w:val="StyleUnderline"/>
        </w:rPr>
        <w:t>.</w:t>
      </w:r>
    </w:p>
    <w:p w:rsidR="00E67489" w:rsidRPr="00316944" w:rsidRDefault="00E67489" w:rsidP="001B4793">
      <w:pPr>
        <w:rPr>
          <w:rStyle w:val="StyleUnderline"/>
        </w:rPr>
      </w:pPr>
    </w:p>
    <w:p w:rsidR="00E67489" w:rsidRPr="00316944" w:rsidRDefault="00E67489" w:rsidP="001B4793">
      <w:pPr>
        <w:rPr>
          <w:rStyle w:val="StyleUnderline"/>
        </w:rPr>
      </w:pPr>
    </w:p>
    <w:p w:rsidR="001B4793" w:rsidRPr="00316944" w:rsidRDefault="001B4793" w:rsidP="001B4793">
      <w:pPr>
        <w:pStyle w:val="Heading3"/>
        <w:rPr>
          <w:rFonts w:cs="Times New Roman"/>
        </w:rPr>
      </w:pPr>
      <w:r w:rsidRPr="00316944">
        <w:rPr>
          <w:rFonts w:cs="Times New Roman"/>
        </w:rPr>
        <w:t>State Bad/Humanism bad</w:t>
      </w:r>
    </w:p>
    <w:p w:rsidR="001B4793" w:rsidRPr="00316944" w:rsidRDefault="001B4793" w:rsidP="001B4793">
      <w:pPr>
        <w:pStyle w:val="Heading4"/>
        <w:rPr>
          <w:rFonts w:cs="Times New Roman"/>
        </w:rPr>
      </w:pPr>
      <w:r w:rsidRPr="00316944">
        <w:rPr>
          <w:rFonts w:cs="Times New Roman"/>
        </w:rPr>
        <w:t>State-centric approaches cannot “solve” the refugee crisis and the understanding how the crisis came to be is a pre requisite.</w:t>
      </w:r>
    </w:p>
    <w:p w:rsidR="001B4793" w:rsidRPr="00316944" w:rsidRDefault="001B4793" w:rsidP="001B4793">
      <w:r w:rsidRPr="00316944">
        <w:rPr>
          <w:rStyle w:val="Style13ptBold"/>
        </w:rPr>
        <w:t>Stone 2014</w:t>
      </w:r>
      <w:r w:rsidRPr="00316944">
        <w:t xml:space="preserve"> - “Interrogating "refugeeness" : the imperial legacies in U.S. asylum policy and international humanitarian frameworks” Julia Florence Stone – Whitman College – http://arminda.whitman.edu/cgi/viewcontent.cgi?article=1213&amp;context=theses</w:t>
      </w:r>
    </w:p>
    <w:p w:rsidR="001B4793" w:rsidRPr="00316944" w:rsidRDefault="001B4793" w:rsidP="001B4793">
      <w:pPr>
        <w:rPr>
          <w:sz w:val="16"/>
        </w:rPr>
      </w:pPr>
      <w:r w:rsidRPr="00316944">
        <w:rPr>
          <w:sz w:val="16"/>
        </w:rPr>
        <w:t xml:space="preserve">While the </w:t>
      </w:r>
      <w:r w:rsidRPr="00316944">
        <w:rPr>
          <w:rStyle w:val="StyleUnderline"/>
          <w:highlight w:val="green"/>
        </w:rPr>
        <w:t xml:space="preserve">dominant </w:t>
      </w:r>
      <w:r w:rsidRPr="00316944">
        <w:rPr>
          <w:rStyle w:val="Emphasis"/>
          <w:highlight w:val="green"/>
        </w:rPr>
        <w:t>political, journalistic, and academic discourses of asylum and refugee law</w:t>
      </w:r>
      <w:r w:rsidRPr="00316944">
        <w:rPr>
          <w:rStyle w:val="StyleUnderline"/>
          <w:highlight w:val="green"/>
        </w:rPr>
        <w:t xml:space="preserve"> frame refugeeness as a humanitarian crises to be solved, this allows for </w:t>
      </w:r>
      <w:r w:rsidRPr="00316944">
        <w:rPr>
          <w:rStyle w:val="Emphasis"/>
          <w:highlight w:val="green"/>
        </w:rPr>
        <w:t>little critical reflection</w:t>
      </w:r>
      <w:r w:rsidRPr="00316944">
        <w:rPr>
          <w:rStyle w:val="StyleUnderline"/>
          <w:highlight w:val="green"/>
        </w:rPr>
        <w:t xml:space="preserve"> on the political and economic </w:t>
      </w:r>
      <w:r w:rsidRPr="00316944">
        <w:rPr>
          <w:rStyle w:val="Emphasis"/>
          <w:highlight w:val="green"/>
        </w:rPr>
        <w:t>complexities</w:t>
      </w:r>
      <w:r w:rsidRPr="00316944">
        <w:rPr>
          <w:rStyle w:val="StyleUnderline"/>
          <w:highlight w:val="green"/>
        </w:rPr>
        <w:t xml:space="preserve"> that drive </w:t>
      </w:r>
      <w:r w:rsidRPr="00316944">
        <w:rPr>
          <w:rStyle w:val="Emphasis"/>
          <w:highlight w:val="green"/>
        </w:rPr>
        <w:t>human displacement</w:t>
      </w:r>
      <w:r w:rsidRPr="00316944">
        <w:rPr>
          <w:sz w:val="16"/>
        </w:rPr>
        <w:t xml:space="preserve">.5 This has in effect depoliticized refugee studies by distancing the causes of forced migration of people from legacies of Western colonialism and economic and political intervention throughout the “developing” world. Critiques of liberal democratic states and citizenship as the authentic forms of political organization and identity, then, serve as the starting point of my investigation. This thesis explores how </w:t>
      </w:r>
      <w:r w:rsidRPr="00316944">
        <w:rPr>
          <w:rStyle w:val="StyleUnderline"/>
        </w:rPr>
        <w:t>prevailing frameworks both internationally and in the US define and regulate the “refugee,” with particular attention to the extent that states share responsibility in producing forced displacement beyond their sovereign borders</w:t>
      </w:r>
      <w:r w:rsidRPr="00316944">
        <w:rPr>
          <w:sz w:val="16"/>
        </w:rPr>
        <w:t xml:space="preserve">. I argue that </w:t>
      </w:r>
      <w:r w:rsidRPr="00316944">
        <w:rPr>
          <w:rStyle w:val="StyleUnderline"/>
        </w:rPr>
        <w:t xml:space="preserve">both </w:t>
      </w:r>
      <w:r w:rsidRPr="00316944">
        <w:rPr>
          <w:rStyle w:val="StyleUnderline"/>
          <w:highlight w:val="green"/>
        </w:rPr>
        <w:t xml:space="preserve">state and international humanitarian frameworks obscure the historical legacies of </w:t>
      </w:r>
      <w:r w:rsidRPr="00316944">
        <w:rPr>
          <w:rStyle w:val="Emphasis"/>
          <w:highlight w:val="green"/>
        </w:rPr>
        <w:t>political</w:t>
      </w:r>
      <w:r w:rsidRPr="00316944">
        <w:rPr>
          <w:rStyle w:val="StyleUnderline"/>
          <w:highlight w:val="green"/>
        </w:rPr>
        <w:t xml:space="preserve">, </w:t>
      </w:r>
      <w:r w:rsidRPr="00316944">
        <w:rPr>
          <w:rStyle w:val="Emphasis"/>
          <w:highlight w:val="green"/>
        </w:rPr>
        <w:t>economic</w:t>
      </w:r>
      <w:r w:rsidRPr="00316944">
        <w:rPr>
          <w:rStyle w:val="StyleUnderline"/>
          <w:highlight w:val="green"/>
        </w:rPr>
        <w:t xml:space="preserve">, and </w:t>
      </w:r>
      <w:r w:rsidRPr="00316944">
        <w:rPr>
          <w:rStyle w:val="Emphasis"/>
          <w:highlight w:val="green"/>
        </w:rPr>
        <w:t>military intervention</w:t>
      </w:r>
      <w:r w:rsidRPr="00316944">
        <w:rPr>
          <w:rStyle w:val="StyleUnderline"/>
          <w:highlight w:val="green"/>
        </w:rPr>
        <w:t xml:space="preserve"> that </w:t>
      </w:r>
      <w:r w:rsidRPr="00316944">
        <w:rPr>
          <w:rStyle w:val="Emphasis"/>
          <w:highlight w:val="green"/>
        </w:rPr>
        <w:t>contribute to the very “refugee” problem they seek to address</w:t>
      </w:r>
      <w:r w:rsidRPr="00316944">
        <w:rPr>
          <w:rStyle w:val="StyleUnderline"/>
        </w:rPr>
        <w:t xml:space="preserve">. </w:t>
      </w:r>
      <w:r w:rsidRPr="00316944">
        <w:rPr>
          <w:sz w:val="16"/>
        </w:rPr>
        <w:t xml:space="preserve">While the first part of this thesis deconstructs the problematic framing of refugee policy in the US as a geo- and bio-political tool, the second part explains why an appeal to international humanitarian frameworks contributes to the same historical blindness to liberal imperialism. While many refugee historians in the US have explained why these frameworks are antagonistic, I argue that noticing the commonalities is far more productive as both frames insist upon the state as the natural arbiter of political organization and belonging—a view that maintains asymmetrical hierarchies rather than alleviating them. In this vein, Peter Nyers writes: </w:t>
      </w:r>
      <w:r w:rsidRPr="00316944">
        <w:rPr>
          <w:rStyle w:val="StyleUnderline"/>
        </w:rPr>
        <w:t>The principle of humanity—which provides both the justification and orientation of humanitarian action—must be reconceived as an inherently political concept</w:t>
      </w:r>
      <w:r w:rsidRPr="00316944">
        <w:rPr>
          <w:sz w:val="16"/>
        </w:rPr>
        <w:t xml:space="preserve">. Far from relating to one another as distinct and segmented logics, </w:t>
      </w:r>
      <w:r w:rsidRPr="00316944">
        <w:rPr>
          <w:rStyle w:val="StyleUnderline"/>
        </w:rPr>
        <w:t>humanitarianism and politics share an immanent connection</w:t>
      </w:r>
      <w:r w:rsidRPr="00316944">
        <w:rPr>
          <w:sz w:val="16"/>
        </w:rPr>
        <w:t xml:space="preserve">. </w:t>
      </w:r>
      <w:r w:rsidRPr="00316944">
        <w:rPr>
          <w:rStyle w:val="StyleUnderline"/>
        </w:rPr>
        <w:t xml:space="preserve">What connects them is precisely that principle that informs and orders modern claims to political </w:t>
      </w:r>
      <w:r w:rsidRPr="00316944">
        <w:rPr>
          <w:rStyle w:val="Emphasis"/>
        </w:rPr>
        <w:t>identity</w:t>
      </w:r>
      <w:r w:rsidRPr="00316944">
        <w:rPr>
          <w:rStyle w:val="StyleUnderline"/>
        </w:rPr>
        <w:t xml:space="preserve"> and </w:t>
      </w:r>
      <w:r w:rsidRPr="00316944">
        <w:rPr>
          <w:rStyle w:val="Emphasis"/>
        </w:rPr>
        <w:t>community</w:t>
      </w:r>
      <w:r w:rsidRPr="00316944">
        <w:rPr>
          <w:rStyle w:val="StyleUnderline"/>
        </w:rPr>
        <w:t xml:space="preserve">—that is, </w:t>
      </w:r>
      <w:r w:rsidRPr="00316944">
        <w:rPr>
          <w:rStyle w:val="Emphasis"/>
        </w:rPr>
        <w:t>the principle of sovereignty.</w:t>
      </w:r>
      <w:r w:rsidRPr="00316944">
        <w:rPr>
          <w:sz w:val="16"/>
        </w:rPr>
        <w:t xml:space="preserve">6 In order to destabilize dominant refugee frameworks, </w:t>
      </w:r>
      <w:r w:rsidRPr="00316944">
        <w:rPr>
          <w:rStyle w:val="StyleUnderline"/>
          <w:highlight w:val="green"/>
        </w:rPr>
        <w:t>we must interrogate the ways in which our understandings of political citizenship and national belonging allow the state</w:t>
      </w:r>
      <w:r w:rsidRPr="00316944">
        <w:rPr>
          <w:rStyle w:val="StyleUnderline"/>
        </w:rPr>
        <w:t>—through regimes of sovereignty—</w:t>
      </w:r>
      <w:r w:rsidRPr="00316944">
        <w:rPr>
          <w:rStyle w:val="StyleUnderline"/>
          <w:highlight w:val="green"/>
        </w:rPr>
        <w:t>to continue imperial and illiberal politics abroad</w:t>
      </w:r>
      <w:r w:rsidRPr="00316944">
        <w:rPr>
          <w:rStyle w:val="StyleUnderline"/>
        </w:rPr>
        <w:t>.</w:t>
      </w:r>
      <w:r w:rsidRPr="00316944">
        <w:rPr>
          <w:sz w:val="16"/>
        </w:rPr>
        <w:t xml:space="preserve"> </w:t>
      </w:r>
      <w:r w:rsidRPr="00316944">
        <w:rPr>
          <w:rStyle w:val="StyleUnderline"/>
        </w:rPr>
        <w:t>If we truly want to address “the refugee crisis</w:t>
      </w:r>
      <w:r w:rsidRPr="00316944">
        <w:rPr>
          <w:rStyle w:val="StyleUnderline"/>
          <w:highlight w:val="green"/>
        </w:rPr>
        <w:t xml:space="preserve">,” an </w:t>
      </w:r>
      <w:r w:rsidRPr="00316944">
        <w:rPr>
          <w:rStyle w:val="Emphasis"/>
          <w:highlight w:val="green"/>
        </w:rPr>
        <w:t>accurate understanding of why forced displacement happens worldwide in the first place is necessary for any ethical response</w:t>
      </w:r>
      <w:r w:rsidRPr="00316944">
        <w:rPr>
          <w:rStyle w:val="StyleUnderline"/>
        </w:rPr>
        <w:t>.</w:t>
      </w:r>
      <w:r w:rsidRPr="00316944">
        <w:rPr>
          <w:sz w:val="16"/>
        </w:rPr>
        <w:t xml:space="preserve"> This paper focuses on refugee and asylum policy in the US, though similar debates about immigration and refugee politics are happening in many wealthy, Western liberal democratic states. 7 </w:t>
      </w:r>
      <w:r w:rsidRPr="00316944">
        <w:rPr>
          <w:rStyle w:val="StyleUnderline"/>
        </w:rPr>
        <w:t>Ultimately, I argue that we need to change the way we see the US in the world—as an exceptional liberal empire, the telos of democracy8 —and instead see how US policy towards migrants and refugees obscures illiberal policies of intervention, and reproduce asymmetrical global hierarchies, allowing for further exploitation</w:t>
      </w:r>
      <w:r w:rsidRPr="00316944">
        <w:rPr>
          <w:rStyle w:val="StyleUnderline"/>
          <w:highlight w:val="green"/>
        </w:rPr>
        <w:t>.</w:t>
      </w:r>
      <w:r w:rsidRPr="00316944">
        <w:rPr>
          <w:sz w:val="16"/>
          <w:highlight w:val="green"/>
        </w:rPr>
        <w:t xml:space="preserve"> </w:t>
      </w:r>
      <w:r w:rsidRPr="00316944">
        <w:rPr>
          <w:rStyle w:val="StyleUnderline"/>
          <w:highlight w:val="green"/>
        </w:rPr>
        <w:t xml:space="preserve">I thus aim to begin a </w:t>
      </w:r>
      <w:r w:rsidRPr="00316944">
        <w:rPr>
          <w:rStyle w:val="Emphasis"/>
          <w:highlight w:val="green"/>
        </w:rPr>
        <w:t>more complex interrogation</w:t>
      </w:r>
      <w:r w:rsidRPr="00316944">
        <w:rPr>
          <w:rStyle w:val="StyleUnderline"/>
          <w:highlight w:val="green"/>
        </w:rPr>
        <w:t xml:space="preserve"> into the </w:t>
      </w:r>
      <w:r w:rsidRPr="00316944">
        <w:rPr>
          <w:rStyle w:val="Emphasis"/>
          <w:highlight w:val="green"/>
        </w:rPr>
        <w:t>root causes</w:t>
      </w:r>
      <w:r w:rsidRPr="00316944">
        <w:rPr>
          <w:rStyle w:val="StyleUnderline"/>
        </w:rPr>
        <w:t xml:space="preserve"> of forced migration and the rhetoric of sovereignty, nationalism and citizenship used by states to legitimize exclusion of migrants and deny basic human rights based on legal status.</w:t>
      </w:r>
      <w:r w:rsidRPr="00316944">
        <w:rPr>
          <w:sz w:val="16"/>
        </w:rPr>
        <w:t xml:space="preserve"> In building towards this argument, I illustrate how </w:t>
      </w:r>
      <w:r w:rsidRPr="00316944">
        <w:rPr>
          <w:rStyle w:val="StyleUnderline"/>
        </w:rPr>
        <w:t>refugee/asylum/immigration policy in the US functions as a major form of social control for the state</w:t>
      </w:r>
      <w:r w:rsidRPr="00316944">
        <w:rPr>
          <w:sz w:val="16"/>
        </w:rPr>
        <w:t xml:space="preserve">. While this sort of biopolitical regulation of territory and populations has come to be seen as a ‘natural’ function of the sovereign state, </w:t>
      </w:r>
      <w:r w:rsidRPr="00316944">
        <w:rPr>
          <w:rStyle w:val="StyleUnderline"/>
        </w:rPr>
        <w:t xml:space="preserve">I warn against the visions of many refugee advocates to align US policy with humanitarian frameworks. </w:t>
      </w:r>
      <w:r w:rsidRPr="00316944">
        <w:rPr>
          <w:sz w:val="16"/>
        </w:rPr>
        <w:t xml:space="preserve">Indeed, the final section explores the limits of </w:t>
      </w:r>
      <w:r w:rsidRPr="00316944">
        <w:rPr>
          <w:rStyle w:val="Emphasis"/>
          <w:highlight w:val="green"/>
        </w:rPr>
        <w:t>humanitarian frameworks</w:t>
      </w:r>
      <w:r w:rsidRPr="00316944">
        <w:rPr>
          <w:rStyle w:val="StyleUnderline"/>
        </w:rPr>
        <w:t xml:space="preserve"> that </w:t>
      </w:r>
      <w:r w:rsidRPr="00316944">
        <w:rPr>
          <w:rStyle w:val="Emphasis"/>
          <w:highlight w:val="green"/>
        </w:rPr>
        <w:t>are in fact deeply political</w:t>
      </w:r>
      <w:r w:rsidRPr="00316944">
        <w:rPr>
          <w:rStyle w:val="StyleUnderline"/>
        </w:rPr>
        <w:t xml:space="preserve"> and share many of the same exploitative and hierarchical characteristics as US domestic frameworks</w:t>
      </w:r>
      <w:r w:rsidRPr="00316944">
        <w:rPr>
          <w:sz w:val="16"/>
        </w:rPr>
        <w:t xml:space="preserve">. </w:t>
      </w:r>
      <w:r w:rsidRPr="00316944">
        <w:rPr>
          <w:rStyle w:val="StyleUnderline"/>
        </w:rPr>
        <w:t>A large part of this project then is to reconnect histories of colonization</w:t>
      </w:r>
      <w:r w:rsidRPr="00316944">
        <w:rPr>
          <w:sz w:val="16"/>
        </w:rPr>
        <w:t xml:space="preserve">, </w:t>
      </w:r>
      <w:r w:rsidRPr="00316944">
        <w:rPr>
          <w:rStyle w:val="StyleUnderline"/>
        </w:rPr>
        <w:t>imperialism, and neoliberal economic restructuring across the global south</w:t>
      </w:r>
      <w:r w:rsidRPr="00316944">
        <w:rPr>
          <w:sz w:val="16"/>
        </w:rPr>
        <w:t xml:space="preserve"> with the ways humanitarian and state actors have framed massive flows of migration from the global south to the global north. </w:t>
      </w:r>
      <w:r w:rsidRPr="00316944">
        <w:rPr>
          <w:rStyle w:val="Emphasis"/>
        </w:rPr>
        <w:t>Immigration policy</w:t>
      </w:r>
      <w:r w:rsidRPr="00316944">
        <w:rPr>
          <w:rStyle w:val="StyleUnderline"/>
        </w:rPr>
        <w:t xml:space="preserve"> </w:t>
      </w:r>
      <w:r w:rsidRPr="00316944">
        <w:rPr>
          <w:rStyle w:val="Emphasis"/>
        </w:rPr>
        <w:t>and border enforcement</w:t>
      </w:r>
      <w:r w:rsidRPr="00316944">
        <w:rPr>
          <w:rStyle w:val="StyleUnderline"/>
        </w:rPr>
        <w:t xml:space="preserve"> is a hot button in many “wealthy” countries in the global north</w:t>
      </w:r>
      <w:r w:rsidRPr="00316944">
        <w:rPr>
          <w:sz w:val="16"/>
        </w:rPr>
        <w:t xml:space="preserve">; for example many of these states have mobilized discourses around securitization that privilege the state to make certain decisions about protecting their borders from outside threats.9 </w:t>
      </w:r>
      <w:r w:rsidRPr="00316944">
        <w:rPr>
          <w:rStyle w:val="StyleUnderline"/>
        </w:rPr>
        <w:t>Xenophobic and Nativist groups additionally fuel the political palpability of restrictive immigration and refugee policies.</w:t>
      </w:r>
      <w:r w:rsidRPr="00316944">
        <w:rPr>
          <w:sz w:val="16"/>
        </w:rPr>
        <w:t xml:space="preserve">10 </w:t>
      </w:r>
      <w:r w:rsidRPr="00316944">
        <w:rPr>
          <w:rStyle w:val="Emphasis"/>
          <w:highlight w:val="green"/>
        </w:rPr>
        <w:t>Refugees</w:t>
      </w:r>
      <w:r w:rsidRPr="00316944">
        <w:rPr>
          <w:rStyle w:val="StyleUnderline"/>
          <w:highlight w:val="green"/>
        </w:rPr>
        <w:t xml:space="preserve">, as opposed to the entire category of migrants, </w:t>
      </w:r>
      <w:r w:rsidRPr="00316944">
        <w:rPr>
          <w:rStyle w:val="Emphasis"/>
          <w:highlight w:val="green"/>
        </w:rPr>
        <w:t>are in a particularly unique position</w:t>
      </w:r>
      <w:r w:rsidRPr="00316944">
        <w:rPr>
          <w:rStyle w:val="StyleUnderline"/>
        </w:rPr>
        <w:t xml:space="preserve"> for my critique of statist logics of liberal empire </w:t>
      </w:r>
      <w:r w:rsidRPr="00316944">
        <w:rPr>
          <w:rStyle w:val="Emphasis"/>
        </w:rPr>
        <w:t>because of the ways in which humanitarian advocates have intentionally separated refugees from the political sphere</w:t>
      </w:r>
      <w:r w:rsidRPr="00316944">
        <w:rPr>
          <w:sz w:val="16"/>
        </w:rPr>
        <w:t xml:space="preserve">, even when reasons for migration are increasingly complex.11 In the US, on the other hand, </w:t>
      </w:r>
      <w:r w:rsidRPr="00316944">
        <w:rPr>
          <w:rStyle w:val="StyleUnderline"/>
          <w:highlight w:val="green"/>
        </w:rPr>
        <w:t>refugees have held a particular position as political pawns</w:t>
      </w:r>
      <w:r w:rsidRPr="00316944">
        <w:rPr>
          <w:rStyle w:val="StyleUnderline"/>
        </w:rPr>
        <w:t xml:space="preserve"> in geopolitical Cold War strategies and later became deeply implicated in the politics of racial formation and social control.</w:t>
      </w:r>
      <w:r w:rsidRPr="00316944">
        <w:rPr>
          <w:sz w:val="16"/>
        </w:rPr>
        <w:t xml:space="preserve"> While I focus on refugees, I do not mean to reproduce some objective truth that maintains any special distinction between refugees and migrants. Rather I hope this paper destabilizes </w:t>
      </w:r>
      <w:r w:rsidRPr="00316944">
        <w:rPr>
          <w:rStyle w:val="StyleUnderline"/>
        </w:rPr>
        <w:t>these distinctions that I argue are deeply political and tied to the interests of certain states in maintaining global hierarchies</w:t>
      </w:r>
      <w:r w:rsidRPr="00316944">
        <w:rPr>
          <w:sz w:val="16"/>
        </w:rPr>
        <w:t>.</w:t>
      </w:r>
    </w:p>
    <w:p w:rsidR="001B4793" w:rsidRPr="00316944" w:rsidRDefault="001B4793" w:rsidP="00E26F99"/>
    <w:p w:rsidR="004B6D32" w:rsidRPr="00316944" w:rsidRDefault="004B6D32" w:rsidP="00E26F99"/>
    <w:p w:rsidR="00E67489" w:rsidRPr="00316944" w:rsidRDefault="00E67489" w:rsidP="00E67489">
      <w:pPr>
        <w:pStyle w:val="Heading3"/>
        <w:rPr>
          <w:rFonts w:cs="Times New Roman"/>
        </w:rPr>
      </w:pPr>
      <w:r w:rsidRPr="00316944">
        <w:rPr>
          <w:rFonts w:cs="Times New Roman"/>
        </w:rPr>
        <w:t>Neoliberalism</w:t>
      </w:r>
    </w:p>
    <w:p w:rsidR="00E67489" w:rsidRPr="00316944" w:rsidRDefault="00E67489" w:rsidP="00E67489"/>
    <w:p w:rsidR="00E67489" w:rsidRPr="00316944" w:rsidRDefault="00E67489" w:rsidP="00E67489">
      <w:pPr>
        <w:pStyle w:val="Heading4"/>
        <w:rPr>
          <w:rFonts w:cs="Times New Roman"/>
        </w:rPr>
      </w:pPr>
      <w:r w:rsidRPr="00316944">
        <w:rPr>
          <w:rFonts w:cs="Times New Roman"/>
        </w:rPr>
        <w:t>Neoliberalism commodifies citizenship – replacing welfare institutions with privatization that rewards production</w:t>
      </w:r>
    </w:p>
    <w:p w:rsidR="00E67489" w:rsidRPr="00316944" w:rsidRDefault="00E67489" w:rsidP="00E67489">
      <w:r w:rsidRPr="00316944">
        <w:rPr>
          <w:rStyle w:val="Style13ptBold"/>
        </w:rPr>
        <w:t>Lee</w:t>
      </w:r>
      <w:r w:rsidRPr="00316944">
        <w:t xml:space="preserve">, assistant professor in justice and social inquiry at the School of Social Transformation, Arizona State University, </w:t>
      </w:r>
      <w:r w:rsidRPr="00316944">
        <w:rPr>
          <w:rStyle w:val="Style13ptBold"/>
        </w:rPr>
        <w:t>2010</w:t>
      </w:r>
    </w:p>
    <w:p w:rsidR="00E67489" w:rsidRPr="00316944" w:rsidRDefault="00E67489" w:rsidP="00E67489">
      <w:r w:rsidRPr="00316944">
        <w:t>(Charles T. “Bare Life, Interstices, and the Third Space of Citizenship.” Women's Studies Quarterly, Vol. 38, No. 1/2, CITIZENSHIP (SPRING/SUMMER 2010), pp. 57-81, JSTOR, Accessed 6/27/18, HSS - JMoore)</w:t>
      </w:r>
    </w:p>
    <w:p w:rsidR="00E67489" w:rsidRPr="00316944" w:rsidRDefault="00E67489" w:rsidP="00E67489">
      <w:pPr>
        <w:rPr>
          <w:rStyle w:val="StyleUnderline"/>
        </w:rPr>
      </w:pPr>
      <w:r w:rsidRPr="00316944">
        <w:rPr>
          <w:rStyle w:val="StyleUnderline"/>
        </w:rPr>
        <w:t>The liberal world order takes on a decidedly "neoliberal" turn since the 1970s that significantly erodes preexisting welfare institutions and provisions of public services and replaces them with packages of deregulation, privatization, and intense opening of domestic markets as a panacea to perceived social ills and economic stagnation.</w:t>
      </w:r>
      <w:r w:rsidRPr="00316944">
        <w:rPr>
          <w:sz w:val="16"/>
        </w:rPr>
        <w:t xml:space="preserve"> As Hindess indicates, the common linkage of the many late twentieth-century projects of neoliberal reform both within states and in the international arena "lies in the attempt to introduce market and quasi-market arrangements into areas of social life which had hitherto been organized in other ways—the </w:t>
      </w:r>
      <w:r w:rsidRPr="00316944">
        <w:rPr>
          <w:rStyle w:val="StyleUnderline"/>
        </w:rPr>
        <w:t xml:space="preserve">corporatization and privatization of state agencies, the promotion of competition and individual choice in health, education and other areas of what Marshall regarded as the proper sphere of social policy, the use of financial markets </w:t>
      </w:r>
      <w:r w:rsidRPr="00316944">
        <w:rPr>
          <w:sz w:val="16"/>
        </w:rPr>
        <w:t xml:space="preserve">(and credit-rating agencies) </w:t>
      </w:r>
      <w:r w:rsidRPr="00316944">
        <w:rPr>
          <w:rStyle w:val="StyleUnderline"/>
        </w:rPr>
        <w:t xml:space="preserve">to regulate the conduct of states, </w:t>
      </w:r>
      <w:r w:rsidRPr="00316944">
        <w:rPr>
          <w:sz w:val="16"/>
        </w:rPr>
        <w:t xml:space="preserve">and so on" (2002,140). </w:t>
      </w:r>
      <w:r w:rsidRPr="00316944">
        <w:rPr>
          <w:rStyle w:val="StyleUnderline"/>
        </w:rPr>
        <w:t>Neoliberalism thus embodies an infiltration of economic logic into the domain of government that shifts the mode of governing citizens from "duties and obligations to the nation" to entrepreneurial self responsibility</w:t>
      </w:r>
      <w:r w:rsidRPr="00316944">
        <w:rPr>
          <w:sz w:val="16"/>
        </w:rPr>
        <w:t xml:space="preserve"> (Ong 2003, 9), wherein </w:t>
      </w:r>
      <w:r w:rsidRPr="00316944">
        <w:rPr>
          <w:rStyle w:val="StyleUnderline"/>
        </w:rPr>
        <w:t>individual possessions of "human capital or expertise" become the central criteria in state distributions of rewards and benefits of citizenship</w:t>
      </w:r>
      <w:r w:rsidRPr="00316944">
        <w:rPr>
          <w:sz w:val="16"/>
        </w:rPr>
        <w:t xml:space="preserve"> (2006, 6-7).</w:t>
      </w:r>
      <w:r w:rsidRPr="00316944">
        <w:rPr>
          <w:sz w:val="12"/>
        </w:rPr>
        <w:t>∂</w:t>
      </w:r>
      <w:r w:rsidRPr="00316944">
        <w:rPr>
          <w:sz w:val="16"/>
        </w:rPr>
        <w:t xml:space="preserve"> Overall, the "</w:t>
      </w:r>
      <w:r w:rsidRPr="00316944">
        <w:rPr>
          <w:rStyle w:val="StyleUnderline"/>
        </w:rPr>
        <w:t>citizenship-as-technology" perspective mobilized by Foucauldian insights critically informs the assemblage of technologies that socializes human populations into the (re)production of sociopolitical life in the modern liberal world order</w:t>
      </w:r>
      <w:r w:rsidRPr="00316944">
        <w:rPr>
          <w:sz w:val="16"/>
        </w:rPr>
        <w:t xml:space="preserve">. Yet by </w:t>
      </w:r>
      <w:r w:rsidRPr="00316944">
        <w:rPr>
          <w:rStyle w:val="StyleUnderline"/>
        </w:rPr>
        <w:t>focusing on the neolib eral economic imposition and convergence that hitherto framed the ideal citizen as a "flexible homo economicus"</w:t>
      </w:r>
      <w:r w:rsidRPr="00316944">
        <w:rPr>
          <w:sz w:val="16"/>
        </w:rPr>
        <w:t xml:space="preserve"> (Ong 2003,9), </w:t>
      </w:r>
      <w:r w:rsidRPr="00316944">
        <w:rPr>
          <w:rStyle w:val="StyleUnderline"/>
        </w:rPr>
        <w:t>this economically inflected view neglects a much wider scale and texture of ideological imposition and convergence in the liberal scripting of citizenship.</w:t>
      </w:r>
    </w:p>
    <w:p w:rsidR="00E67489" w:rsidRPr="00316944" w:rsidRDefault="00E67489" w:rsidP="00E67489"/>
    <w:p w:rsidR="00E67489" w:rsidRPr="00316944" w:rsidRDefault="00E67489" w:rsidP="004B6D32">
      <w:pPr>
        <w:rPr>
          <w:rStyle w:val="StyleUnderline"/>
        </w:rPr>
      </w:pPr>
    </w:p>
    <w:p w:rsidR="004B6D32" w:rsidRPr="00316944" w:rsidRDefault="004B6D32" w:rsidP="004B6D32"/>
    <w:p w:rsidR="00E26F99" w:rsidRPr="00316944" w:rsidRDefault="00E26F99" w:rsidP="00E26F99">
      <w:pPr>
        <w:pStyle w:val="Heading1"/>
        <w:rPr>
          <w:rFonts w:cs="Times New Roman"/>
        </w:rPr>
      </w:pPr>
      <w:r w:rsidRPr="00316944">
        <w:rPr>
          <w:rFonts w:cs="Times New Roman"/>
        </w:rPr>
        <w:t>Alternative</w:t>
      </w:r>
    </w:p>
    <w:p w:rsidR="00E26F99" w:rsidRPr="00316944" w:rsidRDefault="00E26F99" w:rsidP="00E26F99"/>
    <w:p w:rsidR="00E67489" w:rsidRPr="00316944" w:rsidRDefault="00E67489" w:rsidP="00E67489">
      <w:pPr>
        <w:pStyle w:val="Heading3"/>
        <w:rPr>
          <w:rFonts w:cs="Times New Roman"/>
        </w:rPr>
      </w:pPr>
      <w:r w:rsidRPr="00316944">
        <w:rPr>
          <w:rFonts w:cs="Times New Roman"/>
        </w:rPr>
        <w:t>Alt Solvency – 2NC</w:t>
      </w:r>
    </w:p>
    <w:p w:rsidR="00196874" w:rsidRPr="00316944" w:rsidRDefault="00196874" w:rsidP="00196874"/>
    <w:p w:rsidR="00196874" w:rsidRPr="00316944" w:rsidRDefault="00196874" w:rsidP="00196874">
      <w:pPr>
        <w:pStyle w:val="Heading4"/>
        <w:rPr>
          <w:rFonts w:cs="Times New Roman"/>
        </w:rPr>
      </w:pPr>
      <w:r w:rsidRPr="00316944">
        <w:rPr>
          <w:rFonts w:cs="Times New Roman"/>
        </w:rPr>
        <w:t xml:space="preserve">Mobile solidarity with the legally ambiguous “migrant” of the 1ac is the best ethical approach to politics – it is a necessary pre-requisite to break down destructive </w:t>
      </w:r>
    </w:p>
    <w:p w:rsidR="00196874" w:rsidRPr="00316944" w:rsidRDefault="00196874" w:rsidP="00196874">
      <w:r w:rsidRPr="00316944">
        <w:rPr>
          <w:rStyle w:val="Style13ptBold"/>
        </w:rPr>
        <w:t>Rainey 18</w:t>
      </w:r>
      <w:r w:rsidRPr="00316944">
        <w:t xml:space="preserve"> (Mark Justin Rainey, PhD from the School of Geography, Queen Mary and the Centre for Cultural Studies, Goldsmiths, University of London, </w:t>
      </w:r>
      <w:r w:rsidRPr="00316944">
        <w:rPr>
          <w:i/>
        </w:rPr>
        <w:t>Third Text</w:t>
      </w:r>
      <w:r w:rsidRPr="00316944">
        <w:t>, 2018, Vol. 32, No. 1, 150–160, https://doi.org/10.1080/09528822.2018.1452377)</w:t>
      </w:r>
    </w:p>
    <w:p w:rsidR="00196874" w:rsidRPr="00316944" w:rsidRDefault="00196874" w:rsidP="00E67489">
      <w:pPr>
        <w:rPr>
          <w:rStyle w:val="StyleUnderline"/>
        </w:rPr>
      </w:pPr>
      <w:r w:rsidRPr="00316944">
        <w:t>Conclusion In her work on La Frontera, the border between Mexico and the United States, Gloria Anzaldúa writes that ‘</w:t>
      </w:r>
      <w:r w:rsidRPr="00316944">
        <w:rPr>
          <w:rStyle w:val="StyleUnderline"/>
          <w:highlight w:val="green"/>
        </w:rPr>
        <w:t xml:space="preserve">a borderland is a vague and undetermined place created by the emotional residue of an </w:t>
      </w:r>
      <w:r w:rsidRPr="00316944">
        <w:rPr>
          <w:rStyle w:val="Emphasis"/>
          <w:highlight w:val="green"/>
        </w:rPr>
        <w:t>unnatural boundary</w:t>
      </w:r>
      <w:r w:rsidRPr="00316944">
        <w:rPr>
          <w:rStyle w:val="StyleUnderline"/>
        </w:rPr>
        <w:t xml:space="preserve">. </w:t>
      </w:r>
      <w:r w:rsidRPr="00316944">
        <w:rPr>
          <w:rStyle w:val="StyleUnderline"/>
          <w:highlight w:val="green"/>
        </w:rPr>
        <w:t xml:space="preserve">It is in a constant </w:t>
      </w:r>
      <w:r w:rsidRPr="00316944">
        <w:rPr>
          <w:rStyle w:val="Emphasis"/>
          <w:highlight w:val="green"/>
        </w:rPr>
        <w:t>state of transition</w:t>
      </w:r>
      <w:r w:rsidRPr="00316944">
        <w:rPr>
          <w:rStyle w:val="StyleUnderline"/>
        </w:rPr>
        <w:t xml:space="preserve">. </w:t>
      </w:r>
      <w:r w:rsidRPr="00316944">
        <w:rPr>
          <w:rStyle w:val="StyleUnderline"/>
          <w:highlight w:val="green"/>
        </w:rPr>
        <w:t xml:space="preserve">The </w:t>
      </w:r>
      <w:r w:rsidRPr="00316944">
        <w:rPr>
          <w:rStyle w:val="Emphasis"/>
          <w:highlight w:val="green"/>
        </w:rPr>
        <w:t>prohibited</w:t>
      </w:r>
      <w:r w:rsidRPr="00316944">
        <w:rPr>
          <w:rStyle w:val="StyleUnderline"/>
          <w:highlight w:val="green"/>
        </w:rPr>
        <w:t xml:space="preserve"> and the </w:t>
      </w:r>
      <w:r w:rsidRPr="00316944">
        <w:rPr>
          <w:rStyle w:val="Emphasis"/>
          <w:highlight w:val="green"/>
        </w:rPr>
        <w:t>forbidden</w:t>
      </w:r>
      <w:r w:rsidRPr="00316944">
        <w:rPr>
          <w:rStyle w:val="StyleUnderline"/>
          <w:highlight w:val="green"/>
        </w:rPr>
        <w:t xml:space="preserve"> are its inhabitants’</w:t>
      </w:r>
      <w:r w:rsidRPr="00316944">
        <w:rPr>
          <w:highlight w:val="green"/>
        </w:rPr>
        <w:t>.</w:t>
      </w:r>
      <w:r w:rsidRPr="00316944">
        <w:t xml:space="preserve"> 72 For Anzaldúa, </w:t>
      </w:r>
      <w:r w:rsidRPr="00316944">
        <w:rPr>
          <w:rStyle w:val="StyleUnderline"/>
        </w:rPr>
        <w:t>a ‘borderland’ is the fluid space that hugs the fixed line of a national border which is set up ‘to distinguish us from them’.</w:t>
      </w:r>
      <w:r w:rsidRPr="00316944">
        <w:t xml:space="preserve"> 73 A borderland is a no-man’s land where ‘illegal refugees’ are ‘caught between being treated as criminals and being able to eat, between resistance and deportation’. 74 Colonus and Lampedusa are such borderlands. They are spaces of transition and uncertainty where legal and social statuses are formed, re-formed and suspended – whether the continually eroding posthumous status of those who died in the Lampedusa disaster or the permanent ambiguity of Oedipus. They are spaces of differential inclusion where ambiguity is instrumentalised and the transition of the stranger between different social and legal statuses is weighted in favour of the state. </w:t>
      </w:r>
      <w:r w:rsidRPr="00316944">
        <w:rPr>
          <w:rStyle w:val="StyleUnderline"/>
        </w:rPr>
        <w:t xml:space="preserve">The tragedy of the border rests in this attempt to ‘fix’ the ambiguity of the arriving migrant and all the social stratifications that are produced as a result. Such a ‘fix’ can mask ambiguity and silence the stranger through incorporation into the grander narratives and projections of the state. </w:t>
      </w:r>
      <w:r w:rsidRPr="00316944">
        <w:t xml:space="preserve">The border becomes part of the ‘enchanted ordinary’, elevated to a taken-for-granted status that assumes that this is just the way things are, even on occasions when the full violence of the border confronts us, such as the 2013 Lampedusa disaster and the continuing deaths of migrants on the Mediterranean Sea. To suggest that borders are zones of uncertainty that produce stratified legal and social statuses is to move away from the notion that borders are merely fixed lines demarcating ‘inside’ and ‘outside’, whether an airport passport control, a militarised wall or a cartographic inscription. </w:t>
      </w:r>
      <w:r w:rsidRPr="00316944">
        <w:rPr>
          <w:rStyle w:val="StyleUnderline"/>
          <w:highlight w:val="green"/>
        </w:rPr>
        <w:t>Borderlands</w:t>
      </w:r>
      <w:r w:rsidRPr="00316944">
        <w:t xml:space="preserve">, to use Anzaldúa’s term, </w:t>
      </w:r>
      <w:r w:rsidRPr="00316944">
        <w:rPr>
          <w:rStyle w:val="StyleUnderline"/>
          <w:highlight w:val="green"/>
        </w:rPr>
        <w:t xml:space="preserve">can be </w:t>
      </w:r>
      <w:r w:rsidRPr="00316944">
        <w:rPr>
          <w:rStyle w:val="Emphasis"/>
          <w:highlight w:val="green"/>
        </w:rPr>
        <w:t>anywhere</w:t>
      </w:r>
      <w:r w:rsidRPr="00316944">
        <w:rPr>
          <w:rStyle w:val="StyleUnderline"/>
          <w:highlight w:val="green"/>
        </w:rPr>
        <w:t xml:space="preserve"> and </w:t>
      </w:r>
      <w:r w:rsidRPr="00316944">
        <w:rPr>
          <w:rStyle w:val="Emphasis"/>
          <w:highlight w:val="green"/>
        </w:rPr>
        <w:t>everywhere</w:t>
      </w:r>
      <w:r w:rsidRPr="00316944">
        <w:t xml:space="preserve">. Colonus and Lampedusa are borderlands, but so are </w:t>
      </w:r>
      <w:r w:rsidRPr="00316944">
        <w:rPr>
          <w:rStyle w:val="StyleUnderline"/>
          <w:highlight w:val="green"/>
        </w:rPr>
        <w:t xml:space="preserve">all </w:t>
      </w:r>
      <w:r w:rsidRPr="00316944">
        <w:rPr>
          <w:rStyle w:val="Emphasis"/>
          <w:highlight w:val="green"/>
        </w:rPr>
        <w:t>social spaces</w:t>
      </w:r>
      <w:r w:rsidRPr="00316944">
        <w:rPr>
          <w:rStyle w:val="StyleUnderline"/>
          <w:highlight w:val="green"/>
        </w:rPr>
        <w:t xml:space="preserve"> that are shaped by </w:t>
      </w:r>
      <w:r w:rsidRPr="00316944">
        <w:rPr>
          <w:rStyle w:val="Emphasis"/>
          <w:highlight w:val="green"/>
        </w:rPr>
        <w:t>legal stratification</w:t>
      </w:r>
      <w:r w:rsidRPr="00316944">
        <w:t xml:space="preserve"> – whether the </w:t>
      </w:r>
      <w:r w:rsidRPr="00316944">
        <w:rPr>
          <w:rStyle w:val="StyleUnderline"/>
          <w:highlight w:val="green"/>
        </w:rPr>
        <w:t>workplace</w:t>
      </w:r>
      <w:r w:rsidRPr="00316944">
        <w:t xml:space="preserve">, </w:t>
      </w:r>
      <w:r w:rsidRPr="00316944">
        <w:rPr>
          <w:rStyle w:val="StyleUnderline"/>
          <w:highlight w:val="green"/>
        </w:rPr>
        <w:t>school</w:t>
      </w:r>
      <w:r w:rsidRPr="00316944">
        <w:t xml:space="preserve">, </w:t>
      </w:r>
      <w:r w:rsidRPr="00316944">
        <w:rPr>
          <w:rStyle w:val="StyleUnderline"/>
          <w:highlight w:val="green"/>
        </w:rPr>
        <w:t>hospital</w:t>
      </w:r>
      <w:r w:rsidRPr="00316944">
        <w:t xml:space="preserve">, city </w:t>
      </w:r>
      <w:r w:rsidRPr="00316944">
        <w:rPr>
          <w:rStyle w:val="StyleUnderline"/>
          <w:highlight w:val="green"/>
        </w:rPr>
        <w:t>street</w:t>
      </w:r>
      <w:r w:rsidRPr="00316944">
        <w:t xml:space="preserve">, detention centre or </w:t>
      </w:r>
      <w:r w:rsidRPr="00316944">
        <w:rPr>
          <w:rStyle w:val="Emphasis"/>
          <w:highlight w:val="green"/>
        </w:rPr>
        <w:t>passport control</w:t>
      </w:r>
      <w:r w:rsidRPr="00316944">
        <w:t xml:space="preserve">. </w:t>
      </w:r>
      <w:r w:rsidRPr="00316944">
        <w:rPr>
          <w:rStyle w:val="StyleUnderline"/>
          <w:highlight w:val="green"/>
        </w:rPr>
        <w:t>Borders cut</w:t>
      </w:r>
      <w:r w:rsidRPr="00316944">
        <w:rPr>
          <w:rStyle w:val="StyleUnderline"/>
        </w:rPr>
        <w:t xml:space="preserve"> through </w:t>
      </w:r>
      <w:r w:rsidRPr="00316944">
        <w:rPr>
          <w:rStyle w:val="StyleUnderline"/>
          <w:highlight w:val="green"/>
        </w:rPr>
        <w:t>to the heart of civic</w:t>
      </w:r>
      <w:r w:rsidRPr="00316944">
        <w:rPr>
          <w:rStyle w:val="StyleUnderline"/>
        </w:rPr>
        <w:t xml:space="preserve"> and social </w:t>
      </w:r>
      <w:r w:rsidRPr="00316944">
        <w:rPr>
          <w:rStyle w:val="StyleUnderline"/>
          <w:highlight w:val="green"/>
        </w:rPr>
        <w:t>space</w:t>
      </w:r>
      <w:r w:rsidRPr="00316944">
        <w:rPr>
          <w:rStyle w:val="StyleUnderline"/>
        </w:rPr>
        <w:t>,</w:t>
      </w:r>
      <w:r w:rsidRPr="00316944">
        <w:t xml:space="preserve"> as Balibar writes, </w:t>
      </w:r>
      <w:r w:rsidRPr="00316944">
        <w:rPr>
          <w:rStyle w:val="StyleUnderline"/>
          <w:highlight w:val="green"/>
        </w:rPr>
        <w:t xml:space="preserve">which they shape and reshape in often </w:t>
      </w:r>
      <w:r w:rsidRPr="00316944">
        <w:rPr>
          <w:rStyle w:val="Emphasis"/>
          <w:highlight w:val="green"/>
        </w:rPr>
        <w:t>hostile</w:t>
      </w:r>
      <w:r w:rsidRPr="00316944">
        <w:rPr>
          <w:rStyle w:val="StyleUnderline"/>
          <w:highlight w:val="green"/>
        </w:rPr>
        <w:t xml:space="preserve"> and </w:t>
      </w:r>
      <w:r w:rsidRPr="00316944">
        <w:rPr>
          <w:rStyle w:val="Emphasis"/>
          <w:highlight w:val="green"/>
        </w:rPr>
        <w:t>divisive ways</w:t>
      </w:r>
      <w:r w:rsidRPr="00316944">
        <w:t xml:space="preserve">. </w:t>
      </w:r>
      <w:r w:rsidRPr="00316944">
        <w:rPr>
          <w:rStyle w:val="StyleUnderline"/>
          <w:highlight w:val="green"/>
        </w:rPr>
        <w:t xml:space="preserve">The challenge of </w:t>
      </w:r>
      <w:r w:rsidRPr="00316944">
        <w:rPr>
          <w:rStyle w:val="Emphasis"/>
          <w:highlight w:val="green"/>
        </w:rPr>
        <w:t>ethical life</w:t>
      </w:r>
      <w:r w:rsidRPr="00316944">
        <w:rPr>
          <w:rStyle w:val="StyleUnderline"/>
          <w:highlight w:val="green"/>
        </w:rPr>
        <w:t xml:space="preserve"> is to work against the </w:t>
      </w:r>
      <w:r w:rsidRPr="00316944">
        <w:rPr>
          <w:rStyle w:val="Emphasis"/>
          <w:highlight w:val="green"/>
        </w:rPr>
        <w:t>tragedy</w:t>
      </w:r>
      <w:r w:rsidRPr="00316944">
        <w:rPr>
          <w:rStyle w:val="StyleUnderline"/>
          <w:highlight w:val="green"/>
        </w:rPr>
        <w:t xml:space="preserve"> of the border</w:t>
      </w:r>
      <w:r w:rsidRPr="00316944">
        <w:rPr>
          <w:highlight w:val="green"/>
        </w:rPr>
        <w:t>.</w:t>
      </w:r>
      <w:r w:rsidRPr="00316944">
        <w:t xml:space="preserve"> </w:t>
      </w:r>
      <w:r w:rsidRPr="00316944">
        <w:rPr>
          <w:rStyle w:val="StyleUnderline"/>
          <w:highlight w:val="green"/>
        </w:rPr>
        <w:t>This requires a shift</w:t>
      </w:r>
      <w:r w:rsidRPr="00316944">
        <w:t xml:space="preserve"> away from the ‘enchanted ordinary’ </w:t>
      </w:r>
      <w:r w:rsidRPr="00316944">
        <w:rPr>
          <w:rStyle w:val="StyleUnderline"/>
          <w:highlight w:val="green"/>
        </w:rPr>
        <w:t>to the</w:t>
      </w:r>
      <w:r w:rsidRPr="00316944">
        <w:t xml:space="preserve"> ‘translucent ordinary’ </w:t>
      </w:r>
      <w:r w:rsidRPr="00316944">
        <w:rPr>
          <w:rStyle w:val="StyleUnderline"/>
        </w:rPr>
        <w:t xml:space="preserve">and it requires a </w:t>
      </w:r>
      <w:r w:rsidRPr="00316944">
        <w:rPr>
          <w:rStyle w:val="StyleUnderline"/>
          <w:highlight w:val="green"/>
        </w:rPr>
        <w:t xml:space="preserve">recognition that we are situated in the very </w:t>
      </w:r>
      <w:r w:rsidRPr="00316944">
        <w:rPr>
          <w:rStyle w:val="Emphasis"/>
          <w:highlight w:val="green"/>
        </w:rPr>
        <w:t>institutional forms</w:t>
      </w:r>
      <w:r w:rsidRPr="00316944">
        <w:rPr>
          <w:rStyle w:val="StyleUnderline"/>
          <w:highlight w:val="green"/>
        </w:rPr>
        <w:t xml:space="preserve"> and </w:t>
      </w:r>
      <w:r w:rsidRPr="00316944">
        <w:rPr>
          <w:rStyle w:val="Emphasis"/>
          <w:highlight w:val="green"/>
        </w:rPr>
        <w:t>relational webs</w:t>
      </w:r>
      <w:r w:rsidRPr="00316944">
        <w:rPr>
          <w:rStyle w:val="StyleUnderline"/>
          <w:highlight w:val="green"/>
        </w:rPr>
        <w:t xml:space="preserve"> that we are working against</w:t>
      </w:r>
      <w:r w:rsidRPr="00316944">
        <w:rPr>
          <w:rStyle w:val="StyleUnderline"/>
        </w:rPr>
        <w:t xml:space="preserve">. </w:t>
      </w:r>
      <w:r w:rsidRPr="00316944">
        <w:rPr>
          <w:rStyle w:val="StyleUnderline"/>
          <w:highlight w:val="green"/>
        </w:rPr>
        <w:t>It requires a</w:t>
      </w:r>
      <w:r w:rsidRPr="00316944">
        <w:t xml:space="preserve"> speculative and </w:t>
      </w:r>
      <w:r w:rsidRPr="00316944">
        <w:rPr>
          <w:rStyle w:val="Emphasis"/>
          <w:highlight w:val="green"/>
        </w:rPr>
        <w:t>dialectical justice</w:t>
      </w:r>
      <w:r w:rsidRPr="00316944">
        <w:rPr>
          <w:rStyle w:val="StyleUnderline"/>
          <w:highlight w:val="green"/>
        </w:rPr>
        <w:t xml:space="preserve"> that</w:t>
      </w:r>
      <w:r w:rsidRPr="00316944">
        <w:t xml:space="preserve"> does not attempt to ‘fix’ ambiguity, but </w:t>
      </w:r>
      <w:r w:rsidRPr="00316944">
        <w:rPr>
          <w:rStyle w:val="StyleUnderline"/>
        </w:rPr>
        <w:t xml:space="preserve">rather </w:t>
      </w:r>
      <w:r w:rsidRPr="00316944">
        <w:rPr>
          <w:rStyle w:val="StyleUnderline"/>
          <w:highlight w:val="green"/>
        </w:rPr>
        <w:t>affirms ambiguity as a base for new and experimental relations</w:t>
      </w:r>
      <w:r w:rsidRPr="00316944">
        <w:rPr>
          <w:rStyle w:val="StyleUnderline"/>
        </w:rPr>
        <w:t xml:space="preserve"> – ‘</w:t>
      </w:r>
      <w:r w:rsidRPr="00316944">
        <w:rPr>
          <w:rStyle w:val="Emphasis"/>
          <w:highlight w:val="green"/>
        </w:rPr>
        <w:t>mobile solidarities’</w:t>
      </w:r>
      <w:r w:rsidRPr="00316944">
        <w:rPr>
          <w:rStyle w:val="StyleUnderline"/>
        </w:rPr>
        <w:t xml:space="preserve"> – </w:t>
      </w:r>
      <w:r w:rsidRPr="00316944">
        <w:rPr>
          <w:rStyle w:val="StyleUnderline"/>
          <w:highlight w:val="green"/>
        </w:rPr>
        <w:t xml:space="preserve">that work through the deep-seated </w:t>
      </w:r>
      <w:r w:rsidRPr="00316944">
        <w:rPr>
          <w:rStyle w:val="Emphasis"/>
          <w:highlight w:val="green"/>
        </w:rPr>
        <w:t>social stratifications</w:t>
      </w:r>
      <w:r w:rsidRPr="00316944">
        <w:rPr>
          <w:rStyle w:val="StyleUnderline"/>
          <w:highlight w:val="green"/>
        </w:rPr>
        <w:t xml:space="preserve"> and </w:t>
      </w:r>
      <w:r w:rsidRPr="00316944">
        <w:rPr>
          <w:rStyle w:val="Emphasis"/>
          <w:highlight w:val="green"/>
        </w:rPr>
        <w:t>over-determinations</w:t>
      </w:r>
      <w:r w:rsidRPr="00316944">
        <w:rPr>
          <w:rStyle w:val="StyleUnderline"/>
          <w:highlight w:val="green"/>
        </w:rPr>
        <w:t xml:space="preserve"> of the border</w:t>
      </w:r>
      <w:r w:rsidRPr="00316944">
        <w:t xml:space="preserve">. </w:t>
      </w:r>
    </w:p>
    <w:p w:rsidR="00E67489" w:rsidRPr="00316944" w:rsidRDefault="00E67489" w:rsidP="00E67489">
      <w:pPr>
        <w:pStyle w:val="Heading4"/>
        <w:rPr>
          <w:rFonts w:cs="Times New Roman"/>
        </w:rPr>
      </w:pPr>
      <w:r w:rsidRPr="00316944">
        <w:rPr>
          <w:rFonts w:cs="Times New Roman"/>
        </w:rPr>
        <w:t xml:space="preserve">New understandings of migrations policies and the metaphysical concept of the border creates new images of state systems </w:t>
      </w:r>
    </w:p>
    <w:p w:rsidR="00E67489" w:rsidRPr="00316944" w:rsidRDefault="00E67489" w:rsidP="00E67489">
      <w:r w:rsidRPr="00316944">
        <w:rPr>
          <w:rStyle w:val="Style13ptBold"/>
        </w:rPr>
        <w:t>Walters</w:t>
      </w:r>
      <w:r w:rsidRPr="00316944">
        <w:t xml:space="preserve">, Professor political sociology at Carleton University, </w:t>
      </w:r>
      <w:r w:rsidRPr="00316944">
        <w:rPr>
          <w:rStyle w:val="Style13ptBold"/>
        </w:rPr>
        <w:t>2015</w:t>
      </w:r>
    </w:p>
    <w:p w:rsidR="00E67489" w:rsidRPr="00316944" w:rsidRDefault="00E67489" w:rsidP="00E67489">
      <w:r w:rsidRPr="00316944">
        <w:t xml:space="preserve">(William, “REFLECTIONS ON MIGRATION AND GOVERNMENTALITY.” MOVEMENTS JOURNAL FOR CRITICAL MIGRATION AND BORDER REGIME STUDIES, 2015, </w:t>
      </w:r>
      <w:hyperlink r:id="rId30" w:history="1">
        <w:r w:rsidRPr="00316944">
          <w:rPr>
            <w:rStyle w:val="Hyperlink"/>
          </w:rPr>
          <w:t>https://movements-journal.org/issues/01.grenzregime/04.walters--migration.governmentality.pdf</w:t>
        </w:r>
      </w:hyperlink>
      <w:r w:rsidRPr="00316944">
        <w:t>, Accessed 7/1/18, HSS – JMoore)</w:t>
      </w:r>
    </w:p>
    <w:p w:rsidR="00E67489" w:rsidRPr="00316944" w:rsidRDefault="00E67489" w:rsidP="00E67489">
      <w:pPr>
        <w:rPr>
          <w:sz w:val="16"/>
        </w:rPr>
      </w:pPr>
      <w:r w:rsidRPr="00316944">
        <w:rPr>
          <w:sz w:val="16"/>
        </w:rPr>
        <w:t xml:space="preserve">Second, </w:t>
      </w:r>
      <w:r w:rsidRPr="00316944">
        <w:rPr>
          <w:rStyle w:val="StyleUnderline"/>
        </w:rPr>
        <w:t>I wish to make a more historical point about coloniality and gov- ernmentality.</w:t>
      </w:r>
      <w:r w:rsidRPr="00316944">
        <w:rPr>
          <w:sz w:val="16"/>
        </w:rPr>
        <w:t xml:space="preserve"> In contrast to Foucault who worked as a historian and rarely engaged the present or recent past directly as an empirical domain, studies of governmentality have been overwhelmingly focused on the contemporary as their research field. </w:t>
      </w:r>
      <w:r w:rsidRPr="00316944">
        <w:rPr>
          <w:rStyle w:val="StyleUnderline"/>
        </w:rPr>
        <w:t>This confinement of the problem space to the present and very recent past has perhaps been a factor in stunting reflection on the relationship of migration and coloniality. This is indeed unfortunate. There is a good case to be made for situating the analysis of contemporary practices, instruments and strategies of migration control in a genealogical trajectory that explores their relationship to colonialism.</w:t>
      </w:r>
      <w:r w:rsidRPr="00316944">
        <w:rPr>
          <w:sz w:val="16"/>
        </w:rPr>
        <w:t xml:space="preserve"> But in order to make this case we must first ask a very fundamental and basic question. </w:t>
      </w:r>
      <w:r w:rsidRPr="00316944">
        <w:rPr>
          <w:rStyle w:val="StyleUnderline"/>
        </w:rPr>
        <w:t>What is migration policy? What is its appropriate field of reference?</w:t>
      </w:r>
      <w:r w:rsidRPr="00316944">
        <w:rPr>
          <w:rStyle w:val="StyleUnderline"/>
          <w:sz w:val="12"/>
        </w:rPr>
        <w:t xml:space="preserve">∂ </w:t>
      </w:r>
      <w:r w:rsidRPr="00316944">
        <w:rPr>
          <w:rStyle w:val="StyleUnderline"/>
        </w:rPr>
        <w:t xml:space="preserve">The commonplace view of migration policy, shared by many scholars, publics and governments, is that it is a set of laws, regulations, bureaucracies and procedures that together regulates the cross-border movement </w:t>
      </w:r>
      <w:r w:rsidRPr="00316944">
        <w:rPr>
          <w:sz w:val="16"/>
        </w:rPr>
        <w:t xml:space="preserve">(but in some versions also the ‘internal’ migrations) </w:t>
      </w:r>
      <w:r w:rsidRPr="00316944">
        <w:rPr>
          <w:rStyle w:val="StyleUnderline"/>
        </w:rPr>
        <w:t>of people, setting the terms under which they enter, reside, work, settle and perhaps integrate in other countries.</w:t>
      </w:r>
      <w:r w:rsidRPr="00316944">
        <w:rPr>
          <w:sz w:val="16"/>
        </w:rPr>
        <w:t xml:space="preserve"> While migration theories and ideologies might disagree on much, what most of them share is the view that migration policy is a necessary instrument of sovereign states, and perhaps increasingly salient in a globalizing world of flows.</w:t>
      </w:r>
      <w:r w:rsidRPr="00316944">
        <w:rPr>
          <w:sz w:val="12"/>
        </w:rPr>
        <w:t>∂</w:t>
      </w:r>
      <w:r w:rsidRPr="00316944">
        <w:rPr>
          <w:sz w:val="16"/>
        </w:rPr>
        <w:t xml:space="preserve"> However, </w:t>
      </w:r>
      <w:r w:rsidRPr="00316944">
        <w:rPr>
          <w:rStyle w:val="StyleUnderline"/>
        </w:rPr>
        <w:t xml:space="preserve">a second view of migration policy is possible. This alternative position challenges the ‘metaphysics of borders’ </w:t>
      </w:r>
      <w:r w:rsidRPr="00316944">
        <w:rPr>
          <w:sz w:val="16"/>
        </w:rPr>
        <w:t xml:space="preserve">(De Genova 2013: 255), </w:t>
      </w:r>
      <w:r w:rsidRPr="00316944">
        <w:rPr>
          <w:rStyle w:val="StyleUnderline"/>
        </w:rPr>
        <w:t>and by extension the metaphysics of the state that undergirds the mainstream view.</w:t>
      </w:r>
      <w:r w:rsidRPr="00316944">
        <w:rPr>
          <w:sz w:val="16"/>
        </w:rPr>
        <w:t xml:space="preserve"> As such </w:t>
      </w:r>
      <w:r w:rsidRPr="00316944">
        <w:rPr>
          <w:rStyle w:val="StyleUnderline"/>
        </w:rPr>
        <w:t>it queries the fundamental premise that an inter-national world — a world governed in the image of a system of states — is a natural foundation or referent for migration policy</w:t>
      </w:r>
      <w:r w:rsidRPr="00316944">
        <w:rPr>
          <w:sz w:val="16"/>
        </w:rPr>
        <w:t xml:space="preserve"> (Anderson et al. 2009). Instead, </w:t>
      </w:r>
      <w:r w:rsidRPr="00316944">
        <w:rPr>
          <w:rStyle w:val="StyleUnderline"/>
        </w:rPr>
        <w:t>this view sees migration policy as a key operator in what Hindess has called the international management of population</w:t>
      </w:r>
      <w:r w:rsidRPr="00316944">
        <w:rPr>
          <w:sz w:val="16"/>
        </w:rPr>
        <w:t xml:space="preserve"> (Hindess 2000). Seen from this angle </w:t>
      </w:r>
      <w:r w:rsidRPr="00316944">
        <w:rPr>
          <w:rStyle w:val="StyleUnderline"/>
          <w:highlight w:val="green"/>
        </w:rPr>
        <w:t>migration policy</w:t>
      </w:r>
      <w:r w:rsidRPr="00316944">
        <w:rPr>
          <w:rStyle w:val="StyleUnderline"/>
        </w:rPr>
        <w:t xml:space="preserve"> could be likened to </w:t>
      </w:r>
      <w:r w:rsidRPr="00316944">
        <w:rPr>
          <w:rStyle w:val="StyleUnderline"/>
          <w:highlight w:val="green"/>
        </w:rPr>
        <w:t xml:space="preserve">a form of </w:t>
      </w:r>
      <w:r w:rsidRPr="00316944">
        <w:rPr>
          <w:rStyle w:val="Emphasis"/>
          <w:highlight w:val="green"/>
        </w:rPr>
        <w:t>dispersed police</w:t>
      </w:r>
      <w:r w:rsidRPr="00316944">
        <w:rPr>
          <w:rStyle w:val="StyleUnderline"/>
        </w:rPr>
        <w:t xml:space="preserve"> </w:t>
      </w:r>
      <w:r w:rsidRPr="00316944">
        <w:rPr>
          <w:rStyle w:val="StyleUnderline"/>
          <w:highlight w:val="green"/>
        </w:rPr>
        <w:t xml:space="preserve">that is exercised over the world’s population, </w:t>
      </w:r>
      <w:r w:rsidRPr="00316944">
        <w:rPr>
          <w:rStyle w:val="Emphasis"/>
          <w:highlight w:val="green"/>
        </w:rPr>
        <w:t>ordering</w:t>
      </w:r>
      <w:r w:rsidRPr="00316944">
        <w:rPr>
          <w:rStyle w:val="StyleUnderline"/>
          <w:highlight w:val="green"/>
        </w:rPr>
        <w:t xml:space="preserve">, </w:t>
      </w:r>
      <w:r w:rsidRPr="00316944">
        <w:rPr>
          <w:rStyle w:val="Emphasis"/>
          <w:highlight w:val="green"/>
        </w:rPr>
        <w:t>dividing</w:t>
      </w:r>
      <w:r w:rsidRPr="00316944">
        <w:rPr>
          <w:rStyle w:val="StyleUnderline"/>
          <w:highlight w:val="green"/>
        </w:rPr>
        <w:t xml:space="preserve">, </w:t>
      </w:r>
      <w:r w:rsidRPr="00316944">
        <w:rPr>
          <w:rStyle w:val="Emphasis"/>
          <w:highlight w:val="green"/>
        </w:rPr>
        <w:t>distributing</w:t>
      </w:r>
      <w:r w:rsidRPr="00316944">
        <w:rPr>
          <w:rStyle w:val="StyleUnderline"/>
        </w:rPr>
        <w:t xml:space="preserve"> but also connecting </w:t>
      </w:r>
      <w:r w:rsidRPr="00316944">
        <w:rPr>
          <w:rStyle w:val="StyleUnderline"/>
          <w:highlight w:val="green"/>
        </w:rPr>
        <w:t>populations and territories</w:t>
      </w:r>
      <w:r w:rsidRPr="00316944">
        <w:rPr>
          <w:rStyle w:val="StyleUnderline"/>
        </w:rPr>
        <w:t xml:space="preserve"> (Walters 2002). And here, following Foucault</w:t>
      </w:r>
      <w:r w:rsidRPr="00316944">
        <w:rPr>
          <w:sz w:val="16"/>
        </w:rPr>
        <w:t xml:space="preserve"> (2007) </w:t>
      </w:r>
      <w:r w:rsidRPr="00316944">
        <w:rPr>
          <w:rStyle w:val="StyleUnderline"/>
        </w:rPr>
        <w:t>and Neocleous</w:t>
      </w:r>
      <w:r w:rsidRPr="00316944">
        <w:rPr>
          <w:sz w:val="16"/>
        </w:rPr>
        <w:t xml:space="preserve"> (2013), I invoke the archaic, pre-liberal meaning of police — </w:t>
      </w:r>
      <w:r w:rsidRPr="00316944">
        <w:rPr>
          <w:rStyle w:val="StyleUnderline"/>
          <w:highlight w:val="green"/>
        </w:rPr>
        <w:t>that set of historical knowledges and practices dedicated to ordering society for the purposes of enhancing the forces of the state</w:t>
      </w:r>
      <w:r w:rsidRPr="00316944">
        <w:rPr>
          <w:sz w:val="16"/>
        </w:rPr>
        <w:t>.</w:t>
      </w:r>
      <w:r w:rsidRPr="00316944">
        <w:rPr>
          <w:sz w:val="12"/>
        </w:rPr>
        <w:t>∂</w:t>
      </w:r>
      <w:r w:rsidRPr="00316944">
        <w:rPr>
          <w:sz w:val="16"/>
        </w:rPr>
        <w:t xml:space="preserve"> </w:t>
      </w:r>
      <w:r w:rsidRPr="00316944">
        <w:rPr>
          <w:rStyle w:val="StyleUnderline"/>
        </w:rPr>
        <w:t>To speak of the different migration policies of the states of the world as comprising a system of dispersed police is not to suggest that some kind of world police state exists.</w:t>
      </w:r>
      <w:r w:rsidRPr="00316944">
        <w:rPr>
          <w:sz w:val="16"/>
        </w:rPr>
        <w:t xml:space="preserve">2 Nor is it to overlook the fact that </w:t>
      </w:r>
      <w:r w:rsidRPr="00316944">
        <w:rPr>
          <w:rStyle w:val="StyleUnderline"/>
        </w:rPr>
        <w:t xml:space="preserve">this system of dispersed police is confronted by, and interacts with forces of liberal governmentality. </w:t>
      </w:r>
      <w:r w:rsidRPr="00316944">
        <w:rPr>
          <w:sz w:val="16"/>
        </w:rPr>
        <w:t xml:space="preserve">Indeed, we should note that </w:t>
      </w:r>
      <w:r w:rsidRPr="00316944">
        <w:rPr>
          <w:rStyle w:val="StyleUnderline"/>
        </w:rPr>
        <w:t>in most western states the conduct of migration policy is periodically criticized and adjusted from the point of view of its relationship to markets,</w:t>
      </w:r>
      <w:r w:rsidRPr="00316944">
        <w:rPr>
          <w:sz w:val="16"/>
        </w:rPr>
        <w:t xml:space="preserve"> </w:t>
      </w:r>
      <w:r w:rsidRPr="00316944">
        <w:rPr>
          <w:rStyle w:val="StyleUnderline"/>
        </w:rPr>
        <w:t>the organized interests of citizens and groups</w:t>
      </w:r>
      <w:r w:rsidRPr="00316944">
        <w:rPr>
          <w:sz w:val="16"/>
        </w:rPr>
        <w:t xml:space="preserve">, and, in the era since WWII, the human rights of migrants. In other words, </w:t>
      </w:r>
      <w:r w:rsidRPr="00316944">
        <w:rPr>
          <w:rStyle w:val="StyleUnderline"/>
        </w:rPr>
        <w:t>whatever fantasies of totalizing security or perfectly controlled borders may animate electoral politics, migration policy must ultimately answer to demands for economy in government. Logics of security and freedom confront one another</w:t>
      </w:r>
      <w:r w:rsidRPr="00316944">
        <w:rPr>
          <w:sz w:val="16"/>
        </w:rPr>
        <w:t xml:space="preserve"> (Bigo 2011). </w:t>
      </w:r>
      <w:r w:rsidRPr="00316944">
        <w:rPr>
          <w:rStyle w:val="StyleUnderline"/>
        </w:rPr>
        <w:t xml:space="preserve">Yet </w:t>
      </w:r>
      <w:r w:rsidRPr="00316944">
        <w:rPr>
          <w:rStyle w:val="StyleUnderline"/>
          <w:highlight w:val="green"/>
        </w:rPr>
        <w:t>migration policy is</w:t>
      </w:r>
      <w:r w:rsidRPr="00316944">
        <w:rPr>
          <w:rStyle w:val="StyleUnderline"/>
        </w:rPr>
        <w:t xml:space="preserve"> nevertheless </w:t>
      </w:r>
      <w:r w:rsidRPr="00316944">
        <w:rPr>
          <w:rStyle w:val="StyleUnderline"/>
          <w:highlight w:val="green"/>
        </w:rPr>
        <w:t>comprehensible as a form of police inasmuch as it concerns the ordering of populations,</w:t>
      </w:r>
      <w:r w:rsidRPr="00316944">
        <w:rPr>
          <w:rStyle w:val="StyleUnderline"/>
        </w:rPr>
        <w:t xml:space="preserve"> </w:t>
      </w:r>
      <w:r w:rsidRPr="00316944">
        <w:rPr>
          <w:rStyle w:val="StyleUnderline"/>
          <w:highlight w:val="green"/>
        </w:rPr>
        <w:t>territories, and their bureaucracies</w:t>
      </w:r>
      <w:r w:rsidRPr="00316944">
        <w:rPr>
          <w:rStyle w:val="StyleUnderline"/>
        </w:rPr>
        <w:t xml:space="preserve">. </w:t>
      </w:r>
      <w:r w:rsidRPr="00316944">
        <w:rPr>
          <w:sz w:val="16"/>
        </w:rPr>
        <w:t xml:space="preserve">On this second view, then, </w:t>
      </w:r>
      <w:r w:rsidRPr="00316944">
        <w:rPr>
          <w:rStyle w:val="Emphasis"/>
          <w:highlight w:val="green"/>
        </w:rPr>
        <w:t>migration policy</w:t>
      </w:r>
      <w:r w:rsidRPr="00316944">
        <w:rPr>
          <w:rStyle w:val="StyleUnderline"/>
        </w:rPr>
        <w:t xml:space="preserve"> is not a second order effect of a world divided into states; it </w:t>
      </w:r>
      <w:r w:rsidRPr="00316944">
        <w:rPr>
          <w:rStyle w:val="StyleUnderline"/>
          <w:highlight w:val="green"/>
        </w:rPr>
        <w:t>is an apparatus that is in part constitutive of that inter-nationalized world</w:t>
      </w:r>
      <w:r w:rsidRPr="00316944">
        <w:rPr>
          <w:rStyle w:val="StyleUnderline"/>
        </w:rPr>
        <w:t>.</w:t>
      </w:r>
      <w:r w:rsidRPr="00316944">
        <w:rPr>
          <w:rStyle w:val="StyleUnderline"/>
          <w:sz w:val="12"/>
        </w:rPr>
        <w:t xml:space="preserve">∂ </w:t>
      </w:r>
      <w:r w:rsidRPr="00316944">
        <w:rPr>
          <w:sz w:val="16"/>
        </w:rPr>
        <w:t>One important question then follows from this second view: what is the genesis of the mechanisms that make up migration policy? Where did political sovereignty find these tools? Here I would insist that a satisfactory answer cannot ignore colonialism and its aftermath. As many historically-minded scholars have shown the colonial encounter served as a hothouse for all manner of inventions pertinent to the policing of population, including the development of administrative sciences (Osborne 1994), state-orchestrated identification practices (Breckenridge 2014; McKeown 2008), the making of frontiers (Walters 2004), the sequestration and detention of pariah populations (Netz 2004), and the use of air power to advance police power (Neocleous 2013). It did all this on multiple scales, ranging from the hierarchical division of towns and institutions into racially coded zones (Fanon 1963: 37ff.) to the long-distance transportation and redistribution of people with varying degrees of freedom and unfreedom (Walters 2002).</w:t>
      </w:r>
      <w:r w:rsidRPr="00316944">
        <w:rPr>
          <w:sz w:val="12"/>
        </w:rPr>
        <w:t>∂</w:t>
      </w:r>
      <w:r w:rsidRPr="00316944">
        <w:rPr>
          <w:sz w:val="16"/>
        </w:rPr>
        <w:t xml:space="preserve"> A growing body of work offers a new perspective on the nature of modern migration policy by reading it against the grain of precisely these kinds of colonial practices and sensibilities. Such work shows how, like development policy (Mitchell 2002), </w:t>
      </w:r>
      <w:r w:rsidRPr="00316944">
        <w:rPr>
          <w:rStyle w:val="StyleUnderline"/>
          <w:highlight w:val="green"/>
        </w:rPr>
        <w:t>migration policy takes shape in the space opened up by the breakdown of colonial systems</w:t>
      </w:r>
      <w:r w:rsidRPr="00316944">
        <w:rPr>
          <w:rStyle w:val="StyleUnderline"/>
        </w:rPr>
        <w:t xml:space="preserve"> and the formal shift away from the kind of state racism Foucault identified</w:t>
      </w:r>
      <w:r w:rsidRPr="00316944">
        <w:rPr>
          <w:sz w:val="16"/>
        </w:rPr>
        <w:t xml:space="preserve"> (Foucault 2003), </w:t>
      </w:r>
      <w:r w:rsidRPr="00316944">
        <w:rPr>
          <w:rStyle w:val="StyleUnderline"/>
          <w:highlight w:val="green"/>
        </w:rPr>
        <w:t>while</w:t>
      </w:r>
      <w:r w:rsidRPr="00316944">
        <w:rPr>
          <w:rStyle w:val="StyleUnderline"/>
        </w:rPr>
        <w:t xml:space="preserve"> also </w:t>
      </w:r>
      <w:r w:rsidRPr="00316944">
        <w:rPr>
          <w:rStyle w:val="StyleUnderline"/>
          <w:highlight w:val="green"/>
        </w:rPr>
        <w:t xml:space="preserve">carrying over and reorganizing key practices invented by </w:t>
      </w:r>
      <w:r w:rsidRPr="00316944">
        <w:rPr>
          <w:rStyle w:val="Emphasis"/>
          <w:highlight w:val="green"/>
        </w:rPr>
        <w:t>colonial power</w:t>
      </w:r>
      <w:r w:rsidRPr="00316944">
        <w:rPr>
          <w:sz w:val="16"/>
        </w:rPr>
        <w:t xml:space="preserve"> (Duffield 2006; Ngai 2004; Turner 2014). </w:t>
      </w:r>
      <w:r w:rsidRPr="00316944">
        <w:rPr>
          <w:rStyle w:val="StyleUnderline"/>
          <w:highlight w:val="green"/>
        </w:rPr>
        <w:t>This</w:t>
      </w:r>
      <w:r w:rsidRPr="00316944">
        <w:rPr>
          <w:sz w:val="16"/>
        </w:rPr>
        <w:t xml:space="preserve"> is, in my view, an enormously important line of </w:t>
      </w:r>
      <w:r w:rsidRPr="00316944">
        <w:rPr>
          <w:rStyle w:val="Emphasis"/>
          <w:highlight w:val="green"/>
        </w:rPr>
        <w:t>research</w:t>
      </w:r>
      <w:r w:rsidRPr="00316944">
        <w:rPr>
          <w:sz w:val="16"/>
        </w:rPr>
        <w:t xml:space="preserve">. For </w:t>
      </w:r>
      <w:r w:rsidRPr="00316944">
        <w:rPr>
          <w:rStyle w:val="StyleUnderline"/>
        </w:rPr>
        <w:t xml:space="preserve">it </w:t>
      </w:r>
      <w:r w:rsidRPr="00316944">
        <w:rPr>
          <w:rStyle w:val="StyleUnderline"/>
          <w:highlight w:val="green"/>
        </w:rPr>
        <w:t>challenges</w:t>
      </w:r>
      <w:r w:rsidRPr="00316944">
        <w:rPr>
          <w:rStyle w:val="StyleUnderline"/>
        </w:rPr>
        <w:t xml:space="preserve"> the amnesia of the discipline of </w:t>
      </w:r>
      <w:r w:rsidRPr="00316944">
        <w:rPr>
          <w:rStyle w:val="StyleUnderline"/>
          <w:highlight w:val="green"/>
        </w:rPr>
        <w:t>migration studies that has</w:t>
      </w:r>
      <w:r w:rsidRPr="00316944">
        <w:rPr>
          <w:rStyle w:val="StyleUnderline"/>
        </w:rPr>
        <w:t xml:space="preserve"> largely, and sometimes all too conveniently </w:t>
      </w:r>
      <w:r w:rsidRPr="00316944">
        <w:rPr>
          <w:rStyle w:val="StyleUnderline"/>
          <w:highlight w:val="green"/>
        </w:rPr>
        <w:t>forgotten</w:t>
      </w:r>
      <w:r w:rsidRPr="00316944">
        <w:rPr>
          <w:rStyle w:val="StyleUnderline"/>
        </w:rPr>
        <w:t xml:space="preserve"> the </w:t>
      </w:r>
      <w:r w:rsidRPr="00316944">
        <w:rPr>
          <w:rStyle w:val="StyleUnderline"/>
          <w:highlight w:val="green"/>
        </w:rPr>
        <w:t>population movements of empire</w:t>
      </w:r>
      <w:r w:rsidRPr="00316944">
        <w:rPr>
          <w:rStyle w:val="StyleUnderline"/>
        </w:rPr>
        <w:t xml:space="preserve">, placing them in a remote past. </w:t>
      </w:r>
      <w:r w:rsidRPr="00316944">
        <w:rPr>
          <w:rStyle w:val="StyleUnderline"/>
          <w:highlight w:val="green"/>
        </w:rPr>
        <w:t>It</w:t>
      </w:r>
      <w:r w:rsidRPr="00316944">
        <w:rPr>
          <w:rStyle w:val="StyleUnderline"/>
        </w:rPr>
        <w:t xml:space="preserve"> also </w:t>
      </w:r>
      <w:r w:rsidRPr="00316944">
        <w:rPr>
          <w:rStyle w:val="StyleUnderline"/>
          <w:highlight w:val="green"/>
        </w:rPr>
        <w:t>challenges</w:t>
      </w:r>
      <w:r w:rsidRPr="00316944">
        <w:rPr>
          <w:rStyle w:val="StyleUnderline"/>
        </w:rPr>
        <w:t xml:space="preserve"> the way that scholarship tends to think about </w:t>
      </w:r>
      <w:r w:rsidRPr="00316944">
        <w:rPr>
          <w:rStyle w:val="StyleUnderline"/>
          <w:highlight w:val="green"/>
        </w:rPr>
        <w:t>the relationship between liberal and illiberal practices</w:t>
      </w:r>
      <w:r w:rsidRPr="00316944">
        <w:rPr>
          <w:rStyle w:val="StyleUnderline"/>
        </w:rPr>
        <w:t>.</w:t>
      </w:r>
      <w:r w:rsidRPr="00316944">
        <w:rPr>
          <w:sz w:val="16"/>
        </w:rPr>
        <w:t xml:space="preserve"> </w:t>
      </w:r>
      <w:r w:rsidRPr="00316944">
        <w:rPr>
          <w:rStyle w:val="StyleUnderline"/>
          <w:highlight w:val="green"/>
        </w:rPr>
        <w:t xml:space="preserve">The view that illiberal practices are an exception to a liberal norm rather than a measure woven into the way </w:t>
      </w:r>
      <w:r w:rsidRPr="00316944">
        <w:rPr>
          <w:rStyle w:val="Emphasis"/>
          <w:highlight w:val="green"/>
        </w:rPr>
        <w:t>liberal democracy</w:t>
      </w:r>
      <w:r w:rsidRPr="00316944">
        <w:rPr>
          <w:rStyle w:val="StyleUnderline"/>
          <w:highlight w:val="green"/>
        </w:rPr>
        <w:t xml:space="preserve"> and </w:t>
      </w:r>
      <w:r w:rsidRPr="00316944">
        <w:rPr>
          <w:rStyle w:val="Emphasis"/>
          <w:highlight w:val="green"/>
        </w:rPr>
        <w:t>liberal empire</w:t>
      </w:r>
      <w:r w:rsidRPr="00316944">
        <w:rPr>
          <w:rStyle w:val="StyleUnderline"/>
          <w:highlight w:val="green"/>
        </w:rPr>
        <w:t xml:space="preserve"> has functioned</w:t>
      </w:r>
      <w:r w:rsidRPr="00316944">
        <w:rPr>
          <w:rStyle w:val="StyleUnderline"/>
        </w:rPr>
        <w:t xml:space="preserve"> throughout modernity </w:t>
      </w:r>
      <w:r w:rsidRPr="00316944">
        <w:rPr>
          <w:rStyle w:val="StyleUnderline"/>
          <w:highlight w:val="green"/>
        </w:rPr>
        <w:t>becomes less tenable</w:t>
      </w:r>
      <w:r w:rsidRPr="00316944">
        <w:rPr>
          <w:rStyle w:val="StyleUnderline"/>
        </w:rPr>
        <w:t xml:space="preserve"> </w:t>
      </w:r>
      <w:r w:rsidRPr="00316944">
        <w:rPr>
          <w:rStyle w:val="StyleUnderline"/>
          <w:highlight w:val="green"/>
        </w:rPr>
        <w:t>the more that we understand the normalcy of illiberal practices within colonial rule</w:t>
      </w:r>
      <w:r w:rsidRPr="00316944">
        <w:rPr>
          <w:sz w:val="16"/>
        </w:rPr>
        <w:t xml:space="preserve"> (Neocleous 2006; Hindess 2001). One hopes that future research will strengthen our understanding of the colonial and postcolonial overdeterminations of migration policy.</w:t>
      </w:r>
    </w:p>
    <w:p w:rsidR="00E67489" w:rsidRPr="00316944" w:rsidRDefault="00E67489" w:rsidP="00E67489"/>
    <w:p w:rsidR="00E67489" w:rsidRPr="00316944" w:rsidRDefault="00E67489" w:rsidP="00E26F99"/>
    <w:p w:rsidR="00E67489" w:rsidRPr="00316944" w:rsidRDefault="00E67489" w:rsidP="00E67489">
      <w:pPr>
        <w:pStyle w:val="Heading3"/>
        <w:rPr>
          <w:rFonts w:cs="Times New Roman"/>
        </w:rPr>
      </w:pPr>
      <w:r w:rsidRPr="00316944">
        <w:rPr>
          <w:rFonts w:cs="Times New Roman"/>
        </w:rPr>
        <w:t>Alt Solves Case – General</w:t>
      </w:r>
    </w:p>
    <w:p w:rsidR="00E67489" w:rsidRPr="00316944" w:rsidRDefault="00E67489" w:rsidP="00E67489"/>
    <w:p w:rsidR="00E67489" w:rsidRPr="00316944" w:rsidRDefault="00E67489" w:rsidP="00500098">
      <w:pPr>
        <w:pStyle w:val="Heading4"/>
        <w:rPr>
          <w:rStyle w:val="Style13ptBold"/>
          <w:rFonts w:cs="Times New Roman"/>
          <w:b/>
        </w:rPr>
      </w:pPr>
      <w:r w:rsidRPr="00316944">
        <w:rPr>
          <w:rStyle w:val="Style13ptBold"/>
          <w:rFonts w:cs="Times New Roman"/>
          <w:b/>
        </w:rPr>
        <w:t>The wall around the west dooms the affs seemingly inclusive project and replicates subjugation of immigrants – only an end to the oppressive governmentality of the border state solves</w:t>
      </w:r>
    </w:p>
    <w:p w:rsidR="00E67489" w:rsidRPr="00316944" w:rsidRDefault="00E67489" w:rsidP="00E67489">
      <w:pPr>
        <w:rPr>
          <w:rStyle w:val="Style13ptBold"/>
        </w:rPr>
      </w:pPr>
      <w:r w:rsidRPr="00316944">
        <w:rPr>
          <w:rStyle w:val="Style13ptBold"/>
        </w:rPr>
        <w:t>Fassin,</w:t>
      </w:r>
      <w:r w:rsidRPr="00316944">
        <w:t xml:space="preserve"> School of Social Science at the Institute for Advanced Study at Princeton, </w:t>
      </w:r>
      <w:r w:rsidRPr="00316944">
        <w:rPr>
          <w:rStyle w:val="Style13ptBold"/>
        </w:rPr>
        <w:t>2011</w:t>
      </w:r>
    </w:p>
    <w:p w:rsidR="00E67489" w:rsidRPr="00316944" w:rsidRDefault="00E67489" w:rsidP="00E67489">
      <w:r w:rsidRPr="00316944">
        <w:t xml:space="preserve">(Didier, “Policing Borders, Producing Boundaries. The Governmentality of Immigration in Dark Times” Annual Review of Anthropology Vol. 40:213-226, October, </w:t>
      </w:r>
      <w:hyperlink r:id="rId31" w:history="1">
        <w:r w:rsidRPr="00316944">
          <w:rPr>
            <w:rStyle w:val="Hyperlink"/>
          </w:rPr>
          <w:t>https://www.annualreviews.org/doi/full/10.1146/annurev-anthro-081309-145847</w:t>
        </w:r>
      </w:hyperlink>
      <w:r w:rsidRPr="00316944">
        <w:t>, accessed 6-21-18, HSS RH)</w:t>
      </w:r>
    </w:p>
    <w:p w:rsidR="00E67489" w:rsidRPr="00316944" w:rsidRDefault="00E67489" w:rsidP="00E67489">
      <w:pPr>
        <w:rPr>
          <w:sz w:val="16"/>
        </w:rPr>
      </w:pPr>
      <w:r w:rsidRPr="00316944">
        <w:rPr>
          <w:sz w:val="16"/>
        </w:rPr>
        <w:t xml:space="preserve">INTRODUCTION In recent decades, </w:t>
      </w:r>
      <w:r w:rsidRPr="00316944">
        <w:rPr>
          <w:rStyle w:val="StyleUnderline"/>
        </w:rPr>
        <w:t>immigration has revealed</w:t>
      </w:r>
      <w:r w:rsidRPr="00316944">
        <w:rPr>
          <w:sz w:val="16"/>
        </w:rPr>
        <w:t xml:space="preserve"> two unexpected although predictable “</w:t>
      </w:r>
      <w:r w:rsidRPr="00316944">
        <w:rPr>
          <w:rStyle w:val="StyleUnderline"/>
        </w:rPr>
        <w:t>contra- dictions of globalization</w:t>
      </w:r>
      <w:r w:rsidRPr="00316944">
        <w:rPr>
          <w:sz w:val="16"/>
        </w:rPr>
        <w:t xml:space="preserve">” (Ekholm Friedman &amp; Friedman 2008). First, whereas the circulation of goods was progressively </w:t>
      </w:r>
      <w:r w:rsidRPr="00316944">
        <w:rPr>
          <w:rStyle w:val="Style13ptBold"/>
          <w:b w:val="0"/>
          <w:sz w:val="16"/>
        </w:rPr>
        <w:t>facilitated</w:t>
      </w:r>
      <w:r w:rsidRPr="00316944">
        <w:rPr>
          <w:sz w:val="16"/>
        </w:rPr>
        <w:t xml:space="preserve"> through international trade agreements, the transna- tional circulation of persons became increas- ingly restricted, at least for the majority of the population of the planet (Bauman 1998). </w:t>
      </w:r>
      <w:r w:rsidRPr="00316944">
        <w:rPr>
          <w:rStyle w:val="StyleUnderline"/>
        </w:rPr>
        <w:t>The</w:t>
      </w:r>
      <w:r w:rsidRPr="00316944">
        <w:rPr>
          <w:sz w:val="16"/>
        </w:rPr>
        <w:t xml:space="preserve"> erection of a “</w:t>
      </w:r>
      <w:r w:rsidRPr="00316944">
        <w:rPr>
          <w:rStyle w:val="StyleUnderline"/>
        </w:rPr>
        <w:t>wall around the West” with restrictive and repressive immigration policies resulted in the massive production of “illegal aliens</w:t>
      </w:r>
      <w:r w:rsidRPr="00316944">
        <w:rPr>
          <w:sz w:val="16"/>
        </w:rPr>
        <w:t xml:space="preserve">” in Europe and North America (Andreas &amp; Snyder 2000). Second, although the promise of earlier migration was the social and economic incorporation of immigrants in the receiving countries under the alternative paradigms of multiculturalism or cultural assimilation, </w:t>
      </w:r>
      <w:r w:rsidRPr="00316944">
        <w:rPr>
          <w:rStyle w:val="Emphasis"/>
        </w:rPr>
        <w:t>ethnic and religious divisions became the rule, lead- ing to discrimination and violence</w:t>
      </w:r>
      <w:r w:rsidRPr="00316944">
        <w:rPr>
          <w:sz w:val="16"/>
        </w:rPr>
        <w:t xml:space="preserve"> (Appadurai 2006). </w:t>
      </w:r>
      <w:r w:rsidRPr="00316944">
        <w:rPr>
          <w:rStyle w:val="StyleUnderline"/>
        </w:rPr>
        <w:t>The “racialization”</w:t>
      </w:r>
      <w:r w:rsidRPr="00316944">
        <w:rPr>
          <w:sz w:val="16"/>
        </w:rPr>
        <w:t xml:space="preserve"> of the first and even more of the second generations </w:t>
      </w:r>
      <w:r w:rsidRPr="00316944">
        <w:rPr>
          <w:rStyle w:val="StyleUnderline"/>
        </w:rPr>
        <w:t>led to the con- stitution of stigmatized “minorities”</w:t>
      </w:r>
      <w:r w:rsidRPr="00316944">
        <w:rPr>
          <w:sz w:val="16"/>
        </w:rPr>
        <w:t xml:space="preserve"> (Anthias &amp; Yuval Davies 1992). </w:t>
      </w:r>
      <w:r w:rsidRPr="00316944">
        <w:rPr>
          <w:rStyle w:val="StyleUnderline"/>
        </w:rPr>
        <w:t>The two contradictions echo each other: borders as external territo- rial frontiers and boundaries as internal so- cial categorizations are tightly related in a pro- cess in which immigrants are racialized and ethnic minorities are reminded of their for- eign origin</w:t>
      </w:r>
      <w:r w:rsidRPr="00316944">
        <w:rPr>
          <w:sz w:val="16"/>
        </w:rPr>
        <w:t xml:space="preserve"> (Fassin 2010a). This dual reality of “migrant illegality” (De Genova 2002) and “im- migrant racialization” (Silverstein 2005) has given birth to an important literature in an- thropology and other social sciences—no dis- tinction is made here, and the contribution of legal studies, political science, history, and so- ciology to this multidisciplinary field should be acknowledged—but in most cases as two sepa- rate bodies on borders and on boundaries. The articulation of the two phenomena and the form of governmentality that underlies them is the crux of the present review. By referring to governmentality, I clearly in- scribe our perspective in the legacy of Michel Foucault, in particular his 1977–1978 Lectures at the Collège de France on Security, Territory, Population (Foucault 2007), and in the field of studies inspired by this seminal work (Bröckling et al. 2011). </w:t>
      </w:r>
      <w:r w:rsidRPr="00316944">
        <w:rPr>
          <w:rStyle w:val="StyleUnderline"/>
        </w:rPr>
        <w:t>Governmentality includes the in- stitutions, procedures, actions, and reflections that have populations as object. It exceeds the issue of sovereignty and complicates the ques- tion of control.</w:t>
      </w:r>
      <w:r w:rsidRPr="00316944">
        <w:rPr>
          <w:sz w:val="16"/>
        </w:rPr>
        <w:t xml:space="preserve"> </w:t>
      </w:r>
      <w:r w:rsidRPr="00316944">
        <w:rPr>
          <w:rStyle w:val="Emphasis"/>
        </w:rPr>
        <w:t>It relates the power and admin- istration of the state to the subjugation and sub- jectivation of individuals</w:t>
      </w:r>
      <w:r w:rsidRPr="00316944">
        <w:rPr>
          <w:sz w:val="16"/>
        </w:rPr>
        <w:t xml:space="preserve">. </w:t>
      </w:r>
      <w:r w:rsidRPr="00316944">
        <w:rPr>
          <w:rStyle w:val="StyleUnderline"/>
        </w:rPr>
        <w:t>It relies on political economy and policing technologies.</w:t>
      </w:r>
      <w:r w:rsidRPr="00316944">
        <w:rPr>
          <w:sz w:val="16"/>
        </w:rPr>
        <w:t xml:space="preserve"> Applied to the field of immigration in present dark times (Arendt 1968), it has enriched our understand- ing of the subtle and complex games involved in </w:t>
      </w:r>
      <w:r w:rsidRPr="00316944">
        <w:rPr>
          <w:rStyle w:val="StyleUnderline"/>
        </w:rPr>
        <w:t>the “biopolitics of otherness”</w:t>
      </w:r>
      <w:r w:rsidRPr="00316944">
        <w:rPr>
          <w:sz w:val="16"/>
        </w:rPr>
        <w:t xml:space="preserve"> (Fassin 2001a): </w:t>
      </w:r>
      <w:r w:rsidRPr="00316944">
        <w:rPr>
          <w:rStyle w:val="StyleUnderline"/>
        </w:rPr>
        <w:t>a politics of borders and boundaries, temporality and spatiality, states and bureaucracies, deten- tion and deportation, asylum and humanitari- anism</w:t>
      </w:r>
      <w:r w:rsidRPr="00316944">
        <w:rPr>
          <w:sz w:val="16"/>
        </w:rPr>
        <w:t xml:space="preserve"> that is developed in these pages.</w:t>
      </w:r>
    </w:p>
    <w:p w:rsidR="00E67489" w:rsidRPr="00316944" w:rsidRDefault="00E67489" w:rsidP="00E67489"/>
    <w:p w:rsidR="00E67489" w:rsidRPr="00316944" w:rsidRDefault="00E67489" w:rsidP="00E67489">
      <w:pPr>
        <w:rPr>
          <w:sz w:val="16"/>
        </w:rPr>
      </w:pPr>
    </w:p>
    <w:p w:rsidR="00E67489" w:rsidRPr="00316944" w:rsidRDefault="00E67489" w:rsidP="00E67489">
      <w:pPr>
        <w:pStyle w:val="Heading3"/>
        <w:rPr>
          <w:rFonts w:cs="Times New Roman"/>
        </w:rPr>
      </w:pPr>
      <w:r w:rsidRPr="00316944">
        <w:rPr>
          <w:rFonts w:cs="Times New Roman"/>
        </w:rPr>
        <w:t>Anti-Borders</w:t>
      </w:r>
    </w:p>
    <w:p w:rsidR="00E67489" w:rsidRPr="00316944" w:rsidRDefault="00E67489" w:rsidP="00E67489">
      <w:pPr>
        <w:rPr>
          <w:sz w:val="16"/>
        </w:rPr>
      </w:pPr>
    </w:p>
    <w:p w:rsidR="00E67489" w:rsidRPr="00316944" w:rsidRDefault="00E67489" w:rsidP="00E67489">
      <w:pPr>
        <w:pStyle w:val="Heading4"/>
        <w:rPr>
          <w:rFonts w:cs="Times New Roman"/>
        </w:rPr>
      </w:pPr>
      <w:r w:rsidRPr="00316944">
        <w:rPr>
          <w:rFonts w:cs="Times New Roman"/>
        </w:rPr>
        <w:t>The border embodies a regime of exception, forming binaries between those inside and out – only abandoning borders can overcome the violent sovereign control they create</w:t>
      </w:r>
    </w:p>
    <w:p w:rsidR="00E67489" w:rsidRPr="00316944" w:rsidRDefault="00E67489" w:rsidP="00E67489">
      <w:r w:rsidRPr="00316944">
        <w:rPr>
          <w:rStyle w:val="Style13ptBold"/>
        </w:rPr>
        <w:t>Hönig,</w:t>
      </w:r>
      <w:r w:rsidRPr="00316944">
        <w:t xml:space="preserve"> Attorney-at-Law, Cologne, </w:t>
      </w:r>
      <w:r w:rsidRPr="00316944">
        <w:rPr>
          <w:rStyle w:val="Style13ptBold"/>
        </w:rPr>
        <w:t>2014</w:t>
      </w:r>
    </w:p>
    <w:p w:rsidR="00E67489" w:rsidRPr="00316944" w:rsidRDefault="00E67489" w:rsidP="00E67489">
      <w:r w:rsidRPr="00316944">
        <w:t>(Patrick, “States, Borders and the State of Exception: Framing the Unauthorised Migrant in Europe” Etnofoor, Vol. 26, No. 1, Borders (2014), pp. 125-145, JSTOR, accessed 6-21-18, HSS RH)</w:t>
      </w:r>
    </w:p>
    <w:p w:rsidR="00E67489" w:rsidRPr="00316944" w:rsidRDefault="00E67489" w:rsidP="00E67489">
      <w:pPr>
        <w:rPr>
          <w:rStyle w:val="Emphasis"/>
        </w:rPr>
      </w:pPr>
      <w:r w:rsidRPr="00316944">
        <w:rPr>
          <w:rStyle w:val="StyleUnderline"/>
        </w:rPr>
        <w:t>Borders constitute the most</w:t>
      </w:r>
      <w:r w:rsidRPr="00316944">
        <w:rPr>
          <w:sz w:val="16"/>
        </w:rPr>
        <w:t xml:space="preserve"> drastic, often </w:t>
      </w:r>
      <w:r w:rsidRPr="00316944">
        <w:rPr>
          <w:rStyle w:val="StyleUnderline"/>
        </w:rPr>
        <w:t>dramatic manifestation of three core principles of international law</w:t>
      </w:r>
      <w:r w:rsidRPr="00316944">
        <w:rPr>
          <w:sz w:val="16"/>
        </w:rPr>
        <w:t xml:space="preserve">, </w:t>
      </w:r>
      <w:r w:rsidRPr="00316944">
        <w:rPr>
          <w:rStyle w:val="Emphasis"/>
        </w:rPr>
        <w:t>namely</w:t>
      </w:r>
      <w:r w:rsidRPr="00316944">
        <w:rPr>
          <w:sz w:val="16"/>
        </w:rPr>
        <w:t xml:space="preserve"> national </w:t>
      </w:r>
      <w:r w:rsidRPr="00316944">
        <w:rPr>
          <w:rStyle w:val="Emphasis"/>
        </w:rPr>
        <w:t>sovereignty</w:t>
      </w:r>
      <w:r w:rsidRPr="00316944">
        <w:rPr>
          <w:sz w:val="16"/>
        </w:rPr>
        <w:t xml:space="preserve">, territorial integrity and political independence. </w:t>
      </w:r>
      <w:r w:rsidRPr="00316944">
        <w:rPr>
          <w:rStyle w:val="StyleUnderline"/>
        </w:rPr>
        <w:t>An essential feature over which the state defines itself is the monopolisation of authority to determine who may</w:t>
      </w:r>
      <w:r w:rsidRPr="00316944">
        <w:rPr>
          <w:sz w:val="16"/>
        </w:rPr>
        <w:t xml:space="preserve"> circulate on its terri- tory and who may </w:t>
      </w:r>
      <w:r w:rsidRPr="00316944">
        <w:rPr>
          <w:rStyle w:val="StyleUnderline"/>
        </w:rPr>
        <w:t>cross its borders</w:t>
      </w:r>
      <w:r w:rsidRPr="00316944">
        <w:rPr>
          <w:sz w:val="16"/>
        </w:rPr>
        <w:t xml:space="preserve"> (Torpey 1998). </w:t>
      </w:r>
      <w:r w:rsidRPr="00316944">
        <w:rPr>
          <w:rStyle w:val="StyleUnderline"/>
        </w:rPr>
        <w:t>This authority works on two levels</w:t>
      </w:r>
      <w:r w:rsidRPr="00316944">
        <w:rPr>
          <w:sz w:val="16"/>
        </w:rPr>
        <w:t xml:space="preserve">, namely, </w:t>
      </w:r>
      <w:r w:rsidRPr="00316944">
        <w:rPr>
          <w:rStyle w:val="StyleUnderline"/>
        </w:rPr>
        <w:t>first, as an exer- cise of power over foreign nationals and stateless persons asking permission to enter, and, second, as a means of control over the movement of the state's own subjects.</w:t>
      </w:r>
      <w:r w:rsidRPr="00316944">
        <w:rPr>
          <w:sz w:val="16"/>
        </w:rPr>
        <w:t xml:space="preserve"> </w:t>
      </w:r>
      <w:r w:rsidRPr="00316944">
        <w:rPr>
          <w:rStyle w:val="StyleUnderline"/>
        </w:rPr>
        <w:t>Border crossing is an orderly process in theory, validated by stamped papers, supervised by uniformed officials.</w:t>
      </w:r>
      <w:r w:rsidRPr="00316944">
        <w:rPr>
          <w:sz w:val="16"/>
        </w:rPr>
        <w:t xml:space="preserve"> However, </w:t>
      </w:r>
      <w:r w:rsidRPr="00316944">
        <w:rPr>
          <w:rStyle w:val="Emphasis"/>
        </w:rPr>
        <w:t>no border works without a matching border mentality.</w:t>
      </w:r>
      <w:r w:rsidRPr="00316944">
        <w:rPr>
          <w:sz w:val="16"/>
        </w:rPr>
        <w:t xml:space="preserve"> </w:t>
      </w:r>
      <w:r w:rsidRPr="00316944">
        <w:rPr>
          <w:rStyle w:val="StyleUnderline"/>
        </w:rPr>
        <w:t>Border regimes</w:t>
      </w:r>
      <w:r w:rsidRPr="00316944">
        <w:rPr>
          <w:sz w:val="16"/>
        </w:rPr>
        <w:t xml:space="preserve">, like all manifesta- tions of authority, </w:t>
      </w:r>
      <w:r w:rsidRPr="00316944">
        <w:rPr>
          <w:rStyle w:val="StyleUnderline"/>
        </w:rPr>
        <w:t>occasionally break down, allowing for those without papers to sneak in and for those with the 'wrong' papers to stay on.</w:t>
      </w:r>
      <w:r w:rsidRPr="00316944">
        <w:rPr>
          <w:sz w:val="16"/>
        </w:rPr>
        <w:t xml:space="preserve"> </w:t>
      </w:r>
      <w:r w:rsidRPr="00316944">
        <w:rPr>
          <w:rStyle w:val="Emphasis"/>
        </w:rPr>
        <w:t xml:space="preserve">It is in such acts of tres- passing or overstaying that the limitations of sovereign power become visible. The state will do whatever is needed, plugging holes, tightening procedures, doubling up patrols, but it will not relinquish control over what it perceives to be intruders, loiterers or simply the 'other'. </w:t>
      </w:r>
      <w:r w:rsidRPr="00316944">
        <w:rPr>
          <w:sz w:val="16"/>
        </w:rPr>
        <w:t xml:space="preserve">This is why </w:t>
      </w:r>
      <w:r w:rsidRPr="00316944">
        <w:rPr>
          <w:rStyle w:val="Emphasis"/>
        </w:rPr>
        <w:t>doing away with the notion of border has remained anathema to an international order based on states.</w:t>
      </w:r>
    </w:p>
    <w:p w:rsidR="00E67489" w:rsidRPr="00316944" w:rsidRDefault="00E67489" w:rsidP="00E67489">
      <w:pPr>
        <w:rPr>
          <w:sz w:val="16"/>
          <w:szCs w:val="16"/>
        </w:rPr>
      </w:pPr>
      <w:r w:rsidRPr="00316944">
        <w:t xml:space="preserve"> </w:t>
      </w:r>
      <w:r w:rsidRPr="00316944">
        <w:rPr>
          <w:sz w:val="16"/>
          <w:szCs w:val="16"/>
        </w:rPr>
        <w:t>And yet, as Etienne Balibar (1998: 218-220) shows, the concept of border has changed. In times of globalised communication and transaction 'borders vacillate.' Being thinned out or doubled, becoming zones, regions or countries, he argues, borders no longer allow the state the superimposition of the function of sovereignty. Individually or collectively, people are engaged in a 'process of negotiation of their presence and their mode of presence,' outside the state and within. The following example illustrates the complexity of interaction between the unauthorized or not-yet- regularised migrant, groups with pro- and anti-immi- grant sentiments and agents of sovereign power, all competing for space in modern western society.</w:t>
      </w:r>
    </w:p>
    <w:p w:rsidR="00E67489" w:rsidRPr="00316944" w:rsidRDefault="00E67489" w:rsidP="00E67489">
      <w:pPr>
        <w:rPr>
          <w:sz w:val="16"/>
          <w:szCs w:val="16"/>
        </w:rPr>
      </w:pPr>
      <w:r w:rsidRPr="00316944">
        <w:rPr>
          <w:sz w:val="16"/>
          <w:szCs w:val="16"/>
        </w:rPr>
        <w:t>On the last day of April 2014, the day before Labour Day, I visited a group of refugees who had set up camp at Oranienplatz, a square in Berlin-Kreuzberg. Supported by locals of a neighbourhood commonly associated with diversity and difference, the refugees had gone on a hunger strike three weeks prior and were hopeful, on the day I came to see them, that their perseverance would finally pay off. They had broken their fast on assurances of the administration that talks on their demands would be held the following week. What their grievances were I asked them, and was there anything they needed. 'We want to be recognised as refugees,' Patrick said, in English, and yes, some juice would be good and mineral water.</w:t>
      </w:r>
    </w:p>
    <w:p w:rsidR="00E67489" w:rsidRPr="00316944" w:rsidRDefault="00E67489" w:rsidP="00E67489">
      <w:pPr>
        <w:rPr>
          <w:sz w:val="16"/>
          <w:szCs w:val="16"/>
        </w:rPr>
      </w:pPr>
      <w:r w:rsidRPr="00316944">
        <w:rPr>
          <w:sz w:val="16"/>
          <w:szCs w:val="16"/>
        </w:rPr>
        <w:t>While we talked, a man in his late thirties or early forties, skull clean-shaven, sat down on a bench facing the camp and started blowing a whistle. Asked to kindly stop his noisy activity, he looked straight at the refugees and said, in German, that this was a public park and he could do as he pleased. Not everybody, the skin seemed to say, has a right to protest, not everybody should be part of our political community. 'Such incidents keep happening,' Patrick told me, adding that he did not think the man had come alone. The refugees suspected he was with a right-wing group, perhaps hoping he could provoke the refugees into doing something that would serve as an excuse for his friends to intervene and rough up the refugees or ransack the camp. The police were called, and in the ensuing exchange the skin uttered a racist slur, upon which the police ordered him to leave the square. The refugees appreciated that the police had intervened on their behalf but at the same time expressed apprehension. 'Maybe tomorrow they'll come back to clear the camp.' 'Are the police then protecting or threatening you?' I asked, and Patrick laughed and said, 'Well, actually, both.'</w:t>
      </w:r>
    </w:p>
    <w:p w:rsidR="00E67489" w:rsidRPr="00316944" w:rsidRDefault="00E67489" w:rsidP="00E67489">
      <w:pPr>
        <w:rPr>
          <w:rStyle w:val="Emphasis"/>
        </w:rPr>
      </w:pPr>
      <w:r w:rsidRPr="00316944">
        <w:rPr>
          <w:sz w:val="16"/>
        </w:rPr>
        <w:t xml:space="preserve"> This episode epitomises the ambivalence of state power vis-à-vis the unauthorised or yet-to-be-regular- ised migrant. Any benefits refugees may reap from the performance of authority are mixed with the prospect of finding themselves at the receiving end of police action. The skinhead in the park has been shown his place but the </w:t>
      </w:r>
      <w:r w:rsidRPr="00316944">
        <w:rPr>
          <w:rStyle w:val="StyleUnderline"/>
        </w:rPr>
        <w:t>hostility</w:t>
      </w:r>
      <w:r w:rsidRPr="00316944">
        <w:rPr>
          <w:sz w:val="16"/>
        </w:rPr>
        <w:t xml:space="preserve"> he displayed </w:t>
      </w:r>
      <w:r w:rsidRPr="00316944">
        <w:rPr>
          <w:rStyle w:val="StyleUnderline"/>
        </w:rPr>
        <w:t>hints to the exist- ence of a certain urge in western society to break down complex realities into easy binaries, distinguishing between those who are inside and those who are outside</w:t>
      </w:r>
      <w:r w:rsidRPr="00316944">
        <w:rPr>
          <w:sz w:val="16"/>
        </w:rPr>
        <w:t xml:space="preserve">. </w:t>
      </w:r>
      <w:r w:rsidRPr="00316944">
        <w:rPr>
          <w:rStyle w:val="Emphasis"/>
        </w:rPr>
        <w:t xml:space="preserve">The creation of binaries has long been a variant of bordering </w:t>
      </w:r>
      <w:r w:rsidRPr="00316944">
        <w:rPr>
          <w:sz w:val="16"/>
        </w:rPr>
        <w:t xml:space="preserve">even though it appears obvious that the distinction between physical and conceptual lines of demarcation, or borders and boundaries, is of limited explanatory value in an ever more entangled and inter- related world.1 David Newman (2012: 249) writes that </w:t>
      </w:r>
      <w:r w:rsidRPr="00316944">
        <w:rPr>
          <w:rStyle w:val="Emphasis"/>
        </w:rPr>
        <w:t>borders constitute the 'agents through which processes of inclusion and exclusion are practiced' and through which the state is able to exert control within the 'compartments' of its territory.</w:t>
      </w:r>
      <w:r w:rsidRPr="00316944">
        <w:rPr>
          <w:sz w:val="16"/>
        </w:rPr>
        <w:t xml:space="preserve"> As the community of citizens needs the stability and commitment that comes with membership, </w:t>
      </w:r>
      <w:r w:rsidRPr="00316944">
        <w:rPr>
          <w:rStyle w:val="StyleUnderline"/>
        </w:rPr>
        <w:t>the internal boundary of citizenship confronts non-citizens and the barrier of suspicion strikes anyone who holds a passport from another country or even looks 'foreign'</w:t>
      </w:r>
      <w:r w:rsidRPr="00316944">
        <w:rPr>
          <w:sz w:val="16"/>
        </w:rPr>
        <w:t xml:space="preserve">. </w:t>
      </w:r>
      <w:r w:rsidRPr="00316944">
        <w:rPr>
          <w:rStyle w:val="Emphasis"/>
        </w:rPr>
        <w:t>The targeting of the unauthorised migrant thus forms part of a broader strategy of community-building.</w:t>
      </w:r>
    </w:p>
    <w:p w:rsidR="00E67489" w:rsidRPr="00316944" w:rsidRDefault="00E67489" w:rsidP="00E67489">
      <w:pPr>
        <w:rPr>
          <w:sz w:val="16"/>
        </w:rPr>
      </w:pPr>
      <w:r w:rsidRPr="00316944">
        <w:rPr>
          <w:sz w:val="16"/>
        </w:rPr>
        <w:t xml:space="preserve"> Didier Fassin (2011) has tried to merge disparate strands of analysis, one pertaining to borders and another to boundaries, within the theoretical frame- work of governmentality, a concept developed by Michel Foucault to describe the functionality of a dysfunctional state and society. Fassin contends that </w:t>
      </w:r>
      <w:r w:rsidRPr="00316944">
        <w:rPr>
          <w:rStyle w:val="StyleUnderline"/>
        </w:rPr>
        <w:t>the most acute threat to state power comes in the form of those who tend to elude state control because they have no stake in the nation-building project</w:t>
      </w:r>
      <w:r w:rsidRPr="00316944">
        <w:rPr>
          <w:sz w:val="16"/>
        </w:rPr>
        <w:t xml:space="preserve">. </w:t>
      </w:r>
      <w:r w:rsidRPr="00316944">
        <w:rPr>
          <w:rStyle w:val="StyleUnderline"/>
        </w:rPr>
        <w:t>This is why</w:t>
      </w:r>
      <w:r w:rsidRPr="00316944">
        <w:rPr>
          <w:sz w:val="16"/>
        </w:rPr>
        <w:t xml:space="preserve">, according to him, </w:t>
      </w:r>
      <w:r w:rsidRPr="00316944">
        <w:rPr>
          <w:rStyle w:val="StyleUnderline"/>
        </w:rPr>
        <w:t>the writ of the state runs so deep when it comes to controlling the border</w:t>
      </w:r>
      <w:r w:rsidRPr="00316944">
        <w:rPr>
          <w:sz w:val="16"/>
        </w:rPr>
        <w:t xml:space="preserve">, and this is why </w:t>
      </w:r>
      <w:r w:rsidRPr="00316944">
        <w:rPr>
          <w:rStyle w:val="Emphasis"/>
        </w:rPr>
        <w:t>the state in dealing with migrants tends to create regimes of exception</w:t>
      </w:r>
      <w:r w:rsidRPr="00316944">
        <w:rPr>
          <w:sz w:val="16"/>
        </w:rPr>
        <w:t xml:space="preserve">. </w:t>
      </w:r>
      <w:r w:rsidRPr="00316944">
        <w:rPr>
          <w:rStyle w:val="StyleUnderline"/>
        </w:rPr>
        <w:t>The separation of the physical body from the body politic</w:t>
      </w:r>
      <w:r w:rsidRPr="00316944">
        <w:rPr>
          <w:sz w:val="16"/>
        </w:rPr>
        <w:t xml:space="preserve">, so neatly captured in Hannah Arendt's analysis of the totalitarian state </w:t>
      </w:r>
      <w:r w:rsidRPr="00316944">
        <w:rPr>
          <w:rStyle w:val="StyleUnderline"/>
        </w:rPr>
        <w:t>has been central to the notion of biopolitics, which is concerned, as</w:t>
      </w:r>
      <w:r w:rsidRPr="00316944">
        <w:rPr>
          <w:sz w:val="16"/>
        </w:rPr>
        <w:t xml:space="preserve"> Giorgio </w:t>
      </w:r>
      <w:r w:rsidRPr="00316944">
        <w:rPr>
          <w:rStyle w:val="StyleUnderline"/>
        </w:rPr>
        <w:t>Agamben</w:t>
      </w:r>
      <w:r w:rsidRPr="00316944">
        <w:rPr>
          <w:sz w:val="16"/>
        </w:rPr>
        <w:t xml:space="preserve"> (1998: 71) </w:t>
      </w:r>
      <w:r w:rsidRPr="00316944">
        <w:rPr>
          <w:rStyle w:val="StyleUnderline"/>
        </w:rPr>
        <w:t>puts it, with the 'inclusion of man's natural life in the mechanisms and calculations of power</w:t>
      </w:r>
      <w:r w:rsidRPr="00316944">
        <w:rPr>
          <w:sz w:val="16"/>
        </w:rPr>
        <w:t xml:space="preserve">. </w:t>
      </w:r>
    </w:p>
    <w:p w:rsidR="00E67489" w:rsidRPr="00316944" w:rsidRDefault="00E67489" w:rsidP="00E67489"/>
    <w:p w:rsidR="00E67489" w:rsidRPr="00316944" w:rsidRDefault="00E67489" w:rsidP="00E26F99"/>
    <w:p w:rsidR="00D24D5E" w:rsidRPr="00316944" w:rsidRDefault="00D24D5E" w:rsidP="00D24D5E">
      <w:pPr>
        <w:pStyle w:val="Heading3"/>
        <w:rPr>
          <w:rFonts w:cs="Times New Roman"/>
        </w:rPr>
      </w:pPr>
      <w:r w:rsidRPr="00316944">
        <w:rPr>
          <w:rFonts w:cs="Times New Roman"/>
        </w:rPr>
        <w:t>Counternarrative</w:t>
      </w:r>
    </w:p>
    <w:p w:rsidR="00D24D5E" w:rsidRPr="00316944" w:rsidRDefault="00D24D5E" w:rsidP="00D24D5E">
      <w:pPr>
        <w:rPr>
          <w:sz w:val="16"/>
        </w:rPr>
      </w:pPr>
    </w:p>
    <w:p w:rsidR="00D24D5E" w:rsidRPr="00316944" w:rsidRDefault="00D24D5E" w:rsidP="00D24D5E">
      <w:pPr>
        <w:pStyle w:val="Heading4"/>
        <w:rPr>
          <w:rFonts w:cs="Times New Roman"/>
        </w:rPr>
      </w:pPr>
      <w:r w:rsidRPr="00316944">
        <w:rPr>
          <w:rFonts w:cs="Times New Roman"/>
        </w:rPr>
        <w:t xml:space="preserve">The alternative is a counternarrative of western politics that exposes the myth of sovereign necessity </w:t>
      </w:r>
    </w:p>
    <w:p w:rsidR="00D24D5E" w:rsidRPr="00316944" w:rsidRDefault="00D24D5E" w:rsidP="00D24D5E">
      <w:r w:rsidRPr="00316944">
        <w:rPr>
          <w:rStyle w:val="Style13ptBold"/>
        </w:rPr>
        <w:t>Gündog ̆du,</w:t>
      </w:r>
      <w:r w:rsidRPr="00316944">
        <w:t xml:space="preserve"> associate professor of political science at Barnard, </w:t>
      </w:r>
      <w:r w:rsidRPr="00316944">
        <w:rPr>
          <w:rStyle w:val="Style13ptBold"/>
        </w:rPr>
        <w:t>2013</w:t>
      </w:r>
    </w:p>
    <w:p w:rsidR="00D24D5E" w:rsidRPr="00316944" w:rsidRDefault="00D24D5E" w:rsidP="00D24D5E">
      <w:r w:rsidRPr="00316944">
        <w:t>(Ayten, “Potentialities of Second Nature: Agamben on Human Rights.” Chapter of “Second Nature: Rethinking the Natural through Politics.”  Fordham, 2013, JSTOR, Accessed 7/2/18, HSS – JMoore)</w:t>
      </w:r>
    </w:p>
    <w:p w:rsidR="00D24D5E" w:rsidRPr="00316944" w:rsidRDefault="00D24D5E" w:rsidP="00D24D5E">
      <w:pPr>
        <w:rPr>
          <w:sz w:val="16"/>
        </w:rPr>
      </w:pPr>
      <w:r w:rsidRPr="00316944">
        <w:rPr>
          <w:sz w:val="12"/>
        </w:rPr>
        <w:t>∂</w:t>
      </w:r>
      <w:r w:rsidRPr="00316944">
        <w:rPr>
          <w:sz w:val="16"/>
        </w:rPr>
        <w:t xml:space="preserve"> In his analysis of biopolitical sovereignty, </w:t>
      </w:r>
      <w:r w:rsidRPr="00316944">
        <w:rPr>
          <w:rStyle w:val="StyleUnderline"/>
        </w:rPr>
        <w:t>Agamben provide</w:t>
      </w:r>
      <w:r w:rsidRPr="00316944">
        <w:rPr>
          <w:sz w:val="16"/>
        </w:rPr>
        <w:t xml:space="preserve">s us with </w:t>
      </w:r>
      <w:r w:rsidRPr="00316944">
        <w:rPr>
          <w:rStyle w:val="StyleUnderline"/>
        </w:rPr>
        <w:t xml:space="preserve">a “counternarrative” of Western politics with the explicitly stated goal of “unveiling” or “unmasking” what has become mystified, hidden, secret, or invisible, particularly within prevalent contractarian accounts of political power </w:t>
      </w:r>
      <w:r w:rsidRPr="00316944">
        <w:rPr>
          <w:sz w:val="16"/>
        </w:rPr>
        <w:t xml:space="preserve">(HS, 8).26 Agamben describes </w:t>
      </w:r>
      <w:r w:rsidRPr="00316944">
        <w:rPr>
          <w:rStyle w:val="StyleUnderline"/>
        </w:rPr>
        <w:t>this critical task</w:t>
      </w:r>
      <w:r w:rsidRPr="00316944">
        <w:rPr>
          <w:sz w:val="16"/>
        </w:rPr>
        <w:t xml:space="preserve"> in terms </w:t>
      </w:r>
      <w:r w:rsidRPr="00316944">
        <w:rPr>
          <w:rStyle w:val="StyleUnderline"/>
        </w:rPr>
        <w:t>of “disenchantment,” or</w:t>
      </w:r>
      <w:r w:rsidRPr="00316944">
        <w:rPr>
          <w:sz w:val="16"/>
        </w:rPr>
        <w:t xml:space="preserve"> the “patient work” of </w:t>
      </w:r>
      <w:r w:rsidRPr="00316944">
        <w:rPr>
          <w:rStyle w:val="StyleUnderline"/>
        </w:rPr>
        <w:t>unmasking the fiction or myth that covers up and sustains the violence of sovereignty</w:t>
      </w:r>
      <w:r w:rsidRPr="00316944">
        <w:rPr>
          <w:sz w:val="16"/>
        </w:rPr>
        <w:t xml:space="preserve"> (SE, 88). What underlies this urge to unmask, demystify, and unveil is a particular understanding of myth as a deceptive narrative naturalizing and legitimizing violence in the name of the preservation of life.</w:t>
      </w:r>
      <w:r w:rsidRPr="00316944">
        <w:rPr>
          <w:sz w:val="12"/>
        </w:rPr>
        <w:t>∂</w:t>
      </w:r>
      <w:r w:rsidRPr="00316944">
        <w:rPr>
          <w:sz w:val="16"/>
        </w:rPr>
        <w:t xml:space="preserve"> I use the term “counternarrative”27 to call attention to what Agamben’s account aims to do: this is a critical analysis, as </w:t>
      </w:r>
      <w:r w:rsidRPr="00316944">
        <w:rPr>
          <w:rStyle w:val="StyleUnderline"/>
        </w:rPr>
        <w:t>Agamben</w:t>
      </w:r>
      <w:r w:rsidRPr="00316944">
        <w:rPr>
          <w:sz w:val="16"/>
        </w:rPr>
        <w:t xml:space="preserve"> himself insists, that does not offer “historiographical theses or reconstructions” but instead </w:t>
      </w:r>
      <w:r w:rsidRPr="00316944">
        <w:rPr>
          <w:rStyle w:val="StyleUnderline"/>
        </w:rPr>
        <w:t>treats some historical phenomena as “paradigms” so as to “make intelligi- ble a broader historical-problematic context”;</w:t>
      </w:r>
      <w:r w:rsidRPr="00316944">
        <w:rPr>
          <w:sz w:val="16"/>
        </w:rPr>
        <w:t xml:space="preserve">28 to do this, it proceeds at “a historico-philosophical level” (HS, 11). In that sense, it is not an account that claims historical accuracy or factual verifiability. This is a crucial point that is overlooked by some of Agamben’s critics who call into question his inaccurate treatment of historical phenomena such as the concentration camps.29 Indeed, most of Agamben’s critics either turn to history or to the conceptual resources of another theoretical tradition in contesting his analysis.30 In analyzing Agamben’s account as a counternarrative, I aim to attend to the goals that it sets for itself. It is these goals—particularly the goal of freeing human potentialities from myths that render the con- tingent necessary and mask other possibilities—that provide the starting point for my critical engagement with Agamben. Instead of resorting to an “outside”—whether this be an alternative historical account or another theoretical tradition—I aim to read Agamben on his own terms, and I sug- gest that as </w:t>
      </w:r>
      <w:r w:rsidRPr="00316944">
        <w:rPr>
          <w:rStyle w:val="StyleUnderline"/>
        </w:rPr>
        <w:t>he tries to free human potentialities from contractarian myths, he might be entrapping them in another myth that ends up casting the contingent as necessary.</w:t>
      </w:r>
      <w:r w:rsidRPr="00316944">
        <w:rPr>
          <w:rStyle w:val="StyleUnderline"/>
          <w:sz w:val="12"/>
        </w:rPr>
        <w:t xml:space="preserve">∂ </w:t>
      </w:r>
      <w:r w:rsidRPr="00316944">
        <w:rPr>
          <w:sz w:val="16"/>
        </w:rPr>
        <w:t xml:space="preserve">As Agamben identifies the production of bare life as the “originary,” or constitutive and foundational, activity grounding sovereign power (HS, 83), he aims to provide </w:t>
      </w:r>
      <w:r w:rsidRPr="00316944">
        <w:rPr>
          <w:rStyle w:val="StyleUnderline"/>
        </w:rPr>
        <w:t>a counternarrative of the origins of political power,</w:t>
      </w:r>
      <w:r w:rsidRPr="00316944">
        <w:rPr>
          <w:sz w:val="16"/>
        </w:rPr>
        <w:t xml:space="preserve"> targeting in particular the contractarian “myth” of founding: “The time has come . . . to reread from the beginning the myth of the foundation of the modern city from Hobbes to Rousseau” (HS, 109). Agamben’s characterization of this contractarian tradition, leaving aside its problems of overgeneralization, targets two presuppositions about sovereign power: that it marks a clear transition from the state of nature to a civil state for the protection of individual subjects from arbitrary violence, and that it establishes a legitimate rule relying on the consent of equal and free individuals.</w:t>
      </w:r>
      <w:r w:rsidRPr="00316944">
        <w:rPr>
          <w:sz w:val="12"/>
        </w:rPr>
        <w:t>∂</w:t>
      </w:r>
      <w:r w:rsidRPr="00316944">
        <w:rPr>
          <w:sz w:val="16"/>
        </w:rPr>
        <w:t xml:space="preserve"> In his rereading of Hobbes, Agamben points out how the state of na- ture, which is usually presumed to be chronologically prior to the civil state, survives as a principle internal to sovereignty after the founding mo- ment and becomes manifest in the state of exception when the civil state is considered “as if it were dissolved” (HS, 36; see also 37, 106, 109). The foundation of sovereignty then does not indicate the transcendence but rather the incorporation of this condition. If life is irreparably exposed to a death threat in the state of nature because of the limitless right of every- body over everything, it is still under this threat once the civil state is founded, because the right of life and death is now exclusively held by the sovereign (MWE, 5). By drawing an analogy between the state of nature and state of exception, </w:t>
      </w:r>
      <w:r w:rsidRPr="00316944">
        <w:rPr>
          <w:rStyle w:val="StyleUnderline"/>
        </w:rPr>
        <w:t>Agamben aims to unsettle the physis/nomos</w:t>
      </w:r>
      <w:r w:rsidRPr="00316944">
        <w:rPr>
          <w:sz w:val="16"/>
        </w:rPr>
        <w:t xml:space="preserve"> (nature/ law) </w:t>
      </w:r>
      <w:r w:rsidRPr="00316944">
        <w:rPr>
          <w:rStyle w:val="StyleUnderline"/>
        </w:rPr>
        <w:t>antinomy, which establishes an identity between violence and the state of nature, opposes this to the juridico-political order of the civil state, and, thereby, legitimates the absolute power of sovereign as necessary to over- come this natural violence</w:t>
      </w:r>
      <w:r w:rsidRPr="00316944">
        <w:rPr>
          <w:sz w:val="16"/>
        </w:rPr>
        <w:t xml:space="preserve"> (HS, 35). Sovereignty can assume the character of “second nature” or create the effect of innateness and inevitability only by incorporating a “first” nature that it invents to naturalize and justify its violence. </w:t>
      </w:r>
      <w:r w:rsidRPr="00316944">
        <w:rPr>
          <w:rStyle w:val="StyleUnderline"/>
        </w:rPr>
        <w:t>Agamben underlines the inimical effects of this “second nature” especially when he points out that the sovereign power does not protect its subjects from violence but instead “abandons” them.</w:t>
      </w:r>
      <w:r w:rsidRPr="00316944">
        <w:rPr>
          <w:sz w:val="16"/>
        </w:rPr>
        <w:t xml:space="preserve"> He draws on Jean- Luc Nancy to suggest that </w:t>
      </w:r>
      <w:r w:rsidRPr="00316944">
        <w:rPr>
          <w:rStyle w:val="StyleUnderline"/>
        </w:rPr>
        <w:t>“abandonment” does not mean merely to be excluded or set outside; that would indeed indicate the possibility of being outside of or indifferent to law.</w:t>
      </w:r>
      <w:r w:rsidRPr="00316944">
        <w:rPr>
          <w:sz w:val="16"/>
        </w:rPr>
        <w:t xml:space="preserve"> Instead, with the institution of sovereignty, </w:t>
      </w:r>
      <w:r w:rsidRPr="00316944">
        <w:rPr>
          <w:rStyle w:val="StyleUnderline"/>
        </w:rPr>
        <w:t>individual subjects are “abandoned” in the sense that they are at the mercy or free disposal of the absolute power of sovereign law.</w:t>
      </w:r>
      <w:r w:rsidRPr="00316944">
        <w:rPr>
          <w:sz w:val="16"/>
        </w:rPr>
        <w:t xml:space="preserve">31 </w:t>
      </w:r>
      <w:r w:rsidRPr="00316944">
        <w:rPr>
          <w:rStyle w:val="StyleUnderline"/>
        </w:rPr>
        <w:t>It is this abandonment that leaves them exposed to sovereign violence.</w:t>
      </w:r>
      <w:r w:rsidRPr="00316944">
        <w:rPr>
          <w:rStyle w:val="StyleUnderline"/>
          <w:sz w:val="12"/>
        </w:rPr>
        <w:t xml:space="preserve">∂ </w:t>
      </w:r>
      <w:r w:rsidRPr="00316944">
        <w:rPr>
          <w:sz w:val="16"/>
        </w:rPr>
        <w:t>When Agamben points out that it is the bare life of homo sacer that lies at the foundation of the political community, he challenges the contractarian assumption that it is equally free individuals who establish legitimate rule with their consent. In his interpretation of “vitae necisque potestas,” or the “right over life and death,” which indicates the unconditional authority that fathers had over their sons in Roman law, Agamben implicitly targets the contractarian assumption of natural equality (HS, 88). He draws an analogy between the status of citizens or political subjects and that of sons as they both find themselves “in a state of virtually being able to be killed” (HS, 89). Agamben’s reading of Hobbes also underlines that it is bare life, understood in terms of the fragility of the human body and its capacity to be killed, that underlies both the presumed natural equality and the neces- sity to found the civil state (HS, 125). Agamben also puts into question the principle of consent when he challenges the assumption that subjects freely renounce their natural rights to gain civil rights. The founding of the sovereign power does not consist in such a pact but rather in “the sov- ereign’s preservation of his natural right to do anything to anyone”; thus, the sovereign’s right to punish was not “given” but rather “left” to him (HS, 106).</w:t>
      </w:r>
      <w:r w:rsidRPr="00316944">
        <w:rPr>
          <w:sz w:val="12"/>
        </w:rPr>
        <w:t>∂</w:t>
      </w:r>
      <w:r w:rsidRPr="00316944">
        <w:rPr>
          <w:sz w:val="16"/>
        </w:rPr>
        <w:t xml:space="preserve"> Agamben turns to key figures of the contractarian tradition to offer a rereading that aims to demystify or uncover what has become hidden, un- veiled, or invisible with “our modern habit of representing the political realm in terms of citizens’ rights, free will, and social contracts” (HS, 106). These </w:t>
      </w:r>
      <w:r w:rsidRPr="00316944">
        <w:rPr>
          <w:rStyle w:val="StyleUnderline"/>
        </w:rPr>
        <w:t xml:space="preserve">powerful myths, </w:t>
      </w:r>
      <w:r w:rsidRPr="00316944">
        <w:rPr>
          <w:sz w:val="16"/>
        </w:rPr>
        <w:t xml:space="preserve">he suggests, </w:t>
      </w:r>
      <w:r w:rsidRPr="00316944">
        <w:rPr>
          <w:rStyle w:val="StyleUnderline"/>
        </w:rPr>
        <w:t>posit sovereignty as necessary</w:t>
      </w:r>
      <w:r w:rsidRPr="00316944">
        <w:rPr>
          <w:sz w:val="16"/>
        </w:rPr>
        <w:t xml:space="preserve"> and in- evitable for politics. In other words, what is only “second nature” assumes the character of “first nature” with the inextricable ties that these myths weave between sovereignty and politics.</w:t>
      </w:r>
      <w:r w:rsidRPr="00316944">
        <w:rPr>
          <w:sz w:val="12"/>
        </w:rPr>
        <w:t>∂</w:t>
      </w:r>
      <w:r w:rsidRPr="00316944">
        <w:rPr>
          <w:sz w:val="16"/>
        </w:rPr>
        <w:t xml:space="preserve"> </w:t>
      </w:r>
      <w:r w:rsidRPr="00316944">
        <w:rPr>
          <w:rStyle w:val="StyleUnderline"/>
        </w:rPr>
        <w:t>After unveiling the foundational myths of Western politics, Agamben concludes that we cannot effectively respond to “the bloody mystification of a new planetary order” if we let these myths continue to obstruct our political imaginatio</w:t>
      </w:r>
      <w:r w:rsidRPr="00316944">
        <w:rPr>
          <w:sz w:val="16"/>
        </w:rPr>
        <w:t xml:space="preserve">n (HS, 12). </w:t>
      </w:r>
      <w:r w:rsidRPr="00316944">
        <w:rPr>
          <w:rStyle w:val="StyleUnderline"/>
        </w:rPr>
        <w:t>With his counternarrative presenting a catastrophic view of the historical present—a view that emphasizes how exception has become the rule, that the camp has become the paradigmatic structure organizing political space, and that we have all virtually become homines sacri</w:t>
      </w:r>
      <w:r w:rsidRPr="00316944">
        <w:rPr>
          <w:sz w:val="16"/>
        </w:rPr>
        <w:t xml:space="preserve"> (HS, 38, 176, 111)—</w:t>
      </w:r>
      <w:r w:rsidRPr="00316944">
        <w:rPr>
          <w:rStyle w:val="StyleUnderline"/>
        </w:rPr>
        <w:t>Agamben aims to convince his readers of the need to think of a “nonstatal and nonjuridical politics and human life” freed from sovereignty</w:t>
      </w:r>
      <w:r w:rsidRPr="00316944">
        <w:rPr>
          <w:sz w:val="16"/>
        </w:rPr>
        <w:t xml:space="preserve"> (MWE, 112). </w:t>
      </w:r>
      <w:r w:rsidRPr="00316944">
        <w:rPr>
          <w:rStyle w:val="StyleUnderline"/>
        </w:rPr>
        <w:t>This new politics would require the renunciation of concepts associated with sovereignty</w:t>
      </w:r>
      <w:r w:rsidRPr="00316944">
        <w:rPr>
          <w:sz w:val="16"/>
        </w:rPr>
        <w:t xml:space="preserve"> (for example, citizen- ship, state, rights). </w:t>
      </w:r>
      <w:r w:rsidRPr="00316944">
        <w:rPr>
          <w:rStyle w:val="Emphasis"/>
        </w:rPr>
        <w:t xml:space="preserve">The contemporary predicament cannot be remedied by a return to conventional political categories, concepts, and institutions, </w:t>
      </w:r>
      <w:r w:rsidRPr="00316944">
        <w:rPr>
          <w:sz w:val="16"/>
        </w:rPr>
        <w:t xml:space="preserve">Agamben suggests, </w:t>
      </w:r>
      <w:r w:rsidRPr="00316944">
        <w:rPr>
          <w:rStyle w:val="Emphasis"/>
        </w:rPr>
        <w:t>since these are deeply involved in the creation of this catastrophe in the first place.</w:t>
      </w:r>
      <w:r w:rsidRPr="00316944">
        <w:rPr>
          <w:sz w:val="16"/>
        </w:rPr>
        <w:t xml:space="preserve"> Almost anticipating those of his critics who would be puzzled by his renunciation of the rule of law and rights, particu- larly at a time when the problem of legal dispossession increasingly threat- ens populations around the world, he explicitly states that </w:t>
      </w:r>
      <w:r w:rsidRPr="00316944">
        <w:rPr>
          <w:rStyle w:val="StyleUnderline"/>
        </w:rPr>
        <w:t>the response to the current permanent state of exception cannot consist in confining it within constitutionally defined boundaries and reaffirming the primacy of legal norms and rights</w:t>
      </w:r>
      <w:r w:rsidRPr="00316944">
        <w:rPr>
          <w:sz w:val="16"/>
        </w:rPr>
        <w:t xml:space="preserve"> (SE, 87).32 As legal norms and rights are ultimately grounded in the originary violence of separating a bare life, legal disposses- sion is already inscribed in them as an inescapable possibility. Neither the liberal remedy of reasserting the rule of law nor the Derridean strategy of “infinite negotiations” with a law that is in force without any significance are viable options. Both are futile, if not lethally dangerous, endeavors.33 The only politically tenable option is to move out of sovereignty with “a complicated and patient strategy” of getting the “door of the Law closed forever” (HS, 54, 55).</w:t>
      </w:r>
    </w:p>
    <w:p w:rsidR="00D24D5E" w:rsidRPr="00316944" w:rsidRDefault="00D24D5E" w:rsidP="001B4793">
      <w:pPr>
        <w:rPr>
          <w:rStyle w:val="StyleUnderline"/>
        </w:rPr>
      </w:pPr>
    </w:p>
    <w:p w:rsidR="00E67489" w:rsidRPr="00316944" w:rsidRDefault="00E67489" w:rsidP="00E67489">
      <w:pPr>
        <w:pStyle w:val="Heading3"/>
        <w:rPr>
          <w:rFonts w:cs="Times New Roman"/>
        </w:rPr>
      </w:pPr>
      <w:r w:rsidRPr="00316944">
        <w:rPr>
          <w:rFonts w:cs="Times New Roman"/>
        </w:rPr>
        <w:t>Derrida Unconditional Hospitality</w:t>
      </w:r>
    </w:p>
    <w:p w:rsidR="00E67489" w:rsidRPr="00316944" w:rsidRDefault="00E67489" w:rsidP="00E67489"/>
    <w:p w:rsidR="00E67489" w:rsidRPr="00316944" w:rsidRDefault="00E67489" w:rsidP="00E67489">
      <w:pPr>
        <w:pStyle w:val="Heading4"/>
        <w:rPr>
          <w:rFonts w:cs="Times New Roman"/>
        </w:rPr>
      </w:pPr>
      <w:r w:rsidRPr="00316944">
        <w:rPr>
          <w:rFonts w:cs="Times New Roman"/>
        </w:rPr>
        <w:t xml:space="preserve">Unconditional hospitality creates ethical decision making – their limited acceptance of migrants erodes justice and will never be ethical </w:t>
      </w:r>
    </w:p>
    <w:p w:rsidR="00E67489" w:rsidRPr="00316944" w:rsidRDefault="00E67489" w:rsidP="00E67489">
      <w:r w:rsidRPr="00316944">
        <w:rPr>
          <w:rStyle w:val="Style13ptBold"/>
        </w:rPr>
        <w:t>Darling</w:t>
      </w:r>
      <w:r w:rsidRPr="00316944">
        <w:t xml:space="preserve">, Teaching Fellow in Geography at The University of St. Andrews, </w:t>
      </w:r>
      <w:r w:rsidRPr="00316944">
        <w:rPr>
          <w:rStyle w:val="Style13ptBold"/>
        </w:rPr>
        <w:t>2009</w:t>
      </w:r>
    </w:p>
    <w:p w:rsidR="00E67489" w:rsidRPr="00316944" w:rsidRDefault="00E67489" w:rsidP="00E67489">
      <w:r w:rsidRPr="00316944">
        <w:t>(Dr. Jonathan, “Becoming bare life: asylum, hospitality, and the politics of encampment.” Environment and Planning D: Society and Space 2009, volume 27, pages 649-665, Accessed 7/3/18, HSS – JMoore)</w:t>
      </w:r>
    </w:p>
    <w:p w:rsidR="00E67489" w:rsidRPr="00316944" w:rsidRDefault="00E67489" w:rsidP="00E67489">
      <w:pPr>
        <w:rPr>
          <w:sz w:val="16"/>
        </w:rPr>
      </w:pPr>
      <w:r w:rsidRPr="00316944">
        <w:rPr>
          <w:sz w:val="16"/>
        </w:rPr>
        <w:t xml:space="preserve">However, to truly take on Derrida's examination of the ethic of hospitality is to problematise this premise, for here </w:t>
      </w:r>
      <w:r w:rsidRPr="00316944">
        <w:rPr>
          <w:rStyle w:val="StyleUnderline"/>
        </w:rPr>
        <w:t>the truly unconditional welcome is an impossibility, and, as such, hospitality itself, in its truest sense, is an impossible demand. For Derrida</w:t>
      </w:r>
      <w:r w:rsidRPr="00316944">
        <w:rPr>
          <w:sz w:val="16"/>
        </w:rPr>
        <w:t xml:space="preserve"> (1999), </w:t>
      </w:r>
      <w:r w:rsidRPr="00316944">
        <w:rPr>
          <w:rStyle w:val="StyleUnderline"/>
        </w:rPr>
        <w:t>the ethical `Law of hospitality' must always be subsumed within conditional `laws of hospitality', which translate ethical demand into practical concerns and conditions: for to be hospitable is to never question the guest and to be surprised by his or her arrival.</w:t>
      </w:r>
      <w:r w:rsidRPr="00316944">
        <w:rPr>
          <w:sz w:val="16"/>
        </w:rPr>
        <w:t xml:space="preserve"> Thus, for Derrida, as Kearney (1999, page 261) argues, </w:t>
      </w:r>
      <w:r w:rsidRPr="00316944">
        <w:rPr>
          <w:rStyle w:val="StyleUnderline"/>
        </w:rPr>
        <w:t>to be ``absolutely hospitable is to suspend all criteria of ethical or juridical discrimination. And in such indiscriminate openness to alterity we find ourselves unable to differentiate between good and evil.</w:t>
      </w:r>
      <w:r w:rsidRPr="00316944">
        <w:rPr>
          <w:sz w:val="16"/>
        </w:rPr>
        <w:t xml:space="preserve"> This is a fine lesson in tolerance but not necessarily in moral judgement.'' </w:t>
      </w:r>
      <w:r w:rsidRPr="00316944">
        <w:rPr>
          <w:rStyle w:val="StyleUnderline"/>
        </w:rPr>
        <w:t>The unconditional orientation of Agamben's response</w:t>
      </w:r>
      <w:r w:rsidRPr="00316944">
        <w:rPr>
          <w:sz w:val="16"/>
        </w:rPr>
        <w:t xml:space="preserve">, therefore, </w:t>
      </w:r>
      <w:r w:rsidRPr="00316944">
        <w:rPr>
          <w:rStyle w:val="StyleUnderline"/>
        </w:rPr>
        <w:t>not only is an impossibility, but also forecloses the ability to challenge a politics of the decision;</w:t>
      </w:r>
      <w:r w:rsidRPr="00316944">
        <w:rPr>
          <w:sz w:val="16"/>
        </w:rPr>
        <w:t xml:space="preserve"> it is this distinction between Agamben and Derrida in their use of the decision that I want to draw out here, in order to highlight how this inflects a sense of political hospitality in the present and how such accounts might respond to the biopolitics of asylum.</w:t>
      </w:r>
      <w:r w:rsidRPr="00316944">
        <w:rPr>
          <w:sz w:val="12"/>
        </w:rPr>
        <w:t>∂</w:t>
      </w:r>
      <w:r w:rsidRPr="00316944">
        <w:rPr>
          <w:sz w:val="16"/>
        </w:rPr>
        <w:t xml:space="preserve"> The role of the decision cuts to the core of the distinction between Derrida and Agamben, </w:t>
      </w:r>
      <w:r w:rsidRPr="00316944">
        <w:rPr>
          <w:rStyle w:val="StyleUnderline"/>
        </w:rPr>
        <w:t xml:space="preserve">as for Derrida the decision not only is a necessary and central moment of politics, but also relates to a messianic sense of justice in the present, rather than to that messianic hiatus which Agamben suggests. </w:t>
      </w:r>
      <w:r w:rsidRPr="00316944">
        <w:rPr>
          <w:sz w:val="16"/>
        </w:rPr>
        <w:t xml:space="preserve">For Derrida (2002) </w:t>
      </w:r>
      <w:r w:rsidRPr="00316944">
        <w:rPr>
          <w:rStyle w:val="StyleUnderline"/>
        </w:rPr>
        <w:t xml:space="preserve">the decision is necessary, yet the decision is always taken from a point before the inauguration of a complete knowledge of the situation; there must in this sense be a certain unknow- ability, a certain risk, to any decision. </w:t>
      </w:r>
      <w:r w:rsidRPr="00316944">
        <w:rPr>
          <w:sz w:val="16"/>
        </w:rPr>
        <w:t xml:space="preserve">For </w:t>
      </w:r>
      <w:r w:rsidRPr="00316944">
        <w:rPr>
          <w:rStyle w:val="StyleUnderline"/>
        </w:rPr>
        <w:t>if one were to fully know a situation, a decision would not be taken; rather, here the decision would be reduced simply to a procedural rule following, the actualisation of a pregiven state of affairs</w:t>
      </w:r>
      <w:r w:rsidRPr="00316944">
        <w:rPr>
          <w:sz w:val="16"/>
        </w:rPr>
        <w:t xml:space="preserve">. For Derrida (2002, page 310) </w:t>
      </w:r>
      <w:r w:rsidRPr="00316944">
        <w:rPr>
          <w:rStyle w:val="StyleUnderline"/>
        </w:rPr>
        <w:t>it is the unknown, the risk itself, which makes a decision and which patterns the relation between ethics and politics. The `undecidable' nature of the decision opens it to a relation with the messianic which reflects Derrida's</w:t>
      </w:r>
      <w:r w:rsidRPr="00316944">
        <w:rPr>
          <w:sz w:val="16"/>
        </w:rPr>
        <w:t xml:space="preserve"> (2001a) </w:t>
      </w:r>
      <w:r w:rsidRPr="00316944">
        <w:rPr>
          <w:rStyle w:val="StyleUnderline"/>
        </w:rPr>
        <w:t>account of the relation between justice and the law</w:t>
      </w:r>
      <w:r w:rsidRPr="00316944">
        <w:rPr>
          <w:sz w:val="16"/>
        </w:rPr>
        <w:t xml:space="preserve">. Here, </w:t>
      </w:r>
      <w:r w:rsidRPr="00316944">
        <w:rPr>
          <w:rStyle w:val="StyleUnderline"/>
        </w:rPr>
        <w:t>the law is</w:t>
      </w:r>
      <w:r w:rsidRPr="00316944">
        <w:rPr>
          <w:sz w:val="16"/>
        </w:rPr>
        <w:t xml:space="preserve"> viewed as that </w:t>
      </w:r>
      <w:r w:rsidRPr="00316944">
        <w:rPr>
          <w:rStyle w:val="StyleUnderline"/>
        </w:rPr>
        <w:t>procedural, conditional, application of rules</w:t>
      </w:r>
      <w:r w:rsidRPr="00316944">
        <w:rPr>
          <w:sz w:val="16"/>
        </w:rPr>
        <w:t xml:space="preserve">, </w:t>
      </w:r>
      <w:r w:rsidRPr="00316944">
        <w:rPr>
          <w:rStyle w:val="StyleUnderline"/>
        </w:rPr>
        <w:t>while</w:t>
      </w:r>
      <w:r w:rsidRPr="00316944">
        <w:rPr>
          <w:sz w:val="16"/>
        </w:rPr>
        <w:t xml:space="preserve"> a sense of justice infuses, yet is not exhausted by, the context of the law. </w:t>
      </w:r>
      <w:r w:rsidRPr="00316944">
        <w:rPr>
          <w:rStyle w:val="StyleUnderline"/>
        </w:rPr>
        <w:t>Justice</w:t>
      </w:r>
      <w:r w:rsidRPr="00316944">
        <w:rPr>
          <w:sz w:val="16"/>
        </w:rPr>
        <w:t xml:space="preserve"> will always exceed the law and yet, in doing so, it </w:t>
      </w:r>
      <w:r w:rsidRPr="00316944">
        <w:rPr>
          <w:rStyle w:val="StyleUnderline"/>
        </w:rPr>
        <w:t>will always hold such law to account.</w:t>
      </w:r>
      <w:r w:rsidRPr="00316944">
        <w:rPr>
          <w:sz w:val="16"/>
        </w:rPr>
        <w:t xml:space="preserve"> Yet Derrida argues that justice, in its impossibility, resonates as a messianic promise, a vision of that `to come' which must be instilled within every finite decision of the present. </w:t>
      </w:r>
      <w:r w:rsidRPr="00316944">
        <w:rPr>
          <w:rStyle w:val="StyleUnderline"/>
        </w:rPr>
        <w:t>The messianic promise of justice `to come' thus acts to open ``every decision of the political to undecidability''</w:t>
      </w:r>
      <w:r w:rsidRPr="00316944">
        <w:rPr>
          <w:sz w:val="16"/>
        </w:rPr>
        <w:t xml:space="preserve"> (Mills, 2004a, page 55), for </w:t>
      </w:r>
      <w:r w:rsidRPr="00316944">
        <w:rPr>
          <w:rStyle w:val="StyleUnderline"/>
        </w:rPr>
        <w:t>it demonstrates the impossibility of ever fully making a `just' decision. T</w:t>
      </w:r>
      <w:r w:rsidRPr="00316944">
        <w:rPr>
          <w:sz w:val="16"/>
        </w:rPr>
        <w:t xml:space="preserve">he messianic within the decision presents an obligation ``that I could never meet, to which I would never be equal'' (Critchley, 2000, page 458). However, this messianic gesture is held in relation to the decisions and conditions of the present, such that Derrida's ``reference to the future as the...`site' of that which exceeds any given present serves to keep open the space for a critique of what is and so to prevent its stabilization in any regime or order that would claim for itself an adequation to justice'' (Jennings, 2006, page 38). Justice and, like it, </w:t>
      </w:r>
      <w:r w:rsidRPr="00316944">
        <w:rPr>
          <w:rStyle w:val="StyleUnderline"/>
        </w:rPr>
        <w:t>hospitality, can thus never fully be present;</w:t>
      </w:r>
      <w:r w:rsidRPr="00316944">
        <w:rPr>
          <w:sz w:val="16"/>
        </w:rPr>
        <w:t xml:space="preserve"> </w:t>
      </w:r>
      <w:r w:rsidRPr="00316944">
        <w:rPr>
          <w:rStyle w:val="StyleUnderline"/>
        </w:rPr>
        <w:t>they,</w:t>
      </w:r>
      <w:r w:rsidRPr="00316944">
        <w:rPr>
          <w:sz w:val="16"/>
        </w:rPr>
        <w:t xml:space="preserve"> rather, </w:t>
      </w:r>
      <w:r w:rsidRPr="00316944">
        <w:rPr>
          <w:rStyle w:val="StyleUnderline"/>
        </w:rPr>
        <w:t>act as unconditional promises, they are `to come', and, as such, they insert themselves into the decisions of the present.</w:t>
      </w:r>
      <w:r w:rsidRPr="00316944">
        <w:rPr>
          <w:rStyle w:val="StyleUnderline"/>
          <w:sz w:val="12"/>
        </w:rPr>
        <w:t xml:space="preserve">∂ </w:t>
      </w:r>
      <w:r w:rsidRPr="00316944">
        <w:rPr>
          <w:sz w:val="16"/>
        </w:rPr>
        <w:t xml:space="preserve">What such an account of the decision and the messianic offers is a description of the ceaseless negotiation between the demand to decide here and now, and the promise of that `to come'. For Derrida the demands of the decision and an account of the messianic are interwoven and urgent, and it is here that we gain a sense of how this vision differs from that which Agamben develops, for, as Mills (2004a, page 55) argues, ``while Derrida rejects the association of the messianic with the waiting of the horizon and the total overturning of the law that divine violence entails, these are the central characteristics of the messianic for Agamben''. </w:t>
      </w:r>
      <w:r w:rsidRPr="00316944">
        <w:rPr>
          <w:rStyle w:val="StyleUnderline"/>
        </w:rPr>
        <w:t>Derrida is,</w:t>
      </w:r>
      <w:r w:rsidRPr="00316944">
        <w:rPr>
          <w:sz w:val="16"/>
        </w:rPr>
        <w:t xml:space="preserve"> therefore, </w:t>
      </w:r>
      <w:r w:rsidRPr="00316944">
        <w:rPr>
          <w:rStyle w:val="StyleUnderline"/>
        </w:rPr>
        <w:t>concerned with the inauguration of the decision within the present, and with how we might orientate decisions to the demands of a justice `to come' or to an unconditional hospitality, rather than attempting to overturn and undermine the very position of the decision itself.</w:t>
      </w:r>
      <w:r w:rsidRPr="00316944">
        <w:rPr>
          <w:sz w:val="16"/>
        </w:rPr>
        <w:t xml:space="preserve"> Derrida and Agamben thus present different perspectives on what the decision may beöin Agamben's case, the decision is reduced to the point of a sovereign's right to decide upon the state of exception,(3) a decision which marks the transition from a politics of singularities to a postpolitical biopolitics (see Zí iz­ ek, 1999; 2004)öand on how the decision may prompt political action. For Agamben this results in the demand to overturn the structure of distinction which lies at the heart of biopower; while for Derrida this means a demand to orientate decisions towards the promise of that `to come', to justice and unconditional hospitality. Thus, for Derrida (2002, page 101), </w:t>
      </w:r>
      <w:r w:rsidRPr="00316944">
        <w:rPr>
          <w:rStyle w:val="StyleUnderline"/>
        </w:rPr>
        <w:t>``a politics that does not maintain a reference to this principle of unconditional hospitality is a politics that loses its reference to justice.</w:t>
      </w:r>
      <w:r w:rsidRPr="00316944">
        <w:rPr>
          <w:sz w:val="16"/>
        </w:rPr>
        <w:t xml:space="preserve"> It may retain its rights...the right to its rights, but it loses justice.''</w:t>
      </w:r>
      <w:r w:rsidRPr="00316944">
        <w:rPr>
          <w:sz w:val="12"/>
        </w:rPr>
        <w:t>∂</w:t>
      </w:r>
      <w:r w:rsidRPr="00316944">
        <w:rPr>
          <w:sz w:val="16"/>
        </w:rPr>
        <w:t xml:space="preserve"> To return to that sense of the hospitable with which I began this consideration, we can see that </w:t>
      </w:r>
      <w:r w:rsidRPr="00316944">
        <w:rPr>
          <w:rStyle w:val="StyleUnderline"/>
        </w:rPr>
        <w:t>Derrida's account of the necessary nature of decisions, related to a sense of justice and the unconditional, presents a political response of hospitality which is at odds with the seemingly unconditional demand of Agamben's messianic desire to unbind the distinctions of biopolitics.</w:t>
      </w:r>
      <w:r w:rsidRPr="00316944">
        <w:rPr>
          <w:sz w:val="16"/>
        </w:rPr>
        <w:t xml:space="preserve"> </w:t>
      </w:r>
      <w:r w:rsidRPr="00316944">
        <w:rPr>
          <w:rStyle w:val="StyleUnderline"/>
        </w:rPr>
        <w:t>The problematic of the hospitable is one in which the suspension of the decision, in accordance with an unconditional rhetoric, is an impossibility</w:t>
      </w:r>
      <w:r w:rsidRPr="00316944">
        <w:rPr>
          <w:sz w:val="16"/>
        </w:rPr>
        <w:t>, implied within the act of offering refuge. The offer implies a sense of spatial ownership, of `at homeness', which may be contested and problematised, subverted and deconstructed, but never fully erased. I want to now consider a final example from the contemporary biopolitics of asylum in order to illustrate how these different accounts of the decision, and through this a politics of the hospitable, might ground political responses to asylum: that of the UK's involvement in the UNHCR Gateway Protection Programme.</w:t>
      </w:r>
    </w:p>
    <w:p w:rsidR="00E67489" w:rsidRPr="00316944" w:rsidRDefault="00E67489" w:rsidP="00E67489"/>
    <w:p w:rsidR="00E67489" w:rsidRPr="00316944" w:rsidRDefault="00E67489" w:rsidP="00E67489">
      <w:pPr>
        <w:pStyle w:val="Heading3"/>
        <w:rPr>
          <w:rFonts w:cs="Times New Roman"/>
        </w:rPr>
      </w:pPr>
      <w:r w:rsidRPr="00316944">
        <w:rPr>
          <w:rFonts w:cs="Times New Roman"/>
        </w:rPr>
        <w:t xml:space="preserve">Individualized Resistance </w:t>
      </w:r>
    </w:p>
    <w:p w:rsidR="00E67489" w:rsidRPr="00316944" w:rsidRDefault="00E67489" w:rsidP="00E67489"/>
    <w:p w:rsidR="00E67489" w:rsidRPr="00316944" w:rsidRDefault="00E67489" w:rsidP="00E67489">
      <w:pPr>
        <w:pStyle w:val="Heading4"/>
        <w:rPr>
          <w:rFonts w:cs="Times New Roman"/>
        </w:rPr>
      </w:pPr>
      <w:r w:rsidRPr="00316944">
        <w:rPr>
          <w:rFonts w:cs="Times New Roman"/>
        </w:rPr>
        <w:t xml:space="preserve">The alternative is individualized resistance – only action from the position of the homo sacer solves </w:t>
      </w:r>
    </w:p>
    <w:p w:rsidR="00E67489" w:rsidRPr="00316944" w:rsidRDefault="00E67489" w:rsidP="00E67489">
      <w:r w:rsidRPr="00316944">
        <w:rPr>
          <w:rStyle w:val="Style13ptBold"/>
        </w:rPr>
        <w:t>Ellermann</w:t>
      </w:r>
      <w:r w:rsidRPr="00316944">
        <w:t xml:space="preserve">, Associate Professor of Political Science (Comparative Politics) at the University of British Columbia, </w:t>
      </w:r>
      <w:r w:rsidRPr="00316944">
        <w:rPr>
          <w:rStyle w:val="Style13ptBold"/>
        </w:rPr>
        <w:t>2009</w:t>
      </w:r>
    </w:p>
    <w:p w:rsidR="00E67489" w:rsidRPr="00316944" w:rsidRDefault="00E67489" w:rsidP="00E67489">
      <w:r w:rsidRPr="00316944">
        <w:t xml:space="preserve">(Antje, “Undocumented Migrants and Resistance in the State of Exception.” AEI University of Pittsburg, April 2009, </w:t>
      </w:r>
      <w:hyperlink r:id="rId32" w:history="1">
        <w:r w:rsidRPr="00316944">
          <w:rPr>
            <w:rStyle w:val="Hyperlink"/>
          </w:rPr>
          <w:t>http://aei.pitt.edu/33054/1/ellermann._antje.pdf</w:t>
        </w:r>
      </w:hyperlink>
      <w:r w:rsidRPr="00316944">
        <w:t>, Accessed 6/27/18, HSS – JMoore)</w:t>
      </w:r>
    </w:p>
    <w:p w:rsidR="00E67489" w:rsidRPr="00316944" w:rsidRDefault="00E67489" w:rsidP="00E67489">
      <w:pPr>
        <w:rPr>
          <w:rStyle w:val="StyleUnderline"/>
        </w:rPr>
      </w:pPr>
      <w:r w:rsidRPr="00316944">
        <w:t xml:space="preserve">What is the nature of resistance in the state of exception? Rarely do acts of noncompliance by those reduced to bare life amount to collective acts of civil disobedience. </w:t>
      </w:r>
      <w:r w:rsidRPr="00316944">
        <w:rPr>
          <w:rStyle w:val="StyleUnderline"/>
        </w:rPr>
        <w:t>Homo sacer exists in a state of abjection where the scope of resistance falls far short of the resource-demanding standard of organized political action</w:t>
      </w:r>
      <w:r w:rsidRPr="00316944">
        <w:t xml:space="preserve">. Instead, </w:t>
      </w:r>
      <w:r w:rsidRPr="00316944">
        <w:rPr>
          <w:rStyle w:val="StyleUnderline"/>
        </w:rPr>
        <w:t>the cases of resistance explored in this paper constitute individual acts of desperation that resemble</w:t>
      </w:r>
      <w:r w:rsidRPr="00316944">
        <w:t xml:space="preserve"> what James Scott aptly termed </w:t>
      </w:r>
      <w:r w:rsidRPr="00316944">
        <w:rPr>
          <w:rStyle w:val="StyleUnderline"/>
        </w:rPr>
        <w:t>the “weapons of the weak.” These everyday forms of resistance include acts of “passive noncompliance, sabotage, subtle evasion, and deception”</w:t>
      </w:r>
      <w:r w:rsidRPr="00316944">
        <w:t xml:space="preserve"> (1985, 31). </w:t>
      </w:r>
      <w:r w:rsidRPr="00316944">
        <w:rPr>
          <w:rStyle w:val="StyleUnderline"/>
        </w:rPr>
        <w:t>By contrast to institutionalized politics,</w:t>
      </w:r>
      <w:r w:rsidRPr="00316944">
        <w:t xml:space="preserve"> then, </w:t>
      </w:r>
      <w:r w:rsidRPr="00316944">
        <w:rPr>
          <w:rStyle w:val="StyleUnderline"/>
        </w:rPr>
        <w:t xml:space="preserve">everyday resistance distinguishes itself by its “implicit disavowal of public and symbolic goals” and is concerned “with immediate, de facto gains” </w:t>
      </w:r>
      <w:r w:rsidRPr="00316944">
        <w:t xml:space="preserve">(1985, 33). In other words, </w:t>
      </w:r>
      <w:r w:rsidRPr="00316944">
        <w:rPr>
          <w:rStyle w:val="StyleUnderline"/>
        </w:rPr>
        <w:t>the nature of resistance in the state of exception is individualized, rather than collective, oriented toward short-term, rather than systemic change, and fought by means that present an indirect, rather than direct, challenge to sovereign power. For illegal migrants, acts of resistance range from the extreme of hunger strikes and suicide attempts to acts of physical resistance and escape, to the destruction of identity documents.</w:t>
      </w:r>
    </w:p>
    <w:p w:rsidR="00E67489" w:rsidRPr="00316944" w:rsidRDefault="00E67489" w:rsidP="00E67489">
      <w:pPr>
        <w:rPr>
          <w:rStyle w:val="StyleUnderline"/>
        </w:rPr>
      </w:pPr>
      <w:r w:rsidRPr="00316944">
        <w:rPr>
          <w:rStyle w:val="StyleUnderline"/>
        </w:rPr>
        <w:t>Resistance as an act of desperation only constitutes a viable course of action once the individual has nothing left to lose. In the state of exception, resistance arises from the circumstance that the individual already has lost all claims against the state and thus has little to fear from defying state orders.</w:t>
      </w:r>
      <w:r w:rsidRPr="00316944">
        <w:t xml:space="preserve"> In other words, </w:t>
      </w:r>
      <w:r w:rsidRPr="00316944">
        <w:rPr>
          <w:rStyle w:val="StyleUnderline"/>
        </w:rPr>
        <w:t>the power of resistance lies in the freedom from constraints that limit the scope of noncompliance for those who still have sufficient standing to fear the loss of rights.</w:t>
      </w:r>
      <w:r w:rsidRPr="00316944">
        <w:t xml:space="preserve"> Ironically, then, </w:t>
      </w:r>
      <w:r w:rsidRPr="00316944">
        <w:rPr>
          <w:rStyle w:val="StyleUnderline"/>
        </w:rPr>
        <w:t>it is homo sacer’s extreme political powerlessness that is at the root of resistance and thereby presents a potential threat to sovereign power.</w:t>
      </w:r>
    </w:p>
    <w:p w:rsidR="00E67489" w:rsidRPr="00316944" w:rsidRDefault="00E67489" w:rsidP="00E67489"/>
    <w:p w:rsidR="00E67489" w:rsidRPr="00316944" w:rsidRDefault="00E67489" w:rsidP="00E67489">
      <w:pPr>
        <w:pStyle w:val="Heading3"/>
        <w:rPr>
          <w:rFonts w:cs="Times New Roman"/>
        </w:rPr>
      </w:pPr>
      <w:r w:rsidRPr="00316944">
        <w:rPr>
          <w:rFonts w:cs="Times New Roman"/>
        </w:rPr>
        <w:t>Mourning – Boyce</w:t>
      </w:r>
    </w:p>
    <w:p w:rsidR="00E67489" w:rsidRPr="00316944" w:rsidRDefault="00E67489" w:rsidP="00E67489"/>
    <w:p w:rsidR="00E67489" w:rsidRPr="00316944" w:rsidRDefault="00E67489" w:rsidP="00E67489">
      <w:pPr>
        <w:pStyle w:val="Heading4"/>
        <w:rPr>
          <w:rFonts w:cs="Times New Roman"/>
        </w:rPr>
      </w:pPr>
      <w:r w:rsidRPr="00316944">
        <w:rPr>
          <w:rFonts w:cs="Times New Roman"/>
        </w:rPr>
        <w:t>The alternative recognizes those victimized by the sovereign, challenging sovereign topologies of exclusion and refusing to erase the violence it brings about – even one death is too many</w:t>
      </w:r>
    </w:p>
    <w:p w:rsidR="00E67489" w:rsidRPr="00316944" w:rsidRDefault="00E67489" w:rsidP="00E67489">
      <w:r w:rsidRPr="00316944">
        <w:rPr>
          <w:rStyle w:val="Style13ptBold"/>
        </w:rPr>
        <w:t xml:space="preserve">Boyce, </w:t>
      </w:r>
      <w:r w:rsidRPr="00316944">
        <w:t xml:space="preserve">professor at the School of Geography and Development at The University of Arizona, </w:t>
      </w:r>
      <w:r w:rsidRPr="00316944">
        <w:rPr>
          <w:rStyle w:val="Style13ptBold"/>
        </w:rPr>
        <w:t>2012</w:t>
      </w:r>
    </w:p>
    <w:p w:rsidR="00E67489" w:rsidRPr="00316944" w:rsidRDefault="00E67489" w:rsidP="00E67489">
      <w:r w:rsidRPr="00316944">
        <w:t xml:space="preserve">(Geoffrey, “BEYOND THE SOVEREIGN GAZE” Arizona Journal of Interdisciplinary Studies, Volume 1, pp. 68-88, Spring, </w:t>
      </w:r>
      <w:hyperlink r:id="rId33" w:history="1">
        <w:r w:rsidRPr="00316944">
          <w:rPr>
            <w:rStyle w:val="Hyperlink"/>
          </w:rPr>
          <w:t>https://journals.uair.arizona.edu/index.php/azjis/article/download/16007/15963</w:t>
        </w:r>
      </w:hyperlink>
      <w:r w:rsidRPr="00316944">
        <w:t>, accessed 6-20-18, HSS RH)</w:t>
      </w:r>
    </w:p>
    <w:p w:rsidR="00E67489" w:rsidRPr="00316944" w:rsidRDefault="00E67489" w:rsidP="00E67489">
      <w:pPr>
        <w:rPr>
          <w:sz w:val="16"/>
        </w:rPr>
      </w:pPr>
      <w:r w:rsidRPr="00316944">
        <w:rPr>
          <w:sz w:val="16"/>
        </w:rPr>
        <w:t xml:space="preserve">By contrast, </w:t>
      </w:r>
      <w:r w:rsidRPr="00316944">
        <w:rPr>
          <w:rStyle w:val="StyleUnderline"/>
        </w:rPr>
        <w:t>human rights and humanitarian groups have publicly insisted on the recognition of people killed by U.S. border policy</w:t>
      </w:r>
      <w:r w:rsidRPr="00316944">
        <w:rPr>
          <w:sz w:val="16"/>
        </w:rPr>
        <w:t xml:space="preserve">. The political dimension of </w:t>
      </w:r>
      <w:r w:rsidRPr="00316944">
        <w:rPr>
          <w:rStyle w:val="StyleUnderline"/>
        </w:rPr>
        <w:t>this work frequently entails the symbolic inversion of</w:t>
      </w:r>
      <w:r w:rsidRPr="00316944">
        <w:rPr>
          <w:sz w:val="16"/>
        </w:rPr>
        <w:t xml:space="preserve"> </w:t>
      </w:r>
      <w:r w:rsidRPr="00316944">
        <w:rPr>
          <w:rStyle w:val="Emphasis"/>
        </w:rPr>
        <w:t>‘guilt’ and ‘innocence,’ ‘perpetrator’ and ‘victim,’ whereby the state is cast as criminal through the exposure and questioning of its violence</w:t>
      </w:r>
      <w:r w:rsidRPr="00316944">
        <w:rPr>
          <w:sz w:val="16"/>
        </w:rPr>
        <w:t xml:space="preserve">.46 </w:t>
      </w:r>
      <w:r w:rsidRPr="00316944">
        <w:rPr>
          <w:rStyle w:val="StyleUnderline"/>
        </w:rPr>
        <w:t>Such an orientation assumes the position that even one death is too many</w:t>
      </w:r>
      <w:r w:rsidRPr="00316944">
        <w:rPr>
          <w:sz w:val="16"/>
        </w:rPr>
        <w:t xml:space="preserve"> – as suggested, for example, by the name “No More Deaths” – and that these deaths are merely the most extreme example of widespread government abuse of human and civil rights.47</w:t>
      </w:r>
    </w:p>
    <w:p w:rsidR="00E67489" w:rsidRPr="00316944" w:rsidRDefault="00E67489" w:rsidP="00E67489">
      <w:pPr>
        <w:rPr>
          <w:sz w:val="16"/>
        </w:rPr>
      </w:pPr>
      <w:r w:rsidRPr="00316944">
        <w:rPr>
          <w:rStyle w:val="StyleUnderline"/>
        </w:rPr>
        <w:t>Various strategies have been used to these ends</w:t>
      </w:r>
      <w:r w:rsidRPr="00316944">
        <w:rPr>
          <w:sz w:val="16"/>
        </w:rPr>
        <w:t xml:space="preserve">. Since 2004 Humane Borders has used the Freedom of Information Act to gather GPS data on the location of recovered human remains, so as to produce maps depicting the scope – and spatial patterns – of recovered bodies.48 Other </w:t>
      </w:r>
      <w:r w:rsidRPr="00316944">
        <w:rPr>
          <w:rStyle w:val="StyleUnderline"/>
        </w:rPr>
        <w:t>activists have followed more traditional tactics such as protests and vigils to try to attract public attention</w:t>
      </w:r>
      <w:r w:rsidRPr="00316944">
        <w:rPr>
          <w:sz w:val="16"/>
        </w:rPr>
        <w:t xml:space="preserve">. </w:t>
      </w:r>
      <w:r w:rsidRPr="00316944">
        <w:rPr>
          <w:rStyle w:val="StyleUnderline"/>
        </w:rPr>
        <w:t>One of the most common tactics</w:t>
      </w:r>
      <w:r w:rsidRPr="00316944">
        <w:rPr>
          <w:sz w:val="16"/>
        </w:rPr>
        <w:t xml:space="preserve"> used in such protest </w:t>
      </w:r>
      <w:r w:rsidRPr="00316944">
        <w:rPr>
          <w:rStyle w:val="StyleUnderline"/>
        </w:rPr>
        <w:t>is to read the names of those who have died, or else to carry crosses with names painted on them to represent these individuals</w:t>
      </w:r>
      <w:r w:rsidRPr="00316944">
        <w:rPr>
          <w:sz w:val="16"/>
        </w:rPr>
        <w:t xml:space="preserve">. Such tactics, as Rocio Magaña has suggested, seek to emphasize the biography, rather than merely the biology, of those whose lives have been lost.49 </w:t>
      </w:r>
      <w:r w:rsidRPr="00316944">
        <w:rPr>
          <w:rStyle w:val="StyleUnderline"/>
        </w:rPr>
        <w:t>Through rituals of public mourning</w:t>
      </w:r>
      <w:r w:rsidRPr="00316944">
        <w:rPr>
          <w:sz w:val="16"/>
        </w:rPr>
        <w:t xml:space="preserve"> for those who have died along the border, </w:t>
      </w:r>
      <w:r w:rsidRPr="00316944">
        <w:rPr>
          <w:rStyle w:val="Emphasis"/>
        </w:rPr>
        <w:t>these deaths are represented as more than a mere statistical aggregate</w:t>
      </w:r>
      <w:r w:rsidRPr="00316944">
        <w:rPr>
          <w:sz w:val="16"/>
        </w:rPr>
        <w:t xml:space="preserve">. By conjuring the dead and mourning their loss, </w:t>
      </w:r>
      <w:r w:rsidRPr="00316944">
        <w:rPr>
          <w:rStyle w:val="Emphasis"/>
        </w:rPr>
        <w:t>activists attempt to “cut through” sovereign topologies that would erase the deaths of border</w:t>
      </w:r>
      <w:r w:rsidRPr="00316944">
        <w:rPr>
          <w:rStyle w:val="StyleUnderline"/>
        </w:rPr>
        <w:t xml:space="preserve"> </w:t>
      </w:r>
      <w:r w:rsidRPr="00316944">
        <w:rPr>
          <w:rStyle w:val="Emphasis"/>
        </w:rPr>
        <w:t>crossers</w:t>
      </w:r>
      <w:r w:rsidRPr="00316944">
        <w:rPr>
          <w:sz w:val="16"/>
        </w:rPr>
        <w:t xml:space="preserve"> </w:t>
      </w:r>
      <w:r w:rsidRPr="00316944">
        <w:rPr>
          <w:rStyle w:val="StyleUnderline"/>
        </w:rPr>
        <w:t>and, concurrently, the value of their lives</w:t>
      </w:r>
      <w:r w:rsidRPr="00316944">
        <w:rPr>
          <w:sz w:val="16"/>
        </w:rPr>
        <w:t xml:space="preserve">.50 In the process, </w:t>
      </w:r>
      <w:r w:rsidRPr="00316944">
        <w:rPr>
          <w:rStyle w:val="StyleUnderline"/>
        </w:rPr>
        <w:t>their memories are mobilized politically against the apparatus that is accused of causing their deaths</w:t>
      </w:r>
      <w:r w:rsidRPr="00316944">
        <w:rPr>
          <w:sz w:val="16"/>
        </w:rPr>
        <w:t>. The re-appearance within public domain of those who have died becomes the central issue at stake in the suite of practices deployed by humanitarian and human rights groups to focus attention and political pressure; to name the victims, to insist that she who died was indeed human; to recognize in death those who were denied recognition in life.</w:t>
      </w:r>
    </w:p>
    <w:p w:rsidR="00E67489" w:rsidRPr="00316944" w:rsidRDefault="00E67489" w:rsidP="00E67489">
      <w:pPr>
        <w:rPr>
          <w:rStyle w:val="StyleUnderline"/>
        </w:rPr>
      </w:pPr>
      <w:r w:rsidRPr="00316944">
        <w:rPr>
          <w:rStyle w:val="Emphasis"/>
        </w:rPr>
        <w:t>Public protest and rituals of mourning represent an implicit challenge to state power and topologies of belonging/exclusion</w:t>
      </w:r>
      <w:r w:rsidRPr="00316944">
        <w:rPr>
          <w:sz w:val="16"/>
        </w:rPr>
        <w:t xml:space="preserve">. </w:t>
      </w:r>
      <w:r w:rsidRPr="00316944">
        <w:rPr>
          <w:rStyle w:val="StyleUnderline"/>
        </w:rPr>
        <w:t>The former has also been mobilized by undocumented immigrants themselves, to powerful effect</w:t>
      </w:r>
      <w:r w:rsidRPr="00316944">
        <w:rPr>
          <w:sz w:val="16"/>
        </w:rPr>
        <w:t xml:space="preserve">. For example, </w:t>
      </w:r>
      <w:r w:rsidRPr="00316944">
        <w:rPr>
          <w:rStyle w:val="StyleUnderline"/>
        </w:rPr>
        <w:t xml:space="preserve">in 2006 an unprecedented wave of protest irrupted </w:t>
      </w:r>
      <w:r w:rsidRPr="00316944">
        <w:rPr>
          <w:sz w:val="16"/>
        </w:rPr>
        <w:t xml:space="preserve">across the United States, </w:t>
      </w:r>
      <w:r w:rsidRPr="00316944">
        <w:rPr>
          <w:rStyle w:val="StyleUnderline"/>
        </w:rPr>
        <w:t>as millions of immigrants and their allies rose up against pending federal legislation aimed at rendering the condition of being undocumented a felony offense</w:t>
      </w:r>
      <w:r w:rsidRPr="00316944">
        <w:rPr>
          <w:sz w:val="16"/>
        </w:rPr>
        <w:t xml:space="preserve">.51 </w:t>
      </w:r>
      <w:r w:rsidRPr="00316944">
        <w:rPr>
          <w:rStyle w:val="StyleUnderline"/>
        </w:rPr>
        <w:t>Within weeks, the legislation was abandoned.</w:t>
      </w:r>
    </w:p>
    <w:p w:rsidR="00E67489" w:rsidRPr="00316944" w:rsidRDefault="00E67489" w:rsidP="00E67489">
      <w:pPr>
        <w:rPr>
          <w:rStyle w:val="StyleUnderline"/>
        </w:rPr>
      </w:pPr>
      <w:r w:rsidRPr="00316944">
        <w:rPr>
          <w:sz w:val="16"/>
        </w:rPr>
        <w:t xml:space="preserve">In Arizona, immigrants and allies have organized to confront the immigration sweeps of Maricopa County Sheriff Joe Arpaio and to resist the impacts of punitive legislation like SB1070.52 </w:t>
      </w:r>
      <w:r w:rsidRPr="00316944">
        <w:rPr>
          <w:rStyle w:val="StyleUnderline"/>
        </w:rPr>
        <w:t>The basis of the political claims asserted in such moments is not abstract juridical status</w:t>
      </w:r>
      <w:r w:rsidRPr="00316944">
        <w:rPr>
          <w:sz w:val="16"/>
        </w:rPr>
        <w:t xml:space="preserve"> (</w:t>
      </w:r>
      <w:r w:rsidRPr="00316944">
        <w:rPr>
          <w:rStyle w:val="StyleUnderline"/>
        </w:rPr>
        <w:t>such as citizenship</w:t>
      </w:r>
      <w:r w:rsidRPr="00316944">
        <w:rPr>
          <w:sz w:val="16"/>
        </w:rPr>
        <w:t xml:space="preserve">), </w:t>
      </w:r>
      <w:r w:rsidRPr="00316944">
        <w:rPr>
          <w:rStyle w:val="Emphasis"/>
        </w:rPr>
        <w:t>but the raw fact of territorial presence, along with the social and economic power this affords</w:t>
      </w:r>
      <w:r w:rsidRPr="00316944">
        <w:rPr>
          <w:sz w:val="16"/>
        </w:rPr>
        <w:t xml:space="preserve">. </w:t>
      </w:r>
      <w:r w:rsidRPr="00316944">
        <w:rPr>
          <w:rStyle w:val="StyleUnderline"/>
        </w:rPr>
        <w:t>By revealing themselves in the public arena, on their own terms, undocumented immigrants retain the ability to assert collective demands and recognition of their political interests, regardless of the state’s formal hostility to their presence.\</w:t>
      </w:r>
    </w:p>
    <w:p w:rsidR="00E67489" w:rsidRPr="00316944" w:rsidRDefault="00E67489" w:rsidP="00E67489">
      <w:pPr>
        <w:pStyle w:val="Heading4"/>
        <w:rPr>
          <w:rFonts w:cs="Times New Roman"/>
        </w:rPr>
      </w:pPr>
      <w:r w:rsidRPr="00316944">
        <w:rPr>
          <w:rFonts w:cs="Times New Roman"/>
        </w:rPr>
        <w:t>The alternative recognizes those victimized by the sovereign, challenging sovereign topologies of exclusion and refusing to erase the violence it brings about – even one death is too many</w:t>
      </w:r>
    </w:p>
    <w:p w:rsidR="00E67489" w:rsidRPr="00316944" w:rsidRDefault="00E67489" w:rsidP="00E67489">
      <w:r w:rsidRPr="00316944">
        <w:rPr>
          <w:rStyle w:val="Style13ptBold"/>
        </w:rPr>
        <w:t xml:space="preserve">Boyce, </w:t>
      </w:r>
      <w:r w:rsidRPr="00316944">
        <w:t xml:space="preserve">professor at the School of Geography and Development at The University of Arizona, </w:t>
      </w:r>
      <w:r w:rsidRPr="00316944">
        <w:rPr>
          <w:rStyle w:val="Style13ptBold"/>
        </w:rPr>
        <w:t>2012</w:t>
      </w:r>
    </w:p>
    <w:p w:rsidR="00E67489" w:rsidRPr="00316944" w:rsidRDefault="00E67489" w:rsidP="00E67489">
      <w:r w:rsidRPr="00316944">
        <w:t xml:space="preserve">(Geoffrey, “BEYOND THE SOVEREIGN GAZE” Arizona Journal of Interdisciplinary Studies, Volume 1, pp. 68-88, Spring, </w:t>
      </w:r>
      <w:hyperlink r:id="rId34" w:history="1">
        <w:r w:rsidRPr="00316944">
          <w:rPr>
            <w:rStyle w:val="Hyperlink"/>
          </w:rPr>
          <w:t>https://journals.uair.arizona.edu/index.php/azjis/article/download/16007/15963</w:t>
        </w:r>
      </w:hyperlink>
      <w:r w:rsidRPr="00316944">
        <w:t>, accessed 6-20-18, HSS RH)</w:t>
      </w:r>
    </w:p>
    <w:p w:rsidR="00E67489" w:rsidRPr="00316944" w:rsidRDefault="00E67489" w:rsidP="00E67489">
      <w:pPr>
        <w:rPr>
          <w:sz w:val="16"/>
        </w:rPr>
      </w:pPr>
      <w:r w:rsidRPr="00316944">
        <w:rPr>
          <w:sz w:val="16"/>
        </w:rPr>
        <w:t xml:space="preserve">By contrast, </w:t>
      </w:r>
      <w:r w:rsidRPr="00316944">
        <w:rPr>
          <w:rStyle w:val="StyleUnderline"/>
        </w:rPr>
        <w:t>human rights and humanitarian groups have publicly insisted on the recognition of people killed by U.S. border policy</w:t>
      </w:r>
      <w:r w:rsidRPr="00316944">
        <w:rPr>
          <w:sz w:val="16"/>
        </w:rPr>
        <w:t xml:space="preserve">. The political dimension of </w:t>
      </w:r>
      <w:r w:rsidRPr="00316944">
        <w:rPr>
          <w:rStyle w:val="StyleUnderline"/>
        </w:rPr>
        <w:t>this work frequently entails the symbolic inversion of</w:t>
      </w:r>
      <w:r w:rsidRPr="00316944">
        <w:rPr>
          <w:sz w:val="16"/>
        </w:rPr>
        <w:t xml:space="preserve"> </w:t>
      </w:r>
      <w:r w:rsidRPr="00316944">
        <w:rPr>
          <w:rStyle w:val="Emphasis"/>
        </w:rPr>
        <w:t>‘guilt’ and ‘innocence,’ ‘perpetrator’ and ‘victim,’ whereby the state is cast as criminal through the exposure and questioning of its violence</w:t>
      </w:r>
      <w:r w:rsidRPr="00316944">
        <w:rPr>
          <w:sz w:val="16"/>
        </w:rPr>
        <w:t xml:space="preserve">.46 </w:t>
      </w:r>
      <w:r w:rsidRPr="00316944">
        <w:rPr>
          <w:rStyle w:val="StyleUnderline"/>
        </w:rPr>
        <w:t>Such an orientation assumes the position that even one death is too many</w:t>
      </w:r>
      <w:r w:rsidRPr="00316944">
        <w:rPr>
          <w:sz w:val="16"/>
        </w:rPr>
        <w:t xml:space="preserve"> – as suggested, for example, by the name “No More Deaths” – and that these deaths are merely the most extreme example of widespread government abuse of human and civil rights.47</w:t>
      </w:r>
    </w:p>
    <w:p w:rsidR="00E67489" w:rsidRPr="00316944" w:rsidRDefault="00E67489" w:rsidP="00E67489">
      <w:pPr>
        <w:rPr>
          <w:sz w:val="16"/>
        </w:rPr>
      </w:pPr>
      <w:r w:rsidRPr="00316944">
        <w:rPr>
          <w:rStyle w:val="StyleUnderline"/>
        </w:rPr>
        <w:t>Various strategies have been used to these ends</w:t>
      </w:r>
      <w:r w:rsidRPr="00316944">
        <w:rPr>
          <w:sz w:val="16"/>
        </w:rPr>
        <w:t xml:space="preserve">. Since 2004 Humane Borders has used the Freedom of Information Act to gather GPS data on the location of recovered human remains, so as to produce maps depicting the scope – and spatial patterns – of recovered bodies.48 Other </w:t>
      </w:r>
      <w:r w:rsidRPr="00316944">
        <w:rPr>
          <w:rStyle w:val="StyleUnderline"/>
        </w:rPr>
        <w:t>activists have followed more traditional tactics such as protests and vigils to try to attract public attention</w:t>
      </w:r>
      <w:r w:rsidRPr="00316944">
        <w:rPr>
          <w:sz w:val="16"/>
        </w:rPr>
        <w:t xml:space="preserve">. </w:t>
      </w:r>
      <w:r w:rsidRPr="00316944">
        <w:rPr>
          <w:rStyle w:val="StyleUnderline"/>
        </w:rPr>
        <w:t>One of the most common tactics</w:t>
      </w:r>
      <w:r w:rsidRPr="00316944">
        <w:rPr>
          <w:sz w:val="16"/>
        </w:rPr>
        <w:t xml:space="preserve"> used in such protest </w:t>
      </w:r>
      <w:r w:rsidRPr="00316944">
        <w:rPr>
          <w:rStyle w:val="StyleUnderline"/>
        </w:rPr>
        <w:t>is to read the names of those who have died, or else to carry crosses with names painted on them to represent these individuals</w:t>
      </w:r>
      <w:r w:rsidRPr="00316944">
        <w:rPr>
          <w:sz w:val="16"/>
        </w:rPr>
        <w:t xml:space="preserve">. Such tactics, as Rocio Magaña has suggested, seek to emphasize the biography, rather than merely the biology, of those whose lives have been lost.49 </w:t>
      </w:r>
      <w:r w:rsidRPr="00316944">
        <w:rPr>
          <w:rStyle w:val="StyleUnderline"/>
        </w:rPr>
        <w:t>Through rituals of public mourning</w:t>
      </w:r>
      <w:r w:rsidRPr="00316944">
        <w:rPr>
          <w:sz w:val="16"/>
        </w:rPr>
        <w:t xml:space="preserve"> for those who have died along the border, </w:t>
      </w:r>
      <w:r w:rsidRPr="00316944">
        <w:rPr>
          <w:rStyle w:val="Emphasis"/>
        </w:rPr>
        <w:t>these deaths are represented as more than a mere statistical aggregate</w:t>
      </w:r>
      <w:r w:rsidRPr="00316944">
        <w:rPr>
          <w:sz w:val="16"/>
        </w:rPr>
        <w:t xml:space="preserve">. By conjuring the dead and mourning their loss, </w:t>
      </w:r>
      <w:r w:rsidRPr="00316944">
        <w:rPr>
          <w:rStyle w:val="Emphasis"/>
        </w:rPr>
        <w:t>activists attempt to “cut through” sovereign topologies that would erase the deaths of border</w:t>
      </w:r>
      <w:r w:rsidRPr="00316944">
        <w:rPr>
          <w:rStyle w:val="StyleUnderline"/>
        </w:rPr>
        <w:t xml:space="preserve"> </w:t>
      </w:r>
      <w:r w:rsidRPr="00316944">
        <w:rPr>
          <w:rStyle w:val="Emphasis"/>
        </w:rPr>
        <w:t>crossers</w:t>
      </w:r>
      <w:r w:rsidRPr="00316944">
        <w:rPr>
          <w:sz w:val="16"/>
        </w:rPr>
        <w:t xml:space="preserve"> </w:t>
      </w:r>
      <w:r w:rsidRPr="00316944">
        <w:rPr>
          <w:rStyle w:val="StyleUnderline"/>
        </w:rPr>
        <w:t>and, concurrently, the value of their lives</w:t>
      </w:r>
      <w:r w:rsidRPr="00316944">
        <w:rPr>
          <w:sz w:val="16"/>
        </w:rPr>
        <w:t xml:space="preserve">.50 In the process, </w:t>
      </w:r>
      <w:r w:rsidRPr="00316944">
        <w:rPr>
          <w:rStyle w:val="StyleUnderline"/>
        </w:rPr>
        <w:t>their memories are mobilized politically against the apparatus that is accused of causing their deaths</w:t>
      </w:r>
      <w:r w:rsidRPr="00316944">
        <w:rPr>
          <w:sz w:val="16"/>
        </w:rPr>
        <w:t>. The re-appearance within public domain of those who have died becomes the central issue at stake in the suite of practices deployed by humanitarian and human rights groups to focus attention and political pressure; to name the victims, to insist that she who died was indeed human; to recognize in death those who were denied recognition in life.</w:t>
      </w:r>
    </w:p>
    <w:p w:rsidR="00E67489" w:rsidRPr="00316944" w:rsidRDefault="00E67489" w:rsidP="00E67489">
      <w:pPr>
        <w:rPr>
          <w:rStyle w:val="StyleUnderline"/>
        </w:rPr>
      </w:pPr>
      <w:r w:rsidRPr="00316944">
        <w:rPr>
          <w:rStyle w:val="Emphasis"/>
        </w:rPr>
        <w:t>Public protest and rituals of mourning represent an implicit challenge to state power and topologies of belonging/exclusion</w:t>
      </w:r>
      <w:r w:rsidRPr="00316944">
        <w:rPr>
          <w:sz w:val="16"/>
        </w:rPr>
        <w:t xml:space="preserve">. </w:t>
      </w:r>
      <w:r w:rsidRPr="00316944">
        <w:rPr>
          <w:rStyle w:val="StyleUnderline"/>
        </w:rPr>
        <w:t>The former has also been mobilized by undocumented immigrants themselves, to powerful effect</w:t>
      </w:r>
      <w:r w:rsidRPr="00316944">
        <w:rPr>
          <w:sz w:val="16"/>
        </w:rPr>
        <w:t xml:space="preserve">. For example, </w:t>
      </w:r>
      <w:r w:rsidRPr="00316944">
        <w:rPr>
          <w:rStyle w:val="StyleUnderline"/>
        </w:rPr>
        <w:t xml:space="preserve">in 2006 an unprecedented wave of protest irrupted </w:t>
      </w:r>
      <w:r w:rsidRPr="00316944">
        <w:rPr>
          <w:sz w:val="16"/>
        </w:rPr>
        <w:t xml:space="preserve">across the United States, </w:t>
      </w:r>
      <w:r w:rsidRPr="00316944">
        <w:rPr>
          <w:rStyle w:val="StyleUnderline"/>
        </w:rPr>
        <w:t>as millions of immigrants and their allies rose up against pending federal legislation aimed at rendering the condition of being undocumented a felony offense</w:t>
      </w:r>
      <w:r w:rsidRPr="00316944">
        <w:rPr>
          <w:sz w:val="16"/>
        </w:rPr>
        <w:t xml:space="preserve">.51 </w:t>
      </w:r>
      <w:r w:rsidRPr="00316944">
        <w:rPr>
          <w:rStyle w:val="StyleUnderline"/>
        </w:rPr>
        <w:t>Within weeks, the legislation was abandoned.</w:t>
      </w:r>
    </w:p>
    <w:p w:rsidR="00E67489" w:rsidRPr="00316944" w:rsidRDefault="00E67489" w:rsidP="00E67489">
      <w:pPr>
        <w:rPr>
          <w:rStyle w:val="StyleUnderline"/>
        </w:rPr>
      </w:pPr>
      <w:r w:rsidRPr="00316944">
        <w:rPr>
          <w:sz w:val="16"/>
        </w:rPr>
        <w:t xml:space="preserve">In Arizona, immigrants and allies have organized to confront the immigration sweeps of Maricopa County Sheriff Joe Arpaio and to resist the impacts of punitive legislation like SB1070.52 </w:t>
      </w:r>
      <w:r w:rsidRPr="00316944">
        <w:rPr>
          <w:rStyle w:val="StyleUnderline"/>
        </w:rPr>
        <w:t>The basis of the political claims asserted in such moments is not abstract juridical status</w:t>
      </w:r>
      <w:r w:rsidRPr="00316944">
        <w:rPr>
          <w:sz w:val="16"/>
        </w:rPr>
        <w:t xml:space="preserve"> (</w:t>
      </w:r>
      <w:r w:rsidRPr="00316944">
        <w:rPr>
          <w:rStyle w:val="StyleUnderline"/>
        </w:rPr>
        <w:t>such as citizenship</w:t>
      </w:r>
      <w:r w:rsidRPr="00316944">
        <w:rPr>
          <w:sz w:val="16"/>
        </w:rPr>
        <w:t xml:space="preserve">), </w:t>
      </w:r>
      <w:r w:rsidRPr="00316944">
        <w:rPr>
          <w:rStyle w:val="Emphasis"/>
        </w:rPr>
        <w:t>but the raw fact of territorial presence, along with the social and economic power this affords</w:t>
      </w:r>
      <w:r w:rsidRPr="00316944">
        <w:rPr>
          <w:sz w:val="16"/>
        </w:rPr>
        <w:t xml:space="preserve">. </w:t>
      </w:r>
      <w:r w:rsidRPr="00316944">
        <w:rPr>
          <w:rStyle w:val="StyleUnderline"/>
        </w:rPr>
        <w:t>By revealing themselves in the public arena, on their own terms, undocumented immigrants retain the ability to assert collective demands and recognition of their political interests, regardless of the state’s formal hostility to their presence.\</w:t>
      </w:r>
    </w:p>
    <w:p w:rsidR="00E67489" w:rsidRPr="00316944" w:rsidRDefault="00E67489" w:rsidP="00E67489"/>
    <w:p w:rsidR="00E67489" w:rsidRPr="00316944" w:rsidRDefault="00E67489" w:rsidP="00E67489"/>
    <w:p w:rsidR="00E67489" w:rsidRPr="00316944" w:rsidRDefault="00E67489" w:rsidP="00E67489">
      <w:pPr>
        <w:pStyle w:val="Heading3"/>
        <w:rPr>
          <w:rFonts w:cs="Times New Roman"/>
        </w:rPr>
      </w:pPr>
      <w:r w:rsidRPr="00316944">
        <w:rPr>
          <w:rFonts w:cs="Times New Roman"/>
        </w:rPr>
        <w:t xml:space="preserve">Squatting </w:t>
      </w:r>
    </w:p>
    <w:p w:rsidR="00E67489" w:rsidRPr="00316944" w:rsidRDefault="00E67489" w:rsidP="00E67489">
      <w:r w:rsidRPr="00316944">
        <w:t>*Squatting is a term for people living in a place they don’t have political capital to live in, similar to Agamben community of coming stuff.</w:t>
      </w:r>
    </w:p>
    <w:p w:rsidR="00E67489" w:rsidRPr="00316944" w:rsidRDefault="00E67489" w:rsidP="00E67489">
      <w:pPr>
        <w:pStyle w:val="Heading4"/>
        <w:rPr>
          <w:rFonts w:cs="Times New Roman"/>
        </w:rPr>
      </w:pPr>
      <w:r w:rsidRPr="00316944">
        <w:rPr>
          <w:rFonts w:cs="Times New Roman"/>
        </w:rPr>
        <w:t>The alternative is refusal of binary distinctions in order to delink the status of exclusion from the identity.</w:t>
      </w:r>
    </w:p>
    <w:p w:rsidR="00E67489" w:rsidRPr="00316944" w:rsidRDefault="00E67489" w:rsidP="00E67489">
      <w:r w:rsidRPr="00316944">
        <w:rPr>
          <w:rStyle w:val="Style13ptBold"/>
        </w:rPr>
        <w:t>Chattopadhyay 2016</w:t>
      </w:r>
      <w:r w:rsidRPr="00316944">
        <w:t xml:space="preserve"> – “Migration, Squatting and Radical Autonomy – Introduction” – Assistant Professor of Geography University of Minnesota Duluth – https://www.researchgate.net/profile/Sutapa_Chattopadhyay3/publication/316636558_Migration_Squatting_and_Radical_Autonomy_-_Introduction/links/590901450f7e9b1d08146ef0/Migration-Squatting-and-Radical-Autonomy-Introduction.pdf</w:t>
      </w:r>
    </w:p>
    <w:p w:rsidR="00E67489" w:rsidRPr="00316944" w:rsidRDefault="00E67489" w:rsidP="00E67489">
      <w:pPr>
        <w:rPr>
          <w:rStyle w:val="StyleUnderline"/>
        </w:rPr>
      </w:pPr>
      <w:r w:rsidRPr="00316944">
        <w:rPr>
          <w:rStyle w:val="StyleUnderline"/>
        </w:rPr>
        <w:t xml:space="preserve">As long as we think of social issues solely in terms of </w:t>
      </w:r>
      <w:r w:rsidRPr="00316944">
        <w:rPr>
          <w:rStyle w:val="Emphasis"/>
        </w:rPr>
        <w:t>binary distinctions</w:t>
      </w:r>
      <w:r w:rsidRPr="00316944">
        <w:rPr>
          <w:rStyle w:val="StyleUnderline"/>
        </w:rPr>
        <w:t xml:space="preserve"> like “us and them”, there is </w:t>
      </w:r>
      <w:r w:rsidRPr="00316944">
        <w:rPr>
          <w:rStyle w:val="Emphasis"/>
        </w:rPr>
        <w:t>no way towards social justice</w:t>
      </w:r>
      <w:r w:rsidRPr="00316944">
        <w:rPr>
          <w:sz w:val="16"/>
        </w:rPr>
        <w:t xml:space="preserve"> and no other way to read the conflicts produced by migrations if not through charitable practices, always very limited and ineffective, carried out by a front of anti-racist organizations, from secular to Catholic groups. Social Centers denounce the vision of a society based on the difference between “us” and “them” (Anderson 2013). In many contexts for many years, squatters have been composed of different kinds of people in terms of social background, roles and identifications. For example, in the US, squatters of diverse ages and genders have mostly been “white” people, such as in “Homes Not Jail” in San Francisco (Corr 1999). A counter-perception is not at all unproblematic, and, in fact, within Social Centers the positions of migrants have not always been linear. “[…] the literature on squatting in Amsterdam wholly ignores the consequences of the radically changing face of the city’s population. </w:t>
      </w:r>
      <w:r w:rsidRPr="00316944">
        <w:rPr>
          <w:rStyle w:val="StyleUnderline"/>
        </w:rPr>
        <w:t>By only focusing on a particular profile of white squatter activist, the historical texts present a misleading and distorted view</w:t>
      </w:r>
      <w:r w:rsidRPr="00316944">
        <w:rPr>
          <w:sz w:val="16"/>
        </w:rPr>
        <w:t xml:space="preserve">” (Kadir 2014: 32). </w:t>
      </w:r>
      <w:r w:rsidRPr="00316944">
        <w:rPr>
          <w:rStyle w:val="StyleUnderline"/>
        </w:rPr>
        <w:t>Squatters have to build a good reputation in the neighborhood where they live</w:t>
      </w:r>
      <w:r w:rsidRPr="00316944">
        <w:rPr>
          <w:sz w:val="16"/>
        </w:rPr>
        <w:t xml:space="preserve">, which is quite a difficult task in the face of racism, xenophobia and neo-fascism (Antonelli and Perrotta, Frazzetta chapters). </w:t>
      </w:r>
      <w:r w:rsidRPr="00316944">
        <w:rPr>
          <w:rStyle w:val="StyleUnderline"/>
        </w:rPr>
        <w:t>Apart from this, within different contexts squatters have been accused of being white and privileged</w:t>
      </w:r>
      <w:r w:rsidRPr="00316944">
        <w:rPr>
          <w:sz w:val="16"/>
        </w:rPr>
        <w:t xml:space="preserve"> (see Pruijt’s chapter). The composition of squatters both for housing and Social Centers and its evolution in space and time is an important factor to consider. Many cases show that migrants have taken a central role in squatting, such as the housing movements in Italy (Nur and Sethman, and Antonelli and Perrotta chapters) and France (Bouillon chapter). The cases of Rome and Bologna show prominent involvement of migrants but also a misunderstood field of divergence between activists who see migrants as the “subject” of revolution and those who analyze things in a more complex way (Antonelli and Perrotta’s chapter). More recently, campaigns against the “precaritization of labor” built common interests between students, precarious workers and migrant labourers (see Di Feliciantonio in this volume), like the Mayday demonstrations (Euskirchen et al. 2009) and labor mobilizations (Pulido 2007). The heterogeneous experience of squatting also includes examples of great difficulties in self-managing and being able to repudiate mastery and rejection ideologies of rejection and practices between local activists and migrants. </w:t>
      </w:r>
      <w:r w:rsidRPr="00316944">
        <w:rPr>
          <w:rStyle w:val="StyleUnderline"/>
        </w:rPr>
        <w:t xml:space="preserve">Cultural production in a broad sense has often opened the door to horizontal cooperation able to </w:t>
      </w:r>
      <w:r w:rsidRPr="00316944">
        <w:rPr>
          <w:rStyle w:val="Emphasis"/>
        </w:rPr>
        <w:t>overcome</w:t>
      </w:r>
      <w:r w:rsidRPr="00316944">
        <w:rPr>
          <w:rStyle w:val="StyleUnderline"/>
        </w:rPr>
        <w:t xml:space="preserve"> “us and them” divisions</w:t>
      </w:r>
      <w:r w:rsidRPr="00316944">
        <w:rPr>
          <w:sz w:val="16"/>
        </w:rPr>
        <w:t xml:space="preserve">. Classical artistic production, theatre, music, painting and new forms of art that allow people to express themselves are often features of squatted spaces. Culture relations have the power to bind people together in squatted spaces, but many other relations are difficult to orient. The decision to squat and build alternative spaces also has heavy gender implications that are complicated by the origins of migrants.9 For example, in 1981 in Kottbusser Straße in Berlin, migrant women had serious problems when squatting (see azozomox and IWS chapter). These difficulties are important issues to be raised and discussed if squatters want to deeply self-reflect on self-management and decision-making. Decision-making processes in horizontal collectives are various and challenging (Mudu 2012; Piazza 2011). </w:t>
      </w:r>
      <w:r w:rsidRPr="00316944">
        <w:rPr>
          <w:rStyle w:val="StyleUnderline"/>
        </w:rPr>
        <w:t xml:space="preserve">To make decisions, </w:t>
      </w:r>
      <w:r w:rsidRPr="00316944">
        <w:rPr>
          <w:rStyle w:val="Emphasis"/>
        </w:rPr>
        <w:t>communication is fundamental</w:t>
      </w:r>
      <w:r w:rsidRPr="00316944">
        <w:rPr>
          <w:rStyle w:val="StyleUnderline"/>
        </w:rPr>
        <w:t>, and language barriers are still problematic</w:t>
      </w:r>
      <w:r w:rsidRPr="00316944">
        <w:rPr>
          <w:sz w:val="16"/>
        </w:rPr>
        <w:t xml:space="preserve"> (see Martínez’s chapter). </w:t>
      </w:r>
      <w:r w:rsidRPr="00316944">
        <w:rPr>
          <w:rStyle w:val="StyleUnderline"/>
        </w:rPr>
        <w:t xml:space="preserve">The need for action, for direct action, </w:t>
      </w:r>
      <w:r w:rsidRPr="00316944">
        <w:rPr>
          <w:rStyle w:val="Emphasis"/>
        </w:rPr>
        <w:t>cannot hide the confrontation of cultures</w:t>
      </w:r>
      <w:r w:rsidRPr="00316944">
        <w:rPr>
          <w:sz w:val="16"/>
        </w:rPr>
        <w:t xml:space="preserve">, the asymmetry in organizing radical performances, the daily routine of running self-managed spaces, and the capacity for mobility and travel that activists have (Owens et al. 2013). In squatted spaces, </w:t>
      </w:r>
      <w:r w:rsidRPr="00316944">
        <w:rPr>
          <w:rStyle w:val="StyleUnderline"/>
        </w:rPr>
        <w:t xml:space="preserve">migrants have to explain to their supporters that they </w:t>
      </w:r>
      <w:r w:rsidRPr="00316944">
        <w:rPr>
          <w:rStyle w:val="Emphasis"/>
        </w:rPr>
        <w:t>are not victims</w:t>
      </w:r>
      <w:r w:rsidRPr="00316944">
        <w:rPr>
          <w:rStyle w:val="StyleUnderline"/>
        </w:rPr>
        <w:t xml:space="preserve"> that they do not need someone for help, but they need people who want to work together </w:t>
      </w:r>
      <w:r w:rsidRPr="00316944">
        <w:rPr>
          <w:sz w:val="16"/>
        </w:rPr>
        <w:t xml:space="preserve">(see azozomox and IWS chapter). Working together means organizing activities, like who is going to clean the toilets and kitchens at the end of the day, and defining or forecasting what problems might arise and how to solve them. Briefly, </w:t>
      </w:r>
      <w:r w:rsidRPr="00316944">
        <w:rPr>
          <w:rStyle w:val="StyleUnderline"/>
        </w:rPr>
        <w:t>this experiment attempts to set up a different economy</w:t>
      </w:r>
      <w:r w:rsidRPr="00316944">
        <w:rPr>
          <w:sz w:val="16"/>
        </w:rPr>
        <w:t xml:space="preserve">. In the book, there is an interesting argument about using migration questions more than economic policy as the key explanatory variable to distinguish between left- and right-wing visions of economic models (chapter by Cattaneo). Proposals on self sufficient economies and local and traditional productions are both present in radical left discourses as well as right-wing suggestions. De-growth narratives differing on the “self-sufficiency/open local economies” scenarios oppose the “closed and patrolled frontiers” and “national autarky” strategies of right-wing policies as well as differences based on “cultural mix” versus “national identity” approaches (detailed in Cattaneo’s chapter). For an understanding of collective autonomy it is then important to consider the possible social intersections due to the reclaiming of commons (Caffentzis and Federici 2014). </w:t>
      </w:r>
      <w:r w:rsidRPr="00316944">
        <w:rPr>
          <w:rStyle w:val="StyleUnderline"/>
        </w:rPr>
        <w:t xml:space="preserve">We collectively see the </w:t>
      </w:r>
      <w:r w:rsidRPr="00316944">
        <w:rPr>
          <w:rStyle w:val="Emphasis"/>
        </w:rPr>
        <w:t>radical struggles</w:t>
      </w:r>
      <w:r w:rsidRPr="00316944">
        <w:rPr>
          <w:rStyle w:val="StyleUnderline"/>
        </w:rPr>
        <w:t xml:space="preserve"> described in this book as one potential way to </w:t>
      </w:r>
      <w:r w:rsidRPr="00316944">
        <w:rPr>
          <w:rStyle w:val="Emphasis"/>
        </w:rPr>
        <w:t>create social structures</w:t>
      </w:r>
      <w:r w:rsidRPr="00316944">
        <w:rPr>
          <w:rStyle w:val="StyleUnderline"/>
        </w:rPr>
        <w:t xml:space="preserve"> in which it is not possible to establish who is a </w:t>
      </w:r>
      <w:r w:rsidRPr="00316944">
        <w:rPr>
          <w:rStyle w:val="Emphasis"/>
        </w:rPr>
        <w:t>foreigner</w:t>
      </w:r>
      <w:r w:rsidRPr="00316944">
        <w:rPr>
          <w:rStyle w:val="StyleUnderline"/>
        </w:rPr>
        <w:t xml:space="preserve"> and </w:t>
      </w:r>
      <w:r w:rsidRPr="00316944">
        <w:rPr>
          <w:rStyle w:val="Emphasis"/>
        </w:rPr>
        <w:t>who is not, or at least de-link any “foreign” status from exclusion and oppression</w:t>
      </w:r>
      <w:r w:rsidRPr="00316944">
        <w:rPr>
          <w:rStyle w:val="StyleUnderline"/>
        </w:rPr>
        <w:t>.</w:t>
      </w:r>
      <w:r w:rsidRPr="00316944">
        <w:rPr>
          <w:sz w:val="16"/>
        </w:rPr>
        <w:t xml:space="preserve"> Beyond Citizenship and Borders, Integration and Segregation, Rights and Illegality Although it is difficult to sum up the situation in Europe (at least, in the western part) and North America, there is a common thread of action that links most of the radical movements (in particular, anarchists and post-autonomists) and migrants. </w:t>
      </w:r>
      <w:r w:rsidRPr="00316944">
        <w:rPr>
          <w:rStyle w:val="StyleUnderline"/>
        </w:rPr>
        <w:t xml:space="preserve">This thread is represented by </w:t>
      </w:r>
      <w:r w:rsidRPr="00316944">
        <w:rPr>
          <w:rStyle w:val="Emphasis"/>
        </w:rPr>
        <w:t>the refusal of the “status”</w:t>
      </w:r>
      <w:r w:rsidRPr="00316944">
        <w:rPr>
          <w:rStyle w:val="StyleUnderline"/>
        </w:rPr>
        <w:t xml:space="preserve"> of migrants and the manifestation of legality and illegality</w:t>
      </w:r>
      <w:r w:rsidRPr="00316944">
        <w:rPr>
          <w:sz w:val="16"/>
        </w:rPr>
        <w:t xml:space="preserve"> that has surfaced in North America and the EU around migrants coming from various marginalized countries affected by socio-economic, environmental and political crises (De Genova 2004). The intersection of radical groups that originate at many Social Centers is quite irregular, and in each country and in different cities there exist extremely heterogeneous situations. </w:t>
      </w:r>
      <w:r w:rsidRPr="00316944">
        <w:rPr>
          <w:rStyle w:val="StyleUnderline"/>
        </w:rPr>
        <w:t xml:space="preserve">Today, </w:t>
      </w:r>
      <w:r w:rsidRPr="00316944">
        <w:rPr>
          <w:rStyle w:val="Emphasis"/>
        </w:rPr>
        <w:t>citizenship</w:t>
      </w:r>
      <w:r w:rsidRPr="00316944">
        <w:rPr>
          <w:rStyle w:val="StyleUnderline"/>
        </w:rPr>
        <w:t xml:space="preserve">, </w:t>
      </w:r>
      <w:r w:rsidRPr="00316944">
        <w:rPr>
          <w:rStyle w:val="Emphasis"/>
        </w:rPr>
        <w:t>legality</w:t>
      </w:r>
      <w:r w:rsidRPr="00316944">
        <w:rPr>
          <w:rStyle w:val="StyleUnderline"/>
        </w:rPr>
        <w:t xml:space="preserve"> and </w:t>
      </w:r>
      <w:r w:rsidRPr="00316944">
        <w:rPr>
          <w:rStyle w:val="Emphasis"/>
        </w:rPr>
        <w:t>rights</w:t>
      </w:r>
      <w:r w:rsidRPr="00316944">
        <w:rPr>
          <w:rStyle w:val="StyleUnderline"/>
        </w:rPr>
        <w:t xml:space="preserve"> are </w:t>
      </w:r>
      <w:r w:rsidRPr="00316944">
        <w:rPr>
          <w:rStyle w:val="Emphasis"/>
        </w:rPr>
        <w:t>problematic concepts</w:t>
      </w:r>
      <w:r w:rsidRPr="00316944">
        <w:rPr>
          <w:rStyle w:val="StyleUnderline"/>
        </w:rPr>
        <w:t xml:space="preserve"> that envelop the discourses on migration and migrants, usually synthesized under the patterns of “</w:t>
      </w:r>
      <w:r w:rsidRPr="00316944">
        <w:rPr>
          <w:rStyle w:val="Emphasis"/>
        </w:rPr>
        <w:t>integration</w:t>
      </w:r>
      <w:r w:rsidRPr="00316944">
        <w:rPr>
          <w:rStyle w:val="StyleUnderline"/>
        </w:rPr>
        <w:t>”, “</w:t>
      </w:r>
      <w:r w:rsidRPr="00316944">
        <w:rPr>
          <w:rStyle w:val="Emphasis"/>
        </w:rPr>
        <w:t>regularization</w:t>
      </w:r>
      <w:r w:rsidRPr="00316944">
        <w:rPr>
          <w:rStyle w:val="StyleUnderline"/>
        </w:rPr>
        <w:t>”, and “</w:t>
      </w:r>
      <w:r w:rsidRPr="00316944">
        <w:rPr>
          <w:rStyle w:val="Emphasis"/>
        </w:rPr>
        <w:t>normalization</w:t>
      </w:r>
      <w:r w:rsidRPr="00316944">
        <w:rPr>
          <w:sz w:val="16"/>
        </w:rPr>
        <w:t xml:space="preserve">”. </w:t>
      </w:r>
      <w:r w:rsidRPr="00316944">
        <w:rPr>
          <w:rStyle w:val="StyleUnderline"/>
        </w:rPr>
        <w:t>These three patterns converge often to “</w:t>
      </w:r>
      <w:r w:rsidRPr="00316944">
        <w:rPr>
          <w:rStyle w:val="Emphasis"/>
        </w:rPr>
        <w:t>segregation</w:t>
      </w:r>
      <w:r w:rsidRPr="00316944">
        <w:rPr>
          <w:rStyle w:val="StyleUnderline"/>
        </w:rPr>
        <w:t xml:space="preserve">”, which is a complex process within the colonization of people by neoliberal policies </w:t>
      </w:r>
      <w:r w:rsidRPr="00316944">
        <w:rPr>
          <w:rStyle w:val="Emphasis"/>
        </w:rPr>
        <w:t>to hinder any form of subjective and collective autonomy</w:t>
      </w:r>
      <w:r w:rsidRPr="00316944">
        <w:rPr>
          <w:sz w:val="16"/>
        </w:rPr>
        <w:t xml:space="preserve">. In each European country and city migrants and “minorities” are considered integrated just using a few statistical indicators when in reality different degrees of welfare policies affect them. In some countries, particularly in southern Europe, migrants are excluded from access to social housing, and, in the case of Roma people, they are segregated in camps. </w:t>
      </w:r>
      <w:r w:rsidRPr="00316944">
        <w:rPr>
          <w:rStyle w:val="StyleUnderline"/>
        </w:rPr>
        <w:t xml:space="preserve">It has to be recognized that migrants participating in squatted Social Centers or in </w:t>
      </w:r>
      <w:r w:rsidRPr="00316944">
        <w:rPr>
          <w:rStyle w:val="Emphasis"/>
        </w:rPr>
        <w:t>collective squatting</w:t>
      </w:r>
      <w:r w:rsidRPr="00316944">
        <w:rPr>
          <w:rStyle w:val="StyleUnderline"/>
        </w:rPr>
        <w:t xml:space="preserve"> are, although contradictorily, one of the few examples of de-colonizing colonized spaces and opening borders</w:t>
      </w:r>
      <w:r w:rsidRPr="00316944">
        <w:rPr>
          <w:sz w:val="16"/>
        </w:rPr>
        <w:t xml:space="preserve">. It important to take into account all the </w:t>
      </w:r>
      <w:r w:rsidRPr="00316944">
        <w:rPr>
          <w:rStyle w:val="StyleUnderline"/>
        </w:rPr>
        <w:t>struggles</w:t>
      </w:r>
      <w:r w:rsidRPr="00316944">
        <w:rPr>
          <w:sz w:val="16"/>
        </w:rPr>
        <w:t xml:space="preserve"> described in this book because they </w:t>
      </w:r>
      <w:r w:rsidRPr="00316944">
        <w:rPr>
          <w:rStyle w:val="StyleUnderline"/>
        </w:rPr>
        <w:t xml:space="preserve">have always had an impact on policies and laws. </w:t>
      </w:r>
      <w:r w:rsidRPr="00316944">
        <w:rPr>
          <w:sz w:val="16"/>
        </w:rPr>
        <w:t xml:space="preserve">Moreover, </w:t>
      </w:r>
      <w:r w:rsidRPr="00316944">
        <w:rPr>
          <w:rStyle w:val="StyleUnderline"/>
        </w:rPr>
        <w:t xml:space="preserve">they help seize and shape the global agenda to redefine such matters as </w:t>
      </w:r>
      <w:r w:rsidRPr="00316944">
        <w:rPr>
          <w:rStyle w:val="Emphasis"/>
        </w:rPr>
        <w:t>human rights,</w:t>
      </w:r>
      <w:r w:rsidRPr="00316944">
        <w:rPr>
          <w:rStyle w:val="StyleUnderline"/>
        </w:rPr>
        <w:t xml:space="preserve"> </w:t>
      </w:r>
      <w:r w:rsidRPr="00316944">
        <w:rPr>
          <w:rStyle w:val="Emphasis"/>
        </w:rPr>
        <w:t>gender</w:t>
      </w:r>
      <w:r w:rsidRPr="00316944">
        <w:rPr>
          <w:rStyle w:val="StyleUnderline"/>
        </w:rPr>
        <w:t xml:space="preserve">, </w:t>
      </w:r>
      <w:r w:rsidRPr="00316944">
        <w:rPr>
          <w:rStyle w:val="Emphasis"/>
        </w:rPr>
        <w:t>poverty</w:t>
      </w:r>
      <w:r w:rsidRPr="00316944">
        <w:rPr>
          <w:rStyle w:val="StyleUnderline"/>
        </w:rPr>
        <w:t xml:space="preserve">, and </w:t>
      </w:r>
      <w:r w:rsidRPr="00316944">
        <w:rPr>
          <w:rStyle w:val="Emphasis"/>
        </w:rPr>
        <w:t>environment</w:t>
      </w:r>
      <w:r w:rsidRPr="00316944">
        <w:rPr>
          <w:rStyle w:val="StyleUnderline"/>
        </w:rPr>
        <w:t xml:space="preserve"> </w:t>
      </w:r>
      <w:r w:rsidRPr="00316944">
        <w:rPr>
          <w:sz w:val="16"/>
        </w:rPr>
        <w:t xml:space="preserve">(Appadurai 2006). </w:t>
      </w:r>
      <w:r w:rsidRPr="00316944">
        <w:rPr>
          <w:rStyle w:val="StyleUnderline"/>
        </w:rPr>
        <w:t xml:space="preserve">Such a global agenda </w:t>
      </w:r>
      <w:r w:rsidRPr="00316944">
        <w:rPr>
          <w:rStyle w:val="Emphasis"/>
        </w:rPr>
        <w:t>can only emerge</w:t>
      </w:r>
      <w:r w:rsidRPr="00316944">
        <w:rPr>
          <w:rStyle w:val="StyleUnderline"/>
        </w:rPr>
        <w:t xml:space="preserve"> by connecting these struggles to other radical struggles beyond rhetoric on general </w:t>
      </w:r>
      <w:r w:rsidRPr="00316944">
        <w:rPr>
          <w:rStyle w:val="Emphasis"/>
        </w:rPr>
        <w:t>human rights</w:t>
      </w:r>
      <w:r w:rsidRPr="00316944">
        <w:rPr>
          <w:rStyle w:val="StyleUnderline"/>
        </w:rPr>
        <w:t xml:space="preserve">, </w:t>
      </w:r>
      <w:r w:rsidRPr="00316944">
        <w:rPr>
          <w:rStyle w:val="Emphasis"/>
        </w:rPr>
        <w:t>gender equality</w:t>
      </w:r>
      <w:r w:rsidRPr="00316944">
        <w:rPr>
          <w:rStyle w:val="StyleUnderline"/>
        </w:rPr>
        <w:t xml:space="preserve"> and the fight to end </w:t>
      </w:r>
      <w:r w:rsidRPr="00316944">
        <w:rPr>
          <w:rStyle w:val="Emphasis"/>
        </w:rPr>
        <w:t>poverty</w:t>
      </w:r>
      <w:r w:rsidRPr="00316944">
        <w:rPr>
          <w:rStyle w:val="StyleUnderline"/>
        </w:rPr>
        <w:t>, and draw linkages to the current ecological crises.</w:t>
      </w:r>
    </w:p>
    <w:p w:rsidR="00B151F8" w:rsidRPr="00316944" w:rsidRDefault="00B151F8" w:rsidP="00E67489">
      <w:pPr>
        <w:rPr>
          <w:rStyle w:val="StyleUnderline"/>
        </w:rPr>
      </w:pPr>
    </w:p>
    <w:p w:rsidR="00B151F8" w:rsidRPr="00316944" w:rsidRDefault="00B151F8" w:rsidP="00B151F8">
      <w:pPr>
        <w:pStyle w:val="Heading3"/>
        <w:rPr>
          <w:rFonts w:cs="Times New Roman"/>
        </w:rPr>
      </w:pPr>
      <w:r w:rsidRPr="00316944">
        <w:rPr>
          <w:rFonts w:cs="Times New Roman"/>
        </w:rPr>
        <w:t xml:space="preserve">Strangeness </w:t>
      </w:r>
    </w:p>
    <w:p w:rsidR="00B151F8" w:rsidRPr="00316944" w:rsidRDefault="00B151F8" w:rsidP="00B151F8"/>
    <w:p w:rsidR="00B151F8" w:rsidRPr="00316944" w:rsidRDefault="00B151F8" w:rsidP="00B151F8">
      <w:pPr>
        <w:pStyle w:val="Heading4"/>
        <w:rPr>
          <w:rFonts w:cs="Times New Roman"/>
        </w:rPr>
      </w:pPr>
      <w:r w:rsidRPr="00316944">
        <w:rPr>
          <w:rFonts w:cs="Times New Roman"/>
        </w:rPr>
        <w:t xml:space="preserve">The alternative is to critically interrogate the juridico-political frame of the nation state and bare life of the migrant – accepting strangeness  questions the use of violence in the first place </w:t>
      </w:r>
    </w:p>
    <w:p w:rsidR="00B151F8" w:rsidRPr="00316944" w:rsidRDefault="00B151F8" w:rsidP="00B151F8">
      <w:r w:rsidRPr="00316944">
        <w:rPr>
          <w:rStyle w:val="Style13ptBold"/>
        </w:rPr>
        <w:t>Zembylas</w:t>
      </w:r>
      <w:r w:rsidRPr="00316944">
        <w:t xml:space="preserve">, Associate Professor of Education at the Open University of Cyprus, </w:t>
      </w:r>
      <w:r w:rsidRPr="00316944">
        <w:rPr>
          <w:rStyle w:val="Style13ptBold"/>
        </w:rPr>
        <w:t>2010</w:t>
      </w:r>
    </w:p>
    <w:p w:rsidR="00B151F8" w:rsidRPr="00316944" w:rsidRDefault="00B151F8" w:rsidP="00B151F8">
      <w:r w:rsidRPr="00316944">
        <w:t xml:space="preserve">(Michalinos, “Agamben’s Theory of Biopower and Immigrants/Refugees/Asylum Seekers.” Journal of Curriculum Theorizing, Volume 26, Number 2, </w:t>
      </w:r>
      <w:hyperlink r:id="rId35" w:history="1">
        <w:r w:rsidRPr="00316944">
          <w:rPr>
            <w:rStyle w:val="Hyperlink"/>
          </w:rPr>
          <w:t>https://pdfs.semanticscholar.org/4ad8/c1d154aa24b12f966ff46aee47d073f28248.pdf</w:t>
        </w:r>
      </w:hyperlink>
      <w:r w:rsidRPr="00316944">
        <w:t>, Accessed 6/20/18, HSS – JMoore)</w:t>
      </w:r>
    </w:p>
    <w:p w:rsidR="00B151F8" w:rsidRPr="00316944" w:rsidRDefault="00B151F8" w:rsidP="00B151F8">
      <w:pPr>
        <w:rPr>
          <w:rStyle w:val="StyleUnderline"/>
        </w:rPr>
      </w:pPr>
      <w:r w:rsidRPr="00316944">
        <w:rPr>
          <w:rStyle w:val="StyleUnderline"/>
        </w:rPr>
        <w:t xml:space="preserve">Agamben essentially asks us to see the current juridico-political frame as ideology with ma- terial implications; at the center of this ideological frame is the bourgeois nation–state, which bestows individuals with ‘rights’ and progressively incorporates them into a body </w:t>
      </w:r>
      <w:r w:rsidRPr="00316944">
        <w:rPr>
          <w:sz w:val="16"/>
        </w:rPr>
        <w:t xml:space="preserve">(the nation). For instance, </w:t>
      </w:r>
      <w:r w:rsidRPr="00316944">
        <w:rPr>
          <w:rStyle w:val="StyleUnderline"/>
        </w:rPr>
        <w:t>the expression “I love or hate them because they are like me, or not like me”</w:t>
      </w:r>
      <w:r w:rsidRPr="00316944">
        <w:rPr>
          <w:sz w:val="16"/>
        </w:rPr>
        <w:t xml:space="preserve"> (Ahmed, 2005, p. 108) </w:t>
      </w:r>
      <w:r w:rsidRPr="00316944">
        <w:rPr>
          <w:rStyle w:val="StyleUnderline"/>
        </w:rPr>
        <w:t>indicates the ideological aspects that collective bodies entail.</w:t>
      </w:r>
      <w:r w:rsidRPr="00316944">
        <w:rPr>
          <w:sz w:val="16"/>
        </w:rPr>
        <w:t xml:space="preserve"> Hence in hating an Other, a subject also loves itself and those that are similar to itself. </w:t>
      </w:r>
      <w:r w:rsidRPr="00316944">
        <w:rPr>
          <w:rStyle w:val="StyleUnderline"/>
        </w:rPr>
        <w:t>This attachment structures political life within a community and provides an affective orientation that characte- rizes the thinking of this community</w:t>
      </w:r>
      <w:r w:rsidRPr="00316944">
        <w:rPr>
          <w:sz w:val="16"/>
        </w:rPr>
        <w:t xml:space="preserve"> (or nation). As Kristeva (1993) argues, the nation is an effect of how bodies move toward it and create boundaries. </w:t>
      </w:r>
      <w:r w:rsidRPr="00316944">
        <w:rPr>
          <w:rStyle w:val="StyleUnderline"/>
        </w:rPr>
        <w:t xml:space="preserve">The citizens become members of the body–nation, members to be managed, measured in certain ways, and contained </w:t>
      </w:r>
      <w:r w:rsidRPr="00316944">
        <w:rPr>
          <w:sz w:val="16"/>
        </w:rPr>
        <w:t xml:space="preserve">(Minca, 2007). </w:t>
      </w:r>
      <w:r w:rsidRPr="00316944">
        <w:rPr>
          <w:rStyle w:val="StyleUnderline"/>
        </w:rPr>
        <w:t>Thus the definition of belonging to the nation “becomes the state’s guiding political preoccupation</w:t>
      </w:r>
      <w:r w:rsidRPr="00316944">
        <w:rPr>
          <w:sz w:val="16"/>
        </w:rPr>
        <w:t xml:space="preserve">. [...] It is </w:t>
      </w:r>
      <w:r w:rsidRPr="00316944">
        <w:rPr>
          <w:rStyle w:val="StyleUnderline"/>
        </w:rPr>
        <w:t>within this exclusive inclusion.</w:t>
      </w:r>
      <w:r w:rsidRPr="00316944">
        <w:rPr>
          <w:sz w:val="16"/>
        </w:rPr>
        <w:t xml:space="preserve">..that </w:t>
      </w:r>
      <w:r w:rsidRPr="00316944">
        <w:rPr>
          <w:rStyle w:val="StyleUnderline"/>
        </w:rPr>
        <w:t>the very principle of citizenship and the idea(l) of belonging are born</w:t>
      </w:r>
      <w:r w:rsidRPr="00316944">
        <w:rPr>
          <w:sz w:val="16"/>
        </w:rPr>
        <w:t xml:space="preserve">” (p. 88). </w:t>
      </w:r>
      <w:r w:rsidRPr="00316944">
        <w:rPr>
          <w:rStyle w:val="StyleUnderline"/>
        </w:rPr>
        <w:t>When the nation–state begins to systematically isolate a bare life—endowed with citizenship ‘rights’ or not—then citizenship becomes definable only in terms of the camp, as Agamben asserts.</w:t>
      </w:r>
    </w:p>
    <w:p w:rsidR="00B151F8" w:rsidRPr="00316944" w:rsidRDefault="00B151F8" w:rsidP="00B151F8">
      <w:pPr>
        <w:rPr>
          <w:sz w:val="16"/>
        </w:rPr>
      </w:pPr>
      <w:r w:rsidRPr="00316944">
        <w:rPr>
          <w:rStyle w:val="StyleUnderline"/>
        </w:rPr>
        <w:t xml:space="preserve">Critical and transnational discourses on citizenship can use Agamben’s views to raise ques- tions about identity, membership and citizenship—questions that are issues of public debate, </w:t>
      </w:r>
      <w:r w:rsidRPr="00316944">
        <w:rPr>
          <w:sz w:val="16"/>
        </w:rPr>
        <w:t xml:space="preserve">yet in curricular texts such questions are marginalized (Knight Abowitz &amp; Harnish, 2006). For example, </w:t>
      </w:r>
      <w:r w:rsidRPr="00316944">
        <w:rPr>
          <w:rStyle w:val="StyleUnderline"/>
        </w:rPr>
        <w:t>immigrants/refugees/asylum seekers can be considered as ‘limit concepts’ (</w:t>
      </w:r>
      <w:r w:rsidRPr="00316944">
        <w:rPr>
          <w:sz w:val="16"/>
        </w:rPr>
        <w:t xml:space="preserve">e.g., see Agamben, 1994) </w:t>
      </w:r>
      <w:r w:rsidRPr="00316944">
        <w:rPr>
          <w:rStyle w:val="StyleUnderline"/>
        </w:rPr>
        <w:t>to radically call into question the fundamental categories of the nation–state, including rights and citizenship. Immigrants/refugees/asylum seekers are powerful figures that invite educators, curriculum theorists, students, and the whole community to confront the politics of what Agamben has described as ‘inclusive exclusion.’</w:t>
      </w:r>
      <w:r w:rsidRPr="00316944">
        <w:rPr>
          <w:sz w:val="16"/>
        </w:rPr>
        <w:t xml:space="preserve"> </w:t>
      </w:r>
      <w:r w:rsidRPr="00316944">
        <w:rPr>
          <w:rStyle w:val="StyleUnderline"/>
        </w:rPr>
        <w:t>This inclusive exclusion brings to mind Kristeva’s</w:t>
      </w:r>
      <w:r w:rsidRPr="00316944">
        <w:rPr>
          <w:sz w:val="16"/>
        </w:rPr>
        <w:t xml:space="preserve"> (1982) </w:t>
      </w:r>
      <w:r w:rsidRPr="00316944">
        <w:rPr>
          <w:rStyle w:val="StyleUnderline"/>
        </w:rPr>
        <w:t>view of the abject.</w:t>
      </w:r>
    </w:p>
    <w:p w:rsidR="00B151F8" w:rsidRPr="00316944" w:rsidRDefault="00B151F8" w:rsidP="00B151F8">
      <w:pPr>
        <w:rPr>
          <w:sz w:val="16"/>
        </w:rPr>
      </w:pPr>
      <w:r w:rsidRPr="00316944">
        <w:rPr>
          <w:sz w:val="16"/>
        </w:rPr>
        <w:t xml:space="preserve">The abject for Kristeva is </w:t>
      </w:r>
      <w:r w:rsidRPr="00316944">
        <w:rPr>
          <w:rStyle w:val="StyleUnderline"/>
        </w:rPr>
        <w:t>an object which is excluded but which still challenges “its master”</w:t>
      </w:r>
      <w:r w:rsidRPr="00316944">
        <w:rPr>
          <w:sz w:val="16"/>
        </w:rPr>
        <w:t xml:space="preserve"> (1982, p. 2). </w:t>
      </w:r>
      <w:r w:rsidRPr="00316944">
        <w:rPr>
          <w:rStyle w:val="StyleUnderline"/>
        </w:rPr>
        <w:t>Although it is excluded, it is simultaneously included in that it continues to disturb borders</w:t>
      </w:r>
      <w:r w:rsidRPr="00316944">
        <w:rPr>
          <w:sz w:val="16"/>
        </w:rPr>
        <w:t xml:space="preserve"> (between ‘us’ and ‘them’) </w:t>
      </w:r>
      <w:r w:rsidRPr="00316944">
        <w:rPr>
          <w:rStyle w:val="StyleUnderline"/>
        </w:rPr>
        <w:t>and norms. Thus the abject “does not stand opposed to the subject</w:t>
      </w:r>
      <w:r w:rsidRPr="00316944">
        <w:rPr>
          <w:sz w:val="16"/>
        </w:rPr>
        <w:t xml:space="preserve">, at a distance, definable. </w:t>
      </w:r>
      <w:r w:rsidRPr="00316944">
        <w:rPr>
          <w:rStyle w:val="StyleUnderline"/>
        </w:rPr>
        <w:t>The abject is other than the subject but is only just the other side of the border”</w:t>
      </w:r>
      <w:r w:rsidRPr="00316944">
        <w:rPr>
          <w:sz w:val="16"/>
        </w:rPr>
        <w:t xml:space="preserve"> (Young, 1990, p. 144). </w:t>
      </w:r>
      <w:r w:rsidRPr="00316944">
        <w:rPr>
          <w:rStyle w:val="StyleUnderline"/>
        </w:rPr>
        <w:t>What is of interest here is an understanding of abjection as that which disturbs borders and norms such as rights and citizenships. The immigrant/ refugee/ asylum seeker becomes the abject Other, the homo sacer who has been left behind or been excluded from the territorial boundaries that confer the rights of citizenship</w:t>
      </w:r>
      <w:r w:rsidRPr="00316944">
        <w:rPr>
          <w:sz w:val="16"/>
        </w:rPr>
        <w:t xml:space="preserve"> (Papastergiadis, 2006).</w:t>
      </w:r>
    </w:p>
    <w:p w:rsidR="00B151F8" w:rsidRPr="00316944" w:rsidRDefault="00B151F8" w:rsidP="00B151F8">
      <w:pPr>
        <w:rPr>
          <w:rStyle w:val="StyleUnderline"/>
        </w:rPr>
      </w:pPr>
      <w:r w:rsidRPr="00316944">
        <w:rPr>
          <w:rStyle w:val="StyleUnderline"/>
        </w:rPr>
        <w:t>Kristeva’s notion of abject Other can help unfold the unconscious fears that have been di- rected toward the figure of the immigrant/refugee/asylum. This arrangement of unconscious and fear</w:t>
      </w:r>
      <w:r w:rsidRPr="00316944">
        <w:rPr>
          <w:sz w:val="16"/>
        </w:rPr>
        <w:t xml:space="preserve">, argues Papastergiadis (2006), </w:t>
      </w:r>
      <w:r w:rsidRPr="00316944">
        <w:rPr>
          <w:rStyle w:val="StyleUnderline"/>
        </w:rPr>
        <w:t>structures the multiple threads that interconnect fear with the ‘stranger’ other. The effect of seeing the Other as a stranger allows the nation to emerge and involves the dualities of ‘us’ and ‘them’</w:t>
      </w:r>
      <w:r w:rsidRPr="00316944">
        <w:rPr>
          <w:sz w:val="16"/>
        </w:rPr>
        <w:t xml:space="preserve">. </w:t>
      </w:r>
      <w:r w:rsidRPr="00316944">
        <w:rPr>
          <w:rStyle w:val="StyleUnderline"/>
        </w:rPr>
        <w:t>A boundary is established to separate those who belong from those who do not belong to the nation.</w:t>
      </w:r>
      <w:r w:rsidRPr="00316944">
        <w:rPr>
          <w:sz w:val="16"/>
        </w:rPr>
        <w:t xml:space="preserve"> A critical feature of Kristeva’s (1991) account is that she identifies the mechanisms deployed for resisting the incursion of foreign elements to the nation (Papastergiadis, 2006). Thus, </w:t>
      </w:r>
      <w:r w:rsidRPr="00316944">
        <w:rPr>
          <w:rStyle w:val="StyleUnderline"/>
        </w:rPr>
        <w:t xml:space="preserve">these defense mechanisms toward the abject </w:t>
      </w:r>
      <w:r w:rsidRPr="00316944">
        <w:rPr>
          <w:sz w:val="16"/>
        </w:rPr>
        <w:t xml:space="preserve">Other are ambivalent: they both </w:t>
      </w:r>
      <w:r w:rsidRPr="00316944">
        <w:rPr>
          <w:rStyle w:val="StyleUnderline"/>
        </w:rPr>
        <w:t>exaggerate and trivialize the figure of the Other, while also asserting the right to exert violence.</w:t>
      </w:r>
      <w:r w:rsidRPr="00316944">
        <w:rPr>
          <w:sz w:val="16"/>
        </w:rPr>
        <w:t xml:space="preserve"> Once the Other is constructed as abject and fearsome, “they are excluded from the filed of human values, civic rights and moral obligations...[thus] maintaining the boundary that divides ‘us’ from ‘them’” (Papastergiadis, 2006, p. 433). </w:t>
      </w:r>
      <w:r w:rsidRPr="00316944">
        <w:rPr>
          <w:rStyle w:val="StyleUnderline"/>
        </w:rPr>
        <w:t xml:space="preserve">In the case of immi- grants/refugees/asylum seekers, their figures are constructed in such ways, as being so strange and dangerous to the nation that they could not be included without inflicting serious damage on everyone else. The violence against the Other, </w:t>
      </w:r>
      <w:r w:rsidRPr="00316944">
        <w:rPr>
          <w:sz w:val="16"/>
        </w:rPr>
        <w:t xml:space="preserve">then, </w:t>
      </w:r>
      <w:r w:rsidRPr="00316944">
        <w:rPr>
          <w:rStyle w:val="StyleUnderline"/>
        </w:rPr>
        <w:t>is seen as a justified response toward the threat posed by the state-less Other.</w:t>
      </w:r>
    </w:p>
    <w:p w:rsidR="00B151F8" w:rsidRPr="00316944" w:rsidRDefault="00B151F8" w:rsidP="00B151F8">
      <w:pPr>
        <w:rPr>
          <w:sz w:val="16"/>
        </w:rPr>
      </w:pPr>
      <w:r w:rsidRPr="00316944">
        <w:rPr>
          <w:sz w:val="16"/>
        </w:rPr>
        <w:t xml:space="preserve">The aim of </w:t>
      </w:r>
      <w:r w:rsidRPr="00316944">
        <w:rPr>
          <w:rStyle w:val="StyleUnderline"/>
        </w:rPr>
        <w:t>reconsidering the abject Other through Agamben’s theory is that the figures of immigrants/refugees/asylum seekers enable educators, curriculum theorists, students, and the whole community to see our own bare life and understand that these figures are at the heart of all individuals,</w:t>
      </w:r>
      <w:r w:rsidRPr="00316944">
        <w:rPr>
          <w:sz w:val="16"/>
        </w:rPr>
        <w:t xml:space="preserve"> that is, </w:t>
      </w:r>
      <w:r w:rsidRPr="00316944">
        <w:rPr>
          <w:rStyle w:val="StyleUnderline"/>
        </w:rPr>
        <w:t>we are all immigrants/refugees/asylum seekers.</w:t>
      </w:r>
      <w:r w:rsidRPr="00316944">
        <w:rPr>
          <w:sz w:val="16"/>
        </w:rPr>
        <w:t xml:space="preserve"> This argument echoes Kristeva’s (1993) notion that the stranger is ‘me’, as well as ‘you’, is already part of all of ‘us’ and ‘them’; </w:t>
      </w:r>
      <w:r w:rsidRPr="00316944">
        <w:rPr>
          <w:rStyle w:val="StyleUnderline"/>
        </w:rPr>
        <w:t>thus the nation does not require violence toward strangers, as strangers are part of the nation,</w:t>
      </w:r>
      <w:r w:rsidRPr="00316944">
        <w:rPr>
          <w:sz w:val="16"/>
        </w:rPr>
        <w:t xml:space="preserve"> </w:t>
      </w:r>
      <w:r w:rsidRPr="00316944">
        <w:rPr>
          <w:rStyle w:val="StyleUnderline"/>
        </w:rPr>
        <w:t>rather than displaced or excluded from civic life</w:t>
      </w:r>
      <w:r w:rsidRPr="00316944">
        <w:rPr>
          <w:sz w:val="16"/>
        </w:rPr>
        <w:t>. Kristeva, however, asks us to avoid any simple opposition between a politics of nationalism and one that essentially abandons the very idea of the nation; opening the community up to others does not mean unconditional love</w:t>
      </w:r>
      <w:r w:rsidRPr="00316944">
        <w:rPr>
          <w:rStyle w:val="StyleUnderline"/>
        </w:rPr>
        <w:t xml:space="preserve"> (</w:t>
      </w:r>
      <w:r w:rsidRPr="00316944">
        <w:rPr>
          <w:sz w:val="16"/>
        </w:rPr>
        <w:t>Ahmed, 2005).</w:t>
      </w:r>
    </w:p>
    <w:p w:rsidR="00B151F8" w:rsidRPr="00316944" w:rsidRDefault="00B151F8" w:rsidP="00B151F8">
      <w:pPr>
        <w:rPr>
          <w:rStyle w:val="StyleUnderline"/>
        </w:rPr>
      </w:pPr>
      <w:r w:rsidRPr="00316944">
        <w:rPr>
          <w:sz w:val="16"/>
        </w:rPr>
        <w:t xml:space="preserve">On the other hand, </w:t>
      </w:r>
      <w:r w:rsidRPr="00316944">
        <w:rPr>
          <w:rStyle w:val="StyleUnderline"/>
        </w:rPr>
        <w:t>Agamben</w:t>
      </w:r>
      <w:r w:rsidRPr="00316944">
        <w:rPr>
          <w:sz w:val="16"/>
        </w:rPr>
        <w:t xml:space="preserve"> (1994), </w:t>
      </w:r>
      <w:r w:rsidRPr="00316944">
        <w:rPr>
          <w:rStyle w:val="StyleUnderline"/>
        </w:rPr>
        <w:t>romanticizing the figure of the immi- grant/refugee/asylum seeker, asserts that it is only when the citizen learns to acknowledge the immigrant, refugee and asylum seeker he or she is, that an alternative political reality is possible. The idea that we are all immigrants/refugees/asylum seekers must be perceived with caution because some are already recognized as others</w:t>
      </w:r>
      <w:r w:rsidRPr="00316944">
        <w:rPr>
          <w:sz w:val="16"/>
        </w:rPr>
        <w:t xml:space="preserve"> (Ziarek, 2008). As Tyler (2006) argues, Agam- ben’s work has something important to tell us, yet his utopian account does not say anything about what happens to the already politically excluded, i.e., the refugees and asylum seekers, who cannot even be recognized as such despite their best efforts. Undoubtedly, </w:t>
      </w:r>
      <w:r w:rsidRPr="00316944">
        <w:rPr>
          <w:rStyle w:val="StyleUnderline"/>
        </w:rPr>
        <w:t>the idea that we are all immigrants/refugees/asylum seekers needs to be interrogated in efforts to bring Agam- ben’s theoretical insights to pedagogical practice, otherwise this idea may fall into the same camp of the liberal discourse of ‘sameness’ albeit through a different entry point.</w:t>
      </w:r>
      <w:r w:rsidRPr="00316944">
        <w:rPr>
          <w:sz w:val="16"/>
        </w:rPr>
        <w:t xml:space="preserve"> </w:t>
      </w:r>
      <w:r w:rsidRPr="00316944">
        <w:rPr>
          <w:rStyle w:val="StyleUnderline"/>
        </w:rPr>
        <w:t>It is thus important for students not simply to distribute strangeness to everyone</w:t>
      </w:r>
      <w:r w:rsidRPr="00316944">
        <w:rPr>
          <w:sz w:val="16"/>
        </w:rPr>
        <w:t xml:space="preserve"> (we are all strangers) </w:t>
      </w:r>
      <w:r w:rsidRPr="00316944">
        <w:rPr>
          <w:rStyle w:val="StyleUnderline"/>
        </w:rPr>
        <w:t>but to recognize how strangeness is already unevenly distributed</w:t>
      </w:r>
      <w:r w:rsidRPr="00316944">
        <w:rPr>
          <w:sz w:val="16"/>
        </w:rPr>
        <w:t xml:space="preserve"> (Ahmed, 2005). </w:t>
      </w:r>
      <w:r w:rsidRPr="00316944">
        <w:rPr>
          <w:rStyle w:val="StyleUnderline"/>
        </w:rPr>
        <w:t>This uneven distribution needs to be explored</w:t>
      </w:r>
      <w:r w:rsidRPr="00316944">
        <w:rPr>
          <w:sz w:val="16"/>
        </w:rPr>
        <w:t xml:space="preserve"> in schools </w:t>
      </w:r>
      <w:r w:rsidRPr="00316944">
        <w:rPr>
          <w:rStyle w:val="StyleUnderline"/>
        </w:rPr>
        <w:t>in terms of who gets constructed as the abject figure of the immigrant/refugee/asylum seeker as an effect of relations of power that cannot be simply willed away by sympathy.</w:t>
      </w:r>
    </w:p>
    <w:p w:rsidR="00B151F8" w:rsidRPr="00316944" w:rsidRDefault="00B151F8" w:rsidP="00E67489">
      <w:pPr>
        <w:rPr>
          <w:rStyle w:val="StyleUnderline"/>
        </w:rPr>
      </w:pPr>
    </w:p>
    <w:p w:rsidR="00B151F8" w:rsidRPr="00316944" w:rsidRDefault="00B151F8" w:rsidP="00E67489">
      <w:pPr>
        <w:rPr>
          <w:rStyle w:val="StyleUnderline"/>
        </w:rPr>
      </w:pPr>
    </w:p>
    <w:p w:rsidR="00B151F8" w:rsidRPr="00316944" w:rsidRDefault="00B151F8" w:rsidP="00B151F8">
      <w:pPr>
        <w:pStyle w:val="Heading3"/>
        <w:rPr>
          <w:rFonts w:cs="Times New Roman"/>
        </w:rPr>
      </w:pPr>
      <w:r w:rsidRPr="00316944">
        <w:rPr>
          <w:rFonts w:cs="Times New Roman"/>
        </w:rPr>
        <w:t>Utopian Alts Good</w:t>
      </w:r>
    </w:p>
    <w:p w:rsidR="00B151F8" w:rsidRPr="00316944" w:rsidRDefault="00B151F8" w:rsidP="00B151F8">
      <w:pPr>
        <w:pStyle w:val="Heading4"/>
        <w:rPr>
          <w:rFonts w:cs="Times New Roman"/>
        </w:rPr>
      </w:pPr>
      <w:r w:rsidRPr="00316944">
        <w:rPr>
          <w:rFonts w:cs="Times New Roman"/>
        </w:rPr>
        <w:br w:type="page"/>
        <w:t xml:space="preserve">Utopian alts good – key to transform education around citizenship and immigration </w:t>
      </w:r>
    </w:p>
    <w:p w:rsidR="00B151F8" w:rsidRPr="00316944" w:rsidRDefault="00B151F8" w:rsidP="00B151F8">
      <w:r w:rsidRPr="00316944">
        <w:rPr>
          <w:rStyle w:val="Style13ptBold"/>
        </w:rPr>
        <w:t>Zembylas</w:t>
      </w:r>
      <w:r w:rsidRPr="00316944">
        <w:t xml:space="preserve">, Associate Professor of Education at the Open University of Cyprus, </w:t>
      </w:r>
      <w:r w:rsidRPr="00316944">
        <w:rPr>
          <w:rStyle w:val="Style13ptBold"/>
        </w:rPr>
        <w:t>2010</w:t>
      </w:r>
    </w:p>
    <w:p w:rsidR="00B151F8" w:rsidRPr="00316944" w:rsidRDefault="00B151F8" w:rsidP="00B151F8">
      <w:r w:rsidRPr="00316944">
        <w:t xml:space="preserve">(Michalinos, “Agamben’s Theory of Biopower and Immigrants/Refugees/Asylum Seekers.” Journal of Curriculum Theorizing, Volume 26, Number 2, </w:t>
      </w:r>
      <w:hyperlink r:id="rId36" w:history="1">
        <w:r w:rsidRPr="00316944">
          <w:rPr>
            <w:rStyle w:val="Hyperlink"/>
          </w:rPr>
          <w:t>https://pdfs.semanticscholar.org/4ad8/c1d154aa24b12f966ff46aee47d073f28248.pdf</w:t>
        </w:r>
      </w:hyperlink>
      <w:r w:rsidRPr="00316944">
        <w:t>, Accessed 6/20/18, HSS – JMoore)</w:t>
      </w:r>
    </w:p>
    <w:p w:rsidR="00B151F8" w:rsidRPr="00316944" w:rsidRDefault="00B151F8" w:rsidP="00B151F8">
      <w:r w:rsidRPr="00316944">
        <w:rPr>
          <w:rStyle w:val="StyleUnderline"/>
        </w:rPr>
        <w:t>In light of the above criticisms, Agamben’s work has been characterized by some scholars as ‘utopian’</w:t>
      </w:r>
      <w:r w:rsidRPr="00316944">
        <w:t xml:space="preserve"> (e.g., see Papastergiadis, 2006; Tyler, 2006). </w:t>
      </w:r>
      <w:r w:rsidRPr="00316944">
        <w:rPr>
          <w:rStyle w:val="StyleUnderline"/>
        </w:rPr>
        <w:t>Bearing in mind Agamben’s theory of biopower, Lewis (</w:t>
      </w:r>
      <w:r w:rsidRPr="00316944">
        <w:t xml:space="preserve">2006, 2007) </w:t>
      </w:r>
      <w:r w:rsidRPr="00316944">
        <w:rPr>
          <w:rStyle w:val="StyleUnderline"/>
        </w:rPr>
        <w:t>offers an educational intervention by suggesting that a utopian turn is secured, “a not-yet conceptualized relation between zoē and bios where they do not merely supersede one another, nor collapse into a state of indistinction</w:t>
      </w:r>
      <w:r w:rsidRPr="00316944">
        <w:t xml:space="preserve">. Instead, zoē becomes its own bios and bios its own zoē” (2006, p. 175). What </w:t>
      </w:r>
      <w:r w:rsidRPr="00316944">
        <w:rPr>
          <w:rStyle w:val="StyleUnderline"/>
        </w:rPr>
        <w:t>can be understood by a utopian alternative is that a biopolitical taught curriculum of citizenship works to transform currere into a “produc- tive generative life through which new notions of democratic community can evolve”</w:t>
      </w:r>
      <w:r w:rsidRPr="00316944">
        <w:t xml:space="preserve"> (Lewis, 2007, p. 700). </w:t>
      </w:r>
      <w:r w:rsidRPr="00316944">
        <w:rPr>
          <w:rStyle w:val="StyleUnderline"/>
        </w:rPr>
        <w:t>It is important,</w:t>
      </w:r>
      <w:r w:rsidRPr="00316944">
        <w:t xml:space="preserve"> then, </w:t>
      </w:r>
      <w:r w:rsidRPr="00316944">
        <w:rPr>
          <w:rStyle w:val="StyleUnderline"/>
        </w:rPr>
        <w:t>that educators and curriculum theorists recognize biopower and its implications within edutopian</w:t>
      </w:r>
      <w:r w:rsidRPr="00316944">
        <w:t xml:space="preserve"> (Peters &amp; Freeman–Moir, 2006) </w:t>
      </w:r>
      <w:r w:rsidRPr="00316944">
        <w:rPr>
          <w:rStyle w:val="StyleUnderline"/>
        </w:rPr>
        <w:t>projects</w:t>
      </w:r>
      <w:r w:rsidRPr="00316944">
        <w:t>. But if an ‘es- cape’ from biopower is not possible (according to Agamben’s theorization), then how and where does an edutopian project emerge?</w:t>
      </w:r>
    </w:p>
    <w:p w:rsidR="00B151F8" w:rsidRPr="00316944" w:rsidRDefault="00B151F8" w:rsidP="00B151F8">
      <w:r w:rsidRPr="00316944">
        <w:rPr>
          <w:rStyle w:val="StyleUnderline"/>
        </w:rPr>
        <w:t>Interest in utopian thinking is now being renewed in education</w:t>
      </w:r>
      <w:r w:rsidRPr="00316944">
        <w:t xml:space="preserve"> (Lewis, 2007; Papastephanou, 2008); </w:t>
      </w:r>
      <w:r w:rsidRPr="00316944">
        <w:rPr>
          <w:rStyle w:val="StyleUnderline"/>
        </w:rPr>
        <w:t>a detailed working of the multiple notions and manifestations of edutopian thought is impossible here, for reasons of space.</w:t>
      </w:r>
      <w:r w:rsidRPr="00316944">
        <w:t xml:space="preserve"> However, </w:t>
      </w:r>
      <w:r w:rsidRPr="00316944">
        <w:rPr>
          <w:rStyle w:val="StyleUnderline"/>
        </w:rPr>
        <w:t>it is sufficient to emphasize two ideas in the context of this article: first, the notion of utopia as a possibility for opening a number of alterna- tives in citizenship education (</w:t>
      </w:r>
      <w:r w:rsidRPr="00316944">
        <w:t>Callan, 1999);</w:t>
      </w:r>
      <w:r w:rsidRPr="00316944">
        <w:rPr>
          <w:rStyle w:val="StyleUnderline"/>
        </w:rPr>
        <w:t xml:space="preserve"> and second, the importance of analyzing the relation between utopia and power, drawing on the later</w:t>
      </w:r>
      <w:r w:rsidRPr="00316944">
        <w:t xml:space="preserve"> </w:t>
      </w:r>
      <w:r w:rsidRPr="00316944">
        <w:rPr>
          <w:rStyle w:val="StyleUnderline"/>
        </w:rPr>
        <w:t>work of Foucault</w:t>
      </w:r>
      <w:r w:rsidRPr="00316944">
        <w:t xml:space="preserve"> (Lewis, 2007). In relation to the first idea, Callan argues that we might cultivate a citizenship identity in which a cosmopolitan ideal of ‘world citizenship’ is brought into the foreground; or we might seek to elicit a new kind of democratic imaginary attuned to the claims of justice both for the civic outsiders and insiders. Can we allow, for example, the demand for justice as manifest in the claims of immigrants/refugees/asylum seekers to play a critical role in reconceiving our own rights and privileges and rights of others, not only grounding these claims in the limits of modern law, but also inhabiting the democratic imaginary to come? As far as the second idea is con- cerned, new forms of resistance can emerge by further complicating the production of a limit figure of bare life such as immigrants/refugees/asylum seekers (see Foucault, 1983, 2003). Foucault’s (1983) influential notion of the conduct of conduct emphasizes that power acts on subjects insofar as they are free. For Foucault (2003), </w:t>
      </w:r>
      <w:r w:rsidRPr="00316944">
        <w:rPr>
          <w:rStyle w:val="StyleUnderline"/>
        </w:rPr>
        <w:t>the ultimate problem of modern societies is that biopower</w:t>
      </w:r>
      <w:r w:rsidRPr="00316944">
        <w:t xml:space="preserve"> (as power over life) </w:t>
      </w:r>
      <w:r w:rsidRPr="00316944">
        <w:rPr>
          <w:rStyle w:val="StyleUnderline"/>
        </w:rPr>
        <w:t xml:space="preserve">remains unacknowledged. </w:t>
      </w:r>
      <w:r w:rsidRPr="00316944">
        <w:t xml:space="preserve">For instance, </w:t>
      </w:r>
      <w:r w:rsidRPr="00316944">
        <w:rPr>
          <w:rStyle w:val="StyleUnderline"/>
        </w:rPr>
        <w:t>racism and colonial- ism are mechanisms that allow biopower to regulate the population.</w:t>
      </w:r>
      <w:r w:rsidRPr="00316944">
        <w:t xml:space="preserve"> Thus, </w:t>
      </w:r>
      <w:r w:rsidRPr="00316944">
        <w:rPr>
          <w:rStyle w:val="StyleUnderline"/>
        </w:rPr>
        <w:t>utopia</w:t>
      </w:r>
      <w:r w:rsidRPr="00316944">
        <w:t xml:space="preserve">, in this context, </w:t>
      </w:r>
      <w:r w:rsidRPr="00316944">
        <w:rPr>
          <w:rStyle w:val="StyleUnderline"/>
        </w:rPr>
        <w:t>is an attempt to reconfigure power in relation to life</w:t>
      </w:r>
      <w:r w:rsidRPr="00316944">
        <w:t xml:space="preserve"> (Lewis, 2007). In this sense, </w:t>
      </w:r>
      <w:r w:rsidRPr="00316944">
        <w:rPr>
          <w:rStyle w:val="StyleUnderline"/>
        </w:rPr>
        <w:t>immi- grants/refugees/asylum seekers are not disempowered masses escaping from the tyranny of sovereign nation–states but a vehicle for social and political transformation</w:t>
      </w:r>
      <w:r w:rsidRPr="00316944">
        <w:t xml:space="preserve"> (e.g., cosmopolitan citizenship).</w:t>
      </w:r>
    </w:p>
    <w:p w:rsidR="00B151F8" w:rsidRPr="00316944" w:rsidRDefault="00B151F8" w:rsidP="00B151F8"/>
    <w:p w:rsidR="00E67489" w:rsidRPr="00316944" w:rsidRDefault="00E67489" w:rsidP="00E67489">
      <w:pPr>
        <w:rPr>
          <w:rStyle w:val="StyleUnderline"/>
        </w:rPr>
      </w:pPr>
    </w:p>
    <w:p w:rsidR="00E26F99" w:rsidRPr="00316944" w:rsidRDefault="00E26F99" w:rsidP="00E26F99">
      <w:pPr>
        <w:pStyle w:val="Heading1"/>
        <w:rPr>
          <w:rFonts w:cs="Times New Roman"/>
        </w:rPr>
      </w:pPr>
      <w:r w:rsidRPr="00316944">
        <w:rPr>
          <w:rFonts w:cs="Times New Roman"/>
        </w:rPr>
        <w:t>Framework</w:t>
      </w:r>
    </w:p>
    <w:p w:rsidR="00E26F99" w:rsidRPr="00316944" w:rsidRDefault="00E26F99" w:rsidP="00E26F99"/>
    <w:p w:rsidR="00F23F9B" w:rsidRPr="00316944" w:rsidRDefault="00F23F9B" w:rsidP="00E26F99"/>
    <w:p w:rsidR="00F23F9B" w:rsidRPr="00316944" w:rsidRDefault="00E67489" w:rsidP="00E67489">
      <w:pPr>
        <w:pStyle w:val="Heading3"/>
        <w:rPr>
          <w:rFonts w:cs="Times New Roman"/>
        </w:rPr>
      </w:pPr>
      <w:r w:rsidRPr="00316944">
        <w:rPr>
          <w:rFonts w:cs="Times New Roman"/>
        </w:rPr>
        <w:t>Framework 2NC</w:t>
      </w:r>
    </w:p>
    <w:p w:rsidR="00E67489" w:rsidRPr="00316944" w:rsidRDefault="00E67489" w:rsidP="00F23F9B">
      <w:pPr>
        <w:rPr>
          <w:sz w:val="16"/>
        </w:rPr>
      </w:pPr>
    </w:p>
    <w:p w:rsidR="00E67489" w:rsidRPr="00316944" w:rsidRDefault="00E67489" w:rsidP="00E67489">
      <w:pPr>
        <w:pStyle w:val="Heading4"/>
        <w:rPr>
          <w:rFonts w:cs="Times New Roman"/>
        </w:rPr>
      </w:pPr>
      <w:r w:rsidRPr="00316944">
        <w:rPr>
          <w:rFonts w:cs="Times New Roman"/>
        </w:rPr>
        <w:t>The 1AC does not exist in a vacuum – it reflects a frame of interpretation that replicates faulty perceptions and policies</w:t>
      </w:r>
    </w:p>
    <w:p w:rsidR="00E67489" w:rsidRPr="00316944" w:rsidRDefault="00E67489" w:rsidP="00E67489">
      <w:r w:rsidRPr="00316944">
        <w:rPr>
          <w:rStyle w:val="Style13ptBold"/>
        </w:rPr>
        <w:t>Vertovec,</w:t>
      </w:r>
      <w:r w:rsidRPr="00316944">
        <w:t xml:space="preserve"> Max-Planck-Institute for the Study of Religious and Ethnic Diversity, </w:t>
      </w:r>
      <w:r w:rsidRPr="00316944">
        <w:rPr>
          <w:rStyle w:val="Style13ptBold"/>
        </w:rPr>
        <w:t>2011</w:t>
      </w:r>
    </w:p>
    <w:p w:rsidR="00E67489" w:rsidRPr="00316944" w:rsidRDefault="00E67489" w:rsidP="00E67489">
      <w:r w:rsidRPr="00316944">
        <w:t xml:space="preserve">(Steven, “The Cultural Politics of Nation and Migration” Annual Review of Anthropology Vol. 40:241–56, October, </w:t>
      </w:r>
      <w:hyperlink r:id="rId37" w:history="1">
        <w:r w:rsidRPr="00316944">
          <w:rPr>
            <w:rStyle w:val="Hyperlink"/>
          </w:rPr>
          <w:t>https://www.annualreviews.org/doi/pdf/10.1146/annurev-anthro-081309-145837</w:t>
        </w:r>
      </w:hyperlink>
      <w:r w:rsidRPr="00316944">
        <w:t>, accessed 6-20-18, HSS RH)</w:t>
      </w:r>
    </w:p>
    <w:p w:rsidR="00E67489" w:rsidRPr="00316944" w:rsidRDefault="00E67489" w:rsidP="00E67489">
      <w:pPr>
        <w:rPr>
          <w:sz w:val="16"/>
        </w:rPr>
      </w:pPr>
      <w:r w:rsidRPr="00316944">
        <w:rPr>
          <w:sz w:val="16"/>
        </w:rPr>
        <w:t xml:space="preserve">REPRESENTATIONS AND SYNECDOCHE Particularly </w:t>
      </w:r>
      <w:r w:rsidRPr="00316944">
        <w:rPr>
          <w:rStyle w:val="StyleUnderline"/>
        </w:rPr>
        <w:t>surrounding immigrants, cultural politics is epitomized by</w:t>
      </w:r>
      <w:r w:rsidRPr="00316944">
        <w:rPr>
          <w:sz w:val="16"/>
        </w:rPr>
        <w:t xml:space="preserve"> what Grillo (1985) long ago called “</w:t>
      </w:r>
      <w:r w:rsidRPr="00316944">
        <w:rPr>
          <w:rStyle w:val="StyleUnderline"/>
        </w:rPr>
        <w:t>the representation of problems and the problem of representation</w:t>
      </w:r>
      <w:r w:rsidRPr="00316944">
        <w:rPr>
          <w:sz w:val="16"/>
        </w:rPr>
        <w:t xml:space="preserve">”. He writes, “Representation” here refers to perception and conception, an ideological dimension. But if there is “representation” of problems, there is also a problem of “representation.” The point is this: </w:t>
      </w:r>
      <w:r w:rsidRPr="00316944">
        <w:rPr>
          <w:rStyle w:val="StyleUnderline"/>
        </w:rPr>
        <w:t>If the situation of immigrants is “represented” as problematic</w:t>
      </w:r>
      <w:r w:rsidRPr="00316944">
        <w:rPr>
          <w:sz w:val="16"/>
        </w:rPr>
        <w:t>—</w:t>
      </w:r>
      <w:r w:rsidRPr="00316944">
        <w:rPr>
          <w:rStyle w:val="StyleUnderline"/>
        </w:rPr>
        <w:t>perceived, conceived, analyzed, and finally handled</w:t>
      </w:r>
      <w:r w:rsidRPr="00316944">
        <w:rPr>
          <w:sz w:val="16"/>
        </w:rPr>
        <w:t xml:space="preserve"> </w:t>
      </w:r>
      <w:r w:rsidRPr="00316944">
        <w:rPr>
          <w:rStyle w:val="Emphasis"/>
        </w:rPr>
        <w:t>in terms of the “problems” that immigrants pose or are believed to experience</w:t>
      </w:r>
      <w:r w:rsidRPr="00316944">
        <w:rPr>
          <w:sz w:val="16"/>
        </w:rPr>
        <w:t>—</w:t>
      </w:r>
      <w:r w:rsidRPr="00316944">
        <w:rPr>
          <w:rStyle w:val="StyleUnderline"/>
        </w:rPr>
        <w:t>and these “rep- resentations”</w:t>
      </w:r>
      <w:r w:rsidRPr="00316944">
        <w:rPr>
          <w:sz w:val="16"/>
        </w:rPr>
        <w:t xml:space="preserve"> </w:t>
      </w:r>
      <w:r w:rsidRPr="00316944">
        <w:rPr>
          <w:rStyle w:val="Emphasis"/>
        </w:rPr>
        <w:t>are taken into the institutional system through which policies are formulated and implemented</w:t>
      </w:r>
      <w:r w:rsidRPr="00316944">
        <w:rPr>
          <w:sz w:val="16"/>
        </w:rPr>
        <w:t xml:space="preserve">, </w:t>
      </w:r>
      <w:r w:rsidRPr="00316944">
        <w:rPr>
          <w:rStyle w:val="StyleUnderline"/>
        </w:rPr>
        <w:t>then we must examine who presents the “representations,”</w:t>
      </w:r>
      <w:r w:rsidRPr="00316944">
        <w:rPr>
          <w:sz w:val="16"/>
        </w:rPr>
        <w:t xml:space="preserve"> that is, </w:t>
      </w:r>
      <w:r w:rsidRPr="00316944">
        <w:rPr>
          <w:rStyle w:val="StyleUnderline"/>
        </w:rPr>
        <w:t>whose view is “represented” in a political sense, by what means, and how evaluated</w:t>
      </w:r>
      <w:r w:rsidRPr="00316944">
        <w:rPr>
          <w:sz w:val="16"/>
        </w:rPr>
        <w:t>. (p. 2)</w:t>
      </w:r>
    </w:p>
    <w:p w:rsidR="00E67489" w:rsidRPr="00316944" w:rsidRDefault="00E67489" w:rsidP="00E67489">
      <w:pPr>
        <w:rPr>
          <w:rStyle w:val="StyleUnderline"/>
        </w:rPr>
      </w:pPr>
      <w:r w:rsidRPr="00316944">
        <w:rPr>
          <w:rStyle w:val="StyleUnderline"/>
        </w:rPr>
        <w:t>Representations, including images, symbols, concepts, and language</w:t>
      </w:r>
      <w:r w:rsidRPr="00316944">
        <w:rPr>
          <w:sz w:val="16"/>
        </w:rPr>
        <w:t xml:space="preserve">, all </w:t>
      </w:r>
      <w:r w:rsidRPr="00316944">
        <w:rPr>
          <w:rStyle w:val="StyleUnderline"/>
        </w:rPr>
        <w:t>create the “frame of interpretation,”</w:t>
      </w:r>
      <w:r w:rsidRPr="00316944">
        <w:rPr>
          <w:sz w:val="16"/>
        </w:rPr>
        <w:t xml:space="preserve"> noted above by Gullestad, </w:t>
      </w:r>
      <w:r w:rsidRPr="00316944">
        <w:rPr>
          <w:rStyle w:val="StyleUnderline"/>
        </w:rPr>
        <w:t>that imbues both public perception and policy de- velopment</w:t>
      </w:r>
      <w:r w:rsidRPr="00316944">
        <w:rPr>
          <w:sz w:val="16"/>
        </w:rPr>
        <w:t xml:space="preserve"> (compare Hallam &amp; Street 2000). Again, </w:t>
      </w:r>
      <w:r w:rsidRPr="00316944">
        <w:rPr>
          <w:rStyle w:val="Emphasis"/>
        </w:rPr>
        <w:t>the frame</w:t>
      </w:r>
      <w:r w:rsidRPr="00316944">
        <w:rPr>
          <w:sz w:val="16"/>
        </w:rPr>
        <w:t>—which is produced on vari- ous scales—</w:t>
      </w:r>
      <w:r w:rsidRPr="00316944">
        <w:rPr>
          <w:rStyle w:val="Emphasis"/>
        </w:rPr>
        <w:t>can be</w:t>
      </w:r>
      <w:r w:rsidRPr="00316944">
        <w:rPr>
          <w:sz w:val="16"/>
        </w:rPr>
        <w:t xml:space="preserve"> almost </w:t>
      </w:r>
      <w:r w:rsidRPr="00316944">
        <w:rPr>
          <w:rStyle w:val="Emphasis"/>
        </w:rPr>
        <w:t>inescapable</w:t>
      </w:r>
      <w:r w:rsidRPr="00316944">
        <w:rPr>
          <w:sz w:val="16"/>
        </w:rPr>
        <w:t xml:space="preserve">, </w:t>
      </w:r>
      <w:r w:rsidRPr="00316944">
        <w:rPr>
          <w:rStyle w:val="StyleUnderline"/>
        </w:rPr>
        <w:t>even for those who want to achieve a positive portrayal of culture and difference.</w:t>
      </w:r>
    </w:p>
    <w:p w:rsidR="00E67489" w:rsidRPr="00316944" w:rsidRDefault="00E67489" w:rsidP="00E67489">
      <w:pPr>
        <w:rPr>
          <w:sz w:val="16"/>
        </w:rPr>
      </w:pPr>
      <w:r w:rsidRPr="00316944">
        <w:rPr>
          <w:sz w:val="16"/>
        </w:rPr>
        <w:t xml:space="preserve">This was evident when Zinn (2002) scruti- nized Pacem in Terris (Peace on Earth), billed as “Italian television’s first multiethnic vari- ety show.” The show’s creator-hosts intended to promote multiculturalism in good faith but ended up reproducing negative stereotypes. This result was due to the use of culturalist- differentialist images, also evident in Italian school materials, in which </w:t>
      </w:r>
      <w:r w:rsidRPr="00316944">
        <w:rPr>
          <w:rStyle w:val="StyleUnderline"/>
        </w:rPr>
        <w:t>“ethnos” is equated with nation-states and cultural predilections are presumed to be shared and unchanging within hardened groups</w:t>
      </w:r>
      <w:r w:rsidRPr="00316944">
        <w:rPr>
          <w:sz w:val="16"/>
        </w:rPr>
        <w:t xml:space="preserve">. Zinn (2002) concludes, “to a large extent, </w:t>
      </w:r>
      <w:r w:rsidRPr="00316944">
        <w:rPr>
          <w:rStyle w:val="StyleUnderline"/>
        </w:rPr>
        <w:t>it is just as difficult to get across an anthropologically informed notion of cul- ture and human difference to people who de- clare themselves tolerant as it is to counter an unabashedly racist perspective</w:t>
      </w:r>
      <w:r w:rsidRPr="00316944">
        <w:rPr>
          <w:sz w:val="16"/>
        </w:rPr>
        <w:t>” (p. 206).</w:t>
      </w:r>
    </w:p>
    <w:p w:rsidR="00E67489" w:rsidRPr="00316944" w:rsidRDefault="00E67489" w:rsidP="00E67489">
      <w:pPr>
        <w:rPr>
          <w:sz w:val="16"/>
        </w:rPr>
      </w:pPr>
      <w:r w:rsidRPr="00316944">
        <w:rPr>
          <w:rStyle w:val="StyleUnderline"/>
        </w:rPr>
        <w:t>Who should represent immigrants</w:t>
      </w:r>
      <w:r w:rsidRPr="00316944">
        <w:rPr>
          <w:sz w:val="16"/>
        </w:rPr>
        <w:t xml:space="preserve">? Obvi- ously, </w:t>
      </w:r>
      <w:r w:rsidRPr="00316944">
        <w:rPr>
          <w:rStyle w:val="Emphasis"/>
        </w:rPr>
        <w:t>the immigrants themselves</w:t>
      </w:r>
      <w:r w:rsidRPr="00316944">
        <w:rPr>
          <w:sz w:val="16"/>
        </w:rPr>
        <w:t xml:space="preserve">. However, as Kosnick (2007) finds in a study of Turkish- language broadcasting in Berlin, </w:t>
      </w:r>
      <w:r w:rsidRPr="00316944">
        <w:rPr>
          <w:rStyle w:val="StyleUnderline"/>
        </w:rPr>
        <w:t>migrants’ efforts to represent themselves are deeply problematic as various, competing voices struggle with categorical identity labels as signifiers of difference</w:t>
      </w:r>
      <w:r w:rsidRPr="00316944">
        <w:rPr>
          <w:sz w:val="16"/>
        </w:rPr>
        <w:t>. “Defined as Germans’ stereotypical ‘Other’,” Kosnick (2007) observes that “Turkish cultural production in Germany is forced to be continuously concerned with transforming, challenging, or confirming migrant identity labels” (p. 5).</w:t>
      </w:r>
    </w:p>
    <w:p w:rsidR="00E67489" w:rsidRPr="00316944" w:rsidRDefault="00E67489" w:rsidP="00E67489">
      <w:pPr>
        <w:rPr>
          <w:sz w:val="16"/>
        </w:rPr>
      </w:pPr>
      <w:r w:rsidRPr="00316944">
        <w:rPr>
          <w:sz w:val="16"/>
        </w:rPr>
        <w:t xml:space="preserve">At critical junctures that arise nationally for a number of reasons or in response to significant events, </w:t>
      </w:r>
      <w:r w:rsidRPr="00316944">
        <w:rPr>
          <w:rStyle w:val="StyleUnderline"/>
        </w:rPr>
        <w:t>public debate often condenses around specific representations that serve as emblems of larger political categories, national models, and cultural sets of meaning</w:t>
      </w:r>
      <w:r w:rsidRPr="00316944">
        <w:rPr>
          <w:sz w:val="16"/>
        </w:rPr>
        <w:t xml:space="preserve">. </w:t>
      </w:r>
      <w:r w:rsidRPr="00316944">
        <w:rPr>
          <w:rStyle w:val="StyleUnderline"/>
        </w:rPr>
        <w:t>Examples include the head scarf affair in France, the murder of Theo van Gogh in the Netherlands, the Lon- don bombings in the United Kingdom, and the “ground-zero mosque” in the United States</w:t>
      </w:r>
      <w:r w:rsidRPr="00316944">
        <w:rPr>
          <w:sz w:val="16"/>
        </w:rPr>
        <w:t xml:space="preserve">. </w:t>
      </w:r>
      <w:r w:rsidRPr="00316944">
        <w:rPr>
          <w:rStyle w:val="Emphasis"/>
        </w:rPr>
        <w:t>Such events and emblems become mirrors for reflecting assumptions of “us” and “them,” the nation and its others</w:t>
      </w:r>
      <w:r w:rsidRPr="00316944">
        <w:rPr>
          <w:sz w:val="16"/>
        </w:rPr>
        <w:t xml:space="preserve">, </w:t>
      </w:r>
      <w:r w:rsidRPr="00316944">
        <w:rPr>
          <w:rStyle w:val="StyleUnderline"/>
        </w:rPr>
        <w:t>“acceptable” and “un- acceptable” cultural difference, “good” versus “bad” diversity</w:t>
      </w:r>
      <w:r w:rsidRPr="00316944">
        <w:rPr>
          <w:sz w:val="16"/>
        </w:rPr>
        <w:t xml:space="preserve">. </w:t>
      </w:r>
      <w:r w:rsidRPr="00316944">
        <w:rPr>
          <w:rStyle w:val="StyleUnderline"/>
        </w:rPr>
        <w:t>Bowen</w:t>
      </w:r>
      <w:r w:rsidRPr="00316944">
        <w:rPr>
          <w:sz w:val="16"/>
        </w:rPr>
        <w:t xml:space="preserve"> (2007b) </w:t>
      </w:r>
      <w:r w:rsidRPr="00316944">
        <w:rPr>
          <w:rStyle w:val="StyleUnderline"/>
        </w:rPr>
        <w:t>describes these as “key moments in a country’s life at which certain anxieties and assumptions come to the surface, when people take stock of who they are and of what kind of social life they wish to have</w:t>
      </w:r>
      <w:r w:rsidRPr="00316944">
        <w:rPr>
          <w:sz w:val="16"/>
        </w:rPr>
        <w:t xml:space="preserve">” (p. 2). </w:t>
      </w:r>
      <w:r w:rsidRPr="00316944">
        <w:rPr>
          <w:rStyle w:val="Emphasis"/>
        </w:rPr>
        <w:t xml:space="preserve">Core symbols are employed to justify arguments, rationales, and decisions. </w:t>
      </w:r>
      <w:r w:rsidRPr="00316944">
        <w:rPr>
          <w:sz w:val="16"/>
        </w:rPr>
        <w:t>In these moments, Bowen calls for an “anthropology of public reasoning” in order “to see connections among political philosophy, public policy, and common sense by studying how people delib- erate about an important issue” (p. 3).</w:t>
      </w:r>
    </w:p>
    <w:p w:rsidR="00E67489" w:rsidRPr="00316944" w:rsidRDefault="00E67489" w:rsidP="00F23F9B">
      <w:pPr>
        <w:rPr>
          <w:sz w:val="16"/>
        </w:rPr>
      </w:pPr>
    </w:p>
    <w:p w:rsidR="00E67489" w:rsidRPr="00316944" w:rsidRDefault="00E67489" w:rsidP="00E67489">
      <w:pPr>
        <w:pStyle w:val="Heading4"/>
        <w:rPr>
          <w:rFonts w:cs="Times New Roman"/>
        </w:rPr>
      </w:pPr>
      <w:r w:rsidRPr="00316944">
        <w:rPr>
          <w:rFonts w:cs="Times New Roman"/>
        </w:rPr>
        <w:t>Discourse shapes reality around immigration – interrogation key to understand the exclusion from social spheres</w:t>
      </w:r>
    </w:p>
    <w:p w:rsidR="00E67489" w:rsidRPr="00316944" w:rsidRDefault="00E67489" w:rsidP="00E67489">
      <w:r w:rsidRPr="00316944">
        <w:rPr>
          <w:rStyle w:val="Style13ptBold"/>
        </w:rPr>
        <w:t>Zembylas</w:t>
      </w:r>
      <w:r w:rsidRPr="00316944">
        <w:t xml:space="preserve">, Associate Professor of Education at the Open University of Cyprus, </w:t>
      </w:r>
      <w:r w:rsidRPr="00316944">
        <w:rPr>
          <w:rStyle w:val="Style13ptBold"/>
        </w:rPr>
        <w:t>2010</w:t>
      </w:r>
    </w:p>
    <w:p w:rsidR="00E67489" w:rsidRPr="00316944" w:rsidRDefault="00E67489" w:rsidP="00E67489">
      <w:r w:rsidRPr="00316944">
        <w:t xml:space="preserve">(Michalinos, “Agamben’s Theory of Biopower and Immigrants/Refugees/Asylum Seekers.” Journal of Curriculum Theorizing, Volume 26, Number 2, </w:t>
      </w:r>
      <w:hyperlink r:id="rId38" w:history="1">
        <w:r w:rsidRPr="00316944">
          <w:rPr>
            <w:rStyle w:val="Hyperlink"/>
          </w:rPr>
          <w:t>https://pdfs.semanticscholar.org/4ad8/c1d154aa24b12f966ff46aee47d073f28248.pdf</w:t>
        </w:r>
      </w:hyperlink>
      <w:r w:rsidRPr="00316944">
        <w:t>, Accessed 6/20/18, HSS – JMoore)</w:t>
      </w:r>
    </w:p>
    <w:p w:rsidR="00E67489" w:rsidRPr="00316944" w:rsidRDefault="00E67489" w:rsidP="00E67489">
      <w:r w:rsidRPr="00316944">
        <w:rPr>
          <w:rStyle w:val="StyleUnderline"/>
        </w:rPr>
        <w:t>Public discourses and news media against immigrants, refugees and asylum seekers play a crucial role in circulating the idea that these groups pose a threat to the well–being and security of a state.</w:t>
      </w:r>
      <w:r w:rsidRPr="00316944">
        <w:t xml:space="preserve"> </w:t>
      </w:r>
      <w:r w:rsidRPr="00316944">
        <w:rPr>
          <w:rStyle w:val="StyleUnderline"/>
        </w:rPr>
        <w:t>Once the Other is constituted as a threat to ‘our’ sense of national belonging</w:t>
      </w:r>
      <w:r w:rsidRPr="00316944">
        <w:t>, then ‘</w:t>
      </w:r>
      <w:r w:rsidRPr="00316944">
        <w:rPr>
          <w:rStyle w:val="StyleUnderline"/>
        </w:rPr>
        <w:t>we’ learn to desire and demand ‘their’ exclusion from the sphere of human values, civic rights and moral obligations</w:t>
      </w:r>
      <w:r w:rsidRPr="00316944">
        <w:t xml:space="preserve"> (Papastergiadis, 2006; Tyler, 2006). </w:t>
      </w:r>
      <w:r w:rsidRPr="00316944">
        <w:rPr>
          <w:rStyle w:val="StyleUnderline"/>
        </w:rPr>
        <w:t>It is this process that we need to interrogate</w:t>
      </w:r>
      <w:r w:rsidRPr="00316944">
        <w:t xml:space="preserve">, as </w:t>
      </w:r>
      <w:r w:rsidRPr="00316944">
        <w:rPr>
          <w:rStyle w:val="StyleUnderline"/>
        </w:rPr>
        <w:t>Agamben</w:t>
      </w:r>
      <w:r w:rsidRPr="00316944">
        <w:t xml:space="preserve"> urges us. He </w:t>
      </w:r>
      <w:r w:rsidRPr="00316944">
        <w:rPr>
          <w:rStyle w:val="StyleUnderline"/>
        </w:rPr>
        <w:t>writes: “It would be more honest and,</w:t>
      </w:r>
      <w:r w:rsidRPr="00316944">
        <w:t xml:space="preserve"> above all, more </w:t>
      </w:r>
      <w:r w:rsidRPr="00316944">
        <w:rPr>
          <w:rStyle w:val="StyleUnderline"/>
        </w:rPr>
        <w:t>useful to carefully investigate...[the] deployments of power by which human beings could be so completely deprived of their rights...that no act committed against them could appear any longer a crime”</w:t>
      </w:r>
      <w:r w:rsidRPr="00316944">
        <w:t xml:space="preserve"> (1998, p. 171). But how do liberal and humanitarian discourses of citizenship education respond to such obvious cases of misrecognition and violation of human rights?</w:t>
      </w:r>
    </w:p>
    <w:p w:rsidR="00E67489" w:rsidRPr="00316944" w:rsidRDefault="00E67489" w:rsidP="00E67489">
      <w:pPr>
        <w:pStyle w:val="Heading3"/>
        <w:rPr>
          <w:rFonts w:cs="Times New Roman"/>
        </w:rPr>
      </w:pPr>
      <w:r w:rsidRPr="00316944">
        <w:rPr>
          <w:rFonts w:cs="Times New Roman"/>
        </w:rPr>
        <w:t>More Framework</w:t>
      </w:r>
    </w:p>
    <w:p w:rsidR="00E67489" w:rsidRPr="00316944" w:rsidRDefault="00E67489" w:rsidP="00E67489"/>
    <w:p w:rsidR="00E67489" w:rsidRPr="00316944" w:rsidRDefault="00E67489" w:rsidP="00E67489">
      <w:pPr>
        <w:pStyle w:val="Heading4"/>
        <w:rPr>
          <w:rFonts w:cs="Times New Roman"/>
        </w:rPr>
      </w:pPr>
      <w:r w:rsidRPr="00316944">
        <w:rPr>
          <w:rFonts w:cs="Times New Roman"/>
        </w:rPr>
        <w:t xml:space="preserve">Framework— prioritize the critiques interrogation liberal/humanitarian discourse surrounding immigrants, refugees, and asylum seekers – key to challenge education around citizenship </w:t>
      </w:r>
    </w:p>
    <w:p w:rsidR="00E67489" w:rsidRPr="00316944" w:rsidRDefault="00E67489" w:rsidP="00E67489">
      <w:r w:rsidRPr="00316944">
        <w:rPr>
          <w:rStyle w:val="Style13ptBold"/>
        </w:rPr>
        <w:t>Zembylas</w:t>
      </w:r>
      <w:r w:rsidRPr="00316944">
        <w:t xml:space="preserve">, Associate Professor of Education at the Open University of Cyprus, </w:t>
      </w:r>
      <w:r w:rsidRPr="00316944">
        <w:rPr>
          <w:rStyle w:val="Style13ptBold"/>
        </w:rPr>
        <w:t>2010</w:t>
      </w:r>
    </w:p>
    <w:p w:rsidR="00E67489" w:rsidRPr="00316944" w:rsidRDefault="00E67489" w:rsidP="00E67489">
      <w:r w:rsidRPr="00316944">
        <w:t xml:space="preserve">(Michalinos, “Agamben’s Theory of Biopower and Immigrants/Refugees/Asylum Seekers.” Journal of Curriculum Theorizing, Volume 26, Number 2, </w:t>
      </w:r>
      <w:hyperlink r:id="rId39" w:history="1">
        <w:r w:rsidRPr="00316944">
          <w:rPr>
            <w:rStyle w:val="Hyperlink"/>
          </w:rPr>
          <w:t>https://pdfs.semanticscholar.org/4ad8/c1d154aa24b12f966ff46aee47d073f28248.pdf</w:t>
        </w:r>
      </w:hyperlink>
      <w:r w:rsidRPr="00316944">
        <w:t>, Accessed 6/20/18, HSS – JMoore)</w:t>
      </w:r>
    </w:p>
    <w:p w:rsidR="00E67489" w:rsidRPr="00316944" w:rsidRDefault="00E67489" w:rsidP="00E67489">
      <w:pPr>
        <w:rPr>
          <w:rStyle w:val="StyleUnderline"/>
        </w:rPr>
      </w:pPr>
      <w:r w:rsidRPr="00316944">
        <w:rPr>
          <w:rStyle w:val="StyleUnderline"/>
        </w:rPr>
        <w:t>Furthermore</w:t>
      </w:r>
      <w:r w:rsidRPr="00316944">
        <w:t>, this article highlights a</w:t>
      </w:r>
      <w:r w:rsidRPr="00316944">
        <w:rPr>
          <w:rStyle w:val="StyleUnderline"/>
        </w:rPr>
        <w:t>n urgent need for a new conceptual framework to clarify the curricular implications of the intersection between fearism and liberal/humanitarian discourses on immigration, refugeedom and asylum seeking; identifying and critiquing this intersec- tion helps to expose the complex impact of the politics of fear on the conceptualization of citizenship education curricula grounded in liberalism and humanitarianism</w:t>
      </w:r>
      <w:r w:rsidRPr="00316944">
        <w:t xml:space="preserve"> (see also Zembylas, 2009). Agamben’s analysis is not without limitations, of course, especially in that it overlooks the complex micro-forms of resistance within and across different states (Papastergiadis, 2006). Therefore, I argue that </w:t>
      </w:r>
      <w:r w:rsidRPr="00316944">
        <w:rPr>
          <w:rStyle w:val="StyleUnderline"/>
        </w:rPr>
        <w:t>in order to explore the aforementioned intersection and its implications for curriculum theorizing, we</w:t>
      </w:r>
      <w:r w:rsidRPr="00316944">
        <w:t xml:space="preserve"> (i.e., educators, </w:t>
      </w:r>
      <w:r w:rsidRPr="00316944">
        <w:rPr>
          <w:rStyle w:val="StyleUnderline"/>
        </w:rPr>
        <w:t>researchers</w:t>
      </w:r>
      <w:r w:rsidRPr="00316944">
        <w:t xml:space="preserve">, curriculum theorists) </w:t>
      </w:r>
      <w:r w:rsidRPr="00316944">
        <w:rPr>
          <w:rStyle w:val="StyleUnderline"/>
        </w:rPr>
        <w:t>need to under- stand how immigrants/refugees/asylum seekers are produced as fearsome figures across multiple cultural sites (</w:t>
      </w:r>
      <w:r w:rsidRPr="00316944">
        <w:t xml:space="preserve">Tyler, 2006) </w:t>
      </w:r>
      <w:r w:rsidRPr="00316944">
        <w:rPr>
          <w:rStyle w:val="StyleUnderline"/>
        </w:rPr>
        <w:t>and critique curricular discourses that are grounded in liberal/humanitarian claims of what it means to be a legitimate subject.</w:t>
      </w:r>
    </w:p>
    <w:p w:rsidR="00E67489" w:rsidRPr="00316944" w:rsidRDefault="00E67489" w:rsidP="00E67489">
      <w:pPr>
        <w:rPr>
          <w:rStyle w:val="StyleUnderline"/>
        </w:rPr>
      </w:pPr>
      <w:r w:rsidRPr="00316944">
        <w:t xml:space="preserve">This essay comprises three parts. In the first part, I outline how the </w:t>
      </w:r>
      <w:r w:rsidRPr="00316944">
        <w:rPr>
          <w:rStyle w:val="StyleUnderline"/>
        </w:rPr>
        <w:t>public imaginary is being shaped by the fear of the Other and how citizenship education curricula often respond with liberal and humanitarian arguments. T</w:t>
      </w:r>
      <w:r w:rsidRPr="00316944">
        <w:t xml:space="preserve">hen I turn to Agamben’s work on biopower and provide an overview (not a comprehensive review) of his main ideas on biopolitics. In the final part of the article, I engage in a critique of liberal and humanitarian arguments, </w:t>
      </w:r>
      <w:r w:rsidRPr="00316944">
        <w:rPr>
          <w:rStyle w:val="StyleUnderline"/>
        </w:rPr>
        <w:t>utilizing Agamben’s theory of biopower</w:t>
      </w:r>
      <w:r w:rsidRPr="00316944">
        <w:t xml:space="preserve"> (yet without evading a critique of his writings) </w:t>
      </w:r>
      <w:r w:rsidRPr="00316944">
        <w:rPr>
          <w:rStyle w:val="StyleUnderline"/>
        </w:rPr>
        <w:t>and arguing that a different concep- tual framework of citizenship education curricula is needed—one that recognizes the impact of fearism but moves beyond liberal and humanitarian discourses and provides opportunities for meaningful resistance to both fear and the disavowal of others.</w:t>
      </w:r>
    </w:p>
    <w:p w:rsidR="00E67489" w:rsidRPr="00316944" w:rsidRDefault="00E67489" w:rsidP="00E67489">
      <w:pPr>
        <w:pStyle w:val="Heading4"/>
        <w:rPr>
          <w:rFonts w:cs="Times New Roman"/>
        </w:rPr>
      </w:pPr>
      <w:r w:rsidRPr="00316944">
        <w:rPr>
          <w:rFonts w:cs="Times New Roman"/>
        </w:rPr>
        <w:t xml:space="preserve">Critique of immigration and citizenship is pedagogically valuable – key to understanding fearism surrounding migrants </w:t>
      </w:r>
    </w:p>
    <w:p w:rsidR="00E67489" w:rsidRPr="00316944" w:rsidRDefault="00E67489" w:rsidP="00E67489">
      <w:r w:rsidRPr="00316944">
        <w:rPr>
          <w:rStyle w:val="Style13ptBold"/>
        </w:rPr>
        <w:t>Zembylas</w:t>
      </w:r>
      <w:r w:rsidRPr="00316944">
        <w:t xml:space="preserve">, Associate Professor of Education at the Open University of Cyprus, </w:t>
      </w:r>
      <w:r w:rsidRPr="00316944">
        <w:rPr>
          <w:rStyle w:val="Style13ptBold"/>
        </w:rPr>
        <w:t>2010</w:t>
      </w:r>
    </w:p>
    <w:p w:rsidR="00E67489" w:rsidRPr="00316944" w:rsidRDefault="00E67489" w:rsidP="00E67489">
      <w:r w:rsidRPr="00316944">
        <w:t xml:space="preserve">(Michalinos, “Agamben’s Theory of Biopower and Immigrants/Refugees/Asylum Seekers.” Journal of Curriculum Theorizing, Volume 26, Number 2, </w:t>
      </w:r>
      <w:hyperlink r:id="rId40" w:history="1">
        <w:r w:rsidRPr="00316944">
          <w:rPr>
            <w:rStyle w:val="Hyperlink"/>
          </w:rPr>
          <w:t>https://pdfs.semanticscholar.org/4ad8/c1d154aa24b12f966ff46aee47d073f28248.pdf</w:t>
        </w:r>
      </w:hyperlink>
      <w:r w:rsidRPr="00316944">
        <w:t>, Accessed 6/20/18, HSS – JMoore)</w:t>
      </w:r>
    </w:p>
    <w:p w:rsidR="00E67489" w:rsidRPr="00316944" w:rsidRDefault="00E67489" w:rsidP="00E67489">
      <w:pPr>
        <w:rPr>
          <w:rStyle w:val="StyleUnderline"/>
        </w:rPr>
      </w:pPr>
      <w:r w:rsidRPr="00316944">
        <w:t xml:space="preserve">IN RECENT YEARS, </w:t>
      </w:r>
      <w:r w:rsidRPr="00316944">
        <w:rPr>
          <w:rStyle w:val="StyleUnderline"/>
        </w:rPr>
        <w:t>questions of immigrants, refugees, and asylum seekers have preoccupied public</w:t>
      </w:r>
      <w:r w:rsidRPr="00316944">
        <w:t xml:space="preserve"> and educational </w:t>
      </w:r>
      <w:r w:rsidRPr="00316944">
        <w:rPr>
          <w:rStyle w:val="StyleUnderline"/>
        </w:rPr>
        <w:t>discourses</w:t>
      </w:r>
      <w:r w:rsidRPr="00316944">
        <w:t xml:space="preserve"> in the national and international agendas </w:t>
      </w:r>
      <w:r w:rsidRPr="00316944">
        <w:rPr>
          <w:rStyle w:val="StyleUnderline"/>
        </w:rPr>
        <w:t>of many western states</w:t>
      </w:r>
      <w:r w:rsidRPr="00316944">
        <w:t xml:space="preserve">. </w:t>
      </w:r>
      <w:r w:rsidRPr="00316944">
        <w:rPr>
          <w:rStyle w:val="StyleUnderline"/>
        </w:rPr>
        <w:t>In light of imposing harsher laws against immigrants, refugees, and asylum seekers</w:t>
      </w:r>
      <w:r w:rsidRPr="00316944">
        <w:t xml:space="preserve"> (e.g., in Europe, the US and Australia), these </w:t>
      </w:r>
      <w:r w:rsidRPr="00316944">
        <w:rPr>
          <w:rStyle w:val="StyleUnderline"/>
        </w:rPr>
        <w:t>groups are increasingly finding themselves in detention centers with their rights being violated</w:t>
      </w:r>
      <w:r w:rsidRPr="00316944">
        <w:t xml:space="preserve"> (Tyler, 2006), </w:t>
      </w:r>
      <w:r w:rsidRPr="00316944">
        <w:rPr>
          <w:rStyle w:val="StyleUnderline"/>
        </w:rPr>
        <w:t>while the politics of fear is becoming a major ‘technology’ of their dehumanization</w:t>
      </w:r>
      <w:r w:rsidRPr="00316944">
        <w:t xml:space="preserve"> (Ahmed, 2004). </w:t>
      </w:r>
      <w:r w:rsidRPr="00316944">
        <w:rPr>
          <w:rStyle w:val="Emphasis"/>
        </w:rPr>
        <w:t>These developments have important implications for curriculum theorizing and pedagogical practice, because the violation of human rights and the politics of fear provide an influential political and affective orientation for an educational system in a society</w:t>
      </w:r>
      <w:r w:rsidRPr="00316944">
        <w:rPr>
          <w:rStyle w:val="StyleUnderline"/>
        </w:rPr>
        <w:t xml:space="preserve"> </w:t>
      </w:r>
      <w:r w:rsidRPr="00316944">
        <w:t xml:space="preserve">(Zembylas, 2007, 2008). </w:t>
      </w:r>
      <w:r w:rsidRPr="00316944">
        <w:rPr>
          <w:rStyle w:val="StyleUnderline"/>
        </w:rPr>
        <w:t>Contemporary school curricula, especially</w:t>
      </w:r>
      <w:r w:rsidRPr="00316944">
        <w:t xml:space="preserve"> in </w:t>
      </w:r>
      <w:r w:rsidRPr="00316944">
        <w:rPr>
          <w:rStyle w:val="Emphasis"/>
        </w:rPr>
        <w:t>citizenship education</w:t>
      </w:r>
      <w:r w:rsidRPr="00316944">
        <w:rPr>
          <w:rStyle w:val="StyleUnderline"/>
        </w:rPr>
        <w:t>, are caught up between reproducing and critically responding to these developments.</w:t>
      </w:r>
    </w:p>
    <w:p w:rsidR="00E67489" w:rsidRPr="00316944" w:rsidRDefault="00E67489" w:rsidP="00E67489">
      <w:r w:rsidRPr="00316944">
        <w:t xml:space="preserve">What has caused my attention in these recent developments is </w:t>
      </w:r>
      <w:r w:rsidRPr="00316944">
        <w:rPr>
          <w:rStyle w:val="StyleUnderline"/>
        </w:rPr>
        <w:t>an ambivalence in both public and educational discourses on immigrants, refugees and asylum seekers: On the one hand,</w:t>
      </w:r>
      <w:r w:rsidRPr="00316944">
        <w:t xml:space="preserve"> these </w:t>
      </w:r>
      <w:r w:rsidRPr="00316944">
        <w:rPr>
          <w:rStyle w:val="StyleUnderline"/>
        </w:rPr>
        <w:t>groups are increasingly defined through the fear of the Other</w:t>
      </w:r>
      <w:r w:rsidRPr="00316944">
        <w:t xml:space="preserve"> </w:t>
      </w:r>
      <w:r w:rsidRPr="00316944">
        <w:rPr>
          <w:rStyle w:val="StyleUnderline"/>
        </w:rPr>
        <w:t>and</w:t>
      </w:r>
      <w:r w:rsidRPr="00316944">
        <w:t xml:space="preserve"> they are </w:t>
      </w:r>
      <w:r w:rsidRPr="00316944">
        <w:rPr>
          <w:rStyle w:val="StyleUnderline"/>
        </w:rPr>
        <w:t>presented to be a threat to national belonging and security</w:t>
      </w:r>
      <w:r w:rsidRPr="00316944">
        <w:t xml:space="preserve"> (Buonfino, 2004); on the other hand, </w:t>
      </w:r>
      <w:r w:rsidRPr="00316944">
        <w:rPr>
          <w:rStyle w:val="StyleUnderline"/>
        </w:rPr>
        <w:t xml:space="preserve">liberal and humanitarian discourses of citizenship portray immigrants, refugees and asylum seekers as invariably human beings in need to be cared for </w:t>
      </w:r>
      <w:r w:rsidRPr="00316944">
        <w:t xml:space="preserve">(Papastergiadis, 2006). </w:t>
      </w:r>
      <w:r w:rsidRPr="00316944">
        <w:rPr>
          <w:rStyle w:val="StyleUnderline"/>
        </w:rPr>
        <w:t>While the contemporary hidden curriculum of fear</w:t>
      </w:r>
      <w:r w:rsidRPr="00316944">
        <w:t xml:space="preserve"> (Marshall, Sears, &amp; Schubert., 1999) </w:t>
      </w:r>
      <w:r w:rsidRPr="00316944">
        <w:rPr>
          <w:rStyle w:val="StyleUnderline"/>
        </w:rPr>
        <w:t>constitutes immigrants, refugees and asylum seekers as the symbolic figures of fearism—that is, “the systematic (</w:t>
      </w:r>
      <w:r w:rsidRPr="00316944">
        <w:t xml:space="preserve">often unconscious) </w:t>
      </w:r>
      <w:r w:rsidRPr="00316944">
        <w:rPr>
          <w:rStyle w:val="StyleUnderline"/>
        </w:rPr>
        <w:t>production and perpetration of fear on others”</w:t>
      </w:r>
      <w:r w:rsidRPr="00316944">
        <w:t xml:space="preserve"> (Fisher, 2006, p. 51)—</w:t>
      </w:r>
      <w:r w:rsidRPr="00316944">
        <w:rPr>
          <w:rStyle w:val="StyleUnderline"/>
        </w:rPr>
        <w:t xml:space="preserve">citizenship education curricula grounded in liberal and humanitarian discourses attempt to generate forms of recognition that work against identification of these groups as fearsome. </w:t>
      </w:r>
      <w:r w:rsidRPr="00316944">
        <w:t xml:space="preserve">But </w:t>
      </w:r>
      <w:r w:rsidRPr="00316944">
        <w:rPr>
          <w:rStyle w:val="StyleUnderline"/>
        </w:rPr>
        <w:t>how is fearism interrelated with liberal and humanitarian discourses of citizenship</w:t>
      </w:r>
      <w:r w:rsidRPr="00316944">
        <w:t>, and what are the implications for curriculum theorizing?</w:t>
      </w:r>
    </w:p>
    <w:p w:rsidR="00E67489" w:rsidRPr="00316944" w:rsidRDefault="00E67489" w:rsidP="00E67489">
      <w:pPr>
        <w:rPr>
          <w:rStyle w:val="StyleUnderline"/>
        </w:rPr>
      </w:pPr>
      <w:r w:rsidRPr="00316944">
        <w:t xml:space="preserve">In this essay I will attempt to map this intersection through Giorgo Agamben’s work on biopolitics. Drawing on Agamben’s analysis of biopower (that builds on Foucault’s previous writings), this essay draws upon elements of Agamben’s theory to highlight how </w:t>
      </w:r>
      <w:r w:rsidRPr="00316944">
        <w:rPr>
          <w:rStyle w:val="Emphasis"/>
        </w:rPr>
        <w:t xml:space="preserve">liberal and humanitarian ideas to garner recognition on behalf of others risk perpetuating the logic of abandonment, which Agamben articulates in his theorization of bare life and the camp. </w:t>
      </w:r>
      <w:r w:rsidRPr="00316944">
        <w:rPr>
          <w:rStyle w:val="StyleUnderline"/>
        </w:rPr>
        <w:t>Agamben’s theory of biopower invokes a scrutinization of liberal and humanitarian perspectives in relation to issues of belonging, subjectivity, and inclusion/exclusion in citizenship education curricula</w:t>
      </w:r>
      <w:r w:rsidRPr="00316944">
        <w:t xml:space="preserve">. It is my contention, then, that by </w:t>
      </w:r>
      <w:r w:rsidRPr="00316944">
        <w:rPr>
          <w:rStyle w:val="StyleUnderline"/>
        </w:rPr>
        <w:t>engaging with Agamben’s work, this article produces a critique of the liberal/humanitarian appropriation of immigrants, refugees and asylum seekers.</w:t>
      </w:r>
    </w:p>
    <w:p w:rsidR="00E67489" w:rsidRPr="00316944" w:rsidRDefault="00E67489" w:rsidP="00E67489">
      <w:pPr>
        <w:rPr>
          <w:rStyle w:val="StyleUnderline"/>
        </w:rPr>
      </w:pPr>
    </w:p>
    <w:p w:rsidR="00E67489" w:rsidRPr="00316944" w:rsidRDefault="00E67489" w:rsidP="00E26F99"/>
    <w:p w:rsidR="00E67489" w:rsidRPr="00316944" w:rsidRDefault="00E67489" w:rsidP="00E26F99"/>
    <w:p w:rsidR="00E26F99" w:rsidRPr="00316944" w:rsidRDefault="00E26F99" w:rsidP="00E26F99">
      <w:pPr>
        <w:pStyle w:val="Heading1"/>
        <w:rPr>
          <w:rFonts w:cs="Times New Roman"/>
        </w:rPr>
      </w:pPr>
      <w:r w:rsidRPr="00316944">
        <w:rPr>
          <w:rFonts w:cs="Times New Roman"/>
        </w:rPr>
        <w:t>Perm</w:t>
      </w:r>
    </w:p>
    <w:p w:rsidR="001B4793" w:rsidRPr="00316944" w:rsidRDefault="001B4793" w:rsidP="00E26F99"/>
    <w:p w:rsidR="001B4793" w:rsidRPr="00316944" w:rsidRDefault="001B4793" w:rsidP="001B4793">
      <w:pPr>
        <w:pStyle w:val="Heading3"/>
        <w:rPr>
          <w:rFonts w:cs="Times New Roman"/>
        </w:rPr>
      </w:pPr>
      <w:r w:rsidRPr="00316944">
        <w:rPr>
          <w:rFonts w:cs="Times New Roman"/>
        </w:rPr>
        <w:t>Reformism Fails</w:t>
      </w:r>
    </w:p>
    <w:p w:rsidR="001B4793" w:rsidRPr="00316944" w:rsidRDefault="001B4793" w:rsidP="001B4793"/>
    <w:p w:rsidR="001B4793" w:rsidRPr="00316944" w:rsidRDefault="001B4793" w:rsidP="001B4793">
      <w:pPr>
        <w:pStyle w:val="Heading4"/>
        <w:rPr>
          <w:rFonts w:cs="Times New Roman"/>
        </w:rPr>
      </w:pPr>
      <w:r w:rsidRPr="00316944">
        <w:rPr>
          <w:rFonts w:cs="Times New Roman"/>
        </w:rPr>
        <w:t>Approaches to progress are not possible absent radical change. Humanitarian calls for action run parallel to the very structures they seek to end</w:t>
      </w:r>
    </w:p>
    <w:p w:rsidR="001B4793" w:rsidRPr="00316944" w:rsidRDefault="001B4793" w:rsidP="001B4793">
      <w:pPr>
        <w:rPr>
          <w:sz w:val="16"/>
        </w:rPr>
      </w:pPr>
      <w:r w:rsidRPr="00316944">
        <w:rPr>
          <w:rStyle w:val="Style13ptBold"/>
        </w:rPr>
        <w:t>Ownbey 2013</w:t>
      </w:r>
      <w:r w:rsidRPr="00316944">
        <w:rPr>
          <w:sz w:val="16"/>
        </w:rPr>
        <w:t xml:space="preserve"> - “The Abandonment of Modernity: Bare Life and theCamp in Homo Sacer and Hotel Rwanda” Carolyn Ownbey completed her PhD in the Department of English at McGill University in 2017. She works on modern and contemporary transnational literature and political and social theory. https://uknowledge.uky.edu/cgi/viewcontent.cgi?article=1017&amp;context=disclosure</w:t>
      </w:r>
    </w:p>
    <w:p w:rsidR="001B4793" w:rsidRPr="00316944" w:rsidRDefault="001B4793" w:rsidP="001B4793">
      <w:pPr>
        <w:rPr>
          <w:sz w:val="16"/>
        </w:rPr>
      </w:pPr>
      <w:r w:rsidRPr="00316944">
        <w:rPr>
          <w:sz w:val="16"/>
        </w:rPr>
        <w:t xml:space="preserve">Revealing another perhaps shocking solidarity in the modern world, Agamben moves on to take issue with the structure of humanitarian organizations. </w:t>
      </w:r>
      <w:r w:rsidRPr="00316944">
        <w:rPr>
          <w:rStyle w:val="StyleUnderline"/>
        </w:rPr>
        <w:t>Where the modern subject ordinarily conceives of humanitarian organizations as in opposition to oppressive state power, Agamben reveals a secret complicity</w:t>
      </w:r>
      <w:r w:rsidRPr="00316944">
        <w:rPr>
          <w:sz w:val="16"/>
        </w:rPr>
        <w:t xml:space="preserve">. He says that </w:t>
      </w:r>
      <w:r w:rsidRPr="00316944">
        <w:rPr>
          <w:rStyle w:val="StyleUnderline"/>
        </w:rPr>
        <w:t>these organizations, “can only grasp human life in the figure of bare or sacred life, and therefore, despite themselves, maintain a secret solidarity with the very powers they ought to fight</w:t>
      </w:r>
      <w:r w:rsidRPr="00316944">
        <w:rPr>
          <w:sz w:val="16"/>
        </w:rPr>
        <w:t xml:space="preserve">” (133). </w:t>
      </w:r>
      <w:r w:rsidRPr="00316944">
        <w:rPr>
          <w:rStyle w:val="StyleUnderline"/>
        </w:rPr>
        <w:t xml:space="preserve">Because </w:t>
      </w:r>
      <w:r w:rsidRPr="00316944">
        <w:rPr>
          <w:rStyle w:val="Emphasis"/>
        </w:rPr>
        <w:t>humanitarian organizations refuse to take political actions</w:t>
      </w:r>
      <w:r w:rsidRPr="00316944">
        <w:rPr>
          <w:rStyle w:val="StyleUnderline"/>
        </w:rPr>
        <w:t xml:space="preserve">, because they </w:t>
      </w:r>
      <w:r w:rsidRPr="00316944">
        <w:rPr>
          <w:rStyle w:val="Emphasis"/>
        </w:rPr>
        <w:t>simply cater to the bare life</w:t>
      </w:r>
      <w:r w:rsidRPr="00316944">
        <w:rPr>
          <w:rStyle w:val="StyleUnderline"/>
        </w:rPr>
        <w:t xml:space="preserve"> (and not the political existence) of the individual—clothing and feeding people— Agamben insists that </w:t>
      </w:r>
      <w:r w:rsidRPr="00316944">
        <w:rPr>
          <w:rStyle w:val="Emphasis"/>
        </w:rPr>
        <w:t>they operate “in perfect symmetry with state power</w:t>
      </w:r>
      <w:r w:rsidRPr="00316944">
        <w:rPr>
          <w:sz w:val="16"/>
        </w:rPr>
        <w:t>” (133), perpetuating the structure of the state of exception instead of questioning and fighting it. In Hotel Rwanda, the character of Colonel Oliver demonstrates this problem over and over again. When a U.N. convoy is attacked, an Interhamwe Hutu yells at Colonel Oliver, “Look, I told you, you’ve got cockroaches in your truck!” The colonel responds, saying, “No, no, no. They’re political refugees under U.N. sanction” (92:21). What the colonel does not realize is that here, still within the confines of Rwanda and in the state of exception, they are nothing more than bare life, more cockroaches than they are political refugees, in that they can simply be exterminated. At another point in the film, Colonel Oliver tells a journalist, “We’re here as peace keepers, not peace makers. My orders are not to intervene” (37:53). Even when the Interhamwe have killed several of the U.N.’s own soldiers, the men who guard the gate of the Mille Collines are not allowed to shoot. Agamben, in response to this sort of ineffectual aid given by humanitarian organizations (indeed, why bother to feed them if they will die by machete in a day or two?), makes a statement that indicates the political imperative here. He says, “</w:t>
      </w:r>
      <w:r w:rsidRPr="00316944">
        <w:rPr>
          <w:rStyle w:val="StyleUnderline"/>
        </w:rPr>
        <w:t xml:space="preserve">A humanitarianism </w:t>
      </w:r>
      <w:r w:rsidRPr="00316944">
        <w:rPr>
          <w:rStyle w:val="Emphasis"/>
        </w:rPr>
        <w:t>separated from politics cannot fail to reproduce the isolation of sacred life at the basis of sovereignty</w:t>
      </w:r>
      <w:r w:rsidRPr="00316944">
        <w:rPr>
          <w:rStyle w:val="StyleUnderline"/>
        </w:rPr>
        <w:t>, and the camp—which is to say, the pure space of exception—is the biopolitical paradigm that it cannot master</w:t>
      </w:r>
      <w:r w:rsidRPr="00316944">
        <w:rPr>
          <w:sz w:val="16"/>
        </w:rPr>
        <w:t xml:space="preserve">” (134). </w:t>
      </w:r>
      <w:r w:rsidRPr="00316944">
        <w:rPr>
          <w:rStyle w:val="StyleUnderline"/>
        </w:rPr>
        <w:t xml:space="preserve">Separating out bare life, </w:t>
      </w:r>
      <w:r w:rsidRPr="00316944">
        <w:rPr>
          <w:rStyle w:val="Emphasis"/>
        </w:rPr>
        <w:t>no matter for what purpose</w:t>
      </w:r>
      <w:r w:rsidRPr="00316944">
        <w:rPr>
          <w:rStyle w:val="StyleUnderline"/>
        </w:rPr>
        <w:t xml:space="preserve">, </w:t>
      </w:r>
      <w:r w:rsidRPr="00316944">
        <w:rPr>
          <w:rStyle w:val="Emphasis"/>
        </w:rPr>
        <w:t>creates and perpetuates the state of exception</w:t>
      </w:r>
      <w:r w:rsidRPr="00316944">
        <w:rPr>
          <w:rStyle w:val="StyleUnderline"/>
        </w:rPr>
        <w:t xml:space="preserve">, the camp; in order to affect change, </w:t>
      </w:r>
      <w:r w:rsidRPr="00316944">
        <w:rPr>
          <w:rStyle w:val="Emphasis"/>
        </w:rPr>
        <w:t>modern subjects must question the fundamental structure of these humanitarian organizations, of democracies and totalitarianisms</w:t>
      </w:r>
      <w:r w:rsidRPr="00316944">
        <w:rPr>
          <w:sz w:val="16"/>
        </w:rPr>
        <w:t xml:space="preserve">. </w:t>
      </w:r>
      <w:r w:rsidRPr="00316944">
        <w:rPr>
          <w:rStyle w:val="StyleUnderline"/>
        </w:rPr>
        <w:t xml:space="preserve">In order to master this biopolitical paradigm of the camp, which is also the biopolitical paradigm of modernity, </w:t>
      </w:r>
      <w:r w:rsidRPr="00316944">
        <w:rPr>
          <w:rStyle w:val="Emphasis"/>
        </w:rPr>
        <w:t>bare life can no longer be isolated</w:t>
      </w:r>
      <w:r w:rsidRPr="00316944">
        <w:rPr>
          <w:rStyle w:val="StyleUnderline"/>
        </w:rPr>
        <w:t xml:space="preserve">. </w:t>
      </w:r>
      <w:r w:rsidRPr="00316944">
        <w:rPr>
          <w:sz w:val="16"/>
        </w:rPr>
        <w:t xml:space="preserve">Agamben ultimately argues, as the title of his book’s third and final section indicates, that “The Camp [is the] Biopolitical Paradigm of the Modern.” Agamben explains—and texts like the film Hotel Rwanda demonstrate—precisely what is at stake in the state of exception, in the camp: the individual is reduced to his bare life, becoming homo sacer, and he is abandoned by the law; in this state, he is left vulnerable, without appeal, to the most horrifying violations and to the most gruesome death. </w:t>
      </w:r>
      <w:r w:rsidRPr="00316944">
        <w:rPr>
          <w:rStyle w:val="StyleUnderline"/>
        </w:rPr>
        <w:t>The supposedly liberating and protecting institutions of democracy and humanitarian organizations are ineffectual</w:t>
      </w:r>
      <w:r w:rsidRPr="00316944">
        <w:rPr>
          <w:sz w:val="16"/>
        </w:rPr>
        <w:t xml:space="preserve"> (in the film: the U.N.’s inability to protect the refugees, the refusal of military aid by the world’s leading Western democracies—the U.S., Britain, France), </w:t>
      </w:r>
      <w:r w:rsidRPr="00316944">
        <w:rPr>
          <w:rStyle w:val="StyleUnderline"/>
        </w:rPr>
        <w:t>and they operate in symmetry and ultimately in complicity with oppressive totalitarian state powers</w:t>
      </w:r>
      <w:r w:rsidRPr="00316944">
        <w:rPr>
          <w:sz w:val="16"/>
        </w:rPr>
        <w:t>. The film highlights how horrifying it is that modern subjects, particularly in the West, witness such atrocities, and do not act, through the words of the American photographer: “</w:t>
      </w:r>
      <w:r w:rsidRPr="00316944">
        <w:rPr>
          <w:rStyle w:val="StyleUnderline"/>
        </w:rPr>
        <w:t xml:space="preserve">I think, if people see this footage [of the Rwandan massacres], they’ll say, ‘oh my God, that’s horrible,’ </w:t>
      </w:r>
      <w:r w:rsidRPr="00316944">
        <w:rPr>
          <w:rStyle w:val="Emphasis"/>
        </w:rPr>
        <w:t>and then go on eating their dinners</w:t>
      </w:r>
      <w:r w:rsidRPr="00316944">
        <w:rPr>
          <w:sz w:val="16"/>
        </w:rPr>
        <w:t xml:space="preserve">” (44:05). At the same, however, time the film’s relatively happy ending allows the viewer to do precisely that. Agamben’s book, however, threatens its readers with the fate of the homo sacer, charges them to “learn to recognize” the “metamorphoses and disguises” (123) of the camp in the modern world, and also warns us that </w:t>
      </w:r>
      <w:r w:rsidRPr="00316944">
        <w:rPr>
          <w:rStyle w:val="StyleUnderline"/>
        </w:rPr>
        <w:t>“There is no return from the camps to classical politics”</w:t>
      </w:r>
      <w:r w:rsidRPr="00316944">
        <w:rPr>
          <w:sz w:val="16"/>
        </w:rPr>
        <w:t xml:space="preserve"> (188). Homo Sacer, then, is a text which forces its readers to rethink what they understand as political, free, democratic, etc., and to try—and it is imperative that they do—to find a new political relation, one which does not operate as a state of exception, and which does not, most importantly, produce the figure of homo sacer. As he asserts in his book’s introduction, “</w:t>
      </w:r>
      <w:r w:rsidRPr="00316944">
        <w:rPr>
          <w:rStyle w:val="StyleUnderline"/>
        </w:rPr>
        <w:t xml:space="preserve">until a completely new politics – that is, a politics no longer founded on the exceptio of bare life – is at hand, </w:t>
      </w:r>
      <w:r w:rsidRPr="00316944">
        <w:rPr>
          <w:rStyle w:val="Emphasis"/>
        </w:rPr>
        <w:t>every theory</w:t>
      </w:r>
      <w:r w:rsidRPr="00316944">
        <w:rPr>
          <w:rStyle w:val="StyleUnderline"/>
        </w:rPr>
        <w:t xml:space="preserve"> and </w:t>
      </w:r>
      <w:r w:rsidRPr="00316944">
        <w:rPr>
          <w:rStyle w:val="Emphasis"/>
        </w:rPr>
        <w:t>every praxis</w:t>
      </w:r>
      <w:r w:rsidRPr="00316944">
        <w:rPr>
          <w:rStyle w:val="StyleUnderline"/>
        </w:rPr>
        <w:t xml:space="preserve"> will remain </w:t>
      </w:r>
      <w:r w:rsidRPr="00316944">
        <w:rPr>
          <w:rStyle w:val="Emphasis"/>
        </w:rPr>
        <w:t>imprisoned</w:t>
      </w:r>
      <w:r w:rsidRPr="00316944">
        <w:rPr>
          <w:rStyle w:val="StyleUnderline"/>
        </w:rPr>
        <w:t xml:space="preserve"> and </w:t>
      </w:r>
      <w:r w:rsidRPr="00316944">
        <w:rPr>
          <w:rStyle w:val="Emphasis"/>
        </w:rPr>
        <w:t>immobile</w:t>
      </w:r>
      <w:r w:rsidRPr="00316944">
        <w:rPr>
          <w:rStyle w:val="StyleUnderline"/>
        </w:rPr>
        <w:t>, and the ‘beautiful day’ of life will be given citizenship only either through blood and death or in the perfect senselessness to which the society of the spectacle condemns it</w:t>
      </w:r>
      <w:r w:rsidRPr="00316944">
        <w:rPr>
          <w:sz w:val="16"/>
        </w:rPr>
        <w:t>”</w:t>
      </w:r>
    </w:p>
    <w:p w:rsidR="00E26F99" w:rsidRPr="00316944" w:rsidRDefault="00E26F99" w:rsidP="00E26F99"/>
    <w:p w:rsidR="004B6D32" w:rsidRPr="00316944" w:rsidRDefault="00B151F8" w:rsidP="004B6D32">
      <w:pPr>
        <w:pStyle w:val="Heading3"/>
        <w:rPr>
          <w:rFonts w:cs="Times New Roman"/>
        </w:rPr>
      </w:pPr>
      <w:r w:rsidRPr="00316944">
        <w:rPr>
          <w:rFonts w:cs="Times New Roman"/>
        </w:rPr>
        <w:t>Cooption DA</w:t>
      </w:r>
    </w:p>
    <w:p w:rsidR="004B6D32" w:rsidRPr="00316944" w:rsidRDefault="004B6D32" w:rsidP="004B6D32"/>
    <w:p w:rsidR="004B6D32" w:rsidRPr="00316944" w:rsidRDefault="004B6D32" w:rsidP="004B6D32">
      <w:pPr>
        <w:pStyle w:val="Heading4"/>
        <w:rPr>
          <w:rFonts w:cs="Times New Roman"/>
        </w:rPr>
      </w:pPr>
      <w:r w:rsidRPr="00316944">
        <w:rPr>
          <w:rFonts w:cs="Times New Roman"/>
        </w:rPr>
        <w:t>the perm corrupts the alternative – the political will to mastery reframes it in order to uphold sovereignty</w:t>
      </w:r>
    </w:p>
    <w:p w:rsidR="004B6D32" w:rsidRPr="00316944" w:rsidRDefault="004B6D32" w:rsidP="004B6D32">
      <w:r w:rsidRPr="00316944">
        <w:rPr>
          <w:rStyle w:val="Style13ptBold"/>
        </w:rPr>
        <w:t>Bigo 2</w:t>
      </w:r>
      <w:r w:rsidRPr="00316944">
        <w:t xml:space="preserve"> (Didier, King's College London, War Studies, Faculty Member King's College London, War Studies, Faculty Member, “Security and Immigration: Toward a Critique of the Governmentality of Unease,” Alternatives: Global, Local, Political 27.1_suppl (2002): 63–92. Web, https://www.academia.edu/3102792/Security_and_immigration_toward_a_critique_of_the_governmentality_of_unease) lr</w:t>
      </w:r>
    </w:p>
    <w:p w:rsidR="004B6D32" w:rsidRPr="00316944" w:rsidRDefault="004B6D32" w:rsidP="004B6D32">
      <w:r w:rsidRPr="00316944">
        <w:t xml:space="preserve">Neither Edelman nor Rogin adequately examines a further dynamic, one that Paul Veyne has developed in another context—a dynamic arising from the ways in which politicians believe in their own myths, even if they consciously and cynically activate them themselves. They are not mystificators and jokers. Despite the differences expressed in and generated by political struggles, national traditions, professional interests, and the cynicisms apparent in the leadership of police or defense ministries, </w:t>
      </w:r>
      <w:r w:rsidRPr="00316944">
        <w:rPr>
          <w:rStyle w:val="Emphasis"/>
        </w:rPr>
        <w:t>politicians live in the myths about polity, sovereignty, and state</w:t>
      </w:r>
      <w:r w:rsidRPr="00316944">
        <w:t xml:space="preserve">. </w:t>
      </w:r>
      <w:r w:rsidRPr="00316944">
        <w:rPr>
          <w:rStyle w:val="StyleUnderline"/>
        </w:rPr>
        <w:t xml:space="preserve">They participate in this illusion of the political field. </w:t>
      </w:r>
      <w:r w:rsidRPr="00316944">
        <w:rPr>
          <w:rStyle w:val="Emphasis"/>
        </w:rPr>
        <w:t xml:space="preserve">These myths structure their space, their way of thinking and acting concerning a “political problem,” </w:t>
      </w:r>
      <w:r w:rsidRPr="00316944">
        <w:t>and explain to some degree the homogeneity of their reaction to the “immigration problem” in the diversity of Western states</w:t>
      </w:r>
    </w:p>
    <w:p w:rsidR="004B6D32" w:rsidRPr="00316944" w:rsidRDefault="004B6D32" w:rsidP="004B6D32">
      <w:r w:rsidRPr="00316944">
        <w:t xml:space="preserve">This does not mean that politicians necessarily believe in the myths they disseminate regarding immigrants, or Islamists, or border transgression: they know the limits of their “fable” as well as the Greeks knew that their gods were part of the fairy tale.26 Nonetheless, </w:t>
      </w:r>
      <w:r w:rsidRPr="00316944">
        <w:rPr>
          <w:rStyle w:val="StyleUnderline"/>
        </w:rPr>
        <w:t>they cannot call into question those myths about state, about the integrity of the people</w:t>
      </w:r>
      <w:r w:rsidRPr="00316944">
        <w:t xml:space="preserve">, </w:t>
      </w:r>
      <w:r w:rsidRPr="00316944">
        <w:rPr>
          <w:rStyle w:val="StyleUnderline"/>
        </w:rPr>
        <w:t>because</w:t>
      </w:r>
      <w:r w:rsidRPr="00316944">
        <w:rPr>
          <w:rStyle w:val="Emphasis"/>
        </w:rPr>
        <w:t xml:space="preserve"> the myths are the way they frame their everyday explanation of the political and social world and the way they see their own struggles and values.</w:t>
      </w:r>
      <w:r w:rsidRPr="00316944">
        <w:t xml:space="preserve"> Even the most cynical among them do not have another framework in which to speak about the state and security. This is why the metaphor of the penetration of something foreign into a body is so powerful, even if national trajectories modify the framing of this use so that, for example, the arrival of migrants is expressed as a tidal wave (as in Britain), a hole in the Dutch dikes, or a barbarian invasion (as in France).27</w:t>
      </w:r>
    </w:p>
    <w:p w:rsidR="004B6D32" w:rsidRPr="00316944" w:rsidRDefault="004B6D32" w:rsidP="004B6D32">
      <w:r w:rsidRPr="00316944">
        <w:t xml:space="preserve">These </w:t>
      </w:r>
      <w:r w:rsidRPr="00316944">
        <w:rPr>
          <w:rStyle w:val="Emphasis"/>
        </w:rPr>
        <w:t>figures of discourse</w:t>
      </w:r>
      <w:r w:rsidRPr="00316944">
        <w:t xml:space="preserve"> concerning immigration as a “penetration” </w:t>
      </w:r>
      <w:r w:rsidRPr="00316944">
        <w:rPr>
          <w:rStyle w:val="Emphasis"/>
        </w:rPr>
        <w:t>are created by the professionals of politics and based on a central presupposition</w:t>
      </w:r>
      <w:r w:rsidRPr="00316944">
        <w:t xml:space="preserve"> made by politicians about their own capacity of governance in relation to the state: the presupposition </w:t>
      </w:r>
      <w:r w:rsidRPr="00316944">
        <w:rPr>
          <w:rStyle w:val="Emphasis"/>
        </w:rPr>
        <w:t>that it is possible to control the flow of individuals at the borders of the state</w:t>
      </w:r>
      <w:r w:rsidRPr="00316944">
        <w:t xml:space="preserve">.28 </w:t>
      </w:r>
      <w:r w:rsidRPr="00316944">
        <w:rPr>
          <w:rStyle w:val="StyleUnderline"/>
        </w:rPr>
        <w:t>It assumes that professional politicians have a power that they do not want to lose concerning their right to accept or to refuse the everyday movement of people from other countries.</w:t>
      </w:r>
      <w:r w:rsidRPr="00316944">
        <w:t xml:space="preserve"> This assumption is now even more important for them given that they know they have less and less importance in decision making concerning money and credit.29 It implies, in mind of the politician, the possibility of managing in practice, through law and its implementation, the freedom of circulation of individuals over whom the politicians consider they have a right of control if necessary.30 Consequently, </w:t>
      </w:r>
      <w:r w:rsidRPr="00316944">
        <w:rPr>
          <w:rStyle w:val="Emphasis"/>
        </w:rPr>
        <w:t>when these discourses and myths</w:t>
      </w:r>
      <w:r w:rsidRPr="00316944">
        <w:rPr>
          <w:rStyle w:val="StyleUnderline"/>
        </w:rPr>
        <w:t xml:space="preserve"> of the professionals of politics </w:t>
      </w:r>
      <w:r w:rsidRPr="00316944">
        <w:rPr>
          <w:rStyle w:val="Emphasis"/>
        </w:rPr>
        <w:t xml:space="preserve">are confronted </w:t>
      </w:r>
      <w:r w:rsidRPr="00316944">
        <w:rPr>
          <w:rStyle w:val="StyleUnderline"/>
        </w:rPr>
        <w:t>with the social practices of transborder activities, and the impossibility of managing millions of decisions taken by individual</w:t>
      </w:r>
      <w:r w:rsidRPr="00316944">
        <w:t xml:space="preserve">s, </w:t>
      </w:r>
      <w:r w:rsidRPr="00316944">
        <w:rPr>
          <w:rStyle w:val="Emphasis"/>
        </w:rPr>
        <w:t>they conflict with the security professionals</w:t>
      </w:r>
      <w:r w:rsidRPr="00316944">
        <w:t xml:space="preserve"> </w:t>
      </w:r>
      <w:r w:rsidRPr="00316944">
        <w:rPr>
          <w:rStyle w:val="Emphasis"/>
        </w:rPr>
        <w:t>who are in charge of effectively controlling the borders</w:t>
      </w:r>
      <w:r w:rsidRPr="00316944">
        <w:t>—who yet know that, practically speaking, they cannot seal the frontiers.</w:t>
      </w:r>
    </w:p>
    <w:p w:rsidR="004B6D32" w:rsidRPr="00316944" w:rsidRDefault="004B6D32" w:rsidP="004B6D32">
      <w:pPr>
        <w:rPr>
          <w:rStyle w:val="StyleUnderline"/>
        </w:rPr>
      </w:pPr>
      <w:r w:rsidRPr="00316944">
        <w:rPr>
          <w:rStyle w:val="Emphasis"/>
        </w:rPr>
        <w:t>This “will to mastery” on the part of the politicians has only one effect</w:t>
      </w:r>
      <w:r w:rsidRPr="00316944">
        <w:t xml:space="preserve">, but an important one. They change the status of persons by opening or restricting the conditions of travel and stay (at the national—or, in the contemporary European context, Schengen—borders), declaring legal or illegal the arrival and the stay on the country, but they know that a person who wants to enter will succeed anyway. Thus, in an illegal situation, </w:t>
      </w:r>
      <w:r w:rsidRPr="00316944">
        <w:rPr>
          <w:rStyle w:val="Emphasis"/>
        </w:rPr>
        <w:t>the immigrant becomes, for the politician</w:t>
      </w:r>
      <w:r w:rsidRPr="00316944">
        <w:t xml:space="preserve"> (and particularly for the local politicians, the mayors, who have to live a face-to-face relationship with the migrants whom they wanted to reject) </w:t>
      </w:r>
      <w:r w:rsidRPr="00316944">
        <w:rPr>
          <w:rStyle w:val="Emphasis"/>
        </w:rPr>
        <w:t>the personal enemy</w:t>
      </w:r>
      <w:r w:rsidRPr="00316944">
        <w:t xml:space="preserve">. </w:t>
      </w:r>
      <w:r w:rsidRPr="00316944">
        <w:rPr>
          <w:rStyle w:val="Emphasis"/>
        </w:rPr>
        <w:t>Politicians see themselves as insulted by the incapacity to enforce the integrity of the national body they represent.</w:t>
      </w:r>
      <w:r w:rsidRPr="00316944">
        <w:t xml:space="preserve"> </w:t>
      </w:r>
      <w:r w:rsidRPr="00316944">
        <w:rPr>
          <w:rStyle w:val="StyleUnderline"/>
        </w:rPr>
        <w:t>The “migrant” is seen as both a public enemy breaking the law and a private enemy mocking the will of the politician.</w:t>
      </w:r>
    </w:p>
    <w:p w:rsidR="004B6D32" w:rsidRPr="00316944" w:rsidRDefault="004B6D32" w:rsidP="004B6D32">
      <w:pPr>
        <w:pStyle w:val="Heading4"/>
        <w:rPr>
          <w:rFonts w:cs="Times New Roman"/>
        </w:rPr>
      </w:pPr>
      <w:r w:rsidRPr="00316944">
        <w:rPr>
          <w:rFonts w:cs="Times New Roman"/>
        </w:rPr>
        <w:t>the perm fails – it gets rejected as amateur and coopted</w:t>
      </w:r>
    </w:p>
    <w:p w:rsidR="004B6D32" w:rsidRPr="00316944" w:rsidRDefault="004B6D32" w:rsidP="004B6D32">
      <w:r w:rsidRPr="00316944">
        <w:rPr>
          <w:rStyle w:val="Style13ptBold"/>
        </w:rPr>
        <w:t>Bigo 2</w:t>
      </w:r>
      <w:r w:rsidRPr="00316944">
        <w:t xml:space="preserve"> (Didier, King's College London, War Studies, Faculty Member King's College London, War Studies, Faculty Member, “Security and Immigration: Toward a Critique of the Governmentality of Unease,” Alternatives: Global, Local, Political 27.1_suppl (2002): 63–92. Web, https://www.academia.edu/3102792/Security_and_immigration_toward_a_critique_of_the_governmentality_of_unease) lr</w:t>
      </w:r>
    </w:p>
    <w:p w:rsidR="004B6D32" w:rsidRPr="00316944" w:rsidRDefault="004B6D32" w:rsidP="004B6D32">
      <w:r w:rsidRPr="00316944">
        <w:t xml:space="preserve">Security and Immigration: Seeing Like a Professional Manager of Unease </w:t>
      </w:r>
    </w:p>
    <w:p w:rsidR="004B6D32" w:rsidRPr="00316944" w:rsidRDefault="004B6D32" w:rsidP="004B6D32">
      <w:r w:rsidRPr="00316944">
        <w:t xml:space="preserve">The </w:t>
      </w:r>
      <w:r w:rsidRPr="00316944">
        <w:rPr>
          <w:rStyle w:val="StyleUnderline"/>
        </w:rPr>
        <w:t xml:space="preserve">dialectical relationship between political professionals and the professional managers of unease implies that the </w:t>
      </w:r>
      <w:r w:rsidRPr="00316944">
        <w:rPr>
          <w:rStyle w:val="Emphasis"/>
        </w:rPr>
        <w:t>institutions</w:t>
      </w:r>
      <w:r w:rsidRPr="00316944">
        <w:t xml:space="preserve"> working on unease not only respond to threat but also </w:t>
      </w:r>
      <w:r w:rsidRPr="00316944">
        <w:rPr>
          <w:rStyle w:val="Emphasis"/>
        </w:rPr>
        <w:t>determine what is and what is not a threat or a risk</w:t>
      </w:r>
      <w:r w:rsidRPr="00316944">
        <w:t xml:space="preserve">. They do that as “professionals.” Their agents are invested with the office of defining and prioritizing threats. </w:t>
      </w:r>
      <w:r w:rsidRPr="00316944">
        <w:rPr>
          <w:rStyle w:val="StyleUnderline"/>
        </w:rPr>
        <w:t>They classify events according to their categories</w:t>
      </w:r>
      <w:r w:rsidRPr="00316944">
        <w:t xml:space="preserve">. While car accidents are currently classified as a misfortune rather than a threat to be fought, some </w:t>
      </w:r>
      <w:r w:rsidRPr="00316944">
        <w:rPr>
          <w:rStyle w:val="Emphasis"/>
        </w:rPr>
        <w:t>subjects are constructed by the security professionals as threats or risks that they have to control</w:t>
      </w:r>
      <w:r w:rsidRPr="00316944">
        <w:t xml:space="preserve">. Of course, </w:t>
      </w:r>
      <w:r w:rsidRPr="00316944">
        <w:rPr>
          <w:rStyle w:val="StyleUnderline"/>
        </w:rPr>
        <w:t>some “amateurs” of the security process</w:t>
      </w:r>
      <w:r w:rsidRPr="00316944">
        <w:t xml:space="preserve"> (associations, churches, parties not integrated in the decision-making process, ad hoc spokesmen of social movements) </w:t>
      </w:r>
      <w:r w:rsidRPr="00316944">
        <w:rPr>
          <w:rStyle w:val="StyleUnderline"/>
        </w:rPr>
        <w:t>can intervene in this game of security and insecurity</w:t>
      </w:r>
      <w:r w:rsidRPr="00316944">
        <w:t xml:space="preserve">, </w:t>
      </w:r>
      <w:r w:rsidRPr="00316944">
        <w:rPr>
          <w:rStyle w:val="StyleUnderline"/>
        </w:rPr>
        <w:t>challenging the framing of migrant or asylum seekers as a risk,</w:t>
      </w:r>
      <w:r w:rsidRPr="00316944">
        <w:t xml:space="preserve"> </w:t>
      </w:r>
      <w:r w:rsidRPr="00316944">
        <w:rPr>
          <w:rStyle w:val="Emphasis"/>
        </w:rPr>
        <w:t>but professionals have the advantage of exercising authority</w:t>
      </w:r>
      <w:r w:rsidRPr="00316944">
        <w:t xml:space="preserve">.49 </w:t>
      </w:r>
      <w:r w:rsidRPr="00316944">
        <w:rPr>
          <w:rStyle w:val="Emphasis"/>
        </w:rPr>
        <w:t>They are invested with the institutional knowledge about threats and with a range of technologies suitable for responding to these threats.</w:t>
      </w:r>
      <w:r w:rsidRPr="00316944">
        <w:t xml:space="preserve"> They benefit from the belief that they know what “we” (nonprofessionals, amateurs) do not know and that </w:t>
      </w:r>
      <w:r w:rsidRPr="00316944">
        <w:rPr>
          <w:rStyle w:val="StyleUnderline"/>
        </w:rPr>
        <w:t>they have specific modes of action of a technical nature</w:t>
      </w:r>
      <w:r w:rsidRPr="00316944">
        <w:t xml:space="preserve"> that we are not supposed to know about.</w:t>
      </w:r>
    </w:p>
    <w:p w:rsidR="004B6D32" w:rsidRPr="00316944" w:rsidRDefault="004B6D32" w:rsidP="004B6D32">
      <w:r w:rsidRPr="00316944">
        <w:t xml:space="preserve">Consequently, </w:t>
      </w:r>
      <w:r w:rsidRPr="00316944">
        <w:rPr>
          <w:rStyle w:val="StyleUnderline"/>
        </w:rPr>
        <w:t>one of the most significant characteristics of the field effect is the lack of precision required for threats identified by the professionals who know some “secrets.”</w:t>
      </w:r>
      <w:r w:rsidRPr="00316944">
        <w:t xml:space="preserve"> </w:t>
      </w:r>
      <w:r w:rsidRPr="00316944">
        <w:rPr>
          <w:rStyle w:val="Emphasis"/>
        </w:rPr>
        <w:t>Amateurs always need to “prove” their claims</w:t>
      </w:r>
      <w:r w:rsidRPr="00316944">
        <w:t xml:space="preserve">, whereas professionals, whether public or private, international, national, or local, corporate or public, can evoke without demonstrating. They often generalize from only one case, thereby encouraging people to believe that a threat is more widespread than they suspect. </w:t>
      </w:r>
      <w:r w:rsidRPr="00316944">
        <w:rPr>
          <w:rStyle w:val="Emphasis"/>
        </w:rPr>
        <w:t>This ethos of a shared knowledge between the professionals</w:t>
      </w:r>
      <w:r w:rsidRPr="00316944">
        <w:rPr>
          <w:rStyle w:val="StyleUnderline"/>
        </w:rPr>
        <w:t>,</w:t>
      </w:r>
      <w:r w:rsidRPr="00316944">
        <w:rPr>
          <w:rStyle w:val="Emphasis"/>
        </w:rPr>
        <w:t xml:space="preserve"> </w:t>
      </w:r>
      <w:r w:rsidRPr="00316944">
        <w:rPr>
          <w:rStyle w:val="StyleUnderline"/>
        </w:rPr>
        <w:t xml:space="preserve">a knowledge beyond the grasp of people who do not have the know-it-all about risk assessment and proactivity, </w:t>
      </w:r>
      <w:r w:rsidRPr="00316944">
        <w:rPr>
          <w:rStyle w:val="Emphasis"/>
        </w:rPr>
        <w:t>is also an ethos of secrecy and confidentiality</w:t>
      </w:r>
      <w:r w:rsidRPr="00316944">
        <w:t xml:space="preserve">. </w:t>
      </w:r>
      <w:r w:rsidRPr="00316944">
        <w:rPr>
          <w:rStyle w:val="Emphasis"/>
        </w:rPr>
        <w:t>It</w:t>
      </w:r>
      <w:r w:rsidRPr="00316944">
        <w:rPr>
          <w:rStyle w:val="StyleUnderline"/>
        </w:rPr>
        <w:t xml:space="preserve"> creates a community of mutual recognition and </w:t>
      </w:r>
      <w:r w:rsidRPr="00316944">
        <w:rPr>
          <w:rStyle w:val="Emphasis"/>
        </w:rPr>
        <w:t>governs a logic of implicit acceptance of claims made by other professionals</w:t>
      </w:r>
      <w:r w:rsidRPr="00316944">
        <w:t xml:space="preserve">, not only with respect to the substance of these claims but also to the forms and technologies of knowledge acquisition. The technology (such as the satellite information provided by Echelon or the data banks maintained by Europol and Interpol) provides the guarantee of truth to the data they store. </w:t>
      </w:r>
      <w:r w:rsidRPr="00316944">
        <w:rPr>
          <w:rStyle w:val="StyleUnderline"/>
        </w:rPr>
        <w:t>The ethos thereby generated implies specific modes or trust and mistrust</w:t>
      </w:r>
      <w:r w:rsidRPr="00316944">
        <w:t xml:space="preserve">. </w:t>
      </w:r>
      <w:r w:rsidRPr="00316944">
        <w:rPr>
          <w:rStyle w:val="StyleUnderline"/>
        </w:rPr>
        <w:t>The professional “threat-management universe” thereby becomes less like the use of force against an individual and more and more like a bank as it manages credit through customer profiling</w:t>
      </w:r>
      <w:r w:rsidRPr="00316944">
        <w:rPr>
          <w:rStyle w:val="Emphasis"/>
        </w:rPr>
        <w:t>.</w:t>
      </w:r>
      <w:r w:rsidRPr="00316944">
        <w:t>50</w:t>
      </w:r>
    </w:p>
    <w:p w:rsidR="004B6D32" w:rsidRPr="00316944" w:rsidRDefault="004B6D32" w:rsidP="004B6D32">
      <w:r w:rsidRPr="00316944">
        <w:t xml:space="preserve">The notion of habitus is very suggestive in this context. It helps to make sense of this way of anticipating time through morphing technologies as a way of anticipating the movement of targeted groups in space, as well as the evolution of their behavior, together with the possibility of managing a “stock exchange” of fears at the transnational level while maintaining secrecy from outsiders. This habitus brings together all the members of services as diverse as customs, police, intelligence services, bankers engaged in risk assessment, and suppliers of new technologies of surveillance. They share a specific kind of the “sense of the game.” They have an illusion in common. They believe and act/react in a similar way even if they are always in competition. The </w:t>
      </w:r>
      <w:r w:rsidRPr="00316944">
        <w:rPr>
          <w:rStyle w:val="Emphasis"/>
        </w:rPr>
        <w:t>security professionals have all become managers of unease</w:t>
      </w:r>
      <w:r w:rsidRPr="00316944">
        <w:t xml:space="preserve">. </w:t>
      </w:r>
      <w:r w:rsidRPr="00316944">
        <w:rPr>
          <w:rStyle w:val="Emphasis"/>
        </w:rPr>
        <w:t>They have created considerable autonomy for their own field</w:t>
      </w:r>
      <w:r w:rsidRPr="00316944">
        <w:t xml:space="preserve">—the management of fear. </w:t>
      </w:r>
      <w:r w:rsidRPr="00316944">
        <w:rPr>
          <w:rStyle w:val="StyleUnderline"/>
        </w:rPr>
        <w:t>They have succeeded in creating “security” as their object</w:t>
      </w:r>
      <w:r w:rsidRPr="00316944">
        <w:t xml:space="preserve"> (</w:t>
      </w:r>
      <w:r w:rsidRPr="00316944">
        <w:rPr>
          <w:rStyle w:val="StyleUnderline"/>
        </w:rPr>
        <w:t>rather than the object of national politicians</w:t>
      </w:r>
      <w:r w:rsidRPr="00316944">
        <w:t xml:space="preserve">). </w:t>
      </w:r>
      <w:r w:rsidRPr="00316944">
        <w:rPr>
          <w:rStyle w:val="Emphasis"/>
        </w:rPr>
        <w:t>They have created security as the “legitimate” object of their discourses</w:t>
      </w:r>
      <w:r w:rsidRPr="00316944">
        <w:t xml:space="preserve"> by investing </w:t>
      </w:r>
      <w:r w:rsidRPr="00316944">
        <w:rPr>
          <w:strike/>
        </w:rPr>
        <w:t>manpower</w:t>
      </w:r>
      <w:r w:rsidRPr="00316944">
        <w:t>, time, statistical apparatus, and other routines that give shape to political labels.</w:t>
      </w:r>
    </w:p>
    <w:p w:rsidR="004B6D32" w:rsidRPr="00316944" w:rsidRDefault="004B6D32" w:rsidP="004B6D32">
      <w:r w:rsidRPr="00316944">
        <w:t xml:space="preserve">Moreover, </w:t>
      </w:r>
      <w:r w:rsidRPr="00316944">
        <w:rPr>
          <w:rStyle w:val="StyleUnderline"/>
        </w:rPr>
        <w:t>this field</w:t>
      </w:r>
      <w:r w:rsidRPr="00316944">
        <w:t xml:space="preserve"> of the security professionals </w:t>
      </w:r>
      <w:r w:rsidRPr="00316944">
        <w:rPr>
          <w:rStyle w:val="StyleUnderline"/>
        </w:rPr>
        <w:t>is increasingly organized transnationally</w:t>
      </w:r>
      <w:r w:rsidRPr="00316944">
        <w:rPr>
          <w:rStyle w:val="Emphasis"/>
        </w:rPr>
        <w:t>. It links different bureaucracies by specifying specific threats or risks that can be managed together</w:t>
      </w:r>
      <w:r w:rsidRPr="00316944">
        <w:t>: immigration to regulate, an environment to protect, a terrorism to fight, and in the end a population worried by the encircling barbarians and the idea of the decline of civilization.51 This internationalization is especially important for the European Union, where the professional managers of unease have created their own fora and networks, sometimes against their national politicians; in some domains, however, these networks also have a transatlantic dimension.</w:t>
      </w:r>
    </w:p>
    <w:p w:rsidR="004B6D32" w:rsidRPr="00316944" w:rsidRDefault="004B6D32" w:rsidP="004B6D32">
      <w:r w:rsidRPr="00316944">
        <w:t xml:space="preserve">Contrary to so many explanations concerning securitization of migration, </w:t>
      </w:r>
      <w:r w:rsidRPr="00316944">
        <w:rPr>
          <w:rStyle w:val="Emphasis"/>
        </w:rPr>
        <w:t>immigration</w:t>
      </w:r>
      <w:r w:rsidRPr="00316944">
        <w:t xml:space="preserve"> does not bluntly become a security problem with the appearance of, for example, the economic crisis in 1974 or because of the end of bipolarity; rather, it </w:t>
      </w:r>
      <w:r w:rsidRPr="00316944">
        <w:rPr>
          <w:rStyle w:val="Emphasis"/>
        </w:rPr>
        <w:t>becomes a security issue when it is presented as such by some professionals of threat management in their struggle to maintain their position and when particular forms of institutional knowledge</w:t>
      </w:r>
      <w:r w:rsidRPr="00316944">
        <w:t xml:space="preserve"> (military, police, intelligence services) </w:t>
      </w:r>
      <w:r w:rsidRPr="00316944">
        <w:rPr>
          <w:rStyle w:val="StyleUnderline"/>
        </w:rPr>
        <w:t>converge in order to give “one” meaning to the migration referent in structuring a network of meanings with security concerns</w:t>
      </w:r>
      <w:r w:rsidRPr="00316944">
        <w:t xml:space="preserve">, allowing each bureaucracy to sell to the others its own fears and to try to prioritize this fear upon the others. In other words, </w:t>
      </w:r>
      <w:r w:rsidRPr="00316944">
        <w:rPr>
          <w:rStyle w:val="StyleUnderline"/>
        </w:rPr>
        <w:t>immigration appears as a catchword, a shibboleth, permitting the convergence on a focal point of institutional statements regarding security norms</w:t>
      </w:r>
      <w:r w:rsidRPr="00316944">
        <w:t xml:space="preserve"> (at the internal and external level) and fears. </w:t>
      </w:r>
      <w:r w:rsidRPr="00316944">
        <w:rPr>
          <w:rStyle w:val="Emphasis"/>
        </w:rPr>
        <w:t>Immigration is then important for the continuum of security threats because it determines a concentration stirring up competition and justifying the convergence of missions</w:t>
      </w:r>
      <w:r w:rsidRPr="00316944">
        <w:t xml:space="preserve"> among the police, the army, the custom officers, and intelligence officers in their struggle against a wide range of “new threats” that could all be linked to immigrants.53</w:t>
      </w:r>
    </w:p>
    <w:p w:rsidR="00E26F99" w:rsidRPr="00316944" w:rsidRDefault="00E26F99" w:rsidP="00E26F99"/>
    <w:p w:rsidR="001349DA" w:rsidRPr="00316944" w:rsidRDefault="001349DA" w:rsidP="001349DA"/>
    <w:p w:rsidR="001349DA" w:rsidRPr="00316944" w:rsidRDefault="00E67489" w:rsidP="00E67489">
      <w:pPr>
        <w:pStyle w:val="Heading1"/>
        <w:rPr>
          <w:rFonts w:cs="Times New Roman"/>
        </w:rPr>
      </w:pPr>
      <w:r w:rsidRPr="00316944">
        <w:rPr>
          <w:rFonts w:cs="Times New Roman"/>
        </w:rPr>
        <w:t>Aff Answers</w:t>
      </w:r>
    </w:p>
    <w:p w:rsidR="00E67489" w:rsidRPr="00316944" w:rsidRDefault="00E67489" w:rsidP="00E67489"/>
    <w:p w:rsidR="00E67489" w:rsidRPr="00316944" w:rsidRDefault="00E67489" w:rsidP="00E67489"/>
    <w:p w:rsidR="0045748A" w:rsidRPr="00316944" w:rsidRDefault="0045748A" w:rsidP="0045748A"/>
    <w:p w:rsidR="00316944" w:rsidRPr="00316944" w:rsidRDefault="00316944" w:rsidP="00316944">
      <w:pPr>
        <w:pStyle w:val="Heading2"/>
        <w:rPr>
          <w:rFonts w:cs="Times New Roman"/>
        </w:rPr>
      </w:pPr>
      <w:r w:rsidRPr="00316944">
        <w:rPr>
          <w:rFonts w:cs="Times New Roman"/>
        </w:rPr>
        <w:t>Aff Answers</w:t>
      </w:r>
    </w:p>
    <w:p w:rsidR="00316944" w:rsidRPr="00316944" w:rsidRDefault="00316944" w:rsidP="00316944"/>
    <w:p w:rsidR="00316944" w:rsidRPr="00316944" w:rsidRDefault="00316944" w:rsidP="00316944">
      <w:pPr>
        <w:pStyle w:val="Heading3"/>
        <w:rPr>
          <w:rFonts w:cs="Times New Roman"/>
        </w:rPr>
      </w:pPr>
      <w:r w:rsidRPr="00316944">
        <w:rPr>
          <w:rFonts w:cs="Times New Roman"/>
        </w:rPr>
        <w:t>Agamben = Wrong</w:t>
      </w:r>
    </w:p>
    <w:p w:rsidR="00316944" w:rsidRPr="00316944" w:rsidRDefault="00316944" w:rsidP="00316944"/>
    <w:p w:rsidR="00316944" w:rsidRPr="00316944" w:rsidRDefault="00316944" w:rsidP="00316944">
      <w:pPr>
        <w:pStyle w:val="Heading4"/>
        <w:rPr>
          <w:rFonts w:cs="Times New Roman"/>
        </w:rPr>
      </w:pPr>
      <w:r w:rsidRPr="00316944">
        <w:rPr>
          <w:rFonts w:cs="Times New Roman"/>
        </w:rPr>
        <w:t xml:space="preserve">Agamben’s theory of power is incorrect – sovereignty isn’t a universal – there are spaces of resistance and complexity </w:t>
      </w:r>
    </w:p>
    <w:p w:rsidR="00316944" w:rsidRPr="00316944" w:rsidRDefault="00316944" w:rsidP="00316944">
      <w:r w:rsidRPr="00316944">
        <w:t xml:space="preserve">Susan J. </w:t>
      </w:r>
      <w:r w:rsidRPr="00316944">
        <w:rPr>
          <w:rStyle w:val="Style13ptBold"/>
        </w:rPr>
        <w:t>SHAW 12</w:t>
      </w:r>
      <w:r w:rsidRPr="00316944">
        <w:t xml:space="preserve">. Associate Professor of Anthropology at the University of Arizona. </w:t>
      </w:r>
      <w:r w:rsidRPr="00316944">
        <w:rPr>
          <w:i/>
        </w:rPr>
        <w:t>Governing How We Care: Contesting Community and Defining Difference in U.S. Public Health Programs</w:t>
      </w:r>
      <w:r w:rsidRPr="00316944">
        <w:t>. Temple University Press. 29-31.</w:t>
      </w:r>
    </w:p>
    <w:p w:rsidR="00316944" w:rsidRPr="00316944" w:rsidRDefault="00316944" w:rsidP="00316944">
      <w:r w:rsidRPr="00316944">
        <w:t xml:space="preserve">Anthropologists have used the concept of biocitizenship to variously describe the obligations around health promotion assigned to active citizens, the transfer of responsibility for health from the state to citizen-subjects (Briggs and Hallin 2007), and the use of bodily affliction to facilitate claims on the state (Petryna 2002). Certain populations inhabiting the margins of U.S. society are among those whose attenuated claims on the state are mediated by demonstrable embodied harm (see Biehl 2005). </w:t>
      </w:r>
      <w:r w:rsidRPr="00316944">
        <w:rPr>
          <w:rStyle w:val="IntenseEmphasis"/>
        </w:rPr>
        <w:t>Outlining the ways in which liberal conceptions of citizenship are fragmenting among migrant and stateless populations in transnational economies</w:t>
      </w:r>
      <w:r w:rsidRPr="00316944">
        <w:t xml:space="preserve">, Aihwa </w:t>
      </w:r>
      <w:r w:rsidRPr="00316944">
        <w:rPr>
          <w:rStyle w:val="IntenseEmphasis"/>
          <w:highlight w:val="green"/>
        </w:rPr>
        <w:t>Ong</w:t>
      </w:r>
      <w:r w:rsidRPr="00316944">
        <w:t xml:space="preserve"> (2006) </w:t>
      </w:r>
      <w:r w:rsidRPr="00316944">
        <w:rPr>
          <w:rStyle w:val="IntenseEmphasis"/>
          <w:highlight w:val="green"/>
        </w:rPr>
        <w:t>offers a critique of</w:t>
      </w:r>
      <w:r w:rsidRPr="00316944">
        <w:t xml:space="preserve"> Giorgio </w:t>
      </w:r>
      <w:r w:rsidRPr="00316944">
        <w:rPr>
          <w:rStyle w:val="IntenseEmphasis"/>
          <w:highlight w:val="green"/>
        </w:rPr>
        <w:t>Agamben's concept of "bare life"</w:t>
      </w:r>
      <w:r w:rsidRPr="00316944">
        <w:rPr>
          <w:rStyle w:val="IntenseEmphasis"/>
        </w:rPr>
        <w:t xml:space="preserve"> that seeks to overcome the opposition between the excluded and the included in political discourse</w:t>
      </w:r>
      <w:r w:rsidRPr="00316944">
        <w:t>. Ong writes, "</w:t>
      </w:r>
      <w:r w:rsidRPr="00316944">
        <w:rPr>
          <w:rStyle w:val="IntenseEmphasis"/>
          <w:highlight w:val="green"/>
        </w:rPr>
        <w:t>A strict adherence to Agamben's universal division of humanity</w:t>
      </w:r>
      <w:r w:rsidRPr="00316944">
        <w:rPr>
          <w:rStyle w:val="IntenseEmphasis"/>
        </w:rPr>
        <w:t xml:space="preserve"> into those with rights and those without </w:t>
      </w:r>
      <w:r w:rsidRPr="00316944">
        <w:rPr>
          <w:rStyle w:val="IntenseEmphasis"/>
          <w:highlight w:val="green"/>
        </w:rPr>
        <w:t xml:space="preserve">would </w:t>
      </w:r>
      <w:r w:rsidRPr="00316944">
        <w:rPr>
          <w:rStyle w:val="Emphasis"/>
          <w:highlight w:val="green"/>
        </w:rPr>
        <w:t>miss</w:t>
      </w:r>
      <w:r w:rsidRPr="00316944">
        <w:rPr>
          <w:rStyle w:val="IntenseEmphasis"/>
          <w:highlight w:val="green"/>
        </w:rPr>
        <w:t xml:space="preserve"> the </w:t>
      </w:r>
      <w:r w:rsidRPr="00316944">
        <w:rPr>
          <w:rStyle w:val="Emphasis"/>
          <w:highlight w:val="green"/>
        </w:rPr>
        <w:t>rich complexity</w:t>
      </w:r>
      <w:r w:rsidRPr="00316944">
        <w:rPr>
          <w:rStyle w:val="IntenseEmphasis"/>
          <w:highlight w:val="green"/>
        </w:rPr>
        <w:t xml:space="preserve"> and the </w:t>
      </w:r>
      <w:r w:rsidRPr="00316944">
        <w:rPr>
          <w:rStyle w:val="Emphasis"/>
          <w:highlight w:val="green"/>
        </w:rPr>
        <w:t>possibilities</w:t>
      </w:r>
      <w:r w:rsidRPr="00316944">
        <w:rPr>
          <w:rStyle w:val="IntenseEmphasis"/>
          <w:highlight w:val="green"/>
        </w:rPr>
        <w:t xml:space="preserve"> of multiple ethical systems at play</w:t>
      </w:r>
      <w:r w:rsidRPr="00316944">
        <w:t xml:space="preserve">" (23). </w:t>
      </w:r>
      <w:r w:rsidRPr="00316944">
        <w:rPr>
          <w:rStyle w:val="IntenseEmphasis"/>
        </w:rPr>
        <w:t xml:space="preserve">Instead, Ong seeks to discover the ways in which </w:t>
      </w:r>
      <w:r w:rsidRPr="00316944">
        <w:rPr>
          <w:rStyle w:val="IntenseEmphasis"/>
          <w:highlight w:val="green"/>
        </w:rPr>
        <w:t xml:space="preserve">humanity and citizenship are </w:t>
      </w:r>
      <w:r w:rsidRPr="00316944">
        <w:rPr>
          <w:rStyle w:val="Emphasis"/>
          <w:highlight w:val="green"/>
        </w:rPr>
        <w:t>contested</w:t>
      </w:r>
      <w:r w:rsidRPr="00316944">
        <w:rPr>
          <w:rStyle w:val="IntenseEmphasis"/>
          <w:highlight w:val="green"/>
        </w:rPr>
        <w:t xml:space="preserve"> and constructed depending on local conditions, economies, and identity formations</w:t>
      </w:r>
      <w:r w:rsidRPr="00316944">
        <w:t>. Ong continues, "</w:t>
      </w:r>
      <w:r w:rsidRPr="00316944">
        <w:rPr>
          <w:rStyle w:val="IntenseEmphasis"/>
          <w:highlight w:val="green"/>
        </w:rPr>
        <w:t>Agamben's fundamental reference of bare life</w:t>
      </w:r>
      <w:r w:rsidRPr="00316944">
        <w:rPr>
          <w:rStyle w:val="IntenseEmphasis"/>
        </w:rPr>
        <w:t xml:space="preserve"> in a state of permanent exception thus </w:t>
      </w:r>
      <w:r w:rsidRPr="00316944">
        <w:rPr>
          <w:rStyle w:val="Emphasis"/>
          <w:highlight w:val="green"/>
        </w:rPr>
        <w:t>ignores</w:t>
      </w:r>
      <w:r w:rsidRPr="00316944">
        <w:rPr>
          <w:rStyle w:val="IntenseEmphasis"/>
          <w:highlight w:val="green"/>
        </w:rPr>
        <w:t xml:space="preserve"> the </w:t>
      </w:r>
      <w:r w:rsidRPr="00316944">
        <w:rPr>
          <w:rStyle w:val="Emphasis"/>
          <w:highlight w:val="green"/>
        </w:rPr>
        <w:t>possibility of complex negotiations</w:t>
      </w:r>
      <w:r w:rsidRPr="00316944">
        <w:rPr>
          <w:rStyle w:val="IntenseEmphasis"/>
          <w:highlight w:val="green"/>
        </w:rPr>
        <w:t xml:space="preserve"> of claims for those without territorialized citizenship</w:t>
      </w:r>
      <w:r w:rsidRPr="00316944">
        <w:t xml:space="preserve">" (23). The case studies discussed here represent a series of complex negotiations of claims using the vehicle of community health knowledge and practices. </w:t>
      </w:r>
      <w:r w:rsidRPr="00316944">
        <w:rPr>
          <w:rStyle w:val="IntenseEmphasis"/>
          <w:highlight w:val="green"/>
        </w:rPr>
        <w:t>In diverse domains, citizenship is produced and contested as marginalized groups bump up against various state apparatuses bent on simultaneously ignoring and managing their existence</w:t>
      </w:r>
      <w:r w:rsidRPr="00316944">
        <w:t xml:space="preserve">. [END PAGE 29] </w:t>
      </w:r>
    </w:p>
    <w:p w:rsidR="00316944" w:rsidRPr="00316944" w:rsidRDefault="00316944" w:rsidP="00316944"/>
    <w:p w:rsidR="00316944" w:rsidRPr="00316944" w:rsidRDefault="00316944" w:rsidP="00316944">
      <w:pPr>
        <w:pStyle w:val="Heading3"/>
        <w:rPr>
          <w:rFonts w:cs="Times New Roman"/>
        </w:rPr>
      </w:pPr>
      <w:r w:rsidRPr="00316944">
        <w:rPr>
          <w:rFonts w:cs="Times New Roman"/>
        </w:rPr>
        <w:t>Governmentality = Wrong</w:t>
      </w:r>
    </w:p>
    <w:p w:rsidR="00316944" w:rsidRPr="00316944" w:rsidRDefault="00316944" w:rsidP="00316944"/>
    <w:p w:rsidR="00316944" w:rsidRPr="00316944" w:rsidRDefault="00316944" w:rsidP="00316944">
      <w:pPr>
        <w:pStyle w:val="Heading4"/>
        <w:rPr>
          <w:rFonts w:cs="Times New Roman"/>
        </w:rPr>
      </w:pPr>
      <w:r w:rsidRPr="00316944">
        <w:rPr>
          <w:rFonts w:cs="Times New Roman"/>
        </w:rPr>
        <w:t>There is no one explanation for governmentality---socio-political life is always more complicated than any monocausual theory can explain---you should prefer the aff’s pluralistic approach to the monocausal explanations of the Kritik</w:t>
      </w:r>
    </w:p>
    <w:p w:rsidR="00316944" w:rsidRPr="00316944" w:rsidRDefault="00316944" w:rsidP="00316944">
      <w:pPr>
        <w:rPr>
          <w:rFonts w:eastAsia="Calibri"/>
        </w:rPr>
      </w:pPr>
      <w:r w:rsidRPr="00316944">
        <w:rPr>
          <w:rFonts w:eastAsia="Calibri"/>
          <w:b/>
          <w:bCs/>
          <w:sz w:val="26"/>
        </w:rPr>
        <w:t>Sharpe 10</w:t>
      </w:r>
      <w:r w:rsidRPr="00316944">
        <w:rPr>
          <w:rFonts w:eastAsia="Calibri"/>
          <w:b/>
        </w:rPr>
        <w:t>,</w:t>
      </w:r>
      <w:r w:rsidRPr="00316944">
        <w:rPr>
          <w:rFonts w:eastAsia="Calibri"/>
        </w:rPr>
        <w:t xml:space="preserve"> lecturer, philosophy and psychoanalytic studies, and Goucher, senior lecturer, literary and psychoanalytic studies – Deakin University, ‘10</w:t>
      </w:r>
    </w:p>
    <w:p w:rsidR="00316944" w:rsidRPr="00316944" w:rsidRDefault="00316944" w:rsidP="00316944">
      <w:pPr>
        <w:rPr>
          <w:rFonts w:eastAsia="Calibri"/>
        </w:rPr>
      </w:pPr>
      <w:r w:rsidRPr="00316944">
        <w:rPr>
          <w:rFonts w:eastAsia="Calibri"/>
        </w:rPr>
        <w:t xml:space="preserve">(Matthew and Geoff, </w:t>
      </w:r>
      <w:r w:rsidRPr="00316944">
        <w:rPr>
          <w:rFonts w:eastAsia="Calibri"/>
          <w:u w:val="single"/>
        </w:rPr>
        <w:t>Žižek and Politics: An Introduction</w:t>
      </w:r>
      <w:r w:rsidRPr="00316944">
        <w:rPr>
          <w:rFonts w:eastAsia="Calibri"/>
        </w:rPr>
        <w:t xml:space="preserve">, p. 231 – 233) </w:t>
      </w:r>
    </w:p>
    <w:p w:rsidR="00316944" w:rsidRPr="00316944" w:rsidRDefault="00316944" w:rsidP="00316944">
      <w:pPr>
        <w:rPr>
          <w:rFonts w:eastAsia="Calibri"/>
          <w:sz w:val="10"/>
        </w:rPr>
      </w:pPr>
      <w:r w:rsidRPr="00316944">
        <w:rPr>
          <w:rFonts w:eastAsia="Calibri"/>
          <w:sz w:val="10"/>
          <w:szCs w:val="20"/>
        </w:rPr>
        <w:t xml:space="preserve">We realise that this argument, which we </w:t>
      </w:r>
      <w:r w:rsidRPr="00316944">
        <w:rPr>
          <w:rFonts w:eastAsia="Calibri"/>
          <w:sz w:val="10"/>
        </w:rPr>
        <w:t xml:space="preserve">propose as a new ‘quilting’ framework to explain Žižek’s theoretical oscillations and political prescriptions, raises some large issues of its own. While this is not the place to further that discussion, we think its analytic force leads into a much wider critique of ‘Theory’ in parts of the latertwentieth- century academy, which emerged following the ‘cultural turn’ of the 1960s and 1970s in the wake of the collapse of Marxism. </w:t>
      </w:r>
      <w:r w:rsidRPr="00316944">
        <w:rPr>
          <w:rFonts w:eastAsia="Calibri"/>
          <w:b/>
          <w:bCs/>
          <w:u w:val="single"/>
        </w:rPr>
        <w:t>Žižek’s paradigm to try to generate all his theory of culture,</w:t>
      </w:r>
      <w:r w:rsidRPr="00316944">
        <w:rPr>
          <w:rFonts w:eastAsia="Calibri"/>
          <w:sz w:val="10"/>
        </w:rPr>
        <w:t xml:space="preserve"> subjectivity, ideology, </w:t>
      </w:r>
      <w:r w:rsidRPr="00316944">
        <w:rPr>
          <w:rFonts w:eastAsia="Calibri"/>
          <w:b/>
          <w:bCs/>
          <w:u w:val="single"/>
        </w:rPr>
        <w:t>politics and religion is psychoanalysis.</w:t>
      </w:r>
      <w:r w:rsidRPr="00316944">
        <w:rPr>
          <w:rFonts w:eastAsia="Calibri"/>
          <w:sz w:val="10"/>
        </w:rPr>
        <w:t xml:space="preserve"> But </w:t>
      </w:r>
      <w:r w:rsidRPr="00316944">
        <w:rPr>
          <w:rFonts w:eastAsia="Calibri"/>
          <w:b/>
          <w:bCs/>
          <w:u w:val="single"/>
        </w:rPr>
        <w:t>a similar criticism would apply</w:t>
      </w:r>
      <w:r w:rsidRPr="00316944">
        <w:rPr>
          <w:rFonts w:eastAsia="Calibri"/>
          <w:sz w:val="10"/>
        </w:rPr>
        <w:t xml:space="preserve">, for instance, </w:t>
      </w:r>
      <w:r w:rsidRPr="00316944">
        <w:rPr>
          <w:rFonts w:eastAsia="Calibri"/>
          <w:b/>
          <w:bCs/>
          <w:u w:val="single"/>
        </w:rPr>
        <w:t>to theorists who feel</w:t>
      </w:r>
      <w:r w:rsidRPr="00316944">
        <w:rPr>
          <w:rFonts w:eastAsia="Calibri"/>
          <w:sz w:val="10"/>
        </w:rPr>
        <w:t xml:space="preserve"> that the method Jacques </w:t>
      </w:r>
      <w:r w:rsidRPr="00316944">
        <w:rPr>
          <w:rFonts w:eastAsia="Calibri"/>
          <w:b/>
          <w:bCs/>
          <w:u w:val="single"/>
        </w:rPr>
        <w:t>Derrida</w:t>
      </w:r>
      <w:r w:rsidRPr="00316944">
        <w:rPr>
          <w:rFonts w:eastAsia="Calibri"/>
          <w:sz w:val="10"/>
        </w:rPr>
        <w:t xml:space="preserve"> developed for criticising philosophical texts </w:t>
      </w:r>
      <w:r w:rsidRPr="00316944">
        <w:rPr>
          <w:rFonts w:eastAsia="Calibri"/>
          <w:b/>
          <w:bCs/>
          <w:u w:val="single"/>
        </w:rPr>
        <w:t>can</w:t>
      </w:r>
      <w:r w:rsidRPr="00316944">
        <w:rPr>
          <w:rFonts w:eastAsia="Calibri"/>
          <w:sz w:val="10"/>
        </w:rPr>
        <w:t xml:space="preserve"> meaningfully </w:t>
      </w:r>
      <w:r w:rsidRPr="00316944">
        <w:rPr>
          <w:rFonts w:eastAsia="Calibri"/>
          <w:b/>
          <w:bCs/>
          <w:u w:val="single"/>
        </w:rPr>
        <w:t>supplant</w:t>
      </w:r>
      <w:r w:rsidRPr="00316944">
        <w:rPr>
          <w:rFonts w:eastAsia="Calibri"/>
          <w:sz w:val="10"/>
        </w:rPr>
        <w:t xml:space="preserve"> the </w:t>
      </w:r>
      <w:r w:rsidRPr="00316944">
        <w:rPr>
          <w:rFonts w:eastAsia="Calibri"/>
          <w:b/>
          <w:bCs/>
          <w:u w:val="single"/>
        </w:rPr>
        <w:t>methodologies of political science, philosophy, economics, sociology</w:t>
      </w:r>
      <w:r w:rsidRPr="00316944">
        <w:rPr>
          <w:rFonts w:eastAsia="Calibri"/>
          <w:sz w:val="10"/>
        </w:rPr>
        <w:t xml:space="preserve"> and so forth, </w:t>
      </w:r>
      <w:r w:rsidRPr="00316944">
        <w:rPr>
          <w:rFonts w:eastAsia="Calibri"/>
          <w:b/>
          <w:bCs/>
          <w:u w:val="single"/>
        </w:rPr>
        <w:t>when it comes to thinking about ‘the political’. Or,</w:t>
      </w:r>
      <w:r w:rsidRPr="00316944">
        <w:rPr>
          <w:rFonts w:eastAsia="Calibri"/>
          <w:sz w:val="10"/>
        </w:rPr>
        <w:t xml:space="preserve"> differently, </w:t>
      </w:r>
      <w:r w:rsidRPr="00316944">
        <w:rPr>
          <w:rFonts w:eastAsia="Calibri"/>
          <w:b/>
          <w:bCs/>
          <w:highlight w:val="green"/>
          <w:u w:val="single"/>
        </w:rPr>
        <w:t xml:space="preserve">thinkers who </w:t>
      </w:r>
      <w:r w:rsidRPr="00316944">
        <w:rPr>
          <w:rFonts w:eastAsia="Calibri"/>
          <w:b/>
          <w:bCs/>
          <w:u w:val="single"/>
        </w:rPr>
        <w:t xml:space="preserve">opt </w:t>
      </w:r>
      <w:r w:rsidRPr="00316944">
        <w:rPr>
          <w:rFonts w:eastAsia="Calibri"/>
          <w:b/>
          <w:bCs/>
          <w:highlight w:val="green"/>
          <w:u w:val="single"/>
        </w:rPr>
        <w:t xml:space="preserve">for </w:t>
      </w:r>
      <w:r w:rsidRPr="00316944">
        <w:rPr>
          <w:rFonts w:eastAsia="Calibri"/>
          <w:b/>
          <w:bCs/>
          <w:u w:val="single"/>
        </w:rPr>
        <w:t>Deleuze</w:t>
      </w:r>
      <w:r w:rsidRPr="00316944">
        <w:rPr>
          <w:rFonts w:eastAsia="Calibri"/>
          <w:sz w:val="10"/>
        </w:rPr>
        <w:t xml:space="preserve"> (or Deleuze’s and Guattari’s) </w:t>
      </w:r>
      <w:r w:rsidRPr="00316944">
        <w:rPr>
          <w:rFonts w:eastAsia="Calibri"/>
          <w:b/>
          <w:bCs/>
          <w:u w:val="single"/>
        </w:rPr>
        <w:t xml:space="preserve">Nietzschean Spinozism as a new </w:t>
      </w:r>
      <w:r w:rsidRPr="00316944">
        <w:rPr>
          <w:rFonts w:eastAsia="Calibri"/>
          <w:b/>
          <w:bCs/>
          <w:highlight w:val="green"/>
          <w:u w:val="single"/>
        </w:rPr>
        <w:t>metaphysics to explain</w:t>
      </w:r>
      <w:r w:rsidRPr="00316944">
        <w:rPr>
          <w:rFonts w:eastAsia="Calibri"/>
          <w:sz w:val="10"/>
          <w:highlight w:val="green"/>
        </w:rPr>
        <w:t xml:space="preserve"> </w:t>
      </w:r>
      <w:r w:rsidRPr="00316944">
        <w:rPr>
          <w:rFonts w:eastAsia="Calibri"/>
          <w:sz w:val="10"/>
        </w:rPr>
        <w:t xml:space="preserve">ethics, </w:t>
      </w:r>
      <w:r w:rsidRPr="00316944">
        <w:rPr>
          <w:rFonts w:eastAsia="Calibri"/>
          <w:b/>
          <w:bCs/>
          <w:highlight w:val="green"/>
          <w:u w:val="single"/>
        </w:rPr>
        <w:t>politics</w:t>
      </w:r>
      <w:r w:rsidRPr="00316944">
        <w:rPr>
          <w:rFonts w:eastAsia="Calibri"/>
          <w:sz w:val="10"/>
        </w:rPr>
        <w:t xml:space="preserve">, aesthetics, ontology and so forth, </w:t>
      </w:r>
      <w:r w:rsidRPr="00316944">
        <w:rPr>
          <w:rFonts w:eastAsia="Calibri"/>
          <w:b/>
          <w:bCs/>
          <w:u w:val="single"/>
        </w:rPr>
        <w:t xml:space="preserve">seem to us </w:t>
      </w:r>
      <w:r w:rsidRPr="00316944">
        <w:rPr>
          <w:rFonts w:eastAsia="Calibri"/>
          <w:b/>
          <w:bCs/>
          <w:highlight w:val="green"/>
          <w:u w:val="single"/>
        </w:rPr>
        <w:t>candidates for</w:t>
      </w:r>
      <w:r w:rsidRPr="00316944">
        <w:rPr>
          <w:rFonts w:eastAsia="Calibri"/>
          <w:sz w:val="10"/>
        </w:rPr>
        <w:t xml:space="preserve"> the same type of </w:t>
      </w:r>
      <w:r w:rsidRPr="00316944">
        <w:rPr>
          <w:rFonts w:eastAsia="Calibri"/>
          <w:b/>
          <w:bCs/>
          <w:highlight w:val="green"/>
          <w:u w:val="single"/>
        </w:rPr>
        <w:t>criticism, as a reductive passing over the empirical and analytic distinctness of the different object fields in complex societies</w:t>
      </w:r>
      <w:r w:rsidRPr="00316944">
        <w:rPr>
          <w:rFonts w:eastAsia="Calibri"/>
          <w:b/>
          <w:bCs/>
          <w:u w:val="single"/>
        </w:rPr>
        <w:t>.</w:t>
      </w:r>
      <w:r w:rsidRPr="00316944">
        <w:rPr>
          <w:rFonts w:eastAsia="Calibri"/>
          <w:u w:val="single"/>
        </w:rPr>
        <w:t xml:space="preserve"> </w:t>
      </w:r>
      <w:r w:rsidRPr="00316944">
        <w:rPr>
          <w:rFonts w:eastAsia="Calibri"/>
          <w:sz w:val="10"/>
        </w:rPr>
        <w:t xml:space="preserve">In truth, we feel that </w:t>
      </w:r>
      <w:r w:rsidRPr="00316944">
        <w:rPr>
          <w:rFonts w:eastAsia="Calibri"/>
          <w:b/>
          <w:bCs/>
          <w:u w:val="single"/>
        </w:rPr>
        <w:t>Theory</w:t>
      </w:r>
      <w:r w:rsidRPr="00316944">
        <w:rPr>
          <w:rFonts w:eastAsia="Calibri"/>
          <w:sz w:val="10"/>
        </w:rPr>
        <w:t xml:space="preserve">, and the continuing line of ‘master thinkers’ who regularly appear particularly in the English- speaking world, </w:t>
      </w:r>
      <w:r w:rsidRPr="00316944">
        <w:rPr>
          <w:rFonts w:eastAsia="Calibri"/>
          <w:b/>
          <w:bCs/>
          <w:u w:val="single"/>
        </w:rPr>
        <w:t>is the last gasp of</w:t>
      </w:r>
      <w:r w:rsidRPr="00316944">
        <w:rPr>
          <w:rFonts w:eastAsia="Calibri"/>
          <w:sz w:val="10"/>
        </w:rPr>
        <w:t xml:space="preserve"> what used to be called </w:t>
      </w:r>
      <w:r w:rsidRPr="00316944">
        <w:rPr>
          <w:rFonts w:eastAsia="Calibri"/>
          <w:b/>
          <w:bCs/>
          <w:u w:val="single"/>
        </w:rPr>
        <w:t>First Philosophy. The philosopher ascends out of the city</w:t>
      </w:r>
      <w:r w:rsidRPr="00316944">
        <w:rPr>
          <w:rFonts w:eastAsia="Calibri"/>
          <w:sz w:val="10"/>
        </w:rPr>
        <w:t xml:space="preserve">, Plato tells us, from whence she can espie the Higher Truth, which she must then bring back down to political earth. From outside the city, we can well imagine that </w:t>
      </w:r>
      <w:r w:rsidRPr="00316944">
        <w:rPr>
          <w:rFonts w:eastAsia="Calibri"/>
          <w:b/>
          <w:bCs/>
          <w:u w:val="single"/>
        </w:rPr>
        <w:t>she can see</w:t>
      </w:r>
      <w:r w:rsidRPr="00316944">
        <w:rPr>
          <w:rFonts w:eastAsia="Calibri"/>
          <w:sz w:val="10"/>
        </w:rPr>
        <w:t xml:space="preserve"> much </w:t>
      </w:r>
      <w:r w:rsidRPr="00316944">
        <w:rPr>
          <w:rFonts w:eastAsia="Calibri"/>
          <w:b/>
          <w:bCs/>
          <w:u w:val="single"/>
        </w:rPr>
        <w:t>more widely than her</w:t>
      </w:r>
      <w:r w:rsidRPr="00316944">
        <w:rPr>
          <w:rFonts w:eastAsia="Calibri"/>
          <w:sz w:val="10"/>
        </w:rPr>
        <w:t xml:space="preserve"> benighted political </w:t>
      </w:r>
      <w:r w:rsidRPr="00316944">
        <w:rPr>
          <w:rFonts w:eastAsia="Calibri"/>
          <w:bCs/>
          <w:u w:val="single"/>
        </w:rPr>
        <w:t>contemporaries. But</w:t>
      </w:r>
      <w:r w:rsidRPr="00316944">
        <w:rPr>
          <w:rFonts w:eastAsia="Calibri"/>
          <w:sz w:val="10"/>
        </w:rPr>
        <w:t xml:space="preserve"> from these philosophical heights, we can equally suspect that </w:t>
      </w:r>
      <w:r w:rsidRPr="00316944">
        <w:rPr>
          <w:rFonts w:eastAsia="Calibri"/>
          <w:b/>
          <w:bCs/>
          <w:u w:val="single"/>
        </w:rPr>
        <w:t>the ‘master thinker’ is also always in danger of passing over the salient differences</w:t>
      </w:r>
      <w:r w:rsidRPr="00316944">
        <w:rPr>
          <w:rFonts w:eastAsia="Calibri"/>
          <w:sz w:val="10"/>
        </w:rPr>
        <w:t xml:space="preserve"> and features of political life – </w:t>
      </w:r>
      <w:r w:rsidRPr="00316944">
        <w:rPr>
          <w:rFonts w:eastAsia="Calibri"/>
          <w:b/>
          <w:bCs/>
          <w:u w:val="single"/>
        </w:rPr>
        <w:t>differences</w:t>
      </w:r>
      <w:r w:rsidRPr="00316944">
        <w:rPr>
          <w:rFonts w:eastAsia="Calibri"/>
          <w:sz w:val="10"/>
        </w:rPr>
        <w:t xml:space="preserve"> only </w:t>
      </w:r>
      <w:r w:rsidRPr="00316944">
        <w:rPr>
          <w:rFonts w:eastAsia="Calibri"/>
          <w:b/>
          <w:bCs/>
          <w:u w:val="single"/>
        </w:rPr>
        <w:t xml:space="preserve">too evident to people ‘on the ground’. </w:t>
      </w:r>
      <w:r w:rsidRPr="00316944">
        <w:rPr>
          <w:rFonts w:eastAsia="Calibri"/>
          <w:b/>
          <w:bCs/>
          <w:highlight w:val="green"/>
          <w:u w:val="single"/>
        </w:rPr>
        <w:t>Political life</w:t>
      </w:r>
      <w:r w:rsidRPr="00316944">
        <w:rPr>
          <w:rFonts w:eastAsia="Calibri"/>
          <w:b/>
          <w:bCs/>
          <w:u w:val="single"/>
        </w:rPr>
        <w:t xml:space="preserve">, after all, </w:t>
      </w:r>
      <w:r w:rsidRPr="00316944">
        <w:rPr>
          <w:rFonts w:eastAsia="Calibri"/>
          <w:b/>
          <w:bCs/>
          <w:highlight w:val="green"/>
          <w:u w:val="single"/>
        </w:rPr>
        <w:t xml:space="preserve">is </w:t>
      </w:r>
      <w:r w:rsidRPr="00316944">
        <w:rPr>
          <w:rFonts w:eastAsia="Calibri"/>
          <w:b/>
          <w:iCs/>
          <w:highlight w:val="green"/>
          <w:u w:val="single"/>
          <w:bdr w:val="single" w:sz="18" w:space="0" w:color="auto"/>
        </w:rPr>
        <w:t>always a more complex</w:t>
      </w:r>
      <w:r w:rsidRPr="00316944">
        <w:rPr>
          <w:rFonts w:eastAsia="Calibri"/>
          <w:b/>
          <w:bCs/>
          <w:highlight w:val="green"/>
          <w:u w:val="single"/>
        </w:rPr>
        <w:t xml:space="preserve"> affair</w:t>
      </w:r>
      <w:r w:rsidRPr="00316944">
        <w:rPr>
          <w:rFonts w:eastAsia="Calibri"/>
          <w:b/>
          <w:bCs/>
          <w:u w:val="single"/>
        </w:rPr>
        <w:t xml:space="preserve"> than a bunch of ideologically duped fools staring at</w:t>
      </w:r>
      <w:r w:rsidRPr="00316944">
        <w:rPr>
          <w:rFonts w:eastAsia="Calibri"/>
          <w:sz w:val="10"/>
        </w:rPr>
        <w:t xml:space="preserve"> and enacting </w:t>
      </w:r>
      <w:r w:rsidRPr="00316944">
        <w:rPr>
          <w:rFonts w:eastAsia="Calibri"/>
          <w:b/>
          <w:bCs/>
          <w:u w:val="single"/>
        </w:rPr>
        <w:t>a wall</w:t>
      </w:r>
      <w:r w:rsidRPr="00316944">
        <w:rPr>
          <w:rFonts w:eastAsia="Calibri"/>
          <w:sz w:val="10"/>
        </w:rPr>
        <w:t xml:space="preserve"> (or ‘politically correct screen’) </w:t>
      </w:r>
      <w:r w:rsidRPr="00316944">
        <w:rPr>
          <w:rFonts w:eastAsia="Calibri"/>
          <w:bCs/>
          <w:u w:val="single"/>
        </w:rPr>
        <w:t>of</w:t>
      </w:r>
      <w:r w:rsidRPr="00316944">
        <w:rPr>
          <w:rFonts w:eastAsia="Calibri"/>
          <w:sz w:val="10"/>
        </w:rPr>
        <w:t xml:space="preserve"> ideologically produced </w:t>
      </w:r>
      <w:r w:rsidRPr="00316944">
        <w:rPr>
          <w:rFonts w:eastAsia="Calibri"/>
          <w:b/>
          <w:bCs/>
          <w:u w:val="single"/>
        </w:rPr>
        <w:t>illusions</w:t>
      </w:r>
      <w:r w:rsidRPr="00316944">
        <w:rPr>
          <w:rFonts w:eastAsia="Calibri"/>
          <w:sz w:val="10"/>
        </w:rPr>
        <w:t>, from Plato’s timeless cave allegory to Žižek’s theory of ideology.</w:t>
      </w:r>
      <w:r w:rsidRPr="00316944">
        <w:rPr>
          <w:rFonts w:eastAsia="Calibri"/>
          <w:sz w:val="12"/>
        </w:rPr>
        <w:t>¶</w:t>
      </w:r>
      <w:r w:rsidRPr="00316944">
        <w:rPr>
          <w:rFonts w:eastAsia="Calibri"/>
          <w:sz w:val="10"/>
        </w:rPr>
        <w:t xml:space="preserve"> We know that Theory largely understands itself as avowedly ‘post- metaphysical’. It aims to erect its new claims on the gravestone of First Philosophy as the West has known it. But it also tells us that people very often do not know what they do. And so it seems to us that too many of its </w:t>
      </w:r>
      <w:r w:rsidRPr="00316944">
        <w:rPr>
          <w:rFonts w:eastAsia="Calibri"/>
          <w:b/>
          <w:bCs/>
          <w:u w:val="single"/>
        </w:rPr>
        <w:t>proponents</w:t>
      </w:r>
      <w:r w:rsidRPr="00316944">
        <w:rPr>
          <w:rFonts w:eastAsia="Calibri"/>
          <w:sz w:val="10"/>
        </w:rPr>
        <w:t xml:space="preserve"> and their followers </w:t>
      </w:r>
      <w:r w:rsidRPr="00316944">
        <w:rPr>
          <w:rFonts w:eastAsia="Calibri"/>
          <w:b/>
          <w:bCs/>
          <w:u w:val="single"/>
        </w:rPr>
        <w:t>are</w:t>
      </w:r>
      <w:r w:rsidRPr="00316944">
        <w:rPr>
          <w:rFonts w:eastAsia="Calibri"/>
          <w:sz w:val="10"/>
        </w:rPr>
        <w:t xml:space="preserve"> mourners who remain in the graveyard, </w:t>
      </w:r>
      <w:r w:rsidRPr="00316944">
        <w:rPr>
          <w:rFonts w:eastAsia="Calibri"/>
          <w:b/>
          <w:bCs/>
          <w:u w:val="single"/>
        </w:rPr>
        <w:t>propping up the gravestone of Western philosophy under the sign of some totalising account of absolutely everything – enjoyment, différance, biopower</w:t>
      </w:r>
      <w:r w:rsidRPr="00316944">
        <w:rPr>
          <w:rFonts w:eastAsia="Calibri"/>
          <w:sz w:val="10"/>
        </w:rPr>
        <w:t xml:space="preserve"> . . . Perhaps </w:t>
      </w:r>
      <w:r w:rsidRPr="00316944">
        <w:rPr>
          <w:rFonts w:eastAsia="Calibri"/>
          <w:b/>
          <w:bCs/>
          <w:highlight w:val="green"/>
          <w:u w:val="single"/>
        </w:rPr>
        <w:t>the time has come</w:t>
      </w:r>
      <w:r w:rsidRPr="00316944">
        <w:rPr>
          <w:rFonts w:eastAsia="Calibri"/>
          <w:bCs/>
          <w:u w:val="single"/>
        </w:rPr>
        <w:t>,</w:t>
      </w:r>
      <w:r w:rsidRPr="00316944">
        <w:rPr>
          <w:rFonts w:eastAsia="Calibri"/>
          <w:sz w:val="10"/>
        </w:rPr>
        <w:t xml:space="preserve"> we would argue, </w:t>
      </w:r>
      <w:r w:rsidRPr="00316944">
        <w:rPr>
          <w:rFonts w:eastAsia="Calibri"/>
          <w:b/>
          <w:bCs/>
          <w:highlight w:val="green"/>
          <w:u w:val="single"/>
        </w:rPr>
        <w:t>less for one more</w:t>
      </w:r>
      <w:r w:rsidRPr="00316944">
        <w:rPr>
          <w:rFonts w:eastAsia="Calibri"/>
          <w:b/>
          <w:bCs/>
          <w:u w:val="single"/>
        </w:rPr>
        <w:t xml:space="preserve"> would- be </w:t>
      </w:r>
      <w:r w:rsidRPr="00316944">
        <w:rPr>
          <w:rFonts w:eastAsia="Calibri"/>
          <w:b/>
          <w:bCs/>
          <w:highlight w:val="green"/>
          <w:u w:val="single"/>
        </w:rPr>
        <w:t>global</w:t>
      </w:r>
      <w:r w:rsidRPr="00316944">
        <w:rPr>
          <w:rFonts w:eastAsia="Calibri"/>
          <w:b/>
          <w:bCs/>
          <w:u w:val="single"/>
        </w:rPr>
        <w:t>,</w:t>
      </w:r>
      <w:r w:rsidRPr="00316944">
        <w:rPr>
          <w:rFonts w:eastAsia="Calibri"/>
          <w:sz w:val="10"/>
        </w:rPr>
        <w:t xml:space="preserve"> allpurpose existential and </w:t>
      </w:r>
      <w:r w:rsidRPr="00316944">
        <w:rPr>
          <w:rFonts w:eastAsia="Calibri"/>
          <w:b/>
          <w:bCs/>
          <w:u w:val="single"/>
        </w:rPr>
        <w:t xml:space="preserve">political </w:t>
      </w:r>
      <w:r w:rsidRPr="00316944">
        <w:rPr>
          <w:rFonts w:eastAsia="Calibri"/>
          <w:b/>
          <w:bCs/>
          <w:highlight w:val="green"/>
          <w:u w:val="single"/>
        </w:rPr>
        <w:t>Theory than for a multi- dimensional</w:t>
      </w:r>
      <w:r w:rsidRPr="00316944">
        <w:rPr>
          <w:rFonts w:eastAsia="Calibri"/>
          <w:b/>
          <w:bCs/>
          <w:u w:val="single"/>
        </w:rPr>
        <w:t xml:space="preserve"> and </w:t>
      </w:r>
      <w:r w:rsidRPr="00316944">
        <w:rPr>
          <w:rFonts w:eastAsia="Calibri"/>
          <w:b/>
          <w:bCs/>
          <w:highlight w:val="green"/>
          <w:u w:val="single"/>
        </w:rPr>
        <w:t>interdisciplinary</w:t>
      </w:r>
      <w:r w:rsidRPr="00316944">
        <w:rPr>
          <w:rFonts w:eastAsia="Calibri"/>
          <w:sz w:val="10"/>
        </w:rPr>
        <w:t xml:space="preserve"> critical </w:t>
      </w:r>
      <w:r w:rsidRPr="00316944">
        <w:rPr>
          <w:rFonts w:eastAsia="Calibri"/>
          <w:b/>
          <w:bCs/>
          <w:highlight w:val="green"/>
          <w:u w:val="single"/>
        </w:rPr>
        <w:t>theory</w:t>
      </w:r>
      <w:r w:rsidRPr="00316944">
        <w:rPr>
          <w:rFonts w:eastAsia="Calibri"/>
          <w:sz w:val="10"/>
        </w:rPr>
        <w:t xml:space="preserve"> that would challenge the chaotic specialisation neoliberalism speeds up in academe, which mirrors and accelerates the splintering of the Left over the last four decades. This would mean that </w:t>
      </w:r>
      <w:r w:rsidRPr="00316944">
        <w:rPr>
          <w:rFonts w:eastAsia="Calibri"/>
          <w:b/>
          <w:bCs/>
          <w:highlight w:val="green"/>
          <w:u w:val="single"/>
        </w:rPr>
        <w:t>we</w:t>
      </w:r>
      <w:r w:rsidRPr="00316944">
        <w:rPr>
          <w:rFonts w:eastAsia="Calibri"/>
          <w:sz w:val="10"/>
        </w:rPr>
        <w:t xml:space="preserve"> would </w:t>
      </w:r>
      <w:r w:rsidRPr="00316944">
        <w:rPr>
          <w:rFonts w:eastAsia="Calibri"/>
          <w:b/>
          <w:bCs/>
          <w:highlight w:val="green"/>
          <w:u w:val="single"/>
        </w:rPr>
        <w:t>have to shun the hope that one method</w:t>
      </w:r>
      <w:r w:rsidRPr="00316944">
        <w:rPr>
          <w:rFonts w:eastAsia="Calibri"/>
          <w:sz w:val="10"/>
        </w:rPr>
        <w:t xml:space="preserve">, one perspective, or one master thinker </w:t>
      </w:r>
      <w:r w:rsidRPr="00316944">
        <w:rPr>
          <w:rFonts w:eastAsia="Calibri"/>
          <w:b/>
          <w:bCs/>
          <w:highlight w:val="green"/>
          <w:u w:val="single"/>
        </w:rPr>
        <w:t>could</w:t>
      </w:r>
      <w:r w:rsidRPr="00316944">
        <w:rPr>
          <w:rFonts w:eastAsia="Calibri"/>
          <w:b/>
          <w:bCs/>
          <w:u w:val="single"/>
        </w:rPr>
        <w:t xml:space="preserve"> single- handedly </w:t>
      </w:r>
      <w:r w:rsidRPr="00316944">
        <w:rPr>
          <w:rFonts w:eastAsia="Calibri"/>
          <w:b/>
          <w:bCs/>
          <w:highlight w:val="green"/>
          <w:u w:val="single"/>
        </w:rPr>
        <w:t>decipher</w:t>
      </w:r>
      <w:r w:rsidRPr="00316944">
        <w:rPr>
          <w:rFonts w:eastAsia="Calibri"/>
          <w:b/>
          <w:bCs/>
          <w:u w:val="single"/>
        </w:rPr>
        <w:t xml:space="preserve"> all the </w:t>
      </w:r>
      <w:r w:rsidRPr="00316944">
        <w:rPr>
          <w:rFonts w:eastAsia="Calibri"/>
          <w:b/>
          <w:bCs/>
          <w:highlight w:val="green"/>
          <w:u w:val="single"/>
        </w:rPr>
        <w:t>complexity of socio- political life</w:t>
      </w:r>
      <w:r w:rsidRPr="00316944">
        <w:rPr>
          <w:rFonts w:eastAsia="Calibri"/>
          <w:b/>
          <w:bCs/>
          <w:u w:val="single"/>
        </w:rPr>
        <w:t>,</w:t>
      </w:r>
      <w:r w:rsidRPr="00316944">
        <w:rPr>
          <w:rFonts w:eastAsia="Calibri"/>
          <w:sz w:val="10"/>
        </w:rPr>
        <w:t xml:space="preserve"> the concerns of really existing social movements – </w:t>
      </w:r>
      <w:r w:rsidRPr="00316944">
        <w:rPr>
          <w:rFonts w:eastAsia="Calibri"/>
          <w:b/>
          <w:bCs/>
          <w:u w:val="single"/>
        </w:rPr>
        <w:t>which</w:t>
      </w:r>
      <w:r w:rsidRPr="00316944">
        <w:rPr>
          <w:rFonts w:eastAsia="Calibri"/>
          <w:sz w:val="10"/>
        </w:rPr>
        <w:t xml:space="preserve"> specifi cally </w:t>
      </w:r>
      <w:r w:rsidRPr="00316944">
        <w:rPr>
          <w:rFonts w:eastAsia="Calibri"/>
          <w:b/>
          <w:bCs/>
          <w:u w:val="single"/>
        </w:rPr>
        <w:t>does not mean mindlessly celebrating difference</w:t>
      </w:r>
      <w:r w:rsidRPr="00316944">
        <w:rPr>
          <w:rFonts w:eastAsia="Calibri"/>
          <w:sz w:val="10"/>
        </w:rPr>
        <w:t xml:space="preserve">, marginalisation and multiplicity as if they could be suffi cient ends for a new politics. </w:t>
      </w:r>
      <w:r w:rsidRPr="00316944">
        <w:rPr>
          <w:rFonts w:eastAsia="Calibri"/>
          <w:b/>
          <w:bCs/>
          <w:highlight w:val="green"/>
          <w:u w:val="single"/>
        </w:rPr>
        <w:t>It would be to reopen critical theory</w:t>
      </w:r>
      <w:r w:rsidRPr="00316944">
        <w:rPr>
          <w:rFonts w:eastAsia="Calibri"/>
          <w:b/>
          <w:bCs/>
          <w:u w:val="single"/>
        </w:rPr>
        <w:t xml:space="preserve"> and non- analytic philosophy </w:t>
      </w:r>
      <w:r w:rsidRPr="00316944">
        <w:rPr>
          <w:rFonts w:eastAsia="Calibri"/>
          <w:b/>
          <w:bCs/>
          <w:highlight w:val="green"/>
          <w:u w:val="single"/>
        </w:rPr>
        <w:t>to</w:t>
      </w:r>
      <w:r w:rsidRPr="00316944">
        <w:rPr>
          <w:rFonts w:eastAsia="Calibri"/>
          <w:b/>
          <w:bCs/>
          <w:u w:val="single"/>
        </w:rPr>
        <w:t xml:space="preserve"> the </w:t>
      </w:r>
      <w:r w:rsidRPr="00316944">
        <w:rPr>
          <w:rFonts w:eastAsia="Calibri"/>
          <w:b/>
          <w:bCs/>
          <w:highlight w:val="green"/>
          <w:u w:val="single"/>
        </w:rPr>
        <w:t>other intellectual disciplines,</w:t>
      </w:r>
      <w:r w:rsidRPr="00316944">
        <w:rPr>
          <w:rFonts w:eastAsia="Calibri"/>
          <w:sz w:val="10"/>
        </w:rPr>
        <w:t xml:space="preserve"> most of </w:t>
      </w:r>
      <w:r w:rsidRPr="00316944">
        <w:rPr>
          <w:rFonts w:eastAsia="Calibri"/>
          <w:b/>
          <w:bCs/>
          <w:u w:val="single"/>
        </w:rPr>
        <w:t>whom</w:t>
      </w:r>
      <w:r w:rsidRPr="00316944">
        <w:rPr>
          <w:rFonts w:eastAsia="Calibri"/>
          <w:sz w:val="10"/>
        </w:rPr>
        <w:t xml:space="preserve"> today </w:t>
      </w:r>
      <w:r w:rsidRPr="00316944">
        <w:rPr>
          <w:rFonts w:eastAsia="Calibri"/>
          <w:b/>
          <w:bCs/>
          <w:u w:val="single"/>
        </w:rPr>
        <w:t>pointedly reject Theory’s legitimacy,</w:t>
      </w:r>
      <w:r w:rsidRPr="00316944">
        <w:rPr>
          <w:rFonts w:eastAsia="Calibri"/>
          <w:u w:val="single"/>
        </w:rPr>
        <w:t xml:space="preserve"> </w:t>
      </w:r>
      <w:r w:rsidRPr="00316944">
        <w:rPr>
          <w:rFonts w:eastAsia="Calibri"/>
          <w:sz w:val="10"/>
        </w:rPr>
        <w:t>neither reading it nor taking it seriously.</w:t>
      </w:r>
    </w:p>
    <w:p w:rsidR="00316944" w:rsidRPr="00316944" w:rsidRDefault="00316944" w:rsidP="00316944">
      <w:pPr>
        <w:rPr>
          <w:rFonts w:eastAsia="Calibri"/>
          <w:sz w:val="10"/>
        </w:rPr>
      </w:pPr>
    </w:p>
    <w:p w:rsidR="00316944" w:rsidRPr="00316944" w:rsidRDefault="00316944" w:rsidP="00316944">
      <w:pPr>
        <w:pStyle w:val="Heading3"/>
        <w:rPr>
          <w:rFonts w:eastAsia="Calibri" w:cs="Times New Roman"/>
        </w:rPr>
      </w:pPr>
      <w:r w:rsidRPr="00316944">
        <w:rPr>
          <w:rFonts w:eastAsia="Calibri" w:cs="Times New Roman"/>
        </w:rPr>
        <w:t>A2 Bare Life</w:t>
      </w:r>
    </w:p>
    <w:p w:rsidR="00316944" w:rsidRPr="00316944" w:rsidRDefault="00316944" w:rsidP="00316944">
      <w:pPr>
        <w:rPr>
          <w:rFonts w:eastAsia="Calibri"/>
          <w:sz w:val="10"/>
        </w:rPr>
      </w:pPr>
    </w:p>
    <w:p w:rsidR="00316944" w:rsidRPr="00316944" w:rsidRDefault="00316944" w:rsidP="00316944">
      <w:pPr>
        <w:pStyle w:val="Heading4"/>
        <w:rPr>
          <w:rFonts w:cs="Times New Roman"/>
        </w:rPr>
      </w:pPr>
      <w:r w:rsidRPr="00316944">
        <w:rPr>
          <w:rFonts w:cs="Times New Roman"/>
        </w:rPr>
        <w:t>Bare life is wrong- it can’t account for the effect of legal interventions like the aff</w:t>
      </w:r>
    </w:p>
    <w:p w:rsidR="00316944" w:rsidRPr="00316944" w:rsidRDefault="00316944" w:rsidP="00316944">
      <w:pPr>
        <w:rPr>
          <w:rFonts w:eastAsia="Calibri"/>
        </w:rPr>
      </w:pPr>
      <w:r w:rsidRPr="00316944">
        <w:rPr>
          <w:rFonts w:eastAsia="Calibri"/>
        </w:rPr>
        <w:t xml:space="preserve">Jef </w:t>
      </w:r>
      <w:r w:rsidRPr="00316944">
        <w:rPr>
          <w:rStyle w:val="Style13ptBold"/>
        </w:rPr>
        <w:t>Huysmans 8</w:t>
      </w:r>
      <w:r w:rsidRPr="00316944">
        <w:rPr>
          <w:rFonts w:eastAsia="Calibri"/>
        </w:rPr>
        <w:t>, Senior Lecturer in the Department of Politics and International Studies (POLIS) at the Open University, UK, The Jargon of Exception—On Schmitt, Agamben and the Absence of Political Society, International Political Sociology (2008) 2, 165–183</w:t>
      </w:r>
    </w:p>
    <w:p w:rsidR="00316944" w:rsidRPr="00316944" w:rsidRDefault="00316944" w:rsidP="00316944">
      <w:pPr>
        <w:rPr>
          <w:rFonts w:eastAsia="Calibri"/>
          <w:sz w:val="12"/>
        </w:rPr>
      </w:pPr>
      <w:r w:rsidRPr="00316944">
        <w:rPr>
          <w:rFonts w:eastAsia="Calibri"/>
          <w:bCs/>
          <w:u w:val="single"/>
        </w:rPr>
        <w:t>Even if one would argue</w:t>
      </w:r>
      <w:r w:rsidRPr="00316944">
        <w:rPr>
          <w:rFonts w:eastAsia="Calibri"/>
          <w:sz w:val="12"/>
        </w:rPr>
        <w:t xml:space="preserve"> that </w:t>
      </w:r>
      <w:r w:rsidRPr="00316944">
        <w:rPr>
          <w:rFonts w:eastAsia="Calibri"/>
          <w:b/>
          <w:highlight w:val="green"/>
          <w:u w:val="single"/>
          <w:bdr w:val="single" w:sz="12" w:space="0" w:color="auto" w:frame="1"/>
        </w:rPr>
        <w:t>Agamben’s framing</w:t>
      </w:r>
      <w:r w:rsidRPr="00316944">
        <w:rPr>
          <w:rFonts w:eastAsia="Calibri"/>
          <w:sz w:val="12"/>
        </w:rPr>
        <w:t xml:space="preserve"> of the current political conditions </w:t>
      </w:r>
      <w:r w:rsidRPr="00316944">
        <w:rPr>
          <w:rFonts w:eastAsia="Calibri"/>
          <w:bCs/>
          <w:u w:val="single"/>
        </w:rPr>
        <w:t>are valuable</w:t>
      </w:r>
      <w:r w:rsidRPr="00316944">
        <w:rPr>
          <w:rFonts w:eastAsia="Calibri"/>
          <w:sz w:val="12"/>
        </w:rPr>
        <w:t xml:space="preserve"> for understanding important changes that have taken place in the twentieth century and that are continuing in the twenty ﬁrst, </w:t>
      </w:r>
      <w:r w:rsidRPr="00316944">
        <w:rPr>
          <w:rFonts w:eastAsia="Calibri"/>
          <w:bCs/>
          <w:u w:val="single"/>
        </w:rPr>
        <w:t xml:space="preserve">they also </w:t>
      </w:r>
      <w:r w:rsidRPr="00316944">
        <w:rPr>
          <w:rFonts w:eastAsia="Calibri"/>
          <w:b/>
          <w:highlight w:val="green"/>
          <w:u w:val="single"/>
          <w:bdr w:val="single" w:sz="12" w:space="0" w:color="auto" w:frame="1"/>
        </w:rPr>
        <w:t>are</w:t>
      </w:r>
      <w:r w:rsidRPr="00316944">
        <w:rPr>
          <w:rFonts w:eastAsia="Calibri"/>
          <w:sz w:val="12"/>
        </w:rPr>
        <w:t xml:space="preserve"> to a considerable extent </w:t>
      </w:r>
      <w:r w:rsidRPr="00316944">
        <w:rPr>
          <w:rFonts w:eastAsia="Calibri"/>
          <w:b/>
          <w:highlight w:val="green"/>
          <w:u w:val="single"/>
          <w:bdr w:val="single" w:sz="12" w:space="0" w:color="auto" w:frame="1"/>
        </w:rPr>
        <w:t>depoliticizing</w:t>
      </w:r>
      <w:r w:rsidRPr="00316944">
        <w:rPr>
          <w:rFonts w:eastAsia="Calibri"/>
          <w:sz w:val="12"/>
        </w:rPr>
        <w:t xml:space="preserve">. Agamben’s work tends to guide the analysis to unmediated, factual life. For example, some draw on Agamben to highlight the importance of bodily strategies of resistance. One of the key examples is individual refugees protesting against their detention by sewing up lips and eyes. They exemplify how individualized naked life resists by deploying their bodily, biological condition against sovereign biopolitical powers (for example, Edkins and Pin-Fat 2004:15–17). I follow Adorno and others, however, that such a conception of bodily, </w:t>
      </w:r>
      <w:r w:rsidRPr="00316944">
        <w:rPr>
          <w:rFonts w:eastAsia="Calibri"/>
          <w:b/>
          <w:highlight w:val="green"/>
          <w:u w:val="single"/>
          <w:bdr w:val="single" w:sz="12" w:space="0" w:color="auto" w:frame="1"/>
        </w:rPr>
        <w:t>naked life</w:t>
      </w:r>
      <w:r w:rsidRPr="00316944">
        <w:rPr>
          <w:rFonts w:eastAsia="Calibri"/>
          <w:sz w:val="12"/>
        </w:rPr>
        <w:t xml:space="preserve"> is not political. It </w:t>
      </w:r>
      <w:r w:rsidRPr="00316944">
        <w:rPr>
          <w:rFonts w:eastAsia="Calibri"/>
          <w:b/>
          <w:highlight w:val="green"/>
          <w:u w:val="single"/>
          <w:bdr w:val="single" w:sz="12" w:space="0" w:color="auto" w:frame="1"/>
        </w:rPr>
        <w:t>ignores</w:t>
      </w:r>
      <w:r w:rsidRPr="00316944">
        <w:rPr>
          <w:rFonts w:eastAsia="Calibri"/>
          <w:bCs/>
          <w:u w:val="single"/>
        </w:rPr>
        <w:t xml:space="preserve"> how this life only exists and takes on political form through various socioeconomic, technological, scientiﬁc, </w:t>
      </w:r>
      <w:r w:rsidRPr="00316944">
        <w:rPr>
          <w:rFonts w:eastAsia="Calibri"/>
          <w:b/>
          <w:highlight w:val="green"/>
          <w:u w:val="single"/>
          <w:bdr w:val="single" w:sz="12" w:space="0" w:color="auto" w:frame="1"/>
        </w:rPr>
        <w:t>legal</w:t>
      </w:r>
      <w:r w:rsidRPr="00316944">
        <w:rPr>
          <w:rFonts w:eastAsia="Calibri"/>
          <w:bCs/>
          <w:u w:val="single"/>
        </w:rPr>
        <w:t xml:space="preserve">, and other </w:t>
      </w:r>
      <w:r w:rsidRPr="00316944">
        <w:rPr>
          <w:rFonts w:eastAsia="Calibri"/>
          <w:b/>
          <w:highlight w:val="green"/>
          <w:u w:val="single"/>
          <w:bdr w:val="single" w:sz="12" w:space="0" w:color="auto" w:frame="1"/>
        </w:rPr>
        <w:t>mediations</w:t>
      </w:r>
      <w:r w:rsidRPr="00316944">
        <w:rPr>
          <w:rFonts w:eastAsia="Calibri"/>
          <w:sz w:val="12"/>
        </w:rPr>
        <w:t xml:space="preserve">. For example, the images of the sewed-up eyelids and lips of the individualized and biologized refugees have no political signiﬁcance without being mediated by public media, intense mobilizations on refugee and asylum questions, contestations of human rights in the courts, etc. </w:t>
      </w:r>
      <w:r w:rsidRPr="00316944">
        <w:rPr>
          <w:rFonts w:eastAsia="Calibri"/>
          <w:b/>
          <w:u w:val="single"/>
          <w:bdr w:val="single" w:sz="12" w:space="0" w:color="auto" w:frame="1"/>
        </w:rPr>
        <w:t xml:space="preserve">It is </w:t>
      </w:r>
      <w:r w:rsidRPr="00316944">
        <w:rPr>
          <w:rFonts w:eastAsia="Calibri"/>
          <w:b/>
          <w:highlight w:val="green"/>
          <w:u w:val="single"/>
          <w:bdr w:val="single" w:sz="12" w:space="0" w:color="auto" w:frame="1"/>
        </w:rPr>
        <w:t>these</w:t>
      </w:r>
      <w:r w:rsidRPr="00316944">
        <w:rPr>
          <w:rFonts w:eastAsia="Calibri"/>
          <w:b/>
          <w:u w:val="single"/>
          <w:bdr w:val="single" w:sz="12" w:space="0" w:color="auto" w:frame="1"/>
        </w:rPr>
        <w:t xml:space="preserve"> mediations that </w:t>
      </w:r>
      <w:r w:rsidRPr="00316944">
        <w:rPr>
          <w:rFonts w:eastAsia="Calibri"/>
          <w:b/>
          <w:highlight w:val="green"/>
          <w:u w:val="single"/>
          <w:bdr w:val="single" w:sz="12" w:space="0" w:color="auto" w:frame="1"/>
        </w:rPr>
        <w:t>are the object and structuring devices of political struggle</w:t>
      </w:r>
      <w:r w:rsidRPr="00316944">
        <w:rPr>
          <w:rFonts w:eastAsia="Calibri"/>
          <w:bCs/>
          <w:u w:val="single"/>
        </w:rPr>
        <w:t xml:space="preserve">. Reading </w:t>
      </w:r>
      <w:r w:rsidRPr="00316944">
        <w:rPr>
          <w:rFonts w:eastAsia="Calibri"/>
          <w:b/>
          <w:highlight w:val="green"/>
          <w:u w:val="single"/>
          <w:bdr w:val="single" w:sz="12" w:space="0" w:color="auto" w:frame="1"/>
        </w:rPr>
        <w:t>the politics of exception</w:t>
      </w:r>
      <w:r w:rsidRPr="00316944">
        <w:rPr>
          <w:rFonts w:eastAsia="Calibri"/>
          <w:bCs/>
          <w:u w:val="single"/>
        </w:rPr>
        <w:t xml:space="preserve"> as the central lens onto modern conceptions of politics, as both Agamben and Schmitt do, </w:t>
      </w:r>
      <w:r w:rsidRPr="00316944">
        <w:rPr>
          <w:rFonts w:eastAsia="Calibri"/>
          <w:b/>
          <w:highlight w:val="green"/>
          <w:u w:val="single"/>
          <w:bdr w:val="single" w:sz="12" w:space="0" w:color="auto" w:frame="1"/>
        </w:rPr>
        <w:t>erases</w:t>
      </w:r>
      <w:r w:rsidRPr="00316944">
        <w:rPr>
          <w:rFonts w:eastAsia="Calibri"/>
          <w:bCs/>
          <w:u w:val="single"/>
        </w:rPr>
        <w:t xml:space="preserve"> from the concept of politics a rich and constitutive history of </w:t>
      </w:r>
      <w:r w:rsidRPr="00316944">
        <w:rPr>
          <w:rFonts w:eastAsia="Calibri"/>
          <w:b/>
          <w:highlight w:val="green"/>
          <w:u w:val="single"/>
          <w:bdr w:val="single" w:sz="12" w:space="0" w:color="auto" w:frame="1"/>
        </w:rPr>
        <w:t>sociopolitical struggles</w:t>
      </w:r>
      <w:r w:rsidRPr="00316944">
        <w:rPr>
          <w:rFonts w:eastAsia="Calibri"/>
          <w:bCs/>
          <w:u w:val="single"/>
        </w:rPr>
        <w:t xml:space="preserve">, traditions of thought linked to this history, </w:t>
      </w:r>
      <w:r w:rsidRPr="00316944">
        <w:rPr>
          <w:rFonts w:eastAsia="Calibri"/>
          <w:bCs/>
          <w:highlight w:val="green"/>
          <w:u w:val="single"/>
        </w:rPr>
        <w:t>and key sites</w:t>
      </w:r>
      <w:r w:rsidRPr="00316944">
        <w:rPr>
          <w:rFonts w:eastAsia="Calibri"/>
          <w:bCs/>
          <w:u w:val="single"/>
        </w:rPr>
        <w:t xml:space="preserve"> and temporalities </w:t>
      </w:r>
      <w:r w:rsidRPr="00316944">
        <w:rPr>
          <w:rFonts w:eastAsia="Calibri"/>
          <w:bCs/>
          <w:highlight w:val="green"/>
          <w:u w:val="single"/>
        </w:rPr>
        <w:t>of politics</w:t>
      </w:r>
      <w:r w:rsidRPr="00316944">
        <w:rPr>
          <w:rFonts w:eastAsia="Calibri"/>
          <w:bCs/>
          <w:u w:val="single"/>
        </w:rPr>
        <w:t xml:space="preserve"> as well as the central processes </w:t>
      </w:r>
      <w:r w:rsidRPr="00316944">
        <w:rPr>
          <w:rFonts w:eastAsia="Calibri"/>
          <w:bCs/>
          <w:highlight w:val="green"/>
          <w:u w:val="single"/>
        </w:rPr>
        <w:t>through</w:t>
      </w:r>
      <w:r w:rsidRPr="00316944">
        <w:rPr>
          <w:rFonts w:eastAsia="Calibri"/>
          <w:bCs/>
          <w:u w:val="single"/>
        </w:rPr>
        <w:t xml:space="preserve"> which </w:t>
      </w:r>
      <w:r w:rsidRPr="00316944">
        <w:rPr>
          <w:rFonts w:eastAsia="Calibri"/>
          <w:bCs/>
          <w:highlight w:val="green"/>
          <w:u w:val="single"/>
        </w:rPr>
        <w:t>individualized</w:t>
      </w:r>
      <w:r w:rsidRPr="00316944">
        <w:rPr>
          <w:rFonts w:eastAsia="Calibri"/>
          <w:bCs/>
          <w:u w:val="single"/>
        </w:rPr>
        <w:t xml:space="preserve"> bodily </w:t>
      </w:r>
      <w:r w:rsidRPr="00316944">
        <w:rPr>
          <w:rFonts w:eastAsia="Calibri"/>
          <w:bCs/>
          <w:highlight w:val="green"/>
          <w:u w:val="single"/>
        </w:rPr>
        <w:t>resistances gain</w:t>
      </w:r>
      <w:r w:rsidRPr="00316944">
        <w:rPr>
          <w:rFonts w:eastAsia="Calibri"/>
          <w:bCs/>
          <w:u w:val="single"/>
        </w:rPr>
        <w:t xml:space="preserve"> their sociopolitical </w:t>
      </w:r>
      <w:r w:rsidRPr="00316944">
        <w:rPr>
          <w:rFonts w:eastAsia="Calibri"/>
          <w:bCs/>
          <w:highlight w:val="green"/>
          <w:u w:val="single"/>
        </w:rPr>
        <w:t>signiﬁcance</w:t>
      </w:r>
      <w:r w:rsidRPr="00316944">
        <w:rPr>
          <w:rFonts w:eastAsia="Calibri"/>
          <w:sz w:val="12"/>
        </w:rPr>
        <w:t>.</w:t>
      </w:r>
    </w:p>
    <w:p w:rsidR="00316944" w:rsidRPr="00316944" w:rsidRDefault="00316944" w:rsidP="00316944">
      <w:pPr>
        <w:rPr>
          <w:rFonts w:eastAsia="Calibri"/>
          <w:sz w:val="10"/>
        </w:rPr>
      </w:pPr>
    </w:p>
    <w:p w:rsidR="00316944" w:rsidRPr="00316944" w:rsidRDefault="00316944" w:rsidP="00316944">
      <w:pPr>
        <w:pStyle w:val="Heading3"/>
        <w:rPr>
          <w:rFonts w:cs="Times New Roman"/>
        </w:rPr>
      </w:pPr>
      <w:r w:rsidRPr="00316944">
        <w:rPr>
          <w:rFonts w:cs="Times New Roman"/>
        </w:rPr>
        <w:t>A2 Counter-narrative</w:t>
      </w:r>
    </w:p>
    <w:p w:rsidR="00316944" w:rsidRPr="00316944" w:rsidRDefault="00316944" w:rsidP="00316944"/>
    <w:p w:rsidR="00316944" w:rsidRPr="00316944" w:rsidRDefault="00316944" w:rsidP="00316944">
      <w:pPr>
        <w:pStyle w:val="Heading4"/>
        <w:rPr>
          <w:rFonts w:cs="Times New Roman"/>
        </w:rPr>
      </w:pPr>
      <w:r w:rsidRPr="00316944">
        <w:rPr>
          <w:rFonts w:cs="Times New Roman"/>
        </w:rPr>
        <w:t xml:space="preserve">Agamben’s counternarrative creates more mystification around sovereign power not less </w:t>
      </w:r>
    </w:p>
    <w:p w:rsidR="00316944" w:rsidRPr="00316944" w:rsidRDefault="00316944" w:rsidP="00316944">
      <w:r w:rsidRPr="00316944">
        <w:rPr>
          <w:rStyle w:val="Style13ptBold"/>
        </w:rPr>
        <w:t>Gündog ̆du,</w:t>
      </w:r>
      <w:r w:rsidRPr="00316944">
        <w:t xml:space="preserve"> associate professor of political science at Barnard, </w:t>
      </w:r>
      <w:r w:rsidRPr="00316944">
        <w:rPr>
          <w:rStyle w:val="Style13ptBold"/>
        </w:rPr>
        <w:t>2013</w:t>
      </w:r>
    </w:p>
    <w:p w:rsidR="00316944" w:rsidRPr="00316944" w:rsidRDefault="00316944" w:rsidP="00316944">
      <w:r w:rsidRPr="00316944">
        <w:t>(Ayten, “Potentialities of Second Nature: Agamben on Human Rights.” Chapter of “Second Nature: Rethinking the Natural through Politics.”  Fordham, 2013, JSTOR, Accessed 7/2/18, HSS – JMoore)</w:t>
      </w:r>
    </w:p>
    <w:p w:rsidR="00316944" w:rsidRPr="00316944" w:rsidRDefault="00316944" w:rsidP="00316944">
      <w:pPr>
        <w:rPr>
          <w:sz w:val="16"/>
        </w:rPr>
      </w:pPr>
      <w:r w:rsidRPr="00316944">
        <w:rPr>
          <w:rStyle w:val="StyleUnderline"/>
        </w:rPr>
        <w:t>Agamben’s counternarrative</w:t>
      </w:r>
      <w:r w:rsidRPr="00316944">
        <w:rPr>
          <w:sz w:val="16"/>
        </w:rPr>
        <w:t xml:space="preserve">, which aims at the “disenchantment” of so- cial contractarian myths, </w:t>
      </w:r>
      <w:r w:rsidRPr="00316944">
        <w:rPr>
          <w:rStyle w:val="StyleUnderline"/>
        </w:rPr>
        <w:t>ties sovereignty, human rights, and citizenship so inextricably to what he deems to be the permanent biopolitical logic that any political strategy short of exodus becomes indefensible</w:t>
      </w:r>
      <w:r w:rsidRPr="00316944">
        <w:rPr>
          <w:sz w:val="16"/>
        </w:rPr>
        <w:t xml:space="preserve"> (SE, 88). As </w:t>
      </w:r>
      <w:r w:rsidRPr="00316944">
        <w:rPr>
          <w:rStyle w:val="StyleUnderline"/>
        </w:rPr>
        <w:t>Agamben lifts the veil of the myths legitimizing sovereign power and in- vites us to invent a new politics</w:t>
      </w:r>
      <w:r w:rsidRPr="00316944">
        <w:rPr>
          <w:sz w:val="16"/>
        </w:rPr>
        <w:t xml:space="preserve">, however, does </w:t>
      </w:r>
      <w:r w:rsidRPr="00316944">
        <w:rPr>
          <w:rStyle w:val="StyleUnderline"/>
        </w:rPr>
        <w:t>he end up constructing an- other myth of origins that is as enchanting and mystifying as those he aims to uncover?</w:t>
      </w:r>
      <w:r w:rsidRPr="00316944">
        <w:rPr>
          <w:sz w:val="16"/>
        </w:rPr>
        <w:t xml:space="preserve"> In posing this question, I am deploying “myth” in Agamben’s sense of the word—that is, as a deceptive narrative rendering what is con- tingent inevitable and necessary</w:t>
      </w:r>
      <w:r w:rsidRPr="00316944">
        <w:rPr>
          <w:rStyle w:val="StyleUnderline"/>
        </w:rPr>
        <w:t>. Agamben’s counternarrative risks becoming another myth</w:t>
      </w:r>
      <w:r w:rsidRPr="00316944">
        <w:rPr>
          <w:sz w:val="16"/>
        </w:rPr>
        <w:t xml:space="preserve">, I suggest, to the extent that </w:t>
      </w:r>
      <w:r w:rsidRPr="00316944">
        <w:rPr>
          <w:rStyle w:val="StyleUnderline"/>
        </w:rPr>
        <w:t>it obscures the contingencies and possibilities in the complex histories of sovereignty and human rights.</w:t>
      </w:r>
      <w:r w:rsidRPr="00316944">
        <w:rPr>
          <w:rStyle w:val="StyleUnderline"/>
          <w:sz w:val="12"/>
        </w:rPr>
        <w:t xml:space="preserve">∂ </w:t>
      </w:r>
      <w:r w:rsidRPr="00316944">
        <w:rPr>
          <w:rStyle w:val="StyleUnderline"/>
        </w:rPr>
        <w:t>It is Agamben’s attempt to find out the “logic” of sovereignty that en- traps his counternarrative in mythology and is in</w:t>
      </w:r>
      <w:r w:rsidRPr="00316944">
        <w:rPr>
          <w:sz w:val="16"/>
        </w:rPr>
        <w:t xml:space="preserve"> </w:t>
      </w:r>
      <w:r w:rsidRPr="00316944">
        <w:rPr>
          <w:rStyle w:val="StyleUnderline"/>
        </w:rPr>
        <w:t>tension with his project of demythologization</w:t>
      </w:r>
      <w:r w:rsidRPr="00316944">
        <w:rPr>
          <w:sz w:val="16"/>
        </w:rPr>
        <w:t xml:space="preserve">, which aims to bring out the contingency of what has been justified as necessary.34 As mentioned above, the central task that Agamben’s counternarrative sets for itself is the delineation of the “formal structure” or “logic” of sovereignty as it manifests itself across different spatiotemporal contexts in Western politics (HS, 19, 67, 83). </w:t>
      </w:r>
      <w:r w:rsidRPr="00316944">
        <w:rPr>
          <w:rStyle w:val="StyleUnderline"/>
        </w:rPr>
        <w:t>The identification of this “logic” endows Agamben’s counternarrative with continuity so that it can speak to</w:t>
      </w:r>
      <w:r w:rsidRPr="00316944">
        <w:rPr>
          <w:sz w:val="16"/>
        </w:rPr>
        <w:t xml:space="preserve"> “24 </w:t>
      </w:r>
      <w:r w:rsidRPr="00316944">
        <w:rPr>
          <w:rStyle w:val="StyleUnderline"/>
        </w:rPr>
        <w:t>centuries” of Western political history</w:t>
      </w:r>
      <w:r w:rsidRPr="00316944">
        <w:rPr>
          <w:sz w:val="16"/>
        </w:rPr>
        <w:t xml:space="preserve"> (HS, 11). </w:t>
      </w:r>
      <w:r w:rsidRPr="00316944">
        <w:rPr>
          <w:rStyle w:val="StyleUnderline"/>
        </w:rPr>
        <w:t>When Agamben deploys this “logico-formal” structure so as to endow history with a continuity, inevitability, and finality that it ultimately lacks, however, his counternarrative entraps itself in mythology. The paralyzing result of this move can be seen in his statements such as “the river of bio- politics that gave homo sacer his life runs its course in a hidden but continuous fashion” throughout the history of Western politics</w:t>
      </w:r>
      <w:r w:rsidRPr="00316944">
        <w:rPr>
          <w:sz w:val="16"/>
        </w:rPr>
        <w:t xml:space="preserve"> (HS, 121; emphasis mine).</w:t>
      </w:r>
    </w:p>
    <w:p w:rsidR="00316944" w:rsidRPr="00316944" w:rsidRDefault="00316944" w:rsidP="00316944"/>
    <w:p w:rsidR="00316944" w:rsidRPr="00316944" w:rsidRDefault="00316944" w:rsidP="00316944"/>
    <w:p w:rsidR="00316944" w:rsidRPr="00316944" w:rsidRDefault="00316944" w:rsidP="00316944">
      <w:pPr>
        <w:pStyle w:val="Heading3"/>
        <w:rPr>
          <w:rFonts w:cs="Times New Roman"/>
        </w:rPr>
      </w:pPr>
      <w:r w:rsidRPr="00316944">
        <w:rPr>
          <w:rFonts w:cs="Times New Roman"/>
        </w:rPr>
        <w:t>No Impact</w:t>
      </w:r>
    </w:p>
    <w:p w:rsidR="00316944" w:rsidRPr="00316944" w:rsidRDefault="00316944" w:rsidP="00316944"/>
    <w:p w:rsidR="00316944" w:rsidRPr="00316944" w:rsidRDefault="00316944" w:rsidP="00316944">
      <w:pPr>
        <w:pStyle w:val="Heading4"/>
        <w:rPr>
          <w:rFonts w:cs="Times New Roman"/>
        </w:rPr>
      </w:pPr>
      <w:r w:rsidRPr="00316944">
        <w:rPr>
          <w:rFonts w:cs="Times New Roman"/>
        </w:rPr>
        <w:t>Biopower is not always slippery slope to genocide or extinction: Their analytic of power is overgenralized. We need to recognize the positive valences to state power and health interventions to avoid capitulation to neoliberalism</w:t>
      </w:r>
    </w:p>
    <w:p w:rsidR="00316944" w:rsidRPr="00316944" w:rsidRDefault="00316944" w:rsidP="00316944">
      <w:r w:rsidRPr="00316944">
        <w:rPr>
          <w:rStyle w:val="Style13ptBold"/>
        </w:rPr>
        <w:t>Dean &amp; Villadsen ‘16</w:t>
      </w:r>
      <w:r w:rsidRPr="00316944">
        <w:t xml:space="preserve"> (Mitchell, Prof. of Management, Politics and Philosophy @ Copenhagen Business School, and Kaspar, Prof. of Management, Politics and Philosophy @ Copenhagen Business School, </w:t>
      </w:r>
      <w:r w:rsidRPr="00316944">
        <w:rPr>
          <w:i/>
        </w:rPr>
        <w:t>State Phobia and Civil Society: The Political Legacy of Michel Foucault</w:t>
      </w:r>
      <w:r w:rsidRPr="00316944">
        <w:t>, pp. 176-178)</w:t>
      </w:r>
    </w:p>
    <w:p w:rsidR="00316944" w:rsidRPr="00316944" w:rsidRDefault="00316944" w:rsidP="00316944">
      <w:r w:rsidRPr="00316944">
        <w:rPr>
          <w:rStyle w:val="StyleUnderline"/>
        </w:rPr>
        <w:t>What a Foucauldian position on the welfare state and its current transformation may entail is</w:t>
      </w:r>
      <w:r w:rsidRPr="00316944">
        <w:t xml:space="preserve">, however, </w:t>
      </w:r>
      <w:r w:rsidRPr="00316944">
        <w:rPr>
          <w:rStyle w:val="StyleUnderline"/>
        </w:rPr>
        <w:t>still up for debate.</w:t>
      </w:r>
      <w:r w:rsidRPr="00316944">
        <w:t xml:space="preserve"> Certainly, the indications from the Second Left interview we cited in Chapter 10 are not promising. </w:t>
      </w:r>
      <w:r w:rsidRPr="00316944">
        <w:rPr>
          <w:rStyle w:val="StyleUnderline"/>
        </w:rPr>
        <w:t xml:space="preserve">Our position is that to insist on the “demonic” nature of the modern state as a combination of politico-juridical power and a caring, pastoral power exercised over live individuals is </w:t>
      </w:r>
      <w:r w:rsidRPr="00316944">
        <w:rPr>
          <w:rStyle w:val="Emphasis"/>
        </w:rPr>
        <w:t>overdone</w:t>
      </w:r>
      <w:r w:rsidRPr="00316944">
        <w:rPr>
          <w:rStyle w:val="StyleUnderline"/>
        </w:rPr>
        <w:t>.</w:t>
      </w:r>
      <w:r w:rsidRPr="00316944">
        <w:t xml:space="preserve"> Barry Hindess noted some time ago that </w:t>
      </w:r>
      <w:r w:rsidRPr="00316944">
        <w:rPr>
          <w:rStyle w:val="StyleUnderline"/>
        </w:rPr>
        <w:t>Foucault failed to consider the general implications of the coexistence of these two forms of power</w:t>
      </w:r>
      <w:r w:rsidRPr="00316944">
        <w:t xml:space="preserve"> (Hindess 1997, 266). Thinkers as diverse as Kriegel, Agamben, and, more recently, Sergei Prozorov have addressed the problem of the juridical-institutional structure of sovereignty and the biopolitical management of life. One approach is to try to “reduce all power to its purely formal structure of sovereignty,” since the latter is freedom’s “rigorous ontopolitical counterpart” (Prozorov 2007a, viii, 147). If it is hard to think about contemporary power relations without a “transcendent” domain of state, sovereignty, and constitutive principle, </w:t>
      </w:r>
      <w:r w:rsidRPr="00316944">
        <w:rPr>
          <w:rStyle w:val="Emphasis"/>
          <w:highlight w:val="green"/>
        </w:rPr>
        <w:t>it is</w:t>
      </w:r>
      <w:r w:rsidRPr="00316944">
        <w:rPr>
          <w:rStyle w:val="Emphasis"/>
        </w:rPr>
        <w:t xml:space="preserve"> equally </w:t>
      </w:r>
      <w:r w:rsidRPr="00316944">
        <w:rPr>
          <w:rStyle w:val="Emphasis"/>
          <w:highlight w:val="green"/>
        </w:rPr>
        <w:t>hard to understand how freedom can be practiced in modern states, without the biopolitical investment in human capacities and some form of economic management of life</w:t>
      </w:r>
      <w:r w:rsidRPr="00316944">
        <w:t xml:space="preserve"> (Dumm 1996).</w:t>
      </w:r>
    </w:p>
    <w:p w:rsidR="00316944" w:rsidRPr="00316944" w:rsidRDefault="00316944" w:rsidP="00316944">
      <w:pPr>
        <w:rPr>
          <w:rStyle w:val="StyleUnderline"/>
        </w:rPr>
      </w:pPr>
      <w:r w:rsidRPr="00316944">
        <w:rPr>
          <w:rStyle w:val="StyleUnderline"/>
          <w:highlight w:val="green"/>
        </w:rPr>
        <w:t>This brings us back to the question of universalism that Foucault analyzed only as a kind of hypocritical claim of the bourgeoisie to represent the entire nation</w:t>
      </w:r>
      <w:r w:rsidRPr="00316944">
        <w:t xml:space="preserve">, first articulated by Sieyès. </w:t>
      </w:r>
      <w:r w:rsidRPr="00316944">
        <w:rPr>
          <w:rStyle w:val="Emphasis"/>
        </w:rPr>
        <w:t xml:space="preserve">But </w:t>
      </w:r>
      <w:r w:rsidRPr="00316944">
        <w:rPr>
          <w:rStyle w:val="Emphasis"/>
          <w:highlight w:val="green"/>
        </w:rPr>
        <w:t>universalism can also be recovered in a more positive guise in relation to pastoral power.</w:t>
      </w:r>
      <w:r w:rsidRPr="00316944">
        <w:rPr>
          <w:rStyle w:val="Emphasis"/>
        </w:rPr>
        <w:t xml:space="preserve"> Pastoral power is not simply an “individualizing tactic” if one follows</w:t>
      </w:r>
      <w:r w:rsidRPr="00316944">
        <w:t xml:space="preserve"> Mika </w:t>
      </w:r>
      <w:r w:rsidRPr="00316944">
        <w:rPr>
          <w:rStyle w:val="Emphasis"/>
        </w:rPr>
        <w:t xml:space="preserve">Ojakangas’s view that the “‘hidden’ foundation </w:t>
      </w:r>
      <w:r w:rsidRPr="00316944">
        <w:rPr>
          <w:rStyle w:val="Emphasis"/>
          <w:highlight w:val="green"/>
        </w:rPr>
        <w:t>of</w:t>
      </w:r>
      <w:r w:rsidRPr="00316944">
        <w:rPr>
          <w:rStyle w:val="Emphasis"/>
        </w:rPr>
        <w:t xml:space="preserve"> bio-politics is </w:t>
      </w:r>
      <w:r w:rsidRPr="00316944">
        <w:rPr>
          <w:rStyle w:val="Emphasis"/>
          <w:highlight w:val="green"/>
        </w:rPr>
        <w:t>love</w:t>
      </w:r>
      <w:r w:rsidRPr="00316944">
        <w:t xml:space="preserve"> (agape) </w:t>
      </w:r>
      <w:r w:rsidRPr="00316944">
        <w:rPr>
          <w:rStyle w:val="Emphasis"/>
          <w:highlight w:val="green"/>
        </w:rPr>
        <w:t>and care</w:t>
      </w:r>
      <w:r w:rsidRPr="00316944">
        <w:t xml:space="preserve"> (cura)” (Ojakangas 2005, 5). Although Foucault was clearly more interested in pastoral power as a technique of subjectivization, he did gesture toward this other side of pastoral power. Perhaps the theological genealogy of pastoral power holds the key to the universalism of the modern state. </w:t>
      </w:r>
      <w:r w:rsidRPr="00316944">
        <w:rPr>
          <w:rStyle w:val="StyleUnderline"/>
        </w:rPr>
        <w:t>Contrary to Hardt and Negri’s assertion that the nation-state has become an impossibility because of its reliance on transcendent</w:t>
      </w:r>
      <w:r w:rsidRPr="00316944">
        <w:t xml:space="preserve"> or metaphysical </w:t>
      </w:r>
      <w:r w:rsidRPr="00316944">
        <w:rPr>
          <w:rStyle w:val="StyleUnderline"/>
        </w:rPr>
        <w:t>foundations, one could argue that the invention of a transcendent</w:t>
      </w:r>
      <w:r w:rsidRPr="00316944">
        <w:t xml:space="preserve"> or supreme </w:t>
      </w:r>
      <w:r w:rsidRPr="00316944">
        <w:rPr>
          <w:rStyle w:val="StyleUnderline"/>
        </w:rPr>
        <w:t>structure</w:t>
      </w:r>
      <w:r w:rsidRPr="00316944">
        <w:t xml:space="preserve">, above confessional conflicts, founded on religious neutrality and toleration of religious difference, </w:t>
      </w:r>
      <w:r w:rsidRPr="00316944">
        <w:rPr>
          <w:rStyle w:val="StyleUnderline"/>
        </w:rPr>
        <w:t>is what makes the modern state an inheritor of the universal message of early Christianity.</w:t>
      </w:r>
    </w:p>
    <w:p w:rsidR="00316944" w:rsidRPr="00316944" w:rsidRDefault="00316944" w:rsidP="00316944">
      <w:pPr>
        <w:rPr>
          <w:rStyle w:val="StyleUnderline"/>
        </w:rPr>
      </w:pPr>
      <w:r w:rsidRPr="00316944">
        <w:t xml:space="preserve">Notwithstanding these potentials, insights, and local intelligibilities, we doubt that any of this is a substitute for a theoretical-conceptual analysis of the state or a historical sociology of law and sovereignty. We thus conclude that </w:t>
      </w:r>
      <w:r w:rsidRPr="00316944">
        <w:rPr>
          <w:rStyle w:val="StyleUnderline"/>
        </w:rPr>
        <w:t>an analysis of government derived from Foucault cannot stand alone.</w:t>
      </w:r>
      <w:r w:rsidRPr="00316944">
        <w:t xml:space="preserve"> We have suggested that </w:t>
      </w:r>
      <w:r w:rsidRPr="00316944">
        <w:rPr>
          <w:rStyle w:val="Emphasis"/>
          <w:highlight w:val="green"/>
        </w:rPr>
        <w:t>the emphasis on the creative self-fashioning practices of communities, groups, and agents outside of the state needs to consider how the state provides conditions for such practices and facilitates the formation of capacities of such actors.</w:t>
      </w:r>
      <w:r w:rsidRPr="00316944">
        <w:t xml:space="preserve"> </w:t>
      </w:r>
      <w:r w:rsidRPr="00316944">
        <w:rPr>
          <w:rStyle w:val="StyleUnderline"/>
        </w:rPr>
        <w:t>Perhaps a provocative move by contemporary governmentality</w:t>
      </w:r>
      <w:r w:rsidRPr="00316944">
        <w:t xml:space="preserve"> and post-Foucauldian studies and poststructuralists more broadly </w:t>
      </w:r>
      <w:r w:rsidRPr="00316944">
        <w:rPr>
          <w:rStyle w:val="StyleUnderline"/>
        </w:rPr>
        <w:t>would be to combine their deconstructivist analysis with forms of knowledge that</w:t>
      </w:r>
      <w:r w:rsidRPr="00316944">
        <w:t xml:space="preserve">, in immediate opposition, </w:t>
      </w:r>
      <w:r w:rsidRPr="00316944">
        <w:rPr>
          <w:rStyle w:val="StyleUnderline"/>
        </w:rPr>
        <w:t>claim to speak the truth about society, mapping patterns of inequality and documenting the effects of precarity.</w:t>
      </w:r>
      <w:r w:rsidRPr="00316944">
        <w:t xml:space="preserve"> </w:t>
      </w:r>
      <w:r w:rsidRPr="00316944">
        <w:rPr>
          <w:rStyle w:val="StyleUnderline"/>
        </w:rPr>
        <w:t xml:space="preserve">This difficult challenge hinges </w:t>
      </w:r>
      <w:r w:rsidRPr="00316944">
        <w:rPr>
          <w:rStyle w:val="Emphasis"/>
        </w:rPr>
        <w:t>less on an overcoming of the terms of political discourses</w:t>
      </w:r>
      <w:r w:rsidRPr="00316944">
        <w:rPr>
          <w:rStyle w:val="StyleUnderline"/>
        </w:rPr>
        <w:t xml:space="preserve"> than on a </w:t>
      </w:r>
      <w:r w:rsidRPr="00316944">
        <w:rPr>
          <w:rStyle w:val="Emphasis"/>
        </w:rPr>
        <w:t>use of concepts, including state and society</w:t>
      </w:r>
      <w:r w:rsidRPr="00316944">
        <w:rPr>
          <w:rStyle w:val="StyleUnderline"/>
        </w:rPr>
        <w:t xml:space="preserve">, that can move between their changing historical forms and genealogies and </w:t>
      </w:r>
      <w:r w:rsidRPr="00316944">
        <w:rPr>
          <w:rStyle w:val="Emphasis"/>
        </w:rPr>
        <w:t>the concrete and institutional orders and structures</w:t>
      </w:r>
      <w:r w:rsidRPr="00316944">
        <w:rPr>
          <w:rStyle w:val="StyleUnderline"/>
        </w:rPr>
        <w:t xml:space="preserve"> of which they allow us to speak.</w:t>
      </w:r>
    </w:p>
    <w:p w:rsidR="00316944" w:rsidRPr="00316944" w:rsidRDefault="00316944" w:rsidP="00316944">
      <w:pPr>
        <w:rPr>
          <w:rStyle w:val="Emphasis"/>
        </w:rPr>
      </w:pPr>
      <w:r w:rsidRPr="00316944">
        <w:rPr>
          <w:rStyle w:val="StyleUnderline"/>
        </w:rPr>
        <w:t>We have sought to supplement and challenge the interpretation of Foucault’s “decentered analytics of power” as providing a kind of generally applicable guide</w:t>
      </w:r>
      <w:r w:rsidRPr="00316944">
        <w:t xml:space="preserve"> for studies of political power and the state. There is no doubt today that the central concepts and terms of Foucault’s political thought— </w:t>
      </w:r>
      <w:r w:rsidRPr="00316944">
        <w:rPr>
          <w:rStyle w:val="StyleUnderline"/>
        </w:rPr>
        <w:t>governmentality, biopolitics</w:t>
      </w:r>
      <w:r w:rsidRPr="00316944">
        <w:t>, the dispositif, and so forth—</w:t>
      </w:r>
      <w:r w:rsidRPr="00316944">
        <w:rPr>
          <w:rStyle w:val="StyleUnderline"/>
        </w:rPr>
        <w:t>have entered the mainstream of many academic disciplines</w:t>
      </w:r>
      <w:r w:rsidRPr="00316944">
        <w:t xml:space="preserve">, from international relations to human resource management, critical security studies to ethnography, across the entire world. There is also little doubt that the characteristic rationalities and technologies of contemporary liberal governmentality, such as those of civil society; of public-sector reform; of public-service accountability; of market competition, entrepreneurship, and innovation; and, more broadly, of good governance have become staples of the regimes of government within Western and non-Western states, advanced and emerging economies, and international government and nongovernment organizations. On the one hand, Foucault’s time has come for political and social analysis. On the other hand, </w:t>
      </w:r>
      <w:r w:rsidRPr="00316944">
        <w:rPr>
          <w:rStyle w:val="Emphasis"/>
          <w:highlight w:val="green"/>
        </w:rPr>
        <w:t>we must be careful that a decontextualized use of his major concepts does not become seduced by the analytical, theoretical and normative antistatism</w:t>
      </w:r>
      <w:r w:rsidRPr="00316944">
        <w:rPr>
          <w:rStyle w:val="Emphasis"/>
        </w:rPr>
        <w:t xml:space="preserve"> common to both our own milieu and the one in which he was working.</w:t>
      </w:r>
    </w:p>
    <w:p w:rsidR="00316944" w:rsidRPr="00316944" w:rsidRDefault="00316944" w:rsidP="00316944">
      <w:r w:rsidRPr="00316944">
        <w:t xml:space="preserve">Perhaps of greatest concern is the extent to which </w:t>
      </w:r>
      <w:r w:rsidRPr="00316944">
        <w:rPr>
          <w:rStyle w:val="StyleUnderline"/>
        </w:rPr>
        <w:t>Foucault’s political thought has been implicated in</w:t>
      </w:r>
      <w:r w:rsidRPr="00316944">
        <w:t xml:space="preserve"> the most important and virulent antistatist movement of the last half-century: </w:t>
      </w:r>
      <w:r w:rsidRPr="00316944">
        <w:rPr>
          <w:rStyle w:val="StyleUnderline"/>
        </w:rPr>
        <w:t>neoliberalism.</w:t>
      </w:r>
      <w:r w:rsidRPr="00316944">
        <w:t xml:space="preserve"> This has been not only a matter of Franc</w:t>
      </w:r>
      <w:r w:rsidRPr="00316944">
        <w:rPr>
          <w:rFonts w:eastAsia="Helvetica"/>
        </w:rPr>
        <w:t>̧</w:t>
      </w:r>
      <w:r w:rsidRPr="00316944">
        <w:t xml:space="preserve">ois Ewald’s immense authority on Foucault’s impact on himself and other Maoists and the political choices he has made and the intellectual alliances he has forged. It is also the unfortunate terminus of Foucault’s properly political thought in close proximity to the regulatory techniques offered by the American neoliberals. This problematization of Foucault’s work is only leavened a little when one realizes that other close associates have forged different directions with more positive approaches to the state. Blandine Kriegel’s prostatist and sovereigntist republicanism is the striking example, although we think her position is one that cannot and would not claim to be a legitimate interpretation of Foucault. Elsewhere, </w:t>
      </w:r>
      <w:r w:rsidRPr="00316944">
        <w:rPr>
          <w:rStyle w:val="StyleUnderline"/>
        </w:rPr>
        <w:t>we have shown that the work on poverty, the labor market, and the welfare state</w:t>
      </w:r>
      <w:r w:rsidRPr="00316944">
        <w:t xml:space="preserve"> by those such as Giovanna Procacci, Robert Castel, and Jacques Donzelot </w:t>
      </w:r>
      <w:r w:rsidRPr="00316944">
        <w:rPr>
          <w:rStyle w:val="StyleUnderline"/>
        </w:rPr>
        <w:t>can be viewed as reinventing a position that is much more amenable to a social state and perhaps even social democratic tradition</w:t>
      </w:r>
      <w:r w:rsidRPr="00316944">
        <w:t xml:space="preserve"> (Dean 2010; Villadsen and Dean 2012). Nonetheless, </w:t>
      </w:r>
      <w:r w:rsidRPr="00316944">
        <w:rPr>
          <w:rStyle w:val="Emphasis"/>
        </w:rPr>
        <w:t>there remains the analytical and normative antistatism of Foucault’s work, linked with his critical interrogation of welfare institutions</w:t>
      </w:r>
      <w:r w:rsidRPr="00316944">
        <w:t>, which makes even this position one of a hard labor of reconstruction.</w:t>
      </w:r>
    </w:p>
    <w:p w:rsidR="00316944" w:rsidRPr="00316944" w:rsidRDefault="00316944" w:rsidP="00316944">
      <w:pPr>
        <w:pStyle w:val="Heading4"/>
        <w:rPr>
          <w:rFonts w:cs="Times New Roman"/>
        </w:rPr>
      </w:pPr>
      <w:r w:rsidRPr="00316944">
        <w:rPr>
          <w:rFonts w:cs="Times New Roman"/>
        </w:rPr>
        <w:t xml:space="preserve">No Impact - Biopower isn’t free to kill in the state of exceptions </w:t>
      </w:r>
    </w:p>
    <w:p w:rsidR="00316944" w:rsidRPr="00316944" w:rsidRDefault="00316944" w:rsidP="00316944">
      <w:r w:rsidRPr="00316944">
        <w:rPr>
          <w:rStyle w:val="Style13ptBold"/>
        </w:rPr>
        <w:t>Ellermann</w:t>
      </w:r>
      <w:r w:rsidRPr="00316944">
        <w:t xml:space="preserve">, Associate Professor of Political Science (Comparative Politics) at the University of British Columbia, </w:t>
      </w:r>
      <w:r w:rsidRPr="00316944">
        <w:rPr>
          <w:rStyle w:val="Style13ptBold"/>
        </w:rPr>
        <w:t>2009</w:t>
      </w:r>
    </w:p>
    <w:p w:rsidR="00316944" w:rsidRPr="00316944" w:rsidRDefault="00316944" w:rsidP="00316944">
      <w:r w:rsidRPr="00316944">
        <w:t xml:space="preserve">(Antje, “Undocumented Migrants and Resistance in the State of Exception.” AEI University of Pittsburg, April 2009, </w:t>
      </w:r>
      <w:hyperlink r:id="rId41" w:history="1">
        <w:r w:rsidRPr="00316944">
          <w:rPr>
            <w:rStyle w:val="Hyperlink"/>
          </w:rPr>
          <w:t>http://aei.pitt.edu/33054/1/ellermann._antje.pdf</w:t>
        </w:r>
      </w:hyperlink>
      <w:r w:rsidRPr="00316944">
        <w:t>, Accessed 6/27/18, HSS – JMoore)</w:t>
      </w:r>
    </w:p>
    <w:p w:rsidR="00316944" w:rsidRPr="00316944" w:rsidRDefault="00316944" w:rsidP="00316944">
      <w:pPr>
        <w:rPr>
          <w:rStyle w:val="StyleUnderline"/>
        </w:rPr>
      </w:pPr>
      <w:r w:rsidRPr="00316944">
        <w:rPr>
          <w:sz w:val="16"/>
        </w:rPr>
        <w:t xml:space="preserve">Yet, looking at the coercive acts performed by liberal states against homo sacer, it is evident that, </w:t>
      </w:r>
      <w:r w:rsidRPr="00316944">
        <w:rPr>
          <w:rStyle w:val="StyleUnderline"/>
        </w:rPr>
        <w:t>even in the state of exception, state power is not free of constraint.</w:t>
      </w:r>
      <w:r w:rsidRPr="00316944">
        <w:rPr>
          <w:sz w:val="16"/>
        </w:rPr>
        <w:t xml:space="preserve"> As Christian Joppke has argued in the context of judicial constraints on immigration control, the sovereignty of liberal states is “self-limited” (1998). Most fundamentally, </w:t>
      </w:r>
      <w:r w:rsidRPr="00316944">
        <w:rPr>
          <w:rStyle w:val="StyleUnderline"/>
        </w:rPr>
        <w:t xml:space="preserve">liberal states are bound by the duty to preserve life. </w:t>
      </w:r>
      <w:r w:rsidRPr="00316944">
        <w:rPr>
          <w:sz w:val="16"/>
        </w:rPr>
        <w:t>Michel Foucault captured the life-preserving quality of contemporary state regulation in the concept of “</w:t>
      </w:r>
      <w:r w:rsidRPr="00316944">
        <w:rPr>
          <w:rStyle w:val="StyleUnderline"/>
        </w:rPr>
        <w:t>biopower” which he contrasts with traditional modes of power that were based on the threat of death</w:t>
      </w:r>
      <w:r w:rsidRPr="00316944">
        <w:rPr>
          <w:sz w:val="16"/>
        </w:rPr>
        <w:t xml:space="preserve"> (1976). Thus, </w:t>
      </w:r>
      <w:r w:rsidRPr="00316944">
        <w:rPr>
          <w:rStyle w:val="StyleUnderline"/>
        </w:rPr>
        <w:t>even when confronted with the depoliticized life of homo sacer – a life stripped of all membership rights – the sovereign is not free to act on the individual’s body as he pleases.</w:t>
      </w:r>
      <w:r w:rsidRPr="00316944">
        <w:rPr>
          <w:sz w:val="16"/>
        </w:rPr>
        <w:t xml:space="preserve"> </w:t>
      </w:r>
      <w:r w:rsidRPr="00316944">
        <w:rPr>
          <w:rStyle w:val="StyleUnderline"/>
        </w:rPr>
        <w:t>Human rights norms such as the right to life and the prohibition of torture constrain the sovereign’s scope of action over those within his custody. While the state may be deprive the individual of physical freedom, it may not deprive her of food and basic shelter nor may the state violate her physical integrity.</w:t>
      </w:r>
    </w:p>
    <w:p w:rsidR="00316944" w:rsidRPr="00316944" w:rsidRDefault="00316944" w:rsidP="00316944"/>
    <w:p w:rsidR="00316944" w:rsidRPr="00316944" w:rsidRDefault="00316944" w:rsidP="00316944">
      <w:pPr>
        <w:pStyle w:val="Heading3"/>
        <w:rPr>
          <w:rFonts w:eastAsia="Calibri" w:cs="Times New Roman"/>
        </w:rPr>
      </w:pPr>
      <w:r w:rsidRPr="00316944">
        <w:rPr>
          <w:rFonts w:eastAsia="Calibri" w:cs="Times New Roman"/>
        </w:rPr>
        <w:t>A2 Legal Norms = War</w:t>
      </w:r>
    </w:p>
    <w:p w:rsidR="00316944" w:rsidRPr="00316944" w:rsidRDefault="00316944" w:rsidP="00316944"/>
    <w:p w:rsidR="00316944" w:rsidRPr="00316944" w:rsidRDefault="00316944" w:rsidP="00316944">
      <w:pPr>
        <w:pStyle w:val="Heading4"/>
        <w:rPr>
          <w:rFonts w:eastAsia="Calibri" w:cs="Times New Roman"/>
        </w:rPr>
      </w:pPr>
      <w:r w:rsidRPr="00316944">
        <w:rPr>
          <w:rFonts w:eastAsia="Calibri" w:cs="Times New Roman"/>
        </w:rPr>
        <w:t>Legal norms don’t cause wars and the alt can’t solve</w:t>
      </w:r>
    </w:p>
    <w:p w:rsidR="00316944" w:rsidRPr="00316944" w:rsidRDefault="00316944" w:rsidP="00316944">
      <w:pPr>
        <w:rPr>
          <w:rFonts w:eastAsia="Calibri"/>
        </w:rPr>
      </w:pPr>
      <w:r w:rsidRPr="00316944">
        <w:rPr>
          <w:rStyle w:val="Style13ptBold"/>
        </w:rPr>
        <w:t>Luban</w:t>
      </w:r>
      <w:r w:rsidRPr="00316944">
        <w:rPr>
          <w:rFonts w:eastAsia="Calibri"/>
          <w:b/>
          <w:bCs/>
        </w:rPr>
        <w:t xml:space="preserve"> 10 (</w:t>
      </w:r>
      <w:r w:rsidRPr="00316944">
        <w:rPr>
          <w:rFonts w:eastAsia="Calibri"/>
        </w:rPr>
        <w:t>David, law prof at Georgetown, Beyond Traditional Concepts of Lawfare: Carl Schmitt and the Critique of Lawfare, 43 Case W. Res. J. Int'l L. 457, lexis)</w:t>
      </w:r>
    </w:p>
    <w:p w:rsidR="00316944" w:rsidRPr="00316944" w:rsidRDefault="00316944" w:rsidP="00316944">
      <w:pPr>
        <w:rPr>
          <w:rFonts w:eastAsia="Calibri"/>
          <w:sz w:val="14"/>
        </w:rPr>
      </w:pPr>
      <w:r w:rsidRPr="00316944">
        <w:rPr>
          <w:rFonts w:eastAsia="Calibri"/>
          <w:sz w:val="14"/>
        </w:rPr>
        <w:t xml:space="preserve">Among these associations is </w:t>
      </w:r>
      <w:r w:rsidRPr="00316944">
        <w:rPr>
          <w:rFonts w:eastAsia="Calibri"/>
          <w:bCs/>
          <w:u w:val="single"/>
        </w:rPr>
        <w:t>the positive, constructive side of politics</w:t>
      </w:r>
      <w:r w:rsidRPr="00316944">
        <w:rPr>
          <w:rFonts w:eastAsia="Calibri"/>
          <w:sz w:val="14"/>
        </w:rPr>
        <w:t xml:space="preserve">, the very foundation of Aristotle's conception of politics, which </w:t>
      </w:r>
      <w:r w:rsidRPr="00316944">
        <w:rPr>
          <w:rFonts w:eastAsia="Calibri"/>
          <w:bCs/>
          <w:u w:val="single"/>
        </w:rPr>
        <w:t>Schmitt completely ignores</w:t>
      </w:r>
      <w:r w:rsidRPr="00316944">
        <w:rPr>
          <w:rFonts w:eastAsia="Calibri"/>
          <w:sz w:val="14"/>
        </w:rPr>
        <w:t xml:space="preserve">. </w:t>
      </w:r>
      <w:r w:rsidRPr="00316944">
        <w:rPr>
          <w:rFonts w:eastAsia="Calibri"/>
          <w:bCs/>
          <w:u w:val="single"/>
        </w:rPr>
        <w:t>Politics</w:t>
      </w:r>
      <w:r w:rsidRPr="00316944">
        <w:rPr>
          <w:rFonts w:eastAsia="Calibri"/>
          <w:sz w:val="14"/>
        </w:rPr>
        <w:t xml:space="preserve">, we often say, is the art of the possible. It </w:t>
      </w:r>
      <w:r w:rsidRPr="00316944">
        <w:rPr>
          <w:rFonts w:eastAsia="Calibri"/>
          <w:bCs/>
          <w:u w:val="single"/>
        </w:rPr>
        <w:t>is the medium for organizing</w:t>
      </w:r>
      <w:r w:rsidRPr="00316944">
        <w:rPr>
          <w:rFonts w:eastAsia="Calibri"/>
          <w:sz w:val="14"/>
        </w:rPr>
        <w:t xml:space="preserve"> all human </w:t>
      </w:r>
      <w:r w:rsidRPr="00316944">
        <w:rPr>
          <w:rFonts w:eastAsia="Calibri"/>
          <w:bCs/>
          <w:u w:val="single"/>
        </w:rPr>
        <w:t>cooperation</w:t>
      </w:r>
      <w:r w:rsidRPr="00316944">
        <w:rPr>
          <w:rFonts w:eastAsia="Calibri"/>
          <w:sz w:val="14"/>
        </w:rPr>
        <w:t xml:space="preserve">. </w:t>
      </w:r>
      <w:r w:rsidRPr="00316944">
        <w:rPr>
          <w:rFonts w:eastAsia="Calibri"/>
          <w:bCs/>
          <w:u w:val="single"/>
        </w:rPr>
        <w:t>Peaceable civilization, civil institutions, and elemental tasks such as collecting the garbage and delivering food to hungry mouths all depend on politics</w:t>
      </w:r>
      <w:r w:rsidRPr="00316944">
        <w:rPr>
          <w:rFonts w:eastAsia="Calibri"/>
          <w:sz w:val="14"/>
        </w:rPr>
        <w:t xml:space="preserve">. Of course, peering into the sausage factory of even such mundane municipal institutions as the town mayor's office will reveal plenty of nasty politicking, jockeying for position and patronage, and downright corruption. Schmitt sneers at these as "banal forms of politics, . . . all sorts of tactics and practices, competitions and intrigues" and dismisses them contemptuously as "parasite- and caricature-like formations." n55 </w:t>
      </w:r>
      <w:r w:rsidRPr="00316944">
        <w:rPr>
          <w:rFonts w:eastAsia="Calibri"/>
          <w:bCs/>
          <w:u w:val="single"/>
        </w:rPr>
        <w:t xml:space="preserve">The fact is that </w:t>
      </w:r>
      <w:r w:rsidRPr="00316944">
        <w:rPr>
          <w:rStyle w:val="Emphasis"/>
        </w:rPr>
        <w:t>Schmitt has nothing</w:t>
      </w:r>
      <w:r w:rsidRPr="00316944">
        <w:rPr>
          <w:rFonts w:eastAsia="Calibri"/>
          <w:bCs/>
          <w:u w:val="single"/>
        </w:rPr>
        <w:t xml:space="preserve"> whatever </w:t>
      </w:r>
      <w:r w:rsidRPr="00316944">
        <w:rPr>
          <w:rStyle w:val="Emphasis"/>
        </w:rPr>
        <w:t>to say about the constructive side of politics</w:t>
      </w:r>
      <w:r w:rsidRPr="00316944">
        <w:rPr>
          <w:rFonts w:eastAsia="Calibri"/>
          <w:bCs/>
          <w:u w:val="single"/>
        </w:rPr>
        <w:t>, and his entire theory focuses on enemies, not friends</w:t>
      </w:r>
      <w:r w:rsidRPr="00316944">
        <w:rPr>
          <w:rFonts w:eastAsia="Calibri"/>
          <w:sz w:val="14"/>
        </w:rPr>
        <w:t xml:space="preserve">. </w:t>
      </w:r>
      <w:r w:rsidRPr="00316944">
        <w:rPr>
          <w:rFonts w:eastAsia="Calibri"/>
          <w:bCs/>
          <w:u w:val="single"/>
        </w:rPr>
        <w:t>In my small community, political meetings debate issues as trivial as whether to close a street and divert the traffic to another street. It is hard to see mortal combat as even a remote possibility in such disputes</w:t>
      </w:r>
      <w:r w:rsidRPr="00316944">
        <w:rPr>
          <w:rFonts w:eastAsia="Calibri"/>
          <w:sz w:val="14"/>
        </w:rPr>
        <w:t xml:space="preserve">, and so, in Schmitt's view, they would not count as politics, but merely administration. </w:t>
      </w:r>
      <w:r w:rsidRPr="00316944">
        <w:rPr>
          <w:rFonts w:eastAsia="Calibri"/>
          <w:bCs/>
          <w:u w:val="single"/>
        </w:rPr>
        <w:t>Yet issues like these are the stuff of peaceable human politics</w:t>
      </w:r>
      <w:r w:rsidRPr="00316944">
        <w:rPr>
          <w:rFonts w:eastAsia="Calibri"/>
          <w:sz w:val="14"/>
        </w:rPr>
        <w:t xml:space="preserve">. Schmitt, I have said, uses the word "political" polemically--in his sense, politically. I have suggested that his very choice of the word "political" to describe mortal enmity is tendentious, attaching to mortal enmity Aristotelian and republican associations quite foreign to it. But the more basic point is that Schmitt's critique of humanitarianism as political and polemical is itself political and polemical. In a word, </w:t>
      </w:r>
      <w:r w:rsidRPr="00316944">
        <w:rPr>
          <w:rFonts w:eastAsia="Calibri"/>
          <w:bCs/>
          <w:u w:val="single"/>
        </w:rPr>
        <w:t>the critique of lawfare is</w:t>
      </w:r>
      <w:r w:rsidRPr="00316944">
        <w:rPr>
          <w:rFonts w:eastAsia="Calibri"/>
          <w:sz w:val="14"/>
        </w:rPr>
        <w:t xml:space="preserve"> itself </w:t>
      </w:r>
      <w:r w:rsidRPr="00316944">
        <w:rPr>
          <w:rFonts w:eastAsia="Calibri"/>
          <w:bCs/>
          <w:u w:val="single"/>
        </w:rPr>
        <w:t>lawfare</w:t>
      </w:r>
      <w:r w:rsidRPr="00316944">
        <w:rPr>
          <w:rFonts w:eastAsia="Calibri"/>
          <w:sz w:val="14"/>
        </w:rPr>
        <w:t xml:space="preserve">. It is self-undermining because to the extent that it succeeds in showing that lawfare is illegitimate, it de-legitimizes itself. What about the merits of Schmitt's critique of humanitarianism? His argument is straightforward: either humanitarianism is toothless and [*471] apolitical, in which case ruthless political actors will destroy the humanitarians; or else humanitarianism is a fighting faith, in which case it has succumbed to the political but made matters worse, because wars on behalf of humanity are the most inhuman wars of all. Liberal humanitarianism is either too weak or too savage. The argument has obvious merit. When Schmitt wrote in 1932 that wars against "outlaws of humanity" would be the most horrible of all, it is hard not to salute him as a prophet of Hiroshima. The same is true when Schmitt writes about the League of Nations' resolution to use "economic sanctions and severance of the food supply," n56 which he calls "imperialism based on pure economic power." n57 Schmitt is no warmonger--he calls the killing of human beings for any reason other than warding off an existential threat "sinister and crazy" n58 --nor is he indifferent to human suffering. But </w:t>
      </w:r>
      <w:r w:rsidRPr="00316944">
        <w:rPr>
          <w:rStyle w:val="Emphasis"/>
        </w:rPr>
        <w:t>international</w:t>
      </w:r>
      <w:r w:rsidRPr="00316944">
        <w:rPr>
          <w:rFonts w:eastAsia="Calibri"/>
          <w:bCs/>
          <w:u w:val="single"/>
        </w:rPr>
        <w:t xml:space="preserve"> humanitarian law </w:t>
      </w:r>
      <w:r w:rsidRPr="00316944">
        <w:rPr>
          <w:rStyle w:val="Emphasis"/>
        </w:rPr>
        <w:t>and criminal law are not the same thing as wars to end all war or humanitarian military interventions, so Schmitt's</w:t>
      </w:r>
      <w:r w:rsidRPr="00316944">
        <w:rPr>
          <w:rFonts w:eastAsia="Calibri"/>
          <w:bCs/>
          <w:u w:val="single"/>
        </w:rPr>
        <w:t xml:space="preserve"> important moral </w:t>
      </w:r>
      <w:r w:rsidRPr="00316944">
        <w:rPr>
          <w:rStyle w:val="Emphasis"/>
        </w:rPr>
        <w:t>warning</w:t>
      </w:r>
      <w:r w:rsidRPr="00316944">
        <w:rPr>
          <w:rFonts w:eastAsia="Calibri"/>
          <w:bCs/>
          <w:u w:val="single"/>
        </w:rPr>
        <w:t xml:space="preserve"> against ultimate military self-righteousness </w:t>
      </w:r>
      <w:r w:rsidRPr="00316944">
        <w:rPr>
          <w:rStyle w:val="Emphasis"/>
        </w:rPr>
        <w:t>does not</w:t>
      </w:r>
      <w:r w:rsidRPr="00316944">
        <w:rPr>
          <w:rFonts w:eastAsia="Calibri"/>
          <w:bCs/>
          <w:u w:val="single"/>
        </w:rPr>
        <w:t xml:space="preserve"> really </w:t>
      </w:r>
      <w:r w:rsidRPr="00316944">
        <w:rPr>
          <w:rStyle w:val="Emphasis"/>
        </w:rPr>
        <w:t>apply</w:t>
      </w:r>
      <w:r w:rsidRPr="00316944">
        <w:rPr>
          <w:rFonts w:eastAsia="Calibri"/>
          <w:sz w:val="14"/>
        </w:rPr>
        <w:t xml:space="preserve">. n59 </w:t>
      </w:r>
      <w:r w:rsidRPr="00316944">
        <w:rPr>
          <w:rFonts w:eastAsia="Calibri"/>
          <w:bCs/>
          <w:u w:val="single"/>
        </w:rPr>
        <w:t>Nor does "bracketing" war by humanitarian constraints on war-fighting presuppose a vanished order of European public law</w:t>
      </w:r>
      <w:r w:rsidRPr="00316944">
        <w:rPr>
          <w:rFonts w:eastAsia="Calibri"/>
          <w:sz w:val="14"/>
        </w:rPr>
        <w:t xml:space="preserve">. The fact is that in nine years of conventional war, the United States has significantly bracketed war-fighting, even against enemies who do not recognize duties of reciprocity. n60 This may frustrate current lawfare critics who complain that American soldiers in Afghanistan are being forced to put down their guns. </w:t>
      </w:r>
      <w:r w:rsidRPr="00316944">
        <w:rPr>
          <w:rFonts w:eastAsia="Calibri"/>
          <w:bCs/>
          <w:u w:val="single"/>
        </w:rPr>
        <w:t>Bracketing warfare is a decision</w:t>
      </w:r>
      <w:r w:rsidRPr="00316944">
        <w:rPr>
          <w:rFonts w:eastAsia="Calibri"/>
          <w:sz w:val="14"/>
        </w:rPr>
        <w:t>--Schmitt might call it an existential decision--</w:t>
      </w:r>
      <w:r w:rsidRPr="00316944">
        <w:rPr>
          <w:rFonts w:eastAsia="Calibri"/>
          <w:bCs/>
          <w:u w:val="single"/>
        </w:rPr>
        <w:t xml:space="preserve">that rests in part on values that transcend the friend-enemy distinction. </w:t>
      </w:r>
      <w:r w:rsidRPr="00316944">
        <w:rPr>
          <w:rStyle w:val="Emphasis"/>
        </w:rPr>
        <w:t>Liberal values are not alien extrusions into politics</w:t>
      </w:r>
      <w:r w:rsidRPr="00316944">
        <w:rPr>
          <w:rFonts w:eastAsia="Calibri"/>
          <w:bCs/>
          <w:u w:val="single"/>
        </w:rPr>
        <w:t xml:space="preserve"> or evasions of politics; </w:t>
      </w:r>
      <w:r w:rsidRPr="00316944">
        <w:rPr>
          <w:rStyle w:val="Emphasis"/>
        </w:rPr>
        <w:t>they are part of politics, and</w:t>
      </w:r>
      <w:r w:rsidRPr="00316944">
        <w:rPr>
          <w:rFonts w:eastAsia="Calibri"/>
          <w:bCs/>
          <w:u w:val="single"/>
        </w:rPr>
        <w:t xml:space="preserve">, as Stephen Holmes argued against Schmitt, </w:t>
      </w:r>
      <w:r w:rsidRPr="00316944">
        <w:rPr>
          <w:rStyle w:val="Emphasis"/>
        </w:rPr>
        <w:t>liberalism has proven remarkably strong, not weak</w:t>
      </w:r>
      <w:r w:rsidRPr="00316944">
        <w:rPr>
          <w:rFonts w:eastAsia="Calibri"/>
          <w:sz w:val="14"/>
        </w:rPr>
        <w:t xml:space="preserve">. n61 </w:t>
      </w:r>
      <w:r w:rsidRPr="00316944">
        <w:rPr>
          <w:rFonts w:eastAsia="Calibri"/>
          <w:bCs/>
          <w:u w:val="single"/>
        </w:rPr>
        <w:t>We could choose to abandon liberal humanitarianism, and that would be a political decision. It would simply be a bad one</w:t>
      </w:r>
      <w:r w:rsidRPr="00316944">
        <w:rPr>
          <w:rFonts w:eastAsia="Calibri"/>
          <w:sz w:val="14"/>
        </w:rPr>
        <w:t>.</w:t>
      </w:r>
    </w:p>
    <w:p w:rsidR="00316944" w:rsidRPr="00316944" w:rsidRDefault="00316944" w:rsidP="00316944"/>
    <w:p w:rsidR="00316944" w:rsidRPr="00316944" w:rsidRDefault="00316944" w:rsidP="00316944">
      <w:pPr>
        <w:pStyle w:val="Heading3"/>
        <w:rPr>
          <w:rFonts w:cs="Times New Roman"/>
        </w:rPr>
      </w:pPr>
      <w:r w:rsidRPr="00316944">
        <w:rPr>
          <w:rFonts w:cs="Times New Roman"/>
        </w:rPr>
        <w:t>Perm</w:t>
      </w:r>
    </w:p>
    <w:p w:rsidR="00316944" w:rsidRPr="00316944" w:rsidRDefault="00316944" w:rsidP="00316944">
      <w:pPr>
        <w:pStyle w:val="Heading4"/>
        <w:rPr>
          <w:rFonts w:cs="Times New Roman"/>
        </w:rPr>
      </w:pPr>
      <w:r w:rsidRPr="00316944">
        <w:rPr>
          <w:rFonts w:cs="Times New Roman"/>
        </w:rPr>
        <w:t>Critical approaches to the law fail – working within legal restrictions is key to positive jurisprudence</w:t>
      </w:r>
    </w:p>
    <w:p w:rsidR="00316944" w:rsidRPr="00316944" w:rsidRDefault="00316944" w:rsidP="00316944">
      <w:r w:rsidRPr="00316944">
        <w:rPr>
          <w:rStyle w:val="Style13ptBold"/>
        </w:rPr>
        <w:t>Litowitz 97</w:t>
      </w:r>
      <w:r w:rsidRPr="00316944">
        <w:t xml:space="preserve"> (Douglas, Prof of Law @ Ohio Northern University College of Law, Postmodern philosophy and law, p. 5-6)</w:t>
      </w:r>
    </w:p>
    <w:p w:rsidR="00316944" w:rsidRPr="00316944" w:rsidRDefault="00316944" w:rsidP="00316944">
      <w:r w:rsidRPr="00316944">
        <w:t xml:space="preserve">In chapter 8 I argue that although the </w:t>
      </w:r>
      <w:r w:rsidRPr="00316944">
        <w:rPr>
          <w:rStyle w:val="StyleUnderline"/>
          <w:highlight w:val="green"/>
        </w:rPr>
        <w:t>postmodern treatment</w:t>
      </w:r>
      <w:r w:rsidRPr="00316944">
        <w:rPr>
          <w:rStyle w:val="StyleUnderline"/>
        </w:rPr>
        <w:t xml:space="preserve"> of law</w:t>
      </w:r>
      <w:r w:rsidRPr="00316944">
        <w:t xml:space="preserve"> is useful as a critique or "check" against the existing terms and concepts within both the practice of law and the enterprise of mainstream legal scholarship, it nevertheless </w:t>
      </w:r>
      <w:r w:rsidRPr="00316944">
        <w:rPr>
          <w:rStyle w:val="Emphasis"/>
          <w:highlight w:val="green"/>
        </w:rPr>
        <w:t>fails to offer a positive jurisprudence</w:t>
      </w:r>
      <w:r w:rsidRPr="00316944">
        <w:t xml:space="preserve">.  Although various postmodern thinkers have met with varying degrees of success, </w:t>
      </w:r>
      <w:r w:rsidRPr="00316944">
        <w:rPr>
          <w:rStyle w:val="StyleUnderline"/>
          <w:highlight w:val="green"/>
        </w:rPr>
        <w:t>none have set forth a workable, normative vision for</w:t>
      </w:r>
      <w:r w:rsidRPr="00316944">
        <w:rPr>
          <w:rStyle w:val="StyleUnderline"/>
        </w:rPr>
        <w:t xml:space="preserve"> the </w:t>
      </w:r>
      <w:r w:rsidRPr="00316944">
        <w:rPr>
          <w:rStyle w:val="StyleUnderline"/>
          <w:highlight w:val="green"/>
        </w:rPr>
        <w:t>reform</w:t>
      </w:r>
      <w:r w:rsidRPr="00316944">
        <w:rPr>
          <w:rStyle w:val="StyleUnderline"/>
        </w:rPr>
        <w:t xml:space="preserve"> of the legal system</w:t>
      </w:r>
      <w:r w:rsidRPr="00316944">
        <w:t xml:space="preserve">.  I argue that postmodern legal theory correctly points out that we can no longer naively rely on the foundations once offered in support of our legal system, and that we must perform a genealogy and deconstruction of our existing legal concepts.  But </w:t>
      </w:r>
      <w:r w:rsidRPr="00316944">
        <w:rPr>
          <w:rStyle w:val="StyleUnderline"/>
          <w:highlight w:val="green"/>
        </w:rPr>
        <w:t>this</w:t>
      </w:r>
      <w:r w:rsidRPr="00316944">
        <w:rPr>
          <w:rStyle w:val="StyleUnderline"/>
        </w:rPr>
        <w:t xml:space="preserve"> interesting </w:t>
      </w:r>
      <w:r w:rsidRPr="00316944">
        <w:rPr>
          <w:rStyle w:val="StyleUnderline"/>
          <w:highlight w:val="green"/>
        </w:rPr>
        <w:t xml:space="preserve">critical effort is accompanied by a </w:t>
      </w:r>
      <w:r w:rsidRPr="00316944">
        <w:rPr>
          <w:rStyle w:val="Emphasis"/>
          <w:highlight w:val="green"/>
        </w:rPr>
        <w:t>less successful effort to build a new vision for the law</w:t>
      </w:r>
      <w:r w:rsidRPr="00316944">
        <w:t xml:space="preserve">.  </w:t>
      </w:r>
      <w:r w:rsidRPr="00316944">
        <w:rPr>
          <w:rStyle w:val="StyleUnderline"/>
          <w:highlight w:val="green"/>
        </w:rPr>
        <w:t>When</w:t>
      </w:r>
      <w:r w:rsidRPr="00316944">
        <w:rPr>
          <w:rStyle w:val="StyleUnderline"/>
        </w:rPr>
        <w:t xml:space="preserve"> postmodern </w:t>
      </w:r>
      <w:r w:rsidRPr="00316944">
        <w:rPr>
          <w:rStyle w:val="StyleUnderline"/>
          <w:highlight w:val="green"/>
        </w:rPr>
        <w:t>antifoundationalism is wedded to an external perspective</w:t>
      </w:r>
      <w:r w:rsidRPr="00316944">
        <w:rPr>
          <w:rStyle w:val="StyleUnderline"/>
        </w:rPr>
        <w:t xml:space="preserve"> on the legal system, </w:t>
      </w:r>
      <w:r w:rsidRPr="00316944">
        <w:rPr>
          <w:rStyle w:val="StyleUnderline"/>
          <w:highlight w:val="green"/>
        </w:rPr>
        <w:t>the result is</w:t>
      </w:r>
      <w:r w:rsidRPr="00316944">
        <w:rPr>
          <w:rStyle w:val="StyleUnderline"/>
        </w:rPr>
        <w:t xml:space="preserve"> a line of thought which is </w:t>
      </w:r>
      <w:r w:rsidRPr="00316944">
        <w:rPr>
          <w:rStyle w:val="Emphasis"/>
          <w:highlight w:val="green"/>
        </w:rPr>
        <w:t>of limited value</w:t>
      </w:r>
      <w:r w:rsidRPr="00316944">
        <w:rPr>
          <w:rStyle w:val="StyleUnderline"/>
          <w:highlight w:val="green"/>
        </w:rPr>
        <w:t xml:space="preserve"> to the players within the legal system</w:t>
      </w:r>
      <w:r w:rsidRPr="00316944">
        <w:t xml:space="preserve">, </w:t>
      </w:r>
      <w:r w:rsidRPr="00316944">
        <w:rPr>
          <w:rStyle w:val="Emphasis"/>
          <w:highlight w:val="green"/>
        </w:rPr>
        <w:t xml:space="preserve">who must decide cases and enact statutes </w:t>
      </w:r>
      <w:r w:rsidRPr="00316944">
        <w:rPr>
          <w:rStyle w:val="StyleUnderline"/>
          <w:highlight w:val="green"/>
        </w:rPr>
        <w:t>from an internal perspective</w:t>
      </w:r>
      <w:r w:rsidRPr="00316944">
        <w:t>.  While I am generally critical of postmodern legal theory, I nevertheless attempt to explain four significant contributions postmodernism can make to legal theory.</w:t>
      </w:r>
    </w:p>
    <w:p w:rsidR="00316944" w:rsidRPr="00316944" w:rsidRDefault="00316944" w:rsidP="00316944">
      <w:pPr>
        <w:rPr>
          <w:rStyle w:val="Emphasis"/>
        </w:rPr>
      </w:pPr>
    </w:p>
    <w:p w:rsidR="00316944" w:rsidRPr="00316944" w:rsidRDefault="00316944" w:rsidP="00316944">
      <w:pPr>
        <w:pStyle w:val="Heading3"/>
        <w:rPr>
          <w:rFonts w:cs="Times New Roman"/>
        </w:rPr>
      </w:pPr>
      <w:r w:rsidRPr="00316944">
        <w:rPr>
          <w:rFonts w:cs="Times New Roman"/>
        </w:rPr>
        <w:t>A2 Reformism Fails</w:t>
      </w:r>
    </w:p>
    <w:p w:rsidR="00316944" w:rsidRPr="00316944" w:rsidRDefault="00316944" w:rsidP="00316944"/>
    <w:p w:rsidR="00316944" w:rsidRPr="00316944" w:rsidRDefault="00316944" w:rsidP="00316944">
      <w:pPr>
        <w:pStyle w:val="Heading4"/>
        <w:rPr>
          <w:rFonts w:cs="Times New Roman"/>
        </w:rPr>
      </w:pPr>
      <w:r w:rsidRPr="00316944">
        <w:rPr>
          <w:rFonts w:cs="Times New Roman"/>
        </w:rPr>
        <w:t>Pragmatic steps are necessary to solve—intermediate reforms demonstrate the viability of a fuller transformation</w:t>
      </w:r>
    </w:p>
    <w:p w:rsidR="00316944" w:rsidRPr="00316944" w:rsidRDefault="00316944" w:rsidP="00316944">
      <w:r w:rsidRPr="00316944">
        <w:rPr>
          <w:rStyle w:val="Style13ptBold"/>
        </w:rPr>
        <w:t>Wright 7</w:t>
      </w:r>
      <w:r w:rsidRPr="00316944">
        <w:t xml:space="preserve"> (Erik Olin Wright, Professor, Sociology, University of Wisconsin, “Guidelines for Envisioning Real Utopias,” SOUNDSINGS, 4—07, www.ssc.wisc.edu/~wright/Published%20writing/Guidelines-soundings.pdf)</w:t>
      </w:r>
    </w:p>
    <w:p w:rsidR="00316944" w:rsidRPr="00316944" w:rsidRDefault="00316944" w:rsidP="00316944">
      <w:pPr>
        <w:rPr>
          <w:rStyle w:val="StyleUnderline"/>
        </w:rPr>
      </w:pPr>
      <w:r w:rsidRPr="00316944">
        <w:rPr>
          <w:sz w:val="16"/>
        </w:rPr>
        <w:t xml:space="preserve">5. Waystations The final guideline for discussions of envisioning real utopias concerns the importance of waystations. </w:t>
      </w:r>
      <w:r w:rsidRPr="00316944">
        <w:rPr>
          <w:rStyle w:val="StyleUnderline"/>
        </w:rPr>
        <w:t>The central problem of envisioning real utopias concerns the viability of institutional alternatives that embody emancipatory values,</w:t>
      </w:r>
      <w:r w:rsidRPr="00316944">
        <w:rPr>
          <w:sz w:val="16"/>
        </w:rPr>
        <w:t xml:space="preserve"> but </w:t>
      </w:r>
      <w:r w:rsidRPr="00316944">
        <w:rPr>
          <w:rStyle w:val="StyleUnderline"/>
        </w:rPr>
        <w:t xml:space="preserve">the practical achievability of such institutional designs often depends upon the </w:t>
      </w:r>
      <w:r w:rsidRPr="00316944">
        <w:rPr>
          <w:rStyle w:val="Emphasis"/>
        </w:rPr>
        <w:t>existence of smaller steps, intermediate institutional innovations that move us in the right direction</w:t>
      </w:r>
      <w:r w:rsidRPr="00316944">
        <w:rPr>
          <w:sz w:val="16"/>
        </w:rPr>
        <w:t xml:space="preserve"> but only partially embody these values. </w:t>
      </w:r>
      <w:r w:rsidRPr="00316944">
        <w:rPr>
          <w:rStyle w:val="StyleUnderline"/>
        </w:rPr>
        <w:t>Institutional proposals which have an all-or-nothing quality to them are</w:t>
      </w:r>
      <w:r w:rsidRPr="00316944">
        <w:rPr>
          <w:sz w:val="16"/>
        </w:rPr>
        <w:t xml:space="preserve"> both </w:t>
      </w:r>
      <w:r w:rsidRPr="00316944">
        <w:rPr>
          <w:rStyle w:val="StyleUnderline"/>
        </w:rPr>
        <w:t>less likely to be adopted</w:t>
      </w:r>
      <w:r w:rsidRPr="00316944">
        <w:rPr>
          <w:sz w:val="16"/>
        </w:rPr>
        <w:t xml:space="preserve"> in the first place, and may pose more difficult transition-cost problems if implemented. The catastrophic experience of Russia in the “shock therapy” approach to market reform is historical testimony to this problem. Waystations are a difficult theoretical and practical problem because there are many instances in which partial reforms may have very different consequences than full- bodied changes. Consider the example of unconditional basic income. Suppose that a very limited, below-subsistence basic income was instituted: not enough to survive on, but a grant of income unconditionally given to everyone. One possibility is that this kind of basic income would act mainly as a subsidy to employers who pay very low wages, since now they could attract more workers even if they offered below poverty level earnings. There may be good reasons to institute such wage subsidies, but they would not generate the positive effects of a UBI, and therefore might not function as a stepping stone. </w:t>
      </w:r>
      <w:r w:rsidRPr="00316944">
        <w:rPr>
          <w:rStyle w:val="StyleUnderline"/>
        </w:rPr>
        <w:t>What we ideally want</w:t>
      </w:r>
      <w:r w:rsidRPr="00316944">
        <w:rPr>
          <w:sz w:val="16"/>
        </w:rPr>
        <w:t xml:space="preserve">, therefore, </w:t>
      </w:r>
      <w:r w:rsidRPr="00316944">
        <w:rPr>
          <w:rStyle w:val="StyleUnderline"/>
        </w:rPr>
        <w:t>are intermediate reforms that</w:t>
      </w:r>
      <w:r w:rsidRPr="00316944">
        <w:rPr>
          <w:sz w:val="16"/>
        </w:rPr>
        <w:t xml:space="preserve"> have two main properties: first, they </w:t>
      </w:r>
      <w:r w:rsidRPr="00316944">
        <w:rPr>
          <w:rStyle w:val="StyleUnderline"/>
        </w:rPr>
        <w:t>concretely demonstrate the virtues of the fuller program of transformation</w:t>
      </w:r>
      <w:r w:rsidRPr="00316944">
        <w:rPr>
          <w:sz w:val="16"/>
        </w:rPr>
        <w:t xml:space="preserve">, so they contribute to the ideological battle of convincing people that the alternative is credible and desirable; </w:t>
      </w:r>
      <w:r w:rsidRPr="00316944">
        <w:rPr>
          <w:rStyle w:val="StyleUnderline"/>
        </w:rPr>
        <w:t>and</w:t>
      </w:r>
      <w:r w:rsidRPr="00316944">
        <w:rPr>
          <w:sz w:val="16"/>
        </w:rPr>
        <w:t xml:space="preserve"> second, they </w:t>
      </w:r>
      <w:r w:rsidRPr="00316944">
        <w:rPr>
          <w:rStyle w:val="StyleUnderline"/>
        </w:rPr>
        <w:t>enhance the capacity for action of people, increasing their ability to push further in the future.</w:t>
      </w:r>
      <w:r w:rsidRPr="00316944">
        <w:rPr>
          <w:sz w:val="16"/>
        </w:rPr>
        <w:t xml:space="preserve"> Waystations that increase popular participation and bring people together in problem-solving deliberations for collective purposes are particularly salient in this regard. This is what in the 1970s was called “nonreformist reforms</w:t>
      </w:r>
      <w:r w:rsidRPr="00316944">
        <w:rPr>
          <w:rStyle w:val="StyleUnderline"/>
        </w:rPr>
        <w:t>”: reforms</w:t>
      </w:r>
      <w:r w:rsidRPr="00316944">
        <w:rPr>
          <w:sz w:val="16"/>
        </w:rPr>
        <w:t xml:space="preserve"> that </w:t>
      </w:r>
      <w:r w:rsidRPr="00316944">
        <w:rPr>
          <w:rStyle w:val="StyleUnderline"/>
        </w:rPr>
        <w:t xml:space="preserve">are </w:t>
      </w:r>
      <w:r w:rsidRPr="00316944">
        <w:rPr>
          <w:rStyle w:val="Emphasis"/>
        </w:rPr>
        <w:t>possible within existing institutions</w:t>
      </w:r>
      <w:r w:rsidRPr="00316944">
        <w:rPr>
          <w:rStyle w:val="StyleUnderline"/>
        </w:rPr>
        <w:t xml:space="preserve"> and </w:t>
      </w:r>
      <w:r w:rsidRPr="00316944">
        <w:rPr>
          <w:sz w:val="16"/>
        </w:rPr>
        <w:t xml:space="preserve">that </w:t>
      </w:r>
      <w:r w:rsidRPr="00316944">
        <w:rPr>
          <w:rStyle w:val="Emphasis"/>
        </w:rPr>
        <w:t>pragmatically solve real problems</w:t>
      </w:r>
      <w:r w:rsidRPr="00316944">
        <w:rPr>
          <w:rStyle w:val="StyleUnderline"/>
        </w:rPr>
        <w:t xml:space="preserve"> while at the same time empowering people in ways which </w:t>
      </w:r>
      <w:r w:rsidRPr="00316944">
        <w:rPr>
          <w:rStyle w:val="Emphasis"/>
        </w:rPr>
        <w:t>enlarge their scope of action in the future</w:t>
      </w:r>
      <w:r w:rsidRPr="00316944">
        <w:rPr>
          <w:rStyle w:val="StyleUnderline"/>
        </w:rPr>
        <w:t>.</w:t>
      </w:r>
    </w:p>
    <w:p w:rsidR="00316944" w:rsidRPr="00316944" w:rsidRDefault="00316944" w:rsidP="00316944">
      <w:pPr>
        <w:pStyle w:val="Heading3"/>
        <w:rPr>
          <w:rFonts w:cs="Times New Roman"/>
        </w:rPr>
      </w:pPr>
      <w:r w:rsidRPr="00316944">
        <w:rPr>
          <w:rFonts w:cs="Times New Roman"/>
        </w:rPr>
        <w:t>Alt Fails 2ac</w:t>
      </w:r>
    </w:p>
    <w:p w:rsidR="00316944" w:rsidRPr="00316944" w:rsidRDefault="00316944" w:rsidP="00316944">
      <w:pPr>
        <w:pStyle w:val="Heading4"/>
        <w:rPr>
          <w:rFonts w:cs="Times New Roman"/>
        </w:rPr>
      </w:pPr>
    </w:p>
    <w:p w:rsidR="00316944" w:rsidRPr="00316944" w:rsidRDefault="00316944" w:rsidP="00316944">
      <w:pPr>
        <w:pStyle w:val="Heading4"/>
        <w:rPr>
          <w:rFonts w:cs="Times New Roman"/>
        </w:rPr>
      </w:pPr>
      <w:r w:rsidRPr="00316944">
        <w:rPr>
          <w:rFonts w:cs="Times New Roman"/>
        </w:rPr>
        <w:t>Giving up on the transformative potential of institutional legal reform creates a higher level of cooptation and complacency – the alt fails</w:t>
      </w:r>
    </w:p>
    <w:p w:rsidR="00316944" w:rsidRPr="00316944" w:rsidRDefault="00316944" w:rsidP="00316944">
      <w:r w:rsidRPr="00316944">
        <w:rPr>
          <w:rStyle w:val="Style13ptBold"/>
        </w:rPr>
        <w:t>Lobel 7</w:t>
      </w:r>
      <w:r w:rsidRPr="00316944">
        <w:t xml:space="preserve"> (Orly Lobel, Assistant Professor of Law, University of San Diego, THE PARADOX OF EXTRALEGAL ACTIVISM: CRITICAL LEGAL CONSCIOUSNESS AND TRANSFORMATIVE POLITICS, Harvard Law Review, 2007, Vol. 120)</w:t>
      </w:r>
    </w:p>
    <w:p w:rsidR="00316944" w:rsidRPr="00316944" w:rsidRDefault="00316944" w:rsidP="00316944">
      <w:pPr>
        <w:rPr>
          <w:rStyle w:val="StyleUnderline"/>
        </w:rPr>
      </w:pPr>
      <w:r w:rsidRPr="00316944">
        <w:rPr>
          <w:sz w:val="16"/>
        </w:rPr>
        <w:t xml:space="preserve">Both the practical failures and the fallacy of rigid boundaries generated by </w:t>
      </w:r>
      <w:r w:rsidRPr="00316944">
        <w:rPr>
          <w:rStyle w:val="StyleUnderline"/>
          <w:highlight w:val="green"/>
        </w:rPr>
        <w:t>extralegal activism</w:t>
      </w:r>
      <w:r w:rsidRPr="00316944">
        <w:rPr>
          <w:rStyle w:val="StyleUnderline"/>
        </w:rPr>
        <w:t xml:space="preserve"> rhetoric</w:t>
      </w:r>
      <w:r w:rsidRPr="00316944">
        <w:rPr>
          <w:sz w:val="16"/>
        </w:rPr>
        <w:t xml:space="preserve"> permit us to broaden our inquiry to the underlying assumptions of current proposals regarding transformative politics — that is, attempts to produce meaningful changes in the political and socioeconomic landscapes. The suggested alternatives produce a new image of social and political action. This vision </w:t>
      </w:r>
      <w:r w:rsidRPr="00316944">
        <w:rPr>
          <w:rStyle w:val="StyleUnderline"/>
        </w:rPr>
        <w:t xml:space="preserve">rejects a shared theory of social reform, </w:t>
      </w:r>
      <w:r w:rsidRPr="00316944">
        <w:rPr>
          <w:rStyle w:val="StyleUnderline"/>
          <w:highlight w:val="green"/>
        </w:rPr>
        <w:t>rejects formal programmatic agendas</w:t>
      </w:r>
      <w:r w:rsidRPr="00316944">
        <w:rPr>
          <w:rStyle w:val="StyleUnderline"/>
        </w:rPr>
        <w:t>, and embraces a multiplicity of forms and practices</w:t>
      </w:r>
      <w:r w:rsidRPr="00316944">
        <w:rPr>
          <w:sz w:val="16"/>
        </w:rPr>
        <w:t xml:space="preserve">. Thus, it is described in such terms as a plan of no plan,211 “a project of pro- jects,”212 “anti-theory theory,”213 politics rather than goals,214 presence rather than power,215 “practice over theory,”216 and chaos and openness over order and formality. As a result, the contemporary message rarely includes a comprehensive vision of common social claims, but rather engages in the description of fragmented efforts. As Professor Joel Handler argues, the commonality of struggle and social vision that existed during the civil rights movement has disappeared.217 There is no unifying discourse or set of values, but rather an aversion to any metanarrative and a resignation from theory. Professor Handler warns that </w:t>
      </w:r>
      <w:r w:rsidRPr="00316944">
        <w:rPr>
          <w:rStyle w:val="StyleUnderline"/>
          <w:highlight w:val="green"/>
        </w:rPr>
        <w:t xml:space="preserve">this move away from grand narratives is </w:t>
      </w:r>
      <w:r w:rsidRPr="00316944">
        <w:rPr>
          <w:rStyle w:val="Emphasis"/>
          <w:highlight w:val="green"/>
        </w:rPr>
        <w:t>self-defeating</w:t>
      </w:r>
      <w:r w:rsidRPr="00316944">
        <w:rPr>
          <w:sz w:val="16"/>
        </w:rPr>
        <w:t xml:space="preserve"> precisely because only certain parts of the political spectrum have accepted this new stance: “[T]he opposition is not playing that game . . . . [E]veryone else is operating as if there were Grand Narratives . . . .”218 Intertwined with the resignation from law and policy, the new bromide of “neither left nor right” has become axiomatic only for some.219 The contemporary </w:t>
      </w:r>
      <w:r w:rsidRPr="00316944">
        <w:rPr>
          <w:rStyle w:val="StyleUnderline"/>
        </w:rPr>
        <w:t>critical legal consciousness informs the scholarship of those who are interested in progressive social activism, but less so that of those who are interested</w:t>
      </w:r>
      <w:r w:rsidRPr="00316944">
        <w:rPr>
          <w:sz w:val="16"/>
        </w:rPr>
        <w:t xml:space="preserve">, for example, </w:t>
      </w:r>
      <w:r w:rsidRPr="00316944">
        <w:rPr>
          <w:rStyle w:val="StyleUnderline"/>
        </w:rPr>
        <w:t>in a more competitive securities market</w:t>
      </w:r>
      <w:r w:rsidRPr="00316944">
        <w:rPr>
          <w:sz w:val="16"/>
        </w:rPr>
        <w:t xml:space="preserve">. Indeed, an interesting recent development has been the rise of “conservative public interest lawyer[ing].”220 Although “public interest law” was originally associated exclusively with liberal projects, in the past three decades conservative advocacy groups have rapidly grown both in number and in their vigorous use of traditional legal strategies to promote their causes.221 This growth in conservative advocacy is particularly salient in juxtaposition to the decline of traditional progressive advocacy. Most recently, some thinkers have even suggested that there may be “something inherent in the left’s conception of social change — focused as it is on participation and empowerment — that produces a unique distrust of legal expertise.”222 Once again, this conclusion reveals flaws parallel to the original disenchantment with legal reform. </w:t>
      </w:r>
      <w:r w:rsidRPr="00316944">
        <w:rPr>
          <w:rStyle w:val="StyleUnderline"/>
          <w:highlight w:val="green"/>
        </w:rPr>
        <w:t>Although</w:t>
      </w:r>
      <w:r w:rsidRPr="00316944">
        <w:rPr>
          <w:sz w:val="16"/>
        </w:rPr>
        <w:t xml:space="preserve"> the </w:t>
      </w:r>
      <w:r w:rsidRPr="00316944">
        <w:rPr>
          <w:rStyle w:val="StyleUnderline"/>
        </w:rPr>
        <w:t xml:space="preserve">new </w:t>
      </w:r>
      <w:r w:rsidRPr="00316944">
        <w:rPr>
          <w:rStyle w:val="StyleUnderline"/>
          <w:highlight w:val="green"/>
        </w:rPr>
        <w:t>extralegal frames present themselves as apt alternatives to legal reform</w:t>
      </w:r>
      <w:r w:rsidRPr="00316944">
        <w:rPr>
          <w:rStyle w:val="StyleUnderline"/>
        </w:rPr>
        <w:t xml:space="preserve"> models and as capable of producing significant changes</w:t>
      </w:r>
      <w:r w:rsidRPr="00316944">
        <w:rPr>
          <w:sz w:val="16"/>
        </w:rPr>
        <w:t xml:space="preserve"> to the social map, </w:t>
      </w:r>
      <w:r w:rsidRPr="00316944">
        <w:rPr>
          <w:rStyle w:val="Emphasis"/>
          <w:highlight w:val="green"/>
        </w:rPr>
        <w:t>in practice they generate very limited improvement in existing social arrangements</w:t>
      </w:r>
      <w:r w:rsidRPr="00316944">
        <w:rPr>
          <w:sz w:val="16"/>
        </w:rPr>
        <w:t xml:space="preserve">. Most strikingly, the cooptation effect here can be explained in terms of the most profound risk of the typology — that of legitimation. The common pattern of extralegal scholarship is to describe an inherent instability in dominant structures by pointing, for example, to grassroots strategies,223 and then to assume that specific instances of counterhegemonic activities translate into a more complete transformation. This </w:t>
      </w:r>
      <w:r w:rsidRPr="00316944">
        <w:rPr>
          <w:rStyle w:val="StyleUnderline"/>
        </w:rPr>
        <w:t>celebration of multiple micro-resistances seems to rely on</w:t>
      </w:r>
      <w:r w:rsidRPr="00316944">
        <w:rPr>
          <w:sz w:val="16"/>
        </w:rPr>
        <w:t xml:space="preserve"> an aggregate approach — </w:t>
      </w:r>
      <w:r w:rsidRPr="00316944">
        <w:rPr>
          <w:rStyle w:val="StyleUnderline"/>
        </w:rPr>
        <w:t>an idea that the multiplication of practices will evolve into something substantial</w:t>
      </w:r>
      <w:r w:rsidRPr="00316944">
        <w:rPr>
          <w:sz w:val="16"/>
        </w:rPr>
        <w:t xml:space="preserve">. In fact, </w:t>
      </w:r>
      <w:r w:rsidRPr="00316944">
        <w:rPr>
          <w:rStyle w:val="Emphasis"/>
          <w:highlight w:val="green"/>
        </w:rPr>
        <w:t>the myth of engagement obscures the actual lack of change being produced</w:t>
      </w:r>
      <w:r w:rsidRPr="00316944">
        <w:rPr>
          <w:sz w:val="16"/>
        </w:rPr>
        <w:t xml:space="preserve">, </w:t>
      </w:r>
      <w:r w:rsidRPr="00316944">
        <w:rPr>
          <w:rStyle w:val="StyleUnderline"/>
          <w:highlight w:val="green"/>
        </w:rPr>
        <w:t xml:space="preserve">while the broader pattern of equating extralegal activism with social reform produces a </w:t>
      </w:r>
      <w:r w:rsidRPr="00316944">
        <w:rPr>
          <w:rStyle w:val="Emphasis"/>
          <w:highlight w:val="green"/>
        </w:rPr>
        <w:t>false belief</w:t>
      </w:r>
      <w:r w:rsidRPr="00316944">
        <w:rPr>
          <w:rStyle w:val="StyleUnderline"/>
          <w:highlight w:val="green"/>
        </w:rPr>
        <w:t xml:space="preserve"> in the potential of change</w:t>
      </w:r>
      <w:r w:rsidRPr="00316944">
        <w:rPr>
          <w:sz w:val="16"/>
        </w:rPr>
        <w:t xml:space="preserve">. There are few instances of meaningful reordering of social and economic arrangements and macro-redistribution. Scholars write about decoding what is really happening, as though the scholarly narrative has the power to unpack more than the actual conventional experience will admit.224 Unrelated efforts become related and part of a whole through mere reframing. At the same time, the elephant in the room — the rising level of economic inequality — is left unaddressed and comes to be understood as natural and inevitable.225 This is precisely the problematic process that critical theorists decry as losers’ self-mystification, through which marginalized groups come to see systemic losses as the product of their own actions and thereby begin to focus on minor achievements as representing the boundaries of their willed reality. The explorations of micro-instances of activism are often fundamentally performative, obscuring the distance between the descriptive and the prescriptive. </w:t>
      </w:r>
      <w:r w:rsidRPr="00316944">
        <w:rPr>
          <w:rStyle w:val="StyleUnderline"/>
        </w:rPr>
        <w:t xml:space="preserve">The </w:t>
      </w:r>
      <w:r w:rsidRPr="00316944">
        <w:rPr>
          <w:rStyle w:val="StyleUnderline"/>
          <w:highlight w:val="green"/>
        </w:rPr>
        <w:t>manifestations of extralegal activism</w:t>
      </w:r>
      <w:r w:rsidRPr="00316944">
        <w:rPr>
          <w:sz w:val="16"/>
        </w:rPr>
        <w:t xml:space="preserve"> — the law and organizing model; the proliferation of informal, soft norms and norm-generating actors; and the celebrated, separate nongovernmental sphere of action — </w:t>
      </w:r>
      <w:r w:rsidRPr="00316944">
        <w:rPr>
          <w:rStyle w:val="Emphasis"/>
        </w:rPr>
        <w:t xml:space="preserve">all </w:t>
      </w:r>
      <w:r w:rsidRPr="00316944">
        <w:rPr>
          <w:rStyle w:val="Emphasis"/>
          <w:highlight w:val="green"/>
        </w:rPr>
        <w:t>produce a fantasy</w:t>
      </w:r>
      <w:r w:rsidRPr="00316944">
        <w:rPr>
          <w:rStyle w:val="StyleUnderline"/>
          <w:highlight w:val="green"/>
        </w:rPr>
        <w:t xml:space="preserve"> that change can be brought about through small-scale, decentralized transformation</w:t>
      </w:r>
      <w:r w:rsidRPr="00316944">
        <w:rPr>
          <w:sz w:val="16"/>
        </w:rPr>
        <w:t xml:space="preserve">. The emphasis is local, but the locality is described as a microcosm of the whole and the audience is national and global. In the context of the humanities, Professor Carol Greenhouse poses a comparable challenge to ethnographic studies from the 1990s, which utilized the genres of narrative and community studies, the latter including works on American cities and neighborhoods in trouble.226 The aspiration of these genres was that each individual story could translate into a “time of the nation” body of knowledge and motivation.227 In contemporary legal thought, a corresponding gap opens between the local scale and the larger, translocal one. In reality, although there has been a recent proliferation of associations and grassroots groups, few new local-statenational federations have emerged in the United States since the 1960s and 1970s, and many of the existing voluntary federations that flourished in the mid-twentieth century are in decline.228 There is, therefore, an absence of links between the local and the national, an absent intermediate public sphere, which has been termed “the missing middle” by Professor Theda Skocpol.229 </w:t>
      </w:r>
      <w:r w:rsidRPr="00316944">
        <w:rPr>
          <w:rStyle w:val="StyleUnderline"/>
        </w:rPr>
        <w:t xml:space="preserve">New social </w:t>
      </w:r>
      <w:r w:rsidRPr="00316944">
        <w:rPr>
          <w:rStyle w:val="StyleUnderline"/>
          <w:highlight w:val="green"/>
        </w:rPr>
        <w:t xml:space="preserve">movements </w:t>
      </w:r>
      <w:r w:rsidRPr="00316944">
        <w:rPr>
          <w:rStyle w:val="Emphasis"/>
          <w:highlight w:val="green"/>
        </w:rPr>
        <w:t>have for the most part failed</w:t>
      </w:r>
      <w:r w:rsidRPr="00316944">
        <w:rPr>
          <w:rStyle w:val="StyleUnderline"/>
          <w:highlight w:val="green"/>
        </w:rPr>
        <w:t xml:space="preserve"> in sustaining coalitions or producing significant institutional change</w:t>
      </w:r>
      <w:r w:rsidRPr="00316944">
        <w:rPr>
          <w:rStyle w:val="StyleUnderline"/>
        </w:rPr>
        <w:t xml:space="preserve"> through grassroots activism. </w:t>
      </w:r>
    </w:p>
    <w:p w:rsidR="00316944" w:rsidRPr="00316944" w:rsidRDefault="00316944" w:rsidP="00316944">
      <w:pPr>
        <w:pStyle w:val="Heading4"/>
        <w:rPr>
          <w:rFonts w:cs="Times New Roman"/>
          <w:lang w:eastAsia="ko-KR"/>
        </w:rPr>
      </w:pPr>
      <w:r w:rsidRPr="00316944">
        <w:rPr>
          <w:rFonts w:cs="Times New Roman"/>
          <w:lang w:eastAsia="ko-KR"/>
        </w:rPr>
        <w:t>Alt is a self-fulfilling prophecy of fatalism – prefer the pragmatics of the aff</w:t>
      </w:r>
    </w:p>
    <w:p w:rsidR="00316944" w:rsidRPr="00316944" w:rsidRDefault="00316944" w:rsidP="00316944">
      <w:pPr>
        <w:rPr>
          <w:lang w:eastAsia="ko-KR"/>
        </w:rPr>
      </w:pPr>
      <w:r w:rsidRPr="00316944">
        <w:rPr>
          <w:rStyle w:val="Style13ptBold"/>
        </w:rPr>
        <w:t>Brännström 8</w:t>
      </w:r>
      <w:r w:rsidRPr="00316944">
        <w:rPr>
          <w:lang w:eastAsia="ko-KR"/>
        </w:rPr>
        <w:t xml:space="preserve"> </w:t>
      </w:r>
      <w:r w:rsidRPr="00316944">
        <w:t>Leila Brännström</w:t>
      </w:r>
      <w:r w:rsidRPr="00316944">
        <w:rPr>
          <w:lang w:eastAsia="ko-KR"/>
        </w:rPr>
        <w:t xml:space="preserve"> is Assistant Professor @ Lund University Faculty of Law. “How I learned to stop worrying and use the legal argument: A critique of Giorgio Agamben’s conception of law,” April, 2008</w:t>
      </w:r>
    </w:p>
    <w:p w:rsidR="00316944" w:rsidRPr="00316944" w:rsidRDefault="00316944" w:rsidP="00316944">
      <w:pPr>
        <w:rPr>
          <w:rStyle w:val="Emphasis"/>
        </w:rPr>
      </w:pPr>
      <w:r w:rsidRPr="00316944">
        <w:rPr>
          <w:sz w:val="10"/>
        </w:rPr>
        <w:t xml:space="preserve">Giorgio </w:t>
      </w:r>
      <w:r w:rsidRPr="00316944">
        <w:rPr>
          <w:rStyle w:val="StyleUnderline"/>
          <w:highlight w:val="green"/>
        </w:rPr>
        <w:t>Agamben’s</w:t>
      </w:r>
      <w:r w:rsidRPr="00316944">
        <w:rPr>
          <w:sz w:val="10"/>
        </w:rPr>
        <w:t xml:space="preserve"> </w:t>
      </w:r>
      <w:r w:rsidRPr="00316944">
        <w:rPr>
          <w:rStyle w:val="StyleUnderline"/>
        </w:rPr>
        <w:t>Homo Sacer</w:t>
      </w:r>
      <w:r w:rsidRPr="00316944">
        <w:rPr>
          <w:sz w:val="10"/>
        </w:rPr>
        <w:t xml:space="preserve">. </w:t>
      </w:r>
      <w:r w:rsidRPr="00316944">
        <w:rPr>
          <w:rStyle w:val="StyleUnderline"/>
        </w:rPr>
        <w:t>Sovereign Power and Bare Life</w:t>
      </w:r>
      <w:r w:rsidRPr="00316944">
        <w:rPr>
          <w:sz w:val="10"/>
        </w:rPr>
        <w:t xml:space="preserve"> (1998 [1995]), and State of Exception (2005 [2003]) </w:t>
      </w:r>
      <w:r w:rsidRPr="00316944">
        <w:rPr>
          <w:rStyle w:val="StyleUnderline"/>
        </w:rPr>
        <w:t>are</w:t>
      </w:r>
      <w:r w:rsidRPr="00316944">
        <w:rPr>
          <w:sz w:val="10"/>
        </w:rPr>
        <w:t xml:space="preserve">, among other things, </w:t>
      </w:r>
      <w:r w:rsidRPr="00316944">
        <w:rPr>
          <w:rStyle w:val="StyleUnderline"/>
        </w:rPr>
        <w:t>efforts to explore the</w:t>
      </w:r>
      <w:r w:rsidRPr="00316944">
        <w:rPr>
          <w:sz w:val="10"/>
        </w:rPr>
        <w:t xml:space="preserve"> deep </w:t>
      </w:r>
      <w:r w:rsidRPr="00316944">
        <w:rPr>
          <w:rStyle w:val="StyleUnderline"/>
        </w:rPr>
        <w:t>structures shaping contemporary tendencies in the development of law and politics</w:t>
      </w:r>
      <w:r w:rsidRPr="00316944">
        <w:rPr>
          <w:sz w:val="10"/>
        </w:rPr>
        <w:t xml:space="preserve">.1 Agamben offers us the diagnosis that we live in a ‘permanent state of exception’ – a situation in which law cannot be distinguished from lawlessness. He also suggests a prescription; we ought to look beyond law and reach for a realm of human activity ‘uncontaminated’ by law. He warns us that if we do not overcome law, we risk the ‘juridico-political’ system transforming itself into ‘a killing machine’, thus causing an ‘unprecedented biopolitical catastrophe’ (Agamben 1998, 188; Agamben 2005, 86). In this article, I will argue against both Agamben’s diagnosis and his prescription. </w:t>
      </w:r>
      <w:r w:rsidRPr="00316944">
        <w:rPr>
          <w:rStyle w:val="StyleUnderline"/>
        </w:rPr>
        <w:t xml:space="preserve">One of the troubles with his line of </w:t>
      </w:r>
      <w:r w:rsidRPr="00316944">
        <w:rPr>
          <w:rStyle w:val="StyleUnderline"/>
          <w:highlight w:val="green"/>
        </w:rPr>
        <w:t>reasoning</w:t>
      </w:r>
      <w:r w:rsidRPr="00316944">
        <w:rPr>
          <w:sz w:val="10"/>
        </w:rPr>
        <w:t xml:space="preserve">, the one that I will focus on, </w:t>
      </w:r>
      <w:r w:rsidRPr="00316944">
        <w:rPr>
          <w:rStyle w:val="StyleUnderline"/>
        </w:rPr>
        <w:t>is</w:t>
      </w:r>
      <w:r w:rsidRPr="00316944">
        <w:rPr>
          <w:sz w:val="10"/>
        </w:rPr>
        <w:t xml:space="preserve"> its </w:t>
      </w:r>
      <w:r w:rsidRPr="00316944">
        <w:rPr>
          <w:rStyle w:val="Emphasis"/>
        </w:rPr>
        <w:t>deadlocked</w:t>
      </w:r>
      <w:r w:rsidRPr="00316944">
        <w:rPr>
          <w:sz w:val="10"/>
        </w:rPr>
        <w:t xml:space="preserve"> </w:t>
      </w:r>
      <w:r w:rsidRPr="00316944">
        <w:rPr>
          <w:rStyle w:val="StyleUnderline"/>
        </w:rPr>
        <w:t>and overly</w:t>
      </w:r>
      <w:r w:rsidRPr="00316944">
        <w:rPr>
          <w:sz w:val="10"/>
        </w:rPr>
        <w:t xml:space="preserve"> </w:t>
      </w:r>
      <w:r w:rsidRPr="00316944">
        <w:rPr>
          <w:rStyle w:val="Emphasis"/>
        </w:rPr>
        <w:t>formalistic understanding</w:t>
      </w:r>
      <w:r w:rsidRPr="00316944">
        <w:rPr>
          <w:sz w:val="10"/>
        </w:rPr>
        <w:t xml:space="preserve"> </w:t>
      </w:r>
      <w:r w:rsidRPr="00316944">
        <w:rPr>
          <w:rStyle w:val="StyleUnderline"/>
        </w:rPr>
        <w:t xml:space="preserve">of how law operates and of how it might be </w:t>
      </w:r>
      <w:r w:rsidRPr="00316944">
        <w:rPr>
          <w:rStyle w:val="Emphasis"/>
        </w:rPr>
        <w:t>used and transformed</w:t>
      </w:r>
      <w:r w:rsidRPr="00316944">
        <w:rPr>
          <w:sz w:val="10"/>
        </w:rPr>
        <w:t xml:space="preserve">.2 Surely </w:t>
      </w:r>
      <w:r w:rsidRPr="00316944">
        <w:rPr>
          <w:rStyle w:val="StyleUnderline"/>
        </w:rPr>
        <w:t>Agamben</w:t>
      </w:r>
      <w:r w:rsidRPr="00316944">
        <w:rPr>
          <w:sz w:val="10"/>
        </w:rPr>
        <w:t xml:space="preserve"> insightfully </w:t>
      </w:r>
      <w:r w:rsidRPr="00316944">
        <w:rPr>
          <w:rStyle w:val="StyleUnderline"/>
        </w:rPr>
        <w:t xml:space="preserve">points out </w:t>
      </w:r>
      <w:r w:rsidRPr="00316944">
        <w:rPr>
          <w:sz w:val="10"/>
        </w:rPr>
        <w:t xml:space="preserve">certain </w:t>
      </w:r>
      <w:r w:rsidRPr="00316944">
        <w:rPr>
          <w:rStyle w:val="StyleUnderline"/>
        </w:rPr>
        <w:t>dangerous trajectories in</w:t>
      </w:r>
      <w:r w:rsidRPr="00316944">
        <w:rPr>
          <w:sz w:val="10"/>
        </w:rPr>
        <w:t xml:space="preserve"> contemporary </w:t>
      </w:r>
      <w:r w:rsidRPr="00316944">
        <w:rPr>
          <w:rStyle w:val="StyleUnderline"/>
        </w:rPr>
        <w:t>law and politics</w:t>
      </w:r>
      <w:r w:rsidRPr="00316944">
        <w:rPr>
          <w:sz w:val="10"/>
        </w:rPr>
        <w:t xml:space="preserve">, </w:t>
      </w:r>
      <w:r w:rsidRPr="00316944">
        <w:rPr>
          <w:rStyle w:val="Emphasis"/>
        </w:rPr>
        <w:t>but</w:t>
      </w:r>
      <w:r w:rsidRPr="00316944">
        <w:rPr>
          <w:sz w:val="10"/>
        </w:rPr>
        <w:t xml:space="preserve"> I believe that </w:t>
      </w:r>
      <w:r w:rsidRPr="00316944">
        <w:rPr>
          <w:rStyle w:val="Emphasis"/>
        </w:rPr>
        <w:t xml:space="preserve">the rigid way in which he analyses law and politics </w:t>
      </w:r>
      <w:r w:rsidRPr="00316944">
        <w:rPr>
          <w:rStyle w:val="Emphasis"/>
          <w:highlight w:val="green"/>
        </w:rPr>
        <w:t>forecloses</w:t>
      </w:r>
      <w:r w:rsidRPr="00316944">
        <w:rPr>
          <w:rStyle w:val="Emphasis"/>
        </w:rPr>
        <w:t xml:space="preserve"> the most </w:t>
      </w:r>
      <w:r w:rsidRPr="00316944">
        <w:rPr>
          <w:rStyle w:val="Emphasis"/>
          <w:highlight w:val="green"/>
        </w:rPr>
        <w:t>promising ways of</w:t>
      </w:r>
      <w:r w:rsidRPr="00316944">
        <w:rPr>
          <w:rStyle w:val="Emphasis"/>
        </w:rPr>
        <w:t xml:space="preserve"> responding to and </w:t>
      </w:r>
      <w:r w:rsidRPr="00316944">
        <w:rPr>
          <w:rStyle w:val="Emphasis"/>
          <w:highlight w:val="green"/>
        </w:rPr>
        <w:t>acting upon the problems</w:t>
      </w:r>
      <w:r w:rsidRPr="00316944">
        <w:rPr>
          <w:sz w:val="10"/>
        </w:rPr>
        <w:t xml:space="preserve"> that he outlines.</w:t>
      </w:r>
      <w:r w:rsidRPr="00316944">
        <w:rPr>
          <w:sz w:val="10"/>
          <w:lang w:eastAsia="ko-KR"/>
        </w:rPr>
        <w:t xml:space="preserve"> There is a more general rationale for scrutinizing Agamben’s analysis of law and of the state of exception and the implications of his analysis. </w:t>
      </w:r>
      <w:r w:rsidRPr="00316944">
        <w:rPr>
          <w:rStyle w:val="StyleUnderline"/>
        </w:rPr>
        <w:t>Agamben’s</w:t>
      </w:r>
      <w:r w:rsidRPr="00316944">
        <w:rPr>
          <w:sz w:val="10"/>
          <w:lang w:eastAsia="ko-KR"/>
        </w:rPr>
        <w:t xml:space="preserve"> </w:t>
      </w:r>
      <w:r w:rsidRPr="00316944">
        <w:rPr>
          <w:rStyle w:val="StyleUnderline"/>
        </w:rPr>
        <w:t xml:space="preserve">understanding of law as a mechanism that puts </w:t>
      </w:r>
      <w:r w:rsidRPr="00316944">
        <w:rPr>
          <w:rStyle w:val="Emphasis"/>
        </w:rPr>
        <w:t>limitations</w:t>
      </w:r>
      <w:r w:rsidRPr="00316944">
        <w:rPr>
          <w:sz w:val="10"/>
          <w:lang w:eastAsia="ko-KR"/>
        </w:rPr>
        <w:t xml:space="preserve"> </w:t>
      </w:r>
      <w:r w:rsidRPr="00316944">
        <w:rPr>
          <w:rStyle w:val="StyleUnderline"/>
        </w:rPr>
        <w:t>to</w:t>
      </w:r>
      <w:r w:rsidRPr="00316944">
        <w:rPr>
          <w:sz w:val="10"/>
          <w:lang w:eastAsia="ko-KR"/>
        </w:rPr>
        <w:t xml:space="preserve"> our </w:t>
      </w:r>
      <w:r w:rsidRPr="00316944">
        <w:rPr>
          <w:rStyle w:val="StyleUnderline"/>
        </w:rPr>
        <w:t>political potential</w:t>
      </w:r>
      <w:r w:rsidRPr="00316944">
        <w:rPr>
          <w:sz w:val="10"/>
          <w:lang w:eastAsia="ko-KR"/>
        </w:rPr>
        <w:t xml:space="preserve"> </w:t>
      </w:r>
      <w:r w:rsidRPr="00316944">
        <w:rPr>
          <w:rStyle w:val="StyleUnderline"/>
        </w:rPr>
        <w:t>and imagination and</w:t>
      </w:r>
      <w:r w:rsidRPr="00316944">
        <w:rPr>
          <w:sz w:val="10"/>
          <w:lang w:eastAsia="ko-KR"/>
        </w:rPr>
        <w:t xml:space="preserve"> his </w:t>
      </w:r>
      <w:r w:rsidRPr="00316944">
        <w:rPr>
          <w:rStyle w:val="StyleUnderline"/>
        </w:rPr>
        <w:t xml:space="preserve">conviction that law cannot be used for </w:t>
      </w:r>
      <w:r w:rsidRPr="00316944">
        <w:rPr>
          <w:rStyle w:val="Emphasis"/>
        </w:rPr>
        <w:t>emancipatory</w:t>
      </w:r>
      <w:r w:rsidRPr="00316944">
        <w:rPr>
          <w:rStyle w:val="StyleUnderline"/>
        </w:rPr>
        <w:t xml:space="preserve"> </w:t>
      </w:r>
      <w:r w:rsidRPr="00316944">
        <w:rPr>
          <w:rStyle w:val="Emphasis"/>
        </w:rPr>
        <w:t>purposes</w:t>
      </w:r>
      <w:r w:rsidRPr="00316944">
        <w:rPr>
          <w:sz w:val="10"/>
          <w:lang w:eastAsia="ko-KR"/>
        </w:rPr>
        <w:t xml:space="preserve">, </w:t>
      </w:r>
      <w:r w:rsidRPr="00316944">
        <w:rPr>
          <w:rStyle w:val="StyleUnderline"/>
        </w:rPr>
        <w:t xml:space="preserve">is shared by many engaged in the field of critical legal and social studies </w:t>
      </w:r>
      <w:r w:rsidRPr="00316944">
        <w:rPr>
          <w:sz w:val="10"/>
          <w:lang w:eastAsia="ko-KR"/>
        </w:rPr>
        <w:t xml:space="preserve">who assume that exposing the repressive character of law and legal practices is the only possible way of conducting critical studies of law. </w:t>
      </w:r>
      <w:r w:rsidRPr="00316944">
        <w:rPr>
          <w:rStyle w:val="Emphasis"/>
          <w:highlight w:val="green"/>
        </w:rPr>
        <w:t>Such</w:t>
      </w:r>
      <w:r w:rsidRPr="00316944">
        <w:rPr>
          <w:rStyle w:val="Emphasis"/>
        </w:rPr>
        <w:t xml:space="preserve"> an </w:t>
      </w:r>
      <w:r w:rsidRPr="00316944">
        <w:rPr>
          <w:rStyle w:val="Emphasis"/>
          <w:highlight w:val="green"/>
        </w:rPr>
        <w:t>assumption</w:t>
      </w:r>
      <w:r w:rsidRPr="00316944">
        <w:rPr>
          <w:rStyle w:val="Emphasis"/>
        </w:rPr>
        <w:t xml:space="preserve"> is problematic as it </w:t>
      </w:r>
      <w:r w:rsidRPr="00316944">
        <w:rPr>
          <w:rStyle w:val="Emphasis"/>
          <w:highlight w:val="green"/>
        </w:rPr>
        <w:t>overlooks the possibility to raise legal arguments and to engage in legal practices for pursuing emancipatory politics</w:t>
      </w:r>
      <w:r w:rsidRPr="00316944">
        <w:rPr>
          <w:rStyle w:val="Emphasis"/>
        </w:rPr>
        <w:t xml:space="preserve">, a possibility </w:t>
      </w:r>
      <w:r w:rsidRPr="00316944">
        <w:rPr>
          <w:rStyle w:val="Emphasis"/>
          <w:highlight w:val="green"/>
        </w:rPr>
        <w:t>that</w:t>
      </w:r>
      <w:r w:rsidRPr="00316944">
        <w:rPr>
          <w:rStyle w:val="Emphasis"/>
        </w:rPr>
        <w:t xml:space="preserve"> in many cases </w:t>
      </w:r>
      <w:r w:rsidRPr="00316944">
        <w:rPr>
          <w:rStyle w:val="Emphasis"/>
          <w:highlight w:val="green"/>
        </w:rPr>
        <w:t>would be</w:t>
      </w:r>
      <w:r w:rsidRPr="00316944">
        <w:rPr>
          <w:rStyle w:val="Emphasis"/>
        </w:rPr>
        <w:t xml:space="preserve"> both forceful and </w:t>
      </w:r>
      <w:r w:rsidRPr="00316944">
        <w:rPr>
          <w:rStyle w:val="Emphasis"/>
          <w:highlight w:val="green"/>
        </w:rPr>
        <w:t>productive</w:t>
      </w:r>
      <w:r w:rsidRPr="00316944">
        <w:rPr>
          <w:rStyle w:val="Emphasis"/>
        </w:rPr>
        <w:t>.</w:t>
      </w:r>
      <w:r w:rsidRPr="00316944">
        <w:rPr>
          <w:sz w:val="10"/>
          <w:lang w:eastAsia="ko-KR"/>
        </w:rPr>
        <w:t xml:space="preserve"> Sometimes, as in Agamben’s case, </w:t>
      </w:r>
      <w:r w:rsidRPr="00316944">
        <w:rPr>
          <w:rStyle w:val="StyleUnderline"/>
        </w:rPr>
        <w:t>these</w:t>
      </w:r>
      <w:r w:rsidRPr="00316944">
        <w:rPr>
          <w:sz w:val="10"/>
          <w:lang w:eastAsia="ko-KR"/>
        </w:rPr>
        <w:t xml:space="preserve"> </w:t>
      </w:r>
      <w:r w:rsidRPr="00316944">
        <w:rPr>
          <w:rStyle w:val="StyleUnderline"/>
        </w:rPr>
        <w:t xml:space="preserve">assumptions are built on </w:t>
      </w:r>
      <w:r w:rsidRPr="00316944">
        <w:rPr>
          <w:rStyle w:val="Emphasis"/>
        </w:rPr>
        <w:t>a perception of law</w:t>
      </w:r>
      <w:r w:rsidRPr="00316944">
        <w:rPr>
          <w:sz w:val="10"/>
          <w:lang w:eastAsia="ko-KR"/>
        </w:rPr>
        <w:t xml:space="preserve"> </w:t>
      </w:r>
      <w:r w:rsidRPr="00316944">
        <w:rPr>
          <w:rStyle w:val="StyleUnderline"/>
        </w:rPr>
        <w:t>as a machine whose workings, effects and possibilities are given beforehand</w:t>
      </w:r>
      <w:r w:rsidRPr="00316944">
        <w:rPr>
          <w:sz w:val="10"/>
          <w:lang w:eastAsia="ko-KR"/>
        </w:rPr>
        <w:t xml:space="preserve"> – once and for all. </w:t>
      </w:r>
      <w:r w:rsidRPr="00316944">
        <w:rPr>
          <w:rStyle w:val="Emphasis"/>
          <w:highlight w:val="green"/>
        </w:rPr>
        <w:t>The objectification of law</w:t>
      </w:r>
      <w:r w:rsidRPr="00316944">
        <w:rPr>
          <w:rStyle w:val="Emphasis"/>
        </w:rPr>
        <w:t xml:space="preserve">, </w:t>
      </w:r>
      <w:r w:rsidRPr="00316944">
        <w:rPr>
          <w:sz w:val="10"/>
          <w:lang w:eastAsia="ko-KR"/>
        </w:rPr>
        <w:t xml:space="preserve">in turn, </w:t>
      </w:r>
      <w:r w:rsidRPr="00316944">
        <w:rPr>
          <w:rStyle w:val="Emphasis"/>
          <w:highlight w:val="green"/>
        </w:rPr>
        <w:t>induces fear and aversion</w:t>
      </w:r>
      <w:r w:rsidRPr="00316944">
        <w:rPr>
          <w:sz w:val="10"/>
          <w:highlight w:val="green"/>
          <w:lang w:eastAsia="ko-KR"/>
        </w:rPr>
        <w:t xml:space="preserve"> </w:t>
      </w:r>
      <w:r w:rsidRPr="00316944">
        <w:rPr>
          <w:rStyle w:val="StyleUnderline"/>
          <w:highlight w:val="green"/>
        </w:rPr>
        <w:t>which</w:t>
      </w:r>
      <w:r w:rsidRPr="00316944">
        <w:rPr>
          <w:sz w:val="10"/>
          <w:lang w:eastAsia="ko-KR"/>
        </w:rPr>
        <w:t xml:space="preserve"> often </w:t>
      </w:r>
      <w:r w:rsidRPr="00316944">
        <w:rPr>
          <w:rStyle w:val="StyleUnderline"/>
        </w:rPr>
        <w:t>leads to political, social and legal</w:t>
      </w:r>
      <w:r w:rsidRPr="00316944">
        <w:rPr>
          <w:sz w:val="10"/>
          <w:lang w:eastAsia="ko-KR"/>
        </w:rPr>
        <w:t xml:space="preserve"> </w:t>
      </w:r>
      <w:r w:rsidRPr="00316944">
        <w:rPr>
          <w:rStyle w:val="StyleUnderline"/>
        </w:rPr>
        <w:t xml:space="preserve">analyses that </w:t>
      </w:r>
      <w:r w:rsidRPr="00316944">
        <w:rPr>
          <w:rStyle w:val="StyleUnderline"/>
          <w:highlight w:val="green"/>
        </w:rPr>
        <w:t>suffer</w:t>
      </w:r>
      <w:r w:rsidRPr="00316944">
        <w:rPr>
          <w:sz w:val="10"/>
          <w:lang w:eastAsia="ko-KR"/>
        </w:rPr>
        <w:t xml:space="preserve">, like Agamben’s analysis does, </w:t>
      </w:r>
      <w:r w:rsidRPr="00316944">
        <w:rPr>
          <w:rStyle w:val="StyleUnderline"/>
          <w:highlight w:val="green"/>
        </w:rPr>
        <w:t xml:space="preserve">from an </w:t>
      </w:r>
      <w:r w:rsidRPr="00316944">
        <w:rPr>
          <w:rStyle w:val="Emphasis"/>
        </w:rPr>
        <w:t>overemphasis</w:t>
      </w:r>
      <w:r w:rsidRPr="00316944">
        <w:rPr>
          <w:sz w:val="10"/>
          <w:lang w:eastAsia="ko-KR"/>
        </w:rPr>
        <w:t xml:space="preserve"> </w:t>
      </w:r>
      <w:r w:rsidRPr="00316944">
        <w:rPr>
          <w:rStyle w:val="StyleUnderline"/>
        </w:rPr>
        <w:t>on</w:t>
      </w:r>
      <w:r w:rsidRPr="00316944">
        <w:rPr>
          <w:sz w:val="10"/>
          <w:lang w:eastAsia="ko-KR"/>
        </w:rPr>
        <w:t xml:space="preserve">, </w:t>
      </w:r>
      <w:r w:rsidRPr="00316944">
        <w:rPr>
          <w:rStyle w:val="StyleUnderline"/>
        </w:rPr>
        <w:t>and an</w:t>
      </w:r>
      <w:r w:rsidRPr="00316944">
        <w:rPr>
          <w:sz w:val="10"/>
          <w:lang w:eastAsia="ko-KR"/>
        </w:rPr>
        <w:t xml:space="preserve"> </w:t>
      </w:r>
      <w:r w:rsidRPr="00316944">
        <w:rPr>
          <w:rStyle w:val="StyleUnderline"/>
          <w:highlight w:val="green"/>
        </w:rPr>
        <w:t>overestimation of</w:t>
      </w:r>
      <w:r w:rsidRPr="00316944">
        <w:rPr>
          <w:sz w:val="10"/>
          <w:highlight w:val="green"/>
          <w:lang w:eastAsia="ko-KR"/>
        </w:rPr>
        <w:t>,</w:t>
      </w:r>
      <w:r w:rsidRPr="00316944">
        <w:rPr>
          <w:sz w:val="10"/>
          <w:lang w:eastAsia="ko-KR"/>
        </w:rPr>
        <w:t xml:space="preserve"> </w:t>
      </w:r>
      <w:r w:rsidRPr="00316944">
        <w:rPr>
          <w:rStyle w:val="Emphasis"/>
        </w:rPr>
        <w:t xml:space="preserve">the legally authorized </w:t>
      </w:r>
      <w:r w:rsidRPr="00316944">
        <w:rPr>
          <w:rStyle w:val="Emphasis"/>
          <w:highlight w:val="green"/>
        </w:rPr>
        <w:t>power of the state</w:t>
      </w:r>
      <w:r w:rsidRPr="00316944">
        <w:rPr>
          <w:sz w:val="10"/>
          <w:lang w:eastAsia="ko-KR"/>
        </w:rPr>
        <w:t xml:space="preserve"> </w:t>
      </w:r>
      <w:r w:rsidRPr="00316944">
        <w:rPr>
          <w:rStyle w:val="StyleUnderline"/>
        </w:rPr>
        <w:t>which nourishes the persisting</w:t>
      </w:r>
      <w:r w:rsidRPr="00316944">
        <w:rPr>
          <w:sz w:val="10"/>
          <w:lang w:eastAsia="ko-KR"/>
        </w:rPr>
        <w:t xml:space="preserve">, but misleading, </w:t>
      </w:r>
      <w:r w:rsidRPr="00316944">
        <w:rPr>
          <w:rStyle w:val="StyleUnderline"/>
        </w:rPr>
        <w:t>idea that the major threats to</w:t>
      </w:r>
      <w:r w:rsidRPr="00316944">
        <w:rPr>
          <w:sz w:val="10"/>
          <w:lang w:eastAsia="ko-KR"/>
        </w:rPr>
        <w:t xml:space="preserve"> our </w:t>
      </w:r>
      <w:r w:rsidRPr="00316944">
        <w:rPr>
          <w:rStyle w:val="StyleUnderline"/>
        </w:rPr>
        <w:t xml:space="preserve">freedom and to a better future are to be found in </w:t>
      </w:r>
      <w:r w:rsidRPr="00316944">
        <w:rPr>
          <w:rStyle w:val="Emphasis"/>
        </w:rPr>
        <w:t>repressive state-practices.</w:t>
      </w:r>
    </w:p>
    <w:p w:rsidR="00316944" w:rsidRPr="00316944" w:rsidRDefault="00316944" w:rsidP="00316944">
      <w:pPr>
        <w:rPr>
          <w:rStyle w:val="Emphasis"/>
        </w:rPr>
      </w:pPr>
    </w:p>
    <w:p w:rsidR="00316944" w:rsidRPr="00316944" w:rsidRDefault="00316944" w:rsidP="00316944">
      <w:pPr>
        <w:rPr>
          <w:rStyle w:val="Emphasis"/>
        </w:rPr>
      </w:pPr>
    </w:p>
    <w:p w:rsidR="00316944" w:rsidRPr="00316944" w:rsidRDefault="00316944" w:rsidP="00316944">
      <w:pPr>
        <w:pStyle w:val="Heading3"/>
        <w:rPr>
          <w:rFonts w:cs="Times New Roman"/>
        </w:rPr>
      </w:pPr>
      <w:r w:rsidRPr="00316944">
        <w:rPr>
          <w:rFonts w:cs="Times New Roman"/>
        </w:rPr>
        <w:t>Alt Fails 1ar</w:t>
      </w:r>
    </w:p>
    <w:p w:rsidR="00316944" w:rsidRPr="00316944" w:rsidRDefault="00316944" w:rsidP="00316944"/>
    <w:p w:rsidR="00316944" w:rsidRPr="00316944" w:rsidRDefault="00316944" w:rsidP="00316944">
      <w:pPr>
        <w:pStyle w:val="Heading4"/>
        <w:rPr>
          <w:rFonts w:cs="Times New Roman"/>
        </w:rPr>
      </w:pPr>
      <w:r w:rsidRPr="00316944">
        <w:rPr>
          <w:rFonts w:cs="Times New Roman"/>
        </w:rPr>
        <w:t>External critiques of the law fail – nihilistically ignore the need for pushing the law in particular directions</w:t>
      </w:r>
    </w:p>
    <w:p w:rsidR="00316944" w:rsidRPr="00316944" w:rsidRDefault="00316944" w:rsidP="00316944">
      <w:r w:rsidRPr="00316944">
        <w:rPr>
          <w:rStyle w:val="Style13ptBold"/>
        </w:rPr>
        <w:t>Litowitz 00</w:t>
      </w:r>
      <w:r w:rsidRPr="00316944">
        <w:t xml:space="preserve"> (Douglas, Visiting Assistant Professor, Florida Coastal School of Law, "Postmodernism without the 'Pomobabble'," 2 Fl. Coastal L.J. 41, lexis)</w:t>
      </w:r>
    </w:p>
    <w:p w:rsidR="00316944" w:rsidRPr="00316944" w:rsidRDefault="00316944" w:rsidP="00316944">
      <w:pPr>
        <w:rPr>
          <w:rStyle w:val="Emphasis"/>
        </w:rPr>
      </w:pPr>
      <w:r w:rsidRPr="00316944">
        <w:rPr>
          <w:sz w:val="16"/>
        </w:rPr>
        <w:t xml:space="preserve">Postmodern theory offers </w:t>
      </w:r>
      <w:r w:rsidRPr="00316944">
        <w:rPr>
          <w:rStyle w:val="StyleUnderline"/>
        </w:rPr>
        <w:t>an external critique of the legal system</w:t>
      </w:r>
      <w:r w:rsidRPr="00316944">
        <w:rPr>
          <w:sz w:val="16"/>
        </w:rPr>
        <w:t xml:space="preserve"> because it refuses to speak in the language games and terminology which are used (often unreflectively) by the officials inside the legal system. The external perspective </w:t>
      </w:r>
      <w:r w:rsidRPr="00316944">
        <w:rPr>
          <w:rStyle w:val="StyleUnderline"/>
        </w:rPr>
        <w:t>differs greatly from the internal viewpoint</w:t>
      </w:r>
      <w:r w:rsidRPr="00316944">
        <w:rPr>
          <w:sz w:val="16"/>
        </w:rPr>
        <w:t xml:space="preserve"> adopted in mainstream Anglo-American jurisprudence, especially in the influential work of Ronald Dworkin, who has referred to the external perspective as 'perverse.' n132 Most legal scholars uncritically adopt the internal perspective and then set about solving problems from within a closed universe of positive law, thereby [*75] narrowing the professor's vision within the limits of the existing system. Postmodernism eschews this in favor of </w:t>
      </w:r>
      <w:r w:rsidRPr="00316944">
        <w:rPr>
          <w:rStyle w:val="StyleUnderline"/>
        </w:rPr>
        <w:t>an external perspective</w:t>
      </w:r>
      <w:r w:rsidRPr="00316944">
        <w:rPr>
          <w:sz w:val="16"/>
        </w:rPr>
        <w:t xml:space="preserve">, which </w:t>
      </w:r>
      <w:r w:rsidRPr="00316944">
        <w:rPr>
          <w:rStyle w:val="StyleUnderline"/>
        </w:rPr>
        <w:t>suffers from a different problem</w:t>
      </w:r>
      <w:r w:rsidRPr="00316944">
        <w:rPr>
          <w:sz w:val="16"/>
        </w:rPr>
        <w:t xml:space="preserve">, namely that </w:t>
      </w:r>
      <w:r w:rsidRPr="00316944">
        <w:rPr>
          <w:rStyle w:val="StyleUnderline"/>
        </w:rPr>
        <w:t xml:space="preserve">the external perspective is </w:t>
      </w:r>
      <w:r w:rsidRPr="00316944">
        <w:rPr>
          <w:rStyle w:val="Emphasis"/>
        </w:rPr>
        <w:t>very far removed</w:t>
      </w:r>
      <w:r w:rsidRPr="00316944">
        <w:rPr>
          <w:rStyle w:val="StyleUnderline"/>
        </w:rPr>
        <w:t xml:space="preserve"> from the actual language games in which law is practiced</w:t>
      </w:r>
      <w:r w:rsidRPr="00316944">
        <w:rPr>
          <w:sz w:val="16"/>
        </w:rPr>
        <w:t xml:space="preserve">. In other words, </w:t>
      </w:r>
      <w:r w:rsidRPr="00316944">
        <w:rPr>
          <w:rStyle w:val="StyleUnderline"/>
        </w:rPr>
        <w:t xml:space="preserve">the practice of law is approached from </w:t>
      </w:r>
      <w:r w:rsidRPr="00316944">
        <w:rPr>
          <w:rStyle w:val="Emphasis"/>
        </w:rPr>
        <w:t>such a critical distance that it is left unchanged</w:t>
      </w:r>
      <w:r w:rsidRPr="00316944">
        <w:rPr>
          <w:sz w:val="16"/>
        </w:rPr>
        <w:t xml:space="preserve">. For example, </w:t>
      </w:r>
      <w:r w:rsidRPr="00316944">
        <w:rPr>
          <w:rStyle w:val="StyleUnderline"/>
        </w:rPr>
        <w:t>a postmodern deconstruction of property law does little to help tenants who are abused by landlords,</w:t>
      </w:r>
      <w:r w:rsidRPr="00316944">
        <w:rPr>
          <w:sz w:val="16"/>
        </w:rPr>
        <w:t xml:space="preserve"> unless the deconstruction is wedded to a larger vision for reform of the law. </w:t>
      </w:r>
      <w:r w:rsidRPr="00316944">
        <w:rPr>
          <w:rStyle w:val="StyleUnderline"/>
        </w:rPr>
        <w:t>Even if</w:t>
      </w:r>
      <w:r w:rsidRPr="00316944">
        <w:rPr>
          <w:sz w:val="16"/>
        </w:rPr>
        <w:t xml:space="preserve"> the postmodernists are </w:t>
      </w:r>
      <w:r w:rsidRPr="00316944">
        <w:rPr>
          <w:rStyle w:val="StyleUnderline"/>
        </w:rPr>
        <w:t>capable of reducing the law to</w:t>
      </w:r>
      <w:r w:rsidRPr="00316944">
        <w:rPr>
          <w:sz w:val="16"/>
        </w:rPr>
        <w:t xml:space="preserve"> rhetoric or </w:t>
      </w:r>
      <w:r w:rsidRPr="00316944">
        <w:rPr>
          <w:rStyle w:val="StyleUnderline"/>
        </w:rPr>
        <w:t>power relations</w:t>
      </w:r>
      <w:r w:rsidRPr="00316944">
        <w:rPr>
          <w:sz w:val="16"/>
        </w:rPr>
        <w:t xml:space="preserve">, </w:t>
      </w:r>
      <w:r w:rsidRPr="00316944">
        <w:rPr>
          <w:rStyle w:val="Emphasis"/>
        </w:rPr>
        <w:t>we still need to decide legal cases, to push the law in a particular direction</w:t>
      </w:r>
      <w:r w:rsidRPr="00316944">
        <w:rPr>
          <w:sz w:val="16"/>
        </w:rPr>
        <w:t>. And here is where postmodernism comes up short, because its negative thrust renders it incapable of getting started on a program of reform, despite its power as a critical tool.</w:t>
      </w:r>
      <w:r w:rsidRPr="00316944">
        <w:rPr>
          <w:sz w:val="12"/>
        </w:rPr>
        <w:t>¶</w:t>
      </w:r>
      <w:r w:rsidRPr="00316944">
        <w:rPr>
          <w:sz w:val="16"/>
        </w:rPr>
        <w:t xml:space="preserve"> The failure of postmodernism to recommend a program for legal change is related to a second problem--the rejection of all foundations, both metaphysical and contingent. As we saw earlier, </w:t>
      </w:r>
      <w:r w:rsidRPr="00316944">
        <w:rPr>
          <w:rStyle w:val="StyleUnderline"/>
        </w:rPr>
        <w:t>postmodern legal theory begins with a critique of Enlightenment concepts</w:t>
      </w:r>
      <w:r w:rsidRPr="00316944">
        <w:rPr>
          <w:sz w:val="16"/>
        </w:rPr>
        <w:t xml:space="preserve"> such as the autonomous legal subject, natural law, and God, but </w:t>
      </w:r>
      <w:r w:rsidRPr="00316944">
        <w:rPr>
          <w:rStyle w:val="StyleUnderline"/>
        </w:rPr>
        <w:t xml:space="preserve">when the postmodern critique of these foundations </w:t>
      </w:r>
      <w:r w:rsidRPr="00316944">
        <w:rPr>
          <w:sz w:val="16"/>
        </w:rPr>
        <w:t>turns into a full-blown rejection, postmodernism</w:t>
      </w:r>
      <w:r w:rsidRPr="00316944">
        <w:rPr>
          <w:rStyle w:val="StyleUnderline"/>
        </w:rPr>
        <w:t xml:space="preserve"> seems to </w:t>
      </w:r>
      <w:r w:rsidRPr="00316944">
        <w:rPr>
          <w:rStyle w:val="Emphasis"/>
        </w:rPr>
        <w:t>nihilistically discount any basis on which to ground a vision of a just political order.</w:t>
      </w:r>
    </w:p>
    <w:p w:rsidR="00316944" w:rsidRPr="00316944" w:rsidRDefault="00316944" w:rsidP="00316944">
      <w:pPr>
        <w:pStyle w:val="Heading4"/>
        <w:rPr>
          <w:rFonts w:cs="Times New Roman"/>
        </w:rPr>
      </w:pPr>
      <w:r w:rsidRPr="00316944">
        <w:rPr>
          <w:rFonts w:cs="Times New Roman"/>
        </w:rPr>
        <w:t xml:space="preserve">Extralegal activist criticism fails – can’t produce substantive change and risks cooption </w:t>
      </w:r>
    </w:p>
    <w:p w:rsidR="00316944" w:rsidRPr="00316944" w:rsidRDefault="00316944" w:rsidP="00316944">
      <w:r w:rsidRPr="00316944">
        <w:rPr>
          <w:rStyle w:val="Style13ptBold"/>
        </w:rPr>
        <w:t>Lobel 7</w:t>
      </w:r>
      <w:r w:rsidRPr="00316944">
        <w:t xml:space="preserve"> (Orly Lobel, Assistant Professor of Law, University of San Diego, THE PARADOX OF EXTRALEGAL ACTIVISM: CRITICAL LEGAL CONSCIOUSNESS AND TRANSFORMATIVE POLITICS, Harvard Law Review, 2007, Vol. 120)</w:t>
      </w:r>
    </w:p>
    <w:p w:rsidR="00316944" w:rsidRPr="00316944" w:rsidRDefault="00316944" w:rsidP="00316944">
      <w:r w:rsidRPr="00316944">
        <w:t xml:space="preserve">Professor Handler concludes that this failure is due in part to the ideas of contingency, pluralism, and localism that are so embedded in current activism.230 Is the focus on small-scale dynamics simply an evasion of the need to engage in broader substantive debate? It is important for next-generation progressive legal scholars, while maintaining a critical legal consciousness, to recognize that not all extralegal associational life is transformative. We must differentiate, for example, between inward-looking groups, which tend to be self- regarding and depoliticized, and social movements that participate in political activities, engage the public debate, and aim to challenge and reform existing realities.231 We must differentiate between professional associations and more inclusive forms of institutions that act as trustees for larger segments of the community.232 As described above, </w:t>
      </w:r>
      <w:r w:rsidRPr="00316944">
        <w:rPr>
          <w:rStyle w:val="StyleUnderline"/>
          <w:highlight w:val="green"/>
        </w:rPr>
        <w:t>extralegal activism tends to operate on a more divided and</w:t>
      </w:r>
      <w:r w:rsidRPr="00316944">
        <w:rPr>
          <w:rStyle w:val="StyleUnderline"/>
        </w:rPr>
        <w:t xml:space="preserve"> hence a </w:t>
      </w:r>
      <w:r w:rsidRPr="00316944">
        <w:rPr>
          <w:rStyle w:val="StyleUnderline"/>
          <w:highlight w:val="green"/>
        </w:rPr>
        <w:t>smaller scale</w:t>
      </w:r>
      <w:r w:rsidRPr="00316944">
        <w:rPr>
          <w:rStyle w:val="StyleUnderline"/>
        </w:rPr>
        <w:t xml:space="preserve"> than earlier social movements</w:t>
      </w:r>
      <w:r w:rsidRPr="00316944">
        <w:t xml:space="preserve">, which had national reform agendas. Consequently, </w:t>
      </w:r>
      <w:r w:rsidRPr="00316944">
        <w:rPr>
          <w:rStyle w:val="StyleUnderline"/>
          <w:highlight w:val="green"/>
        </w:rPr>
        <w:t>within critical discourse there is a need to recognize the limited capacity of small-scale action</w:t>
      </w:r>
      <w:r w:rsidRPr="00316944">
        <w:t xml:space="preserve">. </w:t>
      </w:r>
      <w:r w:rsidRPr="00316944">
        <w:rPr>
          <w:rStyle w:val="Emphasis"/>
          <w:highlight w:val="green"/>
        </w:rPr>
        <w:t>We should question the narrative</w:t>
      </w:r>
      <w:r w:rsidRPr="00316944">
        <w:rPr>
          <w:rStyle w:val="StyleUnderline"/>
          <w:highlight w:val="green"/>
        </w:rPr>
        <w:t xml:space="preserve"> that imagines consciousness-raising as directly translating into action and action as directly translating into change</w:t>
      </w:r>
      <w:r w:rsidRPr="00316944">
        <w:t xml:space="preserve">. Certainly not every cultural description is political. Indeed, it is questionable whether forms of activism that are opposed to programmatic reconstruction of a social agenda should even be understood as social movements. In fact, </w:t>
      </w:r>
      <w:r w:rsidRPr="00316944">
        <w:rPr>
          <w:rStyle w:val="StyleUnderline"/>
        </w:rPr>
        <w:t xml:space="preserve">when </w:t>
      </w:r>
      <w:r w:rsidRPr="00316944">
        <w:rPr>
          <w:rStyle w:val="StyleUnderline"/>
          <w:highlight w:val="green"/>
        </w:rPr>
        <w:t>groups</w:t>
      </w:r>
      <w:r w:rsidRPr="00316944">
        <w:rPr>
          <w:rStyle w:val="StyleUnderline"/>
        </w:rPr>
        <w:t xml:space="preserve"> are </w:t>
      </w:r>
      <w:r w:rsidRPr="00316944">
        <w:rPr>
          <w:rStyle w:val="StyleUnderline"/>
          <w:highlight w:val="green"/>
        </w:rPr>
        <w:t>situated in opposition</w:t>
      </w:r>
      <w:r w:rsidRPr="00316944">
        <w:rPr>
          <w:rStyle w:val="StyleUnderline"/>
        </w:rPr>
        <w:t xml:space="preserve"> to any form of institutionalized power, they </w:t>
      </w:r>
      <w:r w:rsidRPr="00316944">
        <w:rPr>
          <w:rStyle w:val="StyleUnderline"/>
          <w:highlight w:val="green"/>
        </w:rPr>
        <w:t xml:space="preserve">may be simply mirroring what they are fighting against and </w:t>
      </w:r>
      <w:r w:rsidRPr="00316944">
        <w:rPr>
          <w:rStyle w:val="Emphasis"/>
          <w:highlight w:val="green"/>
        </w:rPr>
        <w:t>merely producing moot activism</w:t>
      </w:r>
      <w:r w:rsidRPr="00316944">
        <w:t xml:space="preserve"> that settles for what seems possible within the narrow space that is left in a rising convergence of ideologies. </w:t>
      </w:r>
      <w:r w:rsidRPr="00316944">
        <w:rPr>
          <w:rStyle w:val="StyleUnderline"/>
          <w:highlight w:val="green"/>
        </w:rPr>
        <w:t>The original vision is consequently coopted</w:t>
      </w:r>
      <w:r w:rsidRPr="00316944">
        <w:rPr>
          <w:rStyle w:val="StyleUnderline"/>
        </w:rPr>
        <w:t>, and contemporary discontent is legitimated through a process of self-mystification</w:t>
      </w:r>
      <w:r w:rsidRPr="00316944">
        <w:t>.</w:t>
      </w:r>
    </w:p>
    <w:p w:rsidR="00316944" w:rsidRPr="00316944" w:rsidRDefault="00316944" w:rsidP="00316944"/>
    <w:p w:rsidR="00E26F99" w:rsidRPr="00316944" w:rsidRDefault="00E26F99" w:rsidP="008E4894"/>
    <w:p w:rsidR="008E4894" w:rsidRPr="00316944" w:rsidRDefault="008E4894" w:rsidP="001349DA"/>
    <w:p w:rsidR="001349DA" w:rsidRPr="00316944" w:rsidRDefault="001349DA" w:rsidP="001349DA"/>
    <w:p w:rsidR="001349DA" w:rsidRPr="00316944" w:rsidRDefault="001349DA" w:rsidP="001349DA"/>
    <w:p w:rsidR="001349DA" w:rsidRPr="00316944" w:rsidRDefault="001349DA" w:rsidP="001349DA"/>
    <w:p w:rsidR="001349DA" w:rsidRPr="00316944" w:rsidRDefault="001349DA" w:rsidP="001349DA"/>
    <w:p w:rsidR="001349DA" w:rsidRPr="00316944" w:rsidRDefault="001349DA" w:rsidP="001349DA"/>
    <w:p w:rsidR="001349DA" w:rsidRPr="00316944" w:rsidRDefault="001349DA" w:rsidP="001349DA"/>
    <w:p w:rsidR="001349DA" w:rsidRPr="00316944" w:rsidRDefault="001349DA" w:rsidP="001349DA"/>
    <w:p w:rsidR="001349DA" w:rsidRPr="00316944" w:rsidRDefault="001349DA" w:rsidP="001349DA"/>
    <w:p w:rsidR="001349DA" w:rsidRPr="00316944" w:rsidRDefault="001349DA" w:rsidP="001349DA"/>
    <w:p w:rsidR="001349DA" w:rsidRPr="00316944" w:rsidRDefault="001349DA" w:rsidP="001349DA"/>
    <w:p w:rsidR="001349DA" w:rsidRPr="00316944" w:rsidRDefault="001349DA" w:rsidP="001349DA"/>
    <w:p w:rsidR="001349DA" w:rsidRPr="00316944" w:rsidRDefault="001349DA" w:rsidP="001349DA"/>
    <w:p w:rsidR="001349DA" w:rsidRPr="00316944" w:rsidRDefault="001349DA" w:rsidP="001349DA"/>
    <w:p w:rsidR="001349DA" w:rsidRPr="00316944" w:rsidRDefault="001349DA" w:rsidP="001349DA"/>
    <w:p w:rsidR="001349DA" w:rsidRPr="00316944" w:rsidRDefault="001349DA" w:rsidP="001349DA"/>
    <w:p w:rsidR="001349DA" w:rsidRPr="00316944" w:rsidRDefault="001349DA" w:rsidP="001349DA"/>
    <w:p w:rsidR="00A95652" w:rsidRPr="00316944" w:rsidRDefault="00A95652" w:rsidP="001349DA">
      <w:pPr>
        <w:pStyle w:val="Heading2"/>
        <w:rPr>
          <w:rFonts w:cs="Times New Roman"/>
        </w:rPr>
      </w:pPr>
    </w:p>
    <w:sectPr w:rsidR="00A95652" w:rsidRPr="00316944" w:rsidSect="008E489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5324128"/>
    <w:docVar w:name="VerbatimVersion" w:val="5.1"/>
  </w:docVars>
  <w:rsids>
    <w:rsidRoot w:val="001349DA"/>
    <w:rsid w:val="000139A3"/>
    <w:rsid w:val="000244B0"/>
    <w:rsid w:val="00100833"/>
    <w:rsid w:val="00104529"/>
    <w:rsid w:val="00105942"/>
    <w:rsid w:val="00107396"/>
    <w:rsid w:val="001349DA"/>
    <w:rsid w:val="00144A4C"/>
    <w:rsid w:val="00176AB0"/>
    <w:rsid w:val="00177B7D"/>
    <w:rsid w:val="0018322D"/>
    <w:rsid w:val="00196874"/>
    <w:rsid w:val="001A3AAD"/>
    <w:rsid w:val="001B4793"/>
    <w:rsid w:val="001B5776"/>
    <w:rsid w:val="001E527A"/>
    <w:rsid w:val="001F78CE"/>
    <w:rsid w:val="00251FC7"/>
    <w:rsid w:val="002855A7"/>
    <w:rsid w:val="002B146A"/>
    <w:rsid w:val="002B4489"/>
    <w:rsid w:val="002B5E17"/>
    <w:rsid w:val="00315690"/>
    <w:rsid w:val="00316944"/>
    <w:rsid w:val="00316B75"/>
    <w:rsid w:val="00325646"/>
    <w:rsid w:val="003460F2"/>
    <w:rsid w:val="00350650"/>
    <w:rsid w:val="0038158C"/>
    <w:rsid w:val="003902BA"/>
    <w:rsid w:val="003A09E2"/>
    <w:rsid w:val="00407037"/>
    <w:rsid w:val="004455AE"/>
    <w:rsid w:val="0045748A"/>
    <w:rsid w:val="004605D6"/>
    <w:rsid w:val="004B6D32"/>
    <w:rsid w:val="004C60E8"/>
    <w:rsid w:val="004E3579"/>
    <w:rsid w:val="004E728B"/>
    <w:rsid w:val="004F39E0"/>
    <w:rsid w:val="00500098"/>
    <w:rsid w:val="00505972"/>
    <w:rsid w:val="00533DCC"/>
    <w:rsid w:val="00537BD5"/>
    <w:rsid w:val="0057268A"/>
    <w:rsid w:val="005D2912"/>
    <w:rsid w:val="005D3685"/>
    <w:rsid w:val="00604C82"/>
    <w:rsid w:val="006065BD"/>
    <w:rsid w:val="00645FA9"/>
    <w:rsid w:val="00647866"/>
    <w:rsid w:val="00665003"/>
    <w:rsid w:val="006A2AD0"/>
    <w:rsid w:val="006C2375"/>
    <w:rsid w:val="006D4ECC"/>
    <w:rsid w:val="00722258"/>
    <w:rsid w:val="007243E5"/>
    <w:rsid w:val="00766EA0"/>
    <w:rsid w:val="007A2226"/>
    <w:rsid w:val="007C1ED5"/>
    <w:rsid w:val="007D5F20"/>
    <w:rsid w:val="007F5B66"/>
    <w:rsid w:val="00823A1C"/>
    <w:rsid w:val="00845B9D"/>
    <w:rsid w:val="00860984"/>
    <w:rsid w:val="008B3ECB"/>
    <w:rsid w:val="008B4E85"/>
    <w:rsid w:val="008C1B2E"/>
    <w:rsid w:val="008E4894"/>
    <w:rsid w:val="008E78CF"/>
    <w:rsid w:val="0091627E"/>
    <w:rsid w:val="0097032B"/>
    <w:rsid w:val="009B2037"/>
    <w:rsid w:val="009D2EAD"/>
    <w:rsid w:val="009D54B2"/>
    <w:rsid w:val="009E1922"/>
    <w:rsid w:val="009F7ED2"/>
    <w:rsid w:val="00A93661"/>
    <w:rsid w:val="00A95652"/>
    <w:rsid w:val="00AC0AB8"/>
    <w:rsid w:val="00B151F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1D8C"/>
    <w:rsid w:val="00CD736E"/>
    <w:rsid w:val="00CD798D"/>
    <w:rsid w:val="00CE161E"/>
    <w:rsid w:val="00CF59A8"/>
    <w:rsid w:val="00D24D5E"/>
    <w:rsid w:val="00D325A9"/>
    <w:rsid w:val="00D36A8A"/>
    <w:rsid w:val="00D61409"/>
    <w:rsid w:val="00D6691E"/>
    <w:rsid w:val="00D71170"/>
    <w:rsid w:val="00DA1C92"/>
    <w:rsid w:val="00DA25D4"/>
    <w:rsid w:val="00DA6538"/>
    <w:rsid w:val="00DB4EF5"/>
    <w:rsid w:val="00E15E75"/>
    <w:rsid w:val="00E26F99"/>
    <w:rsid w:val="00E47947"/>
    <w:rsid w:val="00E5262C"/>
    <w:rsid w:val="00E67489"/>
    <w:rsid w:val="00EC7DC4"/>
    <w:rsid w:val="00ED30CF"/>
    <w:rsid w:val="00EF56D4"/>
    <w:rsid w:val="00F176EF"/>
    <w:rsid w:val="00F23F9B"/>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039A03-049B-4C5E-A57B-6262E4A04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04C82"/>
    <w:rPr>
      <w:rFonts w:ascii="Times New Roman" w:hAnsi="Times New Roman" w:cs="Times New Roman"/>
    </w:rPr>
  </w:style>
  <w:style w:type="paragraph" w:styleId="Heading1">
    <w:name w:val="heading 1"/>
    <w:aliases w:val="Pocket"/>
    <w:basedOn w:val="Normal"/>
    <w:next w:val="Normal"/>
    <w:link w:val="Heading1Char"/>
    <w:qFormat/>
    <w:rsid w:val="00604C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04C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04C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1,Ch,Heading 2 Char2 Char,no read,Heading 2 Char1 Char Char,No Spacing211,No Spacing11111,No Spacing5,No Spacing12,No Spacing2111,Tags,No Spacing1,Debate Text,No Spacing11,Read stuff,tags,TA,TAG"/>
    <w:basedOn w:val="Normal"/>
    <w:next w:val="Normal"/>
    <w:link w:val="Heading4Char"/>
    <w:uiPriority w:val="3"/>
    <w:unhideWhenUsed/>
    <w:qFormat/>
    <w:rsid w:val="00604C8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04C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4C82"/>
  </w:style>
  <w:style w:type="character" w:customStyle="1" w:styleId="Heading1Char">
    <w:name w:val="Heading 1 Char"/>
    <w:aliases w:val="Pocket Char"/>
    <w:basedOn w:val="DefaultParagraphFont"/>
    <w:link w:val="Heading1"/>
    <w:rsid w:val="00604C8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04C82"/>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04C82"/>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Normal Tag Char,body Char,Heading 21 Char,Ch Char,Heading 2 Char2 Char Char,no read Char,Heading 2 Char1 Char Char Char,No Spacing211 Char,No Spacing11111 Char,No Spacing5 Char,No Spacing12 Char"/>
    <w:basedOn w:val="DefaultParagraphFont"/>
    <w:link w:val="Heading4"/>
    <w:uiPriority w:val="3"/>
    <w:rsid w:val="00604C82"/>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s,Debate,/"/>
    <w:basedOn w:val="DefaultParagraphFont"/>
    <w:link w:val="textbold"/>
    <w:uiPriority w:val="7"/>
    <w:qFormat/>
    <w:rsid w:val="00604C82"/>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04C82"/>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604C82"/>
    <w:rPr>
      <w:b w:val="0"/>
      <w:sz w:val="22"/>
      <w:u w:val="single"/>
    </w:rPr>
  </w:style>
  <w:style w:type="character" w:styleId="Hyperlink">
    <w:name w:val="Hyperlink"/>
    <w:aliases w:val="heading 1 (block title),Important,Read,Card Text,Internet Link"/>
    <w:basedOn w:val="DefaultParagraphFont"/>
    <w:uiPriority w:val="99"/>
    <w:unhideWhenUsed/>
    <w:rsid w:val="00604C82"/>
    <w:rPr>
      <w:color w:val="auto"/>
      <w:u w:val="none"/>
    </w:rPr>
  </w:style>
  <w:style w:type="character" w:styleId="FollowedHyperlink">
    <w:name w:val="FollowedHyperlink"/>
    <w:basedOn w:val="DefaultParagraphFont"/>
    <w:uiPriority w:val="99"/>
    <w:semiHidden/>
    <w:unhideWhenUsed/>
    <w:rsid w:val="00604C82"/>
    <w:rPr>
      <w:color w:val="auto"/>
      <w:u w:val="none"/>
    </w:rPr>
  </w:style>
  <w:style w:type="paragraph" w:styleId="DocumentMap">
    <w:name w:val="Document Map"/>
    <w:basedOn w:val="Normal"/>
    <w:link w:val="DocumentMapChar"/>
    <w:uiPriority w:val="99"/>
    <w:semiHidden/>
    <w:unhideWhenUsed/>
    <w:rsid w:val="001349DA"/>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1349DA"/>
    <w:rPr>
      <w:rFonts w:ascii="Lucida Grande" w:hAnsi="Lucida Grande" w:cs="Lucida Grande"/>
      <w:sz w:val="24"/>
    </w:rPr>
  </w:style>
  <w:style w:type="paragraph" w:customStyle="1" w:styleId="textbold">
    <w:name w:val="text bold"/>
    <w:basedOn w:val="Normal"/>
    <w:link w:val="Emphasis"/>
    <w:uiPriority w:val="7"/>
    <w:qFormat/>
    <w:rsid w:val="001349DA"/>
    <w:pPr>
      <w:spacing w:after="80" w:line="256" w:lineRule="auto"/>
      <w:ind w:left="720"/>
      <w:jc w:val="both"/>
    </w:pPr>
    <w:rPr>
      <w:b/>
      <w:iCs/>
      <w:u w:val="single"/>
      <w:bdr w:val="single" w:sz="8" w:space="0" w:color="auto"/>
    </w:rPr>
  </w:style>
  <w:style w:type="character" w:styleId="IntenseEmphasis">
    <w:name w:val="Intense Emphasis"/>
    <w:aliases w:val="Title Char,Intense Emphasis21,Body text + 8.5 pt,Body text + 10 pt,Body text + 9.5 pt,Body text + Microsoft Sans Serif,Bold Underlined Char,UNDERLINE Char,Cites and Cards Char,title Char,Block Heading Char,Read This Char"/>
    <w:basedOn w:val="DefaultParagraphFont"/>
    <w:uiPriority w:val="6"/>
    <w:qFormat/>
    <w:rsid w:val="001349DA"/>
    <w:rPr>
      <w:rFonts w:cs="Times New Roman"/>
      <w:bCs/>
      <w:sz w:val="22"/>
      <w:u w:val="single"/>
    </w:rPr>
  </w:style>
  <w:style w:type="character" w:customStyle="1" w:styleId="UnresolvedMention">
    <w:name w:val="Unresolved Mention"/>
    <w:basedOn w:val="DefaultParagraphFont"/>
    <w:uiPriority w:val="99"/>
    <w:rsid w:val="001349DA"/>
    <w:rPr>
      <w:color w:val="605E5C"/>
      <w:shd w:val="clear" w:color="auto" w:fill="E1DFDD"/>
    </w:rPr>
  </w:style>
  <w:style w:type="paragraph" w:customStyle="1" w:styleId="Emphasis1">
    <w:name w:val="Emphasis1"/>
    <w:basedOn w:val="Normal"/>
    <w:uiPriority w:val="7"/>
    <w:qFormat/>
    <w:rsid w:val="008E4894"/>
    <w:pPr>
      <w:ind w:left="720"/>
      <w:jc w:val="both"/>
    </w:pPr>
    <w:rPr>
      <w:b/>
      <w:iCs/>
      <w:u w:val="single"/>
      <w:bdr w:val="single" w:sz="18" w:space="0" w:color="auto"/>
    </w:rPr>
  </w:style>
  <w:style w:type="paragraph" w:customStyle="1" w:styleId="card">
    <w:name w:val="card"/>
    <w:aliases w:val="Medium Grid 21,No Spacing111111,No Spacing31,No Spacing22,No Spacing3"/>
    <w:basedOn w:val="Normal"/>
    <w:next w:val="Normal"/>
    <w:uiPriority w:val="6"/>
    <w:qFormat/>
    <w:rsid w:val="008E4894"/>
    <w:pPr>
      <w:ind w:left="288" w:right="288"/>
    </w:pPr>
    <w:rPr>
      <w:rFonts w:asciiTheme="minorHAnsi" w:hAnsiTheme="minorHAnsi" w:cstheme="minorBidi"/>
      <w:b/>
      <w:u w:val="single"/>
    </w:rPr>
  </w:style>
  <w:style w:type="character" w:customStyle="1" w:styleId="Box">
    <w:name w:val="Box"/>
    <w:uiPriority w:val="1"/>
    <w:qFormat/>
    <w:rsid w:val="00316944"/>
    <w:rPr>
      <w:b/>
      <w:u w:val="single"/>
      <w:bdr w:val="single" w:sz="4" w:space="0" w:color="auto"/>
    </w:rPr>
  </w:style>
  <w:style w:type="paragraph" w:customStyle="1" w:styleId="cardtext">
    <w:name w:val="card text"/>
    <w:basedOn w:val="Normal"/>
    <w:link w:val="cardtextChar"/>
    <w:qFormat/>
    <w:rsid w:val="00316944"/>
    <w:pPr>
      <w:ind w:left="288" w:right="288"/>
    </w:pPr>
    <w:rPr>
      <w:rFonts w:eastAsia="Calibri" w:cs="Calibri"/>
    </w:rPr>
  </w:style>
  <w:style w:type="character" w:customStyle="1" w:styleId="cardtextChar">
    <w:name w:val="card text Char"/>
    <w:link w:val="cardtext"/>
    <w:rsid w:val="00316944"/>
    <w:rPr>
      <w:rFonts w:ascii="Times New Roman" w:eastAsia="Calibri" w:hAnsi="Times New Roman" w:cs="Calibri"/>
      <w:sz w:val="24"/>
    </w:rPr>
  </w:style>
  <w:style w:type="character" w:customStyle="1" w:styleId="underline">
    <w:name w:val="underline"/>
    <w:qFormat/>
    <w:rsid w:val="00316944"/>
    <w:rPr>
      <w:sz w:val="20"/>
      <w:u w:val="single"/>
    </w:rPr>
  </w:style>
  <w:style w:type="paragraph" w:styleId="Title">
    <w:name w:val="Title"/>
    <w:aliases w:val="Bold Underlined,UNDERLINE,Cites and Cards,title,Block Heading,Read This,Debate Normal,Non Read Text"/>
    <w:basedOn w:val="Normal"/>
    <w:next w:val="Normal"/>
    <w:link w:val="TitleChar1"/>
    <w:uiPriority w:val="6"/>
    <w:qFormat/>
    <w:rsid w:val="00316944"/>
    <w:pPr>
      <w:ind w:left="720"/>
      <w:outlineLvl w:val="0"/>
    </w:pPr>
    <w:rPr>
      <w:rFonts w:asciiTheme="minorHAnsi" w:hAnsiTheme="minorHAnsi" w:cstheme="minorBidi"/>
      <w:b/>
      <w:bCs/>
      <w:u w:val="single"/>
    </w:rPr>
  </w:style>
  <w:style w:type="character" w:customStyle="1" w:styleId="TitleChar1">
    <w:name w:val="Title Char1"/>
    <w:aliases w:val="Bold Underlined Char1,UNDERLINE Char1,Cites and Cards Char1,title Char1,Block Heading Char1,Read This Char1,Debate Normal Char,Non Read Text Char"/>
    <w:basedOn w:val="DefaultParagraphFont"/>
    <w:link w:val="Title"/>
    <w:uiPriority w:val="6"/>
    <w:rsid w:val="00316944"/>
    <w:rPr>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dfs.semanticscholar.org/4ad8/c1d154aa24b12f966ff46aee47d073f28248.pdf" TargetMode="External"/><Relationship Id="rId13" Type="http://schemas.openxmlformats.org/officeDocument/2006/relationships/hyperlink" Target="http://sebastienchauvin.org/wp-content/uploads/Chauvin-Garc&#233;s-Mascarenas-Becoming-Less-Illegal2014-PUB.pdf" TargetMode="External"/><Relationship Id="rId18" Type="http://schemas.openxmlformats.org/officeDocument/2006/relationships/hyperlink" Target="https://pdfs.semanticscholar.org/4ad8/c1d154aa24b12f966ff46aee47d073f28248.pdf" TargetMode="External"/><Relationship Id="rId26" Type="http://schemas.openxmlformats.org/officeDocument/2006/relationships/hyperlink" Target="https://pdfs.semanticscholar.org/4ad8/c1d154aa24b12f966ff46aee47d073f28248.pdf" TargetMode="External"/><Relationship Id="rId39" Type="http://schemas.openxmlformats.org/officeDocument/2006/relationships/hyperlink" Target="https://pdfs.semanticscholar.org/4ad8/c1d154aa24b12f966ff46aee47d073f28248.pdf" TargetMode="External"/><Relationship Id="rId3" Type="http://schemas.openxmlformats.org/officeDocument/2006/relationships/styles" Target="styles.xml"/><Relationship Id="rId21" Type="http://schemas.openxmlformats.org/officeDocument/2006/relationships/hyperlink" Target="https://www.annualreviews.org/doi/10.1146/annurev-anthro-081309-145847?cookieSet=1" TargetMode="External"/><Relationship Id="rId34" Type="http://schemas.openxmlformats.org/officeDocument/2006/relationships/hyperlink" Target="https://journals.uair.arizona.edu/index.php/azjis/article/download/16007/15963" TargetMode="External"/><Relationship Id="rId42" Type="http://schemas.openxmlformats.org/officeDocument/2006/relationships/fontTable" Target="fontTable.xml"/><Relationship Id="rId7" Type="http://schemas.openxmlformats.org/officeDocument/2006/relationships/hyperlink" Target="https://movements-journal.org/issues/01.grenzregime/04.walters--migration.governmentality.pdf" TargetMode="External"/><Relationship Id="rId12" Type="http://schemas.openxmlformats.org/officeDocument/2006/relationships/hyperlink" Target="http://sebastienchauvin.org/wp-content/uploads/Chauvin-Garc&#233;s-Mascarenas-Becoming-Less-Illegal2014-PUB.pdf" TargetMode="External"/><Relationship Id="rId17" Type="http://schemas.openxmlformats.org/officeDocument/2006/relationships/hyperlink" Target="http://sebastienchauvin.org/wp-content/uploads/Chauvin-Garc&#233;s-Mascarenas-Becoming-Less-Illegal2014-PUB.pdf" TargetMode="External"/><Relationship Id="rId25" Type="http://schemas.openxmlformats.org/officeDocument/2006/relationships/hyperlink" Target="https://pdfs.semanticscholar.org/4ad8/c1d154aa24b12f966ff46aee47d073f28248.pdf" TargetMode="External"/><Relationship Id="rId33" Type="http://schemas.openxmlformats.org/officeDocument/2006/relationships/hyperlink" Target="https://journals.uair.arizona.edu/index.php/azjis/article/download/16007/15963" TargetMode="External"/><Relationship Id="rId38" Type="http://schemas.openxmlformats.org/officeDocument/2006/relationships/hyperlink" Target="https://pdfs.semanticscholar.org/4ad8/c1d154aa24b12f966ff46aee47d073f28248.pdf" TargetMode="External"/><Relationship Id="rId2" Type="http://schemas.openxmlformats.org/officeDocument/2006/relationships/numbering" Target="numbering.xml"/><Relationship Id="rId16" Type="http://schemas.openxmlformats.org/officeDocument/2006/relationships/hyperlink" Target="https://pdfs.semanticscholar.org/4ad8/c1d154aa24b12f966ff46aee47d073f28248.pdf" TargetMode="External"/><Relationship Id="rId20" Type="http://schemas.openxmlformats.org/officeDocument/2006/relationships/hyperlink" Target="http://works.bepress.com/cgi/viewcontent.cgi?article=1014&amp;context=bocconi_legal_papers" TargetMode="External"/><Relationship Id="rId29" Type="http://schemas.openxmlformats.org/officeDocument/2006/relationships/hyperlink" Target="https://pdfs.semanticscholar.org/4ad8/c1d154aa24b12f966ff46aee47d073f28248.pdf" TargetMode="External"/><Relationship Id="rId41" Type="http://schemas.openxmlformats.org/officeDocument/2006/relationships/hyperlink" Target="http://aei.pitt.edu/33054/1/ellermann._antje.pdf" TargetMode="External"/><Relationship Id="rId1" Type="http://schemas.openxmlformats.org/officeDocument/2006/relationships/customXml" Target="../customXml/item1.xml"/><Relationship Id="rId6" Type="http://schemas.openxmlformats.org/officeDocument/2006/relationships/hyperlink" Target="https://journals.uair.arizona.edu/index.php/azjis/article/download/16007/15963" TargetMode="External"/><Relationship Id="rId11" Type="http://schemas.openxmlformats.org/officeDocument/2006/relationships/hyperlink" Target="http://sebastienchauvin.org/wp-content/uploads/Chauvin-Garc&#233;s-Mascarenas-Becoming-Less-Illegal2014-PUB.pdf" TargetMode="External"/><Relationship Id="rId24" Type="http://schemas.openxmlformats.org/officeDocument/2006/relationships/hyperlink" Target="https://www.annualreviews.org/doi/10.1146/annurev-anthro-081309-145847?cookieSet=1" TargetMode="External"/><Relationship Id="rId32" Type="http://schemas.openxmlformats.org/officeDocument/2006/relationships/hyperlink" Target="http://aei.pitt.edu/33054/1/ellermann._antje.pdf" TargetMode="External"/><Relationship Id="rId37" Type="http://schemas.openxmlformats.org/officeDocument/2006/relationships/hyperlink" Target="https://www.annualreviews.org/doi/pdf/10.1146/annurev-anthro-081309-145837" TargetMode="External"/><Relationship Id="rId40" Type="http://schemas.openxmlformats.org/officeDocument/2006/relationships/hyperlink" Target="https://pdfs.semanticscholar.org/4ad8/c1d154aa24b12f966ff46aee47d073f28248.pdf" TargetMode="External"/><Relationship Id="rId5" Type="http://schemas.openxmlformats.org/officeDocument/2006/relationships/webSettings" Target="webSettings.xml"/><Relationship Id="rId15" Type="http://schemas.openxmlformats.org/officeDocument/2006/relationships/hyperlink" Target="https://pdfs.semanticscholar.org/4ad8/c1d154aa24b12f966ff46aee47d073f28248.pdf" TargetMode="External"/><Relationship Id="rId23" Type="http://schemas.openxmlformats.org/officeDocument/2006/relationships/hyperlink" Target="https://journals.uair.arizona.edu/index.php/azjis/article/download/16007/15963" TargetMode="External"/><Relationship Id="rId28" Type="http://schemas.openxmlformats.org/officeDocument/2006/relationships/hyperlink" Target="https://www.annualreviews.org/doi/10.1146/annurev-anthro-081309-145847?cookieSet=1" TargetMode="External"/><Relationship Id="rId36" Type="http://schemas.openxmlformats.org/officeDocument/2006/relationships/hyperlink" Target="https://pdfs.semanticscholar.org/4ad8/c1d154aa24b12f966ff46aee47d073f28248.pdf" TargetMode="External"/><Relationship Id="rId10" Type="http://schemas.openxmlformats.org/officeDocument/2006/relationships/hyperlink" Target="https://www.tandfonline.com/doi/full/10.1080/0969725X.2011.641346?scroll=top&amp;needAccess=true" TargetMode="External"/><Relationship Id="rId19" Type="http://schemas.openxmlformats.org/officeDocument/2006/relationships/hyperlink" Target="http://works.bepress.com/cgi/viewcontent.cgi?article=1014&amp;context=bocconi_legal_papers" TargetMode="External"/><Relationship Id="rId31" Type="http://schemas.openxmlformats.org/officeDocument/2006/relationships/hyperlink" Target="https://www.annualreviews.org/doi/full/10.1146/annurev-anthro-081309-145847" TargetMode="External"/><Relationship Id="rId4" Type="http://schemas.openxmlformats.org/officeDocument/2006/relationships/settings" Target="settings.xml"/><Relationship Id="rId9" Type="http://schemas.openxmlformats.org/officeDocument/2006/relationships/hyperlink" Target="https://www.tandfonline.com/doi/full/10.1080/0969725X.2011.641346?scroll=top&amp;needAccess=true" TargetMode="External"/><Relationship Id="rId14" Type="http://schemas.openxmlformats.org/officeDocument/2006/relationships/hyperlink" Target="https://pdfs.semanticscholar.org/4ad8/c1d154aa24b12f966ff46aee47d073f28248.pdf" TargetMode="External"/><Relationship Id="rId22" Type="http://schemas.openxmlformats.org/officeDocument/2006/relationships/hyperlink" Target="http://sebastienchauvin.org/wp-content/uploads/Chauvin-Garc&#233;s-Mascarenas-Becoming-Less-Illegal2014-PUB.pdf" TargetMode="External"/><Relationship Id="rId27" Type="http://schemas.openxmlformats.org/officeDocument/2006/relationships/hyperlink" Target="https://www.annualreviews.org/doi/10.1146/annurev-anthro-081309-145847?cookieSet=1" TargetMode="External"/><Relationship Id="rId30" Type="http://schemas.openxmlformats.org/officeDocument/2006/relationships/hyperlink" Target="https://movements-journal.org/issues/01.grenzregime/04.walters--migration.governmentality.pdf" TargetMode="External"/><Relationship Id="rId35" Type="http://schemas.openxmlformats.org/officeDocument/2006/relationships/hyperlink" Target="https://pdfs.semanticscholar.org/4ad8/c1d154aa24b12f966ff46aee47d073f28248.pdf"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3A0FF-ED5A-411D-856E-75CA339B1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76950</Words>
  <Characters>438618</Characters>
  <Application>Microsoft Office Word</Application>
  <DocSecurity>0</DocSecurity>
  <Lines>3655</Lines>
  <Paragraphs>1029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Mosley-Jensen</dc:creator>
  <cp:keywords>5.1.1</cp:keywords>
  <dc:description/>
  <cp:lastModifiedBy>Watson, Carly</cp:lastModifiedBy>
  <cp:revision>2</cp:revision>
  <dcterms:created xsi:type="dcterms:W3CDTF">2018-07-15T19:35:00Z</dcterms:created>
  <dcterms:modified xsi:type="dcterms:W3CDTF">2018-07-15T19:35:00Z</dcterms:modified>
</cp:coreProperties>
</file>