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CCE8F4D" w14:textId="77777777" w:rsidR="00A95652" w:rsidRDefault="00F42AAB" w:rsidP="00F42AAB">
      <w:pPr>
        <w:pStyle w:val="Heading1"/>
      </w:pPr>
      <w:bookmarkStart w:id="0" w:name="_GoBack"/>
      <w:r>
        <w:t xml:space="preserve">UNTIF 2018 Starter Pack 3 </w:t>
      </w:r>
      <w:r w:rsidR="00B7293C">
        <w:t>AFF</w:t>
      </w:r>
    </w:p>
    <w:bookmarkEnd w:id="0"/>
    <w:p w14:paraId="5B5C6100" w14:textId="77777777" w:rsidR="00F42AAB" w:rsidRDefault="00F42AAB" w:rsidP="00F42AAB"/>
    <w:p w14:paraId="020229A6" w14:textId="77777777" w:rsidR="00F42AAB" w:rsidRDefault="00F022E4" w:rsidP="00F42AAB">
      <w:pPr>
        <w:pStyle w:val="Heading2"/>
      </w:pPr>
      <w:r>
        <w:t>***</w:t>
      </w:r>
      <w:r w:rsidR="00F42AAB">
        <w:t>Info</w:t>
      </w:r>
    </w:p>
    <w:p w14:paraId="28048751" w14:textId="77777777" w:rsidR="00F42AAB" w:rsidRDefault="00F42AAB" w:rsidP="00F42AAB">
      <w:pPr>
        <w:pStyle w:val="Heading3"/>
      </w:pPr>
      <w:r>
        <w:t>Rez</w:t>
      </w:r>
    </w:p>
    <w:p w14:paraId="50C8093E" w14:textId="77777777" w:rsidR="00F42AAB" w:rsidRDefault="00F42AAB" w:rsidP="00F42AAB"/>
    <w:p w14:paraId="25175FB3" w14:textId="77777777" w:rsidR="00F42AAB" w:rsidRPr="00F42AAB" w:rsidRDefault="00F42AAB" w:rsidP="00F42AAB">
      <w:pPr>
        <w:rPr>
          <w:b/>
        </w:rPr>
      </w:pPr>
      <w:r w:rsidRPr="00F42AAB">
        <w:rPr>
          <w:b/>
        </w:rPr>
        <w:t>Resolved: The United States federal government should substantially reduce its restrictions on legal immigration to the United States.</w:t>
      </w:r>
    </w:p>
    <w:p w14:paraId="0CBF1725" w14:textId="77777777" w:rsidR="00F42AAB" w:rsidRPr="009512E5" w:rsidRDefault="00F022E4" w:rsidP="00051409">
      <w:pPr>
        <w:pStyle w:val="Heading1"/>
      </w:pPr>
      <w:r>
        <w:t>***</w:t>
      </w:r>
      <w:r w:rsidR="00F42AAB">
        <w:t>AFF</w:t>
      </w:r>
    </w:p>
    <w:p w14:paraId="19E79400" w14:textId="77777777" w:rsidR="00F42AAB" w:rsidRDefault="00F42AAB" w:rsidP="00F42AAB">
      <w:pPr>
        <w:pStyle w:val="Heading3"/>
      </w:pPr>
      <w:r>
        <w:t>No Borders 1AC</w:t>
      </w:r>
    </w:p>
    <w:p w14:paraId="64258842" w14:textId="77777777" w:rsidR="00F42AAB" w:rsidRDefault="00F42AAB" w:rsidP="00F42AAB"/>
    <w:p w14:paraId="0EE93807" w14:textId="77777777" w:rsidR="002B26A6" w:rsidRDefault="002B26A6" w:rsidP="002B26A6">
      <w:pPr>
        <w:pStyle w:val="Heading4"/>
      </w:pPr>
      <w:r>
        <w:t>U.S. immigration policy at its foundation has maintained and propagated nationalist discourses about who is and should be a proper legal resident and citizen of the United States. Even with the removal of overtly discriminatory immigration laws in favor of “melting pot” multiculturalism arising in the 20</w:t>
      </w:r>
      <w:r w:rsidRPr="009007AA">
        <w:rPr>
          <w:vertAlign w:val="superscript"/>
        </w:rPr>
        <w:t>th</w:t>
      </w:r>
      <w:r>
        <w:t xml:space="preserve"> century, U.S. nationalism as an </w:t>
      </w:r>
      <w:r w:rsidRPr="00766260">
        <w:rPr>
          <w:u w:val="single"/>
        </w:rPr>
        <w:t>implicit and ideological force</w:t>
      </w:r>
      <w:r>
        <w:t xml:space="preserve"> remains in full force, illuminated in the United States Citizenship and Immigration Services (USCIS) procedures and guidelines for legal immigration. In the name of inclusion, naturalization processes and citizenship operate as sites for governmental reification of nationalist discourses, demonstrated by the demand for </w:t>
      </w:r>
      <w:r w:rsidRPr="00766260">
        <w:rPr>
          <w:u w:val="single"/>
        </w:rPr>
        <w:t>immigrants to be loyal, obedient, law-bearing subjects</w:t>
      </w:r>
      <w:r>
        <w:t xml:space="preserve">.  </w:t>
      </w:r>
    </w:p>
    <w:p w14:paraId="2417152C" w14:textId="77777777" w:rsidR="002B26A6" w:rsidRDefault="002B26A6" w:rsidP="002B26A6">
      <w:r w:rsidRPr="00453517">
        <w:rPr>
          <w:rStyle w:val="Heading4Char"/>
        </w:rPr>
        <w:t>Bishop, 17</w:t>
      </w:r>
      <w:r w:rsidRPr="00B2765D">
        <w:t xml:space="preserve"> </w:t>
      </w:r>
      <w:r>
        <w:t>–</w:t>
      </w:r>
      <w:r w:rsidRPr="00B2765D">
        <w:t xml:space="preserve"> Sarah</w:t>
      </w:r>
      <w:r>
        <w:t xml:space="preserve"> C., PhD from the University of Pittsburgh, Professor of Communications at Baruch College,</w:t>
      </w:r>
      <w:r w:rsidRPr="00B2765D">
        <w:t xml:space="preserve"> “Model Citizens: The Making of an American Throughout the Naturalization Process”</w:t>
      </w:r>
      <w:r>
        <w:t xml:space="preserve"> Communication, Culture &amp; Critique 10 (2017) pg. 479–498)</w:t>
      </w:r>
    </w:p>
    <w:p w14:paraId="24940E68" w14:textId="77777777" w:rsidR="002B26A6" w:rsidRPr="003C4648" w:rsidRDefault="002B26A6" w:rsidP="003C4648">
      <w:pPr>
        <w:rPr>
          <w:sz w:val="10"/>
        </w:rPr>
      </w:pPr>
      <w:r w:rsidRPr="002F253D">
        <w:rPr>
          <w:sz w:val="10"/>
        </w:rPr>
        <w:t xml:space="preserve">This analysis seeks to address the following question: </w:t>
      </w:r>
      <w:r w:rsidRPr="009512E5">
        <w:rPr>
          <w:rStyle w:val="StyleUnderline"/>
        </w:rPr>
        <w:t>What implicit beliefs, values, and ideologies does the United States government compel citizenship applicants to learn and perform throughout the naturalization process?</w:t>
      </w:r>
      <w:r w:rsidRPr="002F253D">
        <w:rPr>
          <w:sz w:val="10"/>
        </w:rPr>
        <w:t xml:space="preserve"> Interrogating this issue allows insight into the tangible and intangible benefits that the U.S. government stands to gain by training and scrutinizing immigrants throughout their journey to citizenship. </w:t>
      </w:r>
      <w:r w:rsidRPr="00B2765D">
        <w:rPr>
          <w:rStyle w:val="StyleUnderline"/>
        </w:rPr>
        <w:t>I take up a holistic and sequential approach to naturalization, toward the goal of analyzing the “abstract problem of nationality as it is experienced—not as an idea, but as a force in social life”</w:t>
      </w:r>
      <w:r w:rsidRPr="002F253D">
        <w:rPr>
          <w:sz w:val="10"/>
        </w:rPr>
        <w:t xml:space="preserve"> (Berlant, </w:t>
      </w:r>
      <w:r w:rsidRPr="00B2765D">
        <w:rPr>
          <w:rStyle w:val="Style13ptBold"/>
        </w:rPr>
        <w:t>1993</w:t>
      </w:r>
      <w:r w:rsidRPr="002F253D">
        <w:rPr>
          <w:sz w:val="10"/>
        </w:rPr>
        <w:t>, p. 558). In the following analysis, I first interrogate the eligibility requirements for citizenship. Next, I examine the role of the textual inclusions and exclusions of the Guide to Naturalization, a booklet designed and promoted by USCIS as a comprehensive preparation resource to be employed at every step of the citizenship process. Finally, I use performance theory (Austin, 1962; Butler, 1997; Derrida, 1990; Goffman, 1969) as a method of analysis to illuminate the sociopolitical role of the mandatory public oath ceremony that concludes each successful applicant’s naturalization process. Many of those critical of the naturalization process point to contemporary parallels of historical exclusionary practices that separated desirable from undesirable applicants through overtly racialized, sexualized, or religion-specific eligibility requirements. For instance, Ono and Sloop (2002) explain, “</w:t>
      </w:r>
      <w:r w:rsidRPr="0061520C">
        <w:rPr>
          <w:rStyle w:val="StyleUnderline"/>
          <w:highlight w:val="green"/>
        </w:rPr>
        <w:t>Because of the importance of Anglo-Saxon Protestantism in the early definition of the United States as a nation-state, immigration of non-Anglos and non-Protestants was very often seen as a threat to a coherent nation-state identity</w:t>
      </w:r>
      <w:r w:rsidRPr="002F253D">
        <w:rPr>
          <w:sz w:val="10"/>
        </w:rPr>
        <w:t>” and suggest that “</w:t>
      </w:r>
      <w:r w:rsidRPr="00B2765D">
        <w:rPr>
          <w:rStyle w:val="StyleUnderline"/>
        </w:rPr>
        <w:t>A review of this legislation helps us understand contemporary nativism”</w:t>
      </w:r>
      <w:r w:rsidRPr="002F253D">
        <w:rPr>
          <w:sz w:val="10"/>
        </w:rPr>
        <w:t xml:space="preserve"> (p. 44; see also Aleinikoff, 1990; Epstein &amp; Carrillo, 2014; Lee, 2011; Luibhéid, 2002; Perea, 1998). Largely resulting from this area of critical concern, recent research regarding naturalization can be divided generally into two primary areas. The first set of available research includes multinational comparisons of naturalization processes (see, e.g., Etzioni, 2007; Extra, Spotti, &amp; Van Avermaet, 2011; Koning, 2011; Michalowski 2011). The second area of existing research comprises analyses that take on a single step or resource within the citizenship application process (see, e.g., Liav, 2011; Parker, 2006; Pillar, 2001). Instead of conforming to one of these two trends, the present study seeks to uncover to what end the U.S. government organizes, communicates with, and directs prospective Americans at multiple steps in the naturalization process. Facing critically into naturalization opens the door to more wide-reaching questions, such as the unstable fate of nationhood in a world in which ideas, people, and products move with increasing speed and agility across both political borders and cultural boundaries. </w:t>
      </w:r>
      <w:r w:rsidRPr="00B2765D">
        <w:rPr>
          <w:rStyle w:val="StyleUnderline"/>
          <w:highlight w:val="green"/>
        </w:rPr>
        <w:t>The shifting power of the nation-state and the carefully regulated requirements of naturalization are mutually constitutive.</w:t>
      </w:r>
      <w:r w:rsidRPr="002F253D">
        <w:rPr>
          <w:sz w:val="10"/>
          <w:highlight w:val="green"/>
        </w:rPr>
        <w:t xml:space="preserve"> </w:t>
      </w:r>
      <w:r w:rsidRPr="00980AA3">
        <w:rPr>
          <w:rStyle w:val="StyleUnderline"/>
        </w:rPr>
        <w:t xml:space="preserve">The transnational flows of globalization call into question the authority and legitimacy of nation-ness, so that </w:t>
      </w:r>
      <w:r w:rsidRPr="00B2765D">
        <w:rPr>
          <w:rStyle w:val="StyleUnderline"/>
          <w:highlight w:val="green"/>
        </w:rPr>
        <w:t>the naturalization process becomes a site for governmental reassertion and reification of the nation’s strength, virtue, and necessity</w:t>
      </w:r>
      <w:r w:rsidRPr="002F253D">
        <w:rPr>
          <w:sz w:val="10"/>
        </w:rPr>
        <w:t xml:space="preserve">. One existing key study of naturalization supports this assertion in a non-U.S. context. In 2012, Semin Suvarierol published an analysis of the official “citizenship packages” used throughout the European Union. Suvarierol’s holistic view of these packages, which are made of up several individual resources, documents, and bureaucratic texts, found that the materials revealed and responded to current global pressures and anxieties regarding migration trends. </w:t>
      </w:r>
      <w:r w:rsidRPr="00B2765D">
        <w:rPr>
          <w:rStyle w:val="StyleUnderline"/>
        </w:rPr>
        <w:t xml:space="preserve">Moreover, Suvarierol (2012) argued, </w:t>
      </w:r>
      <w:r w:rsidRPr="00980AA3">
        <w:rPr>
          <w:rStyle w:val="StyleUnderline"/>
          <w:highlight w:val="green"/>
        </w:rPr>
        <w:t>naturalization materials attempt a phenomenon he calls “nation-freezing,”</w:t>
      </w:r>
      <w:r w:rsidRPr="00B2765D">
        <w:rPr>
          <w:rStyle w:val="StyleUnderline"/>
        </w:rPr>
        <w:t xml:space="preserve"> </w:t>
      </w:r>
      <w:r w:rsidRPr="00980AA3">
        <w:rPr>
          <w:rStyle w:val="StyleUnderline"/>
          <w:highlight w:val="green"/>
        </w:rPr>
        <w:t>wherein governmental actors create and advance messages that “reconstruct national identity through a new nationalist discourse</w:t>
      </w:r>
      <w:r w:rsidRPr="00B2765D">
        <w:rPr>
          <w:rStyle w:val="StyleUnderline"/>
        </w:rPr>
        <w:t xml:space="preserve"> that defines the elements of this ‘national culture’ </w:t>
      </w:r>
      <w:r w:rsidRPr="00980AA3">
        <w:rPr>
          <w:rStyle w:val="StyleUnderline"/>
          <w:highlight w:val="green"/>
        </w:rPr>
        <w:t>as if it was (ever) unitary and static”</w:t>
      </w:r>
      <w:r w:rsidRPr="002F253D">
        <w:rPr>
          <w:sz w:val="10"/>
        </w:rPr>
        <w:t xml:space="preserve"> (p. 212). Suvarierol’s work lends methodological and theoretical support to the present study. </w:t>
      </w:r>
      <w:r w:rsidRPr="00B2765D">
        <w:rPr>
          <w:rStyle w:val="StyleUnderline"/>
        </w:rPr>
        <w:t xml:space="preserve">Borders are generally conceived as geographic barriers that separate political entities. Boundaries, on the other hand, comprise cultural or ideological barriers. To be naturalized into the United States, immigrants must have crossed an international border—the act is one of the constraints for eligibility. But </w:t>
      </w:r>
      <w:r w:rsidRPr="004402ED">
        <w:rPr>
          <w:rStyle w:val="StyleUnderline"/>
          <w:highlight w:val="green"/>
        </w:rPr>
        <w:t>the governmentality of naturalization makes the cultural and ideological its purview, so that applicants must cross not only borders but also boundaries, thereby blurring the distinction between political and cultural</w:t>
      </w:r>
      <w:r w:rsidRPr="00B2765D">
        <w:rPr>
          <w:rStyle w:val="StyleUnderline"/>
        </w:rPr>
        <w:t xml:space="preserve"> </w:t>
      </w:r>
      <w:r w:rsidRPr="002F253D">
        <w:rPr>
          <w:sz w:val="10"/>
        </w:rPr>
        <w:t xml:space="preserve">(see Fassin, 2011). </w:t>
      </w:r>
      <w:r w:rsidRPr="00980AA3">
        <w:rPr>
          <w:rStyle w:val="StyleUnderline"/>
          <w:highlight w:val="green"/>
        </w:rPr>
        <w:t>This work examines the techniques of governmentality—that is, the tactics of control</w:t>
      </w:r>
      <w:r w:rsidRPr="00B2765D">
        <w:rPr>
          <w:rStyle w:val="StyleUnderline"/>
        </w:rPr>
        <w:t xml:space="preserve"> (see Foucault, 1978)—</w:t>
      </w:r>
      <w:r w:rsidRPr="00980AA3">
        <w:rPr>
          <w:rStyle w:val="StyleUnderline"/>
          <w:highlight w:val="green"/>
        </w:rPr>
        <w:t xml:space="preserve">intrinsic to the U.S. naturalization process to elucidate the ways ideologies surrounding citizenship and nationalism are communicated to immigrant applicants toward the </w:t>
      </w:r>
      <w:r w:rsidRPr="00980AA3">
        <w:rPr>
          <w:rStyle w:val="Emphasis"/>
          <w:highlight w:val="green"/>
        </w:rPr>
        <w:t>maintenance of the nation</w:t>
      </w:r>
      <w:r w:rsidRPr="00B2765D">
        <w:rPr>
          <w:rStyle w:val="StyleUnderline"/>
        </w:rPr>
        <w:t>.</w:t>
      </w:r>
      <w:r w:rsidRPr="002F253D">
        <w:rPr>
          <w:sz w:val="10"/>
        </w:rPr>
        <w:t xml:space="preserve"> Using a communication perspective, I draw on the field’s rich history of critical content analysis of political rhetoric and methods of close reading to analyze naturalization media’s visual, textual, and stylistic elements and contribute to the ongoing conversation in communication studies concerning the socially constructed nature of nationalism and citizenship. This project represents a slice in time. </w:t>
      </w:r>
      <w:r w:rsidRPr="00B2765D">
        <w:rPr>
          <w:rStyle w:val="StyleUnderline"/>
        </w:rPr>
        <w:t>Naturalization eligibility requirements and protocol are revised recurrently due to ever-shifting political representation,</w:t>
      </w:r>
      <w:r w:rsidRPr="002F253D">
        <w:rPr>
          <w:sz w:val="10"/>
        </w:rPr>
        <w:t xml:space="preserve"> </w:t>
      </w:r>
      <w:r w:rsidRPr="00B2765D">
        <w:rPr>
          <w:rStyle w:val="StyleUnderline"/>
        </w:rPr>
        <w:t>the evolution of cultural understandings of equality and human rights, the long-lasting disagreement over whether immigrants are an asset or a liability to U.S. economic well-being, and the uncertain future of refugee- and asylee-producing conflicts and natural disasters</w:t>
      </w:r>
      <w:r w:rsidRPr="002F253D">
        <w:rPr>
          <w:sz w:val="10"/>
        </w:rPr>
        <w:t xml:space="preserve">. Still, any given iteration of the process promises a wealth of insights into the ways the national government sees its own influence over its constituents and potential constituents. </w:t>
      </w:r>
      <w:r w:rsidRPr="004402ED">
        <w:rPr>
          <w:rStyle w:val="StyleUnderline"/>
          <w:highlight w:val="green"/>
        </w:rPr>
        <w:t>With a close eye to the detail in these messages, it is possible to locate the power and limitations of governmental reach over its foreign-born citizenry</w:t>
      </w:r>
      <w:r w:rsidRPr="002F253D">
        <w:rPr>
          <w:sz w:val="10"/>
        </w:rPr>
        <w:t>.</w:t>
      </w:r>
    </w:p>
    <w:p w14:paraId="5EF961F4" w14:textId="77777777" w:rsidR="002B26A6" w:rsidRPr="004402ED" w:rsidRDefault="002B26A6" w:rsidP="002B26A6">
      <w:pPr>
        <w:pStyle w:val="Heading4"/>
      </w:pPr>
      <w:r>
        <w:t>Moral standards that undergird inclusion into categories of “citizenship” in the United States continue to foster unrecognized ethnic and racial disparities in the afterlife of discriminatory citizen eligibility requirements. Mandatory proclamations and the legal enforcement of allegiance act as a scapegoat for the perpetuation of racial and ethnic discrimination and disparities in the name of morality.</w:t>
      </w:r>
    </w:p>
    <w:p w14:paraId="202FB3FF" w14:textId="77777777" w:rsidR="002B26A6" w:rsidRPr="004402ED" w:rsidRDefault="002B26A6" w:rsidP="002B26A6">
      <w:r w:rsidRPr="00453517">
        <w:rPr>
          <w:rStyle w:val="Heading4Char"/>
        </w:rPr>
        <w:t>Bishop, 17</w:t>
      </w:r>
      <w:r w:rsidRPr="00B2765D">
        <w:t xml:space="preserve"> </w:t>
      </w:r>
      <w:r>
        <w:t>–</w:t>
      </w:r>
      <w:r w:rsidRPr="00B2765D">
        <w:t xml:space="preserve"> Sarah</w:t>
      </w:r>
      <w:r>
        <w:t xml:space="preserve"> C., PhD from the University of Pittsburgh, Professor of Communications at Baruch College,</w:t>
      </w:r>
      <w:r w:rsidRPr="00B2765D">
        <w:t xml:space="preserve"> “Model Citizens: The Making of an American Throughout the Naturalization Process”</w:t>
      </w:r>
      <w:r>
        <w:t xml:space="preserve"> Communication, Culture &amp; Critique 10 (2017) pg. 479–498)</w:t>
      </w:r>
    </w:p>
    <w:p w14:paraId="6118F5C2" w14:textId="77777777" w:rsidR="002B26A6" w:rsidRPr="002F253D" w:rsidRDefault="002B26A6" w:rsidP="002B26A6">
      <w:pPr>
        <w:rPr>
          <w:sz w:val="10"/>
        </w:rPr>
      </w:pPr>
      <w:r w:rsidRPr="002F253D">
        <w:rPr>
          <w:sz w:val="10"/>
        </w:rPr>
        <w:t xml:space="preserve"> Eligibility for citizenship </w:t>
      </w:r>
      <w:r w:rsidRPr="00980AA3">
        <w:rPr>
          <w:rStyle w:val="StyleUnderline"/>
        </w:rPr>
        <w:t>Citizenship eligibility requirements have long served the U.S. government in excluding unwanted applicants. The Naturalization Act of 1790, the Alien and Sedition Acts of 1798, the Chinese Exclusion Act of 1882, the 1907 Expatriation Act, the Johnson-Reed Act of 1924, and the McCarren-Walter act of 1952, for example, all prohibited some applicants on the basis of race, nation of origin, or gender</w:t>
      </w:r>
      <w:r w:rsidRPr="002F253D">
        <w:rPr>
          <w:sz w:val="10"/>
        </w:rPr>
        <w:t xml:space="preserve">. While the United States no longer explicitly denies citizenship on the basis of cultural difference, </w:t>
      </w:r>
      <w:r w:rsidRPr="00980AA3">
        <w:rPr>
          <w:rStyle w:val="StyleUnderline"/>
          <w:highlight w:val="green"/>
        </w:rPr>
        <w:t>existing scholarship offers evidence that discrimination against immigrants from particular groups has persisted long after overtly discriminatory laws were repealed or replaced</w:t>
      </w:r>
      <w:r w:rsidRPr="002F253D">
        <w:rPr>
          <w:sz w:val="10"/>
        </w:rPr>
        <w:t xml:space="preserve">. </w:t>
      </w:r>
      <w:r w:rsidRPr="00980AA3">
        <w:rPr>
          <w:rStyle w:val="StyleUnderline"/>
        </w:rPr>
        <w:t xml:space="preserve">For instance, Mae Ngai (2004) reveals that </w:t>
      </w:r>
      <w:r w:rsidRPr="0061520C">
        <w:rPr>
          <w:rStyle w:val="StyleUnderline"/>
          <w:highlight w:val="green"/>
        </w:rPr>
        <w:t>while the Immigration Act of 1965 repealed the existing system of nation-based immigration quotas and became in mainstream discourse “a story … about a growing political support for cultural pluralism,” it in fact instituted new systems of preference and discrimination—such as the Eastern/Western hemispheric quota system and a family preference system—that largely determine the race and ethnicity of incoming arrivals</w:t>
      </w:r>
      <w:r w:rsidRPr="002F253D">
        <w:rPr>
          <w:sz w:val="10"/>
        </w:rPr>
        <w:t xml:space="preserve"> (p. 228). </w:t>
      </w:r>
      <w:r w:rsidRPr="0061520C">
        <w:rPr>
          <w:rStyle w:val="StyleUnderline"/>
          <w:highlight w:val="green"/>
        </w:rPr>
        <w:t>Because these new colorblind quotas and regulations “did not attempt to address already existing racial and ethnic inequalities</w:t>
      </w:r>
      <w:r w:rsidRPr="00980AA3">
        <w:rPr>
          <w:rStyle w:val="StyleUnderline"/>
        </w:rPr>
        <w:t xml:space="preserve">,” Lisa Marie Cacho (2012) contends, </w:t>
      </w:r>
      <w:r w:rsidRPr="0061520C">
        <w:rPr>
          <w:rStyle w:val="StyleUnderline"/>
          <w:highlight w:val="green"/>
        </w:rPr>
        <w:t>they continue to foster unrecognized ethnic and racial disparities in admittance</w:t>
      </w:r>
      <w:r w:rsidRPr="002F253D">
        <w:rPr>
          <w:sz w:val="10"/>
        </w:rPr>
        <w:t xml:space="preserve"> (p. 42). Likewise, The Immigration and Nationality Act of 1952 allowed the U.S. government the power to deny gay and lesbian immigrants access to U.S. citizenship until it was repealed in 1990. </w:t>
      </w:r>
      <w:r w:rsidRPr="00980AA3">
        <w:rPr>
          <w:rStyle w:val="StyleUnderline"/>
        </w:rPr>
        <w:t xml:space="preserve">But sexual orientation-based discrimination lingers because of implicitly heteronormative policies (see Luibhéid, 2002; Minter, 1993). Aptekar (2015) and Portes and Rumbaut (1996) demonstrate how the </w:t>
      </w:r>
      <w:r w:rsidRPr="00980AA3">
        <w:rPr>
          <w:rStyle w:val="StyleUnderline"/>
          <w:highlight w:val="green"/>
        </w:rPr>
        <w:t>monetary and academic demands of naturalization ensure that immigrants with less education are less likely to become citizens</w:t>
      </w:r>
      <w:r w:rsidRPr="002F253D">
        <w:rPr>
          <w:sz w:val="10"/>
        </w:rPr>
        <w:t xml:space="preserve">. Indeed, Judith Shklar (1991) contends, “The tension between an acknowledged ideology of equal political rights and a deep and common desire to exclude large groups of human beings from citizenship has marked every stage of American democracy” (pp. 28–29; see also Bloemraad &amp; Ueda, 2011; Carter, 2014; Ong, 2003). The current eligibility requirements for naturalization require that applicants must live in the United States for a certain period of time prior to application, are able to demonstrate their knowledge of English and U.S. civics, and convey their willingness to revoke allegiance to any former nations and swear allegiance to the United States. </w:t>
      </w:r>
      <w:r w:rsidRPr="00980AA3">
        <w:rPr>
          <w:rStyle w:val="StyleUnderline"/>
        </w:rPr>
        <w:t xml:space="preserve">But beyond these explicit and external requirements for eligibility, the naturalization process also employs a more ideological and less tangible determination of eligibility. Specifically, as I will demonstrate, </w:t>
      </w:r>
      <w:r w:rsidRPr="0061520C">
        <w:rPr>
          <w:rStyle w:val="StyleUnderline"/>
          <w:highlight w:val="green"/>
        </w:rPr>
        <w:t>USCIS requires that applicants must confirm true faith in the United States, delineates what proves an applicant to be of good moral character, requires substantial economic ability, and determines what makes someone “truly” an American</w:t>
      </w:r>
      <w:r w:rsidRPr="002F253D">
        <w:rPr>
          <w:sz w:val="10"/>
        </w:rPr>
        <w:t xml:space="preserve">. Before considering how individual requirements disallow some applicants, it may be of use to first consider how these prerequisites operate as a whole. For instance, one may gain some insight into the ways a nation is constructed and sustained in the imagination of its constituents by remembering that applicants for naturalization must exhibit all kinds of qualities that are not required of those who are automatically conferred citizenship upon their birth in the United States. For example, U.S.-born citizens may commit felonies; refuse to take the Oath of Allegiance; and/or be incapable of speaking, reading, or writing English, and still not lose their right to citizenship. However, should an immigrant applying for naturalization exhibit any one of these qualities, s/he would be disqualified. Scholars of immigration including Noah M. J. Pickus (1998) and </w:t>
      </w:r>
      <w:r w:rsidRPr="00980AA3">
        <w:rPr>
          <w:rStyle w:val="StyleUnderline"/>
        </w:rPr>
        <w:t xml:space="preserve">Alejando Portes (1996) have noted the historically increasing disinterest U.S. citizens have in civic engagement, the declining faith in government that young people exhibit, and the growing sense of disenfranchisement of citizens of nations around the world. But while U.S.-born citizens may display a sense of alienation from their government freely and without legal consequence as is protected by the First Amendment, </w:t>
      </w:r>
      <w:r w:rsidRPr="0061520C">
        <w:rPr>
          <w:rStyle w:val="StyleUnderline"/>
          <w:highlight w:val="green"/>
        </w:rPr>
        <w:t>immigrant citizenship applicants must repudiate any such temperament and instead proclaim to wholeheartedly support, defend, and maintain “true faith” in the United States of America</w:t>
      </w:r>
      <w:r w:rsidRPr="002F253D">
        <w:rPr>
          <w:sz w:val="10"/>
        </w:rPr>
        <w:t xml:space="preserve"> (see the Oath of Allegiance in Figure 2). In this sense, the naturalization process works not to establish some overarching standard for citizenship that applies to all Americans, but rather as a means for prohibiting some potential Americans who do not fit preconceived nationalistic ideals. Among the most provocative of eligibility requirements for citizenship is the obligation to demonstrate “good moral character.” Though character is arguably an internal and highly personal trait, candidates for citizenship cannot self-determine this attribute; rather, USCIS informs applicants that “USCIS will make a determination on your moral character based upon the laws Congress has passed,” and then lists “some of the things USCIS may consider” (USCIS, p. 25, emphasis added; see Figure 1). In statements like these, the factors contributing to USCIS’s determination of character retain a sense of ambiguity. Instead of telling applicants which kinds of offenses will prohibit them from receiving a determination of good moral character, the guidelines repeatedly state what might/may work against them. </w:t>
      </w:r>
      <w:r w:rsidRPr="00FA428E">
        <w:rPr>
          <w:rStyle w:val="StyleUnderline"/>
          <w:highlight w:val="green"/>
        </w:rPr>
        <w:t>For instance: “Please note that if you have committed certain serious crimes, USCIS may decide to remove you from the United States</w:t>
      </w:r>
      <w:r w:rsidRPr="00980AA3">
        <w:rPr>
          <w:rStyle w:val="StyleUnderline"/>
        </w:rPr>
        <w:t>” (p. 25, emphasis added). Figure 1 lists 14 examples of behaviors that “might demonstrate a lack of good moral character,” including “violating any controlled substance law of the United States, any State, or any foreign country,” “illegal gambling,” and “polygamy.” The use of “examples” and “might” here suggests both that the list is not exhaustive and that the behaviors listed are not always damning, though they might be.</w:t>
      </w:r>
      <w:r w:rsidRPr="002F253D">
        <w:rPr>
          <w:sz w:val="10"/>
        </w:rPr>
        <w:t xml:space="preserve"> I can render two pessimistic explanations for such ambiguity. </w:t>
      </w:r>
      <w:r w:rsidRPr="00980AA3">
        <w:rPr>
          <w:rStyle w:val="StyleUnderline"/>
          <w:highlight w:val="green"/>
        </w:rPr>
        <w:t xml:space="preserve">The first danger presented by the </w:t>
      </w:r>
      <w:r w:rsidRPr="00980AA3">
        <w:rPr>
          <w:rStyle w:val="Emphasis"/>
          <w:highlight w:val="green"/>
        </w:rPr>
        <w:t>ambiguity of the language</w:t>
      </w:r>
      <w:r w:rsidRPr="00980AA3">
        <w:rPr>
          <w:rStyle w:val="StyleUnderline"/>
          <w:highlight w:val="green"/>
        </w:rPr>
        <w:t xml:space="preserve"> above is that it provides a scapegoat for discrimination</w:t>
      </w:r>
      <w:r w:rsidRPr="002F253D">
        <w:rPr>
          <w:sz w:val="10"/>
        </w:rPr>
        <w:t xml:space="preserve">. </w:t>
      </w:r>
      <w:r w:rsidRPr="00980AA3">
        <w:rPr>
          <w:rStyle w:val="StyleUnderline"/>
        </w:rPr>
        <w:t>That is, should an applicant prove unsavory because of reasons protected by law—for instance, religious affiliation, origin from a nation with a history of violence against the United States, or associations with other applicants—</w:t>
      </w:r>
      <w:r w:rsidRPr="00980AA3">
        <w:rPr>
          <w:rStyle w:val="StyleUnderline"/>
          <w:highlight w:val="green"/>
        </w:rPr>
        <w:t>USCIS need only identify one behavior that “might demonstrate a lack of good moral character”</w:t>
      </w:r>
      <w:r w:rsidRPr="00980AA3">
        <w:rPr>
          <w:rStyle w:val="StyleUnderline"/>
        </w:rPr>
        <w:t xml:space="preserve"> in the applicant’s history </w:t>
      </w:r>
      <w:r w:rsidRPr="00980AA3">
        <w:rPr>
          <w:rStyle w:val="StyleUnderline"/>
          <w:highlight w:val="green"/>
        </w:rPr>
        <w:t>and thereby avoid admission</w:t>
      </w:r>
      <w:r w:rsidRPr="00980AA3">
        <w:rPr>
          <w:rStyle w:val="StyleUnderline"/>
        </w:rPr>
        <w:t xml:space="preserve"> or recording of exclusion for other reasons. The use of language like “may/might” in the above examples protects USCIS from having to demonstrate any consistency in these determinations, so that two applicants with identical criminal pasts may find that their applications lead to dissimilar outcomes.</w:t>
      </w:r>
      <w:r w:rsidRPr="002F253D">
        <w:rPr>
          <w:sz w:val="10"/>
        </w:rPr>
        <w:t xml:space="preserve"> Before my reader dismisses this possibility, it may be useful to remember that, in the end, </w:t>
      </w:r>
      <w:r w:rsidRPr="00980AA3">
        <w:rPr>
          <w:rStyle w:val="StyleUnderline"/>
          <w:highlight w:val="green"/>
        </w:rPr>
        <w:t>naturalization cases are decided by individual people who arrive at their determination from a whole host of experiences that may lead to intentional or unintentional biases and preferences.</w:t>
      </w:r>
      <w:r>
        <w:rPr>
          <w:rStyle w:val="StyleUnderline"/>
        </w:rPr>
        <w:t xml:space="preserve"> </w:t>
      </w:r>
      <w:r w:rsidRPr="002F253D">
        <w:rPr>
          <w:sz w:val="10"/>
        </w:rPr>
        <w:t xml:space="preserve">Secondly, one could interpret the ambiguity described above as encouragement for immigrants to submit naturalization applications even if they have engaged in the disapproved behaviors, to the monetary profit of the governmental agency. Notably, while some of the examples of behaviors that might demonstrate a lack of good moral character speak directly to individuals’ intentions and actions (i.e., “Any crime against a person with intent to harm”) other verb structures avoid the applicants’ agency altogether—for example, one item begins “Confinement in jail, prison, or similar institution…”—so that individuals who were wrongly convicted, confined as part of a human rights violation, or were otherwise imprisoned for reasons outside of committing crimes punishable by U.S. law are included and implicated by this phrasing. The idea that USCIS would encourage for monetary purposes applications that are doomed for rejection is perhaps suspicious, but becomes more compelling in light of the political economy of naturalization. While none of the naturalization documents or preparation materials mention socioeconomic class as an eligibility requirement, in fact, citizenship comes at a substantial price. Filing an application currently costs $595.00, and the fee for the required fingerprinting is $85.00. This $680.00 does not include the fees of the immigration attorneys that the USCIS recommends applicants hire if they have questions about their eligibility. The $680.00 is nonrefundable and is not returned if an application is denied. If an applicant chooses to reapply after a denial, s/he must pay the application fee again and have new fingerprints taken, bringing the cost for the application alone to $1360.00. According to the most recently available data from USCIS, of the 772,623 petitions filed for reapplication in 2013, more than 83,000—about 11%—were denied. The most recently available Census Bureau reports show that total money household income for U.S.-born Americans was $65,079 in 2011; in the same year, naturalized immigrant citizens earned $61,672 per household, and immigrants without citizenship—the group in which applicants for citizenships were counted—earned on average $40,881 per household, about 63% of the average U.S.-born household income. With this perspective, the cost of naturalization should not be minimized; the required fees may act as a major prohibiting factor for some potential applicants who would easily meet every other prerequisite. In addition to the determination ofmoral character and the ability to pay the associated costs, successful applicants must also be judged by USCIS to be “true” in their desire for American-ness. Consider the following statements: It is by participating in your community that you truly become an American. (USCIS, 2012, p. 3; emphasis added) USCIS also considers the following three things when determining if you are truly willing to serve in the United States [selective service, alien discharge from the U.S. armed forces, desertion from the U.S. armed forces]. (USCIS, 2012, p. 28; emphasis added) </w:t>
      </w:r>
      <w:r w:rsidRPr="00980AA3">
        <w:rPr>
          <w:rStyle w:val="StyleUnderline"/>
        </w:rPr>
        <w:t>The underlying message of these inclusions communicates to applicants that desiring U.S. citizenship for selfish gain is not enough; one must act as a community participant and be willing to risk one’s life for theUnited States on the first day of citizenship</w:t>
      </w:r>
      <w:r w:rsidRPr="002F253D">
        <w:rPr>
          <w:sz w:val="10"/>
        </w:rPr>
        <w:t xml:space="preserve">. </w:t>
      </w:r>
      <w:r w:rsidRPr="00980AA3">
        <w:rPr>
          <w:rStyle w:val="StyleUnderline"/>
        </w:rPr>
        <w:t>But these instructions also make clear that USCIS is the most qualified party to make the determination of whether immigrants are “true” in their desire to become American and serve the United States. In this way, the authors’ omniscience is reinforced; they are able to discern between true and false patriots. USCIS presents true patriotism as more than just willingness to serve in the military, abide by U.S. law, and play an active part in civic engagement; one of the responsibilities of citizenship both stated throughout the naturalization preparation materials and also appearing in the Oath itself</w:t>
      </w:r>
      <w:r w:rsidRPr="002F253D">
        <w:rPr>
          <w:sz w:val="10"/>
        </w:rPr>
        <w:t xml:space="preserve"> (see Figure 2) is to “Support and defend the Constitution of the United States” (emphasis added). Though the responsibility of defending the Constitution might mistakenly be interpreted as synonymous with willingness to serve in the military if required, in fact, the Oath lists the willingness to bear arms on behalf of the United States and to perform “noncombatant service” in the military as responsibilities that are separate from defending the Constitution, so that the notion of what exactly itmeans to defend the Constitution remains unclear.</w:t>
      </w:r>
      <w:r w:rsidRPr="00980AA3">
        <w:rPr>
          <w:rStyle w:val="StyleUnderline"/>
        </w:rPr>
        <w:t>Whatever the case, applicants</w:t>
      </w:r>
      <w:r>
        <w:rPr>
          <w:rStyle w:val="StyleUnderline"/>
        </w:rPr>
        <w:t xml:space="preserve"> </w:t>
      </w:r>
      <w:r w:rsidRPr="00980AA3">
        <w:rPr>
          <w:rStyle w:val="StyleUnderline"/>
        </w:rPr>
        <w:t>must commit to a personal willingness to stand up for or guard the</w:t>
      </w:r>
      <w:r>
        <w:rPr>
          <w:rStyle w:val="StyleUnderline"/>
        </w:rPr>
        <w:t xml:space="preserve"> </w:t>
      </w:r>
      <w:r w:rsidRPr="00980AA3">
        <w:rPr>
          <w:rStyle w:val="StyleUnderline"/>
        </w:rPr>
        <w:t>United States beyond military service—a requirement that is, again, not required of U.S.-born citizens and is arguably contrary to the First Amendment</w:t>
      </w:r>
      <w:r w:rsidRPr="002F253D">
        <w:rPr>
          <w:sz w:val="10"/>
        </w:rPr>
        <w:t xml:space="preserve">. </w:t>
      </w:r>
      <w:r w:rsidRPr="00F948AE">
        <w:rPr>
          <w:rStyle w:val="StyleUnderline"/>
        </w:rPr>
        <w:t>Other requirements for citizenship remain similarly ambiguous. For instance, USCIS tells applicants “Tolerance for differences is also a responsibility of citizenship,” but gives no indication of the nature of tolerance or the actions through which one might demonstrate it</w:t>
      </w:r>
      <w:r w:rsidRPr="002F253D">
        <w:rPr>
          <w:sz w:val="10"/>
        </w:rPr>
        <w:t xml:space="preserve"> (2012, p. 3). Beyond the eligibility requirements, unclear instructions appear in the description of the benefits of citizenship as well. While “Showing your patriotism” is listed as a benefit of citizenship in the Guide to Naturalization, there is no clear indication of how or to whom one might display patriotic thoughts or actions, or how displaying patriotism would benefit the individual in question (p. 3). </w:t>
      </w:r>
      <w:r w:rsidRPr="00F948AE">
        <w:rPr>
          <w:rStyle w:val="StyleUnderline"/>
        </w:rPr>
        <w:t xml:space="preserve">The well-known cultural studies scholar </w:t>
      </w:r>
      <w:r w:rsidRPr="00F948AE">
        <w:rPr>
          <w:rStyle w:val="StyleUnderline"/>
          <w:highlight w:val="green"/>
        </w:rPr>
        <w:t>Toby Miller</w:t>
      </w:r>
      <w:r w:rsidRPr="00F948AE">
        <w:rPr>
          <w:rStyle w:val="StyleUnderline"/>
        </w:rPr>
        <w:t xml:space="preserve"> (2006) </w:t>
      </w:r>
      <w:r w:rsidRPr="00F948AE">
        <w:rPr>
          <w:rStyle w:val="StyleUnderline"/>
          <w:highlight w:val="green"/>
        </w:rPr>
        <w:t>argues</w:t>
      </w:r>
      <w:r w:rsidRPr="00F948AE">
        <w:rPr>
          <w:rStyle w:val="StyleUnderline"/>
        </w:rPr>
        <w:t xml:space="preserve">, “Citizenship has always been cultural” (p. 58). Moreover, Miller asserts: </w:t>
      </w:r>
      <w:r w:rsidRPr="00F948AE">
        <w:rPr>
          <w:rStyle w:val="StyleUnderline"/>
          <w:highlight w:val="green"/>
        </w:rPr>
        <w:t>In the United States, immigrants are crucial to the nation’s foundational ethos of consent, for they represent alienation from origins and endorsement of destinations. This makes achieving and sustaining national culture all the more fraught.</w:t>
      </w:r>
      <w:r w:rsidRPr="002F253D">
        <w:rPr>
          <w:sz w:val="10"/>
        </w:rPr>
        <w:t xml:space="preserve"> The memory of what has been lost, even if it is by choice, is strong and so is the necessity to shore up “preferences” expressed for U.S. norms, (p. 60) </w:t>
      </w:r>
      <w:r w:rsidRPr="00F948AE">
        <w:rPr>
          <w:rStyle w:val="StyleUnderline"/>
        </w:rPr>
        <w:t xml:space="preserve">From Miller’s point of view, </w:t>
      </w:r>
      <w:r w:rsidRPr="00F948AE">
        <w:rPr>
          <w:rStyle w:val="StyleUnderline"/>
          <w:highlight w:val="green"/>
        </w:rPr>
        <w:t>the notion that the United States requires all kinds of implicit and ideological—if sometimes ambiguous—proclamations and assurances of dedication and loyalty has pedagogic goals</w:t>
      </w:r>
      <w:r w:rsidRPr="002F253D">
        <w:rPr>
          <w:sz w:val="10"/>
        </w:rPr>
        <w:t xml:space="preserve">. </w:t>
      </w:r>
      <w:r w:rsidRPr="00F948AE">
        <w:rPr>
          <w:rStyle w:val="StyleUnderline"/>
          <w:highlight w:val="green"/>
        </w:rPr>
        <w:t>It is through this technique that the U.S. government attempts to manufacture ideal citizens.</w:t>
      </w:r>
      <w:r w:rsidRPr="00F948AE">
        <w:rPr>
          <w:rStyle w:val="StyleUnderline"/>
        </w:rPr>
        <w:t xml:space="preserve"> </w:t>
      </w:r>
      <w:r w:rsidRPr="00F948AE">
        <w:rPr>
          <w:rStyle w:val="StyleUnderline"/>
          <w:highlight w:val="green"/>
        </w:rPr>
        <w:t xml:space="preserve">This process makes possible the reality that on the first day of immigrants’ approved citizenship in the United States, they have already repeatedly stated and demonstrated their </w:t>
      </w:r>
      <w:r w:rsidRPr="00F948AE">
        <w:rPr>
          <w:rStyle w:val="Emphasis"/>
          <w:highlight w:val="green"/>
        </w:rPr>
        <w:t>attachment to the United States,</w:t>
      </w:r>
      <w:r w:rsidRPr="00F948AE">
        <w:rPr>
          <w:rStyle w:val="StyleUnderline"/>
          <w:highlight w:val="green"/>
        </w:rPr>
        <w:t xml:space="preserve"> have been adequately warned of all the consequences affiliated with disloyalty or dishonesty, and have </w:t>
      </w:r>
      <w:r w:rsidRPr="00F948AE">
        <w:rPr>
          <w:rStyle w:val="Emphasis"/>
          <w:highlight w:val="green"/>
        </w:rPr>
        <w:t>renounced every other national loyalty.</w:t>
      </w:r>
      <w:r w:rsidRPr="002F253D">
        <w:rPr>
          <w:sz w:val="10"/>
        </w:rPr>
        <w:t xml:space="preserve"> To ensure new citizens’ readiness for all of these tasks, USCIS provides eligible applicants with a Guide to Naturalization. In the next section, I analyze this guide in detail.</w:t>
      </w:r>
    </w:p>
    <w:p w14:paraId="1598EF31" w14:textId="77777777" w:rsidR="00F42AAB" w:rsidRDefault="00F42AAB" w:rsidP="00F42AAB">
      <w:pPr>
        <w:pStyle w:val="Heading4"/>
      </w:pPr>
      <w:r>
        <w:t xml:space="preserve">We have been called </w:t>
      </w:r>
      <w:r w:rsidR="00E91B56">
        <w:t>by</w:t>
      </w:r>
      <w:r>
        <w:t xml:space="preserve"> a resolution that asks for the removal of restrictions for legal immigration to the United States. </w:t>
      </w:r>
      <w:r w:rsidR="00F80434">
        <w:t>T</w:t>
      </w:r>
      <w:r>
        <w:t xml:space="preserve">he resolution </w:t>
      </w:r>
      <w:r w:rsidR="00F80434">
        <w:t xml:space="preserve">foregrounds </w:t>
      </w:r>
      <w:r>
        <w:t xml:space="preserve">the demand for legal immigrant inclusion without a critical interrogation of what makes up the “inside” of the border. </w:t>
      </w:r>
      <w:r w:rsidR="00F80434">
        <w:t xml:space="preserve">Legal immigration to the </w:t>
      </w:r>
      <w:r>
        <w:t xml:space="preserve">United States is not simply about acquiring proper documentation, it requires particular </w:t>
      </w:r>
      <w:r w:rsidRPr="008E3584">
        <w:rPr>
          <w:u w:val="single"/>
        </w:rPr>
        <w:t>performances of citizenship</w:t>
      </w:r>
      <w:r>
        <w:t xml:space="preserve"> that </w:t>
      </w:r>
      <w:r w:rsidR="00F80434">
        <w:t xml:space="preserve">reinforce </w:t>
      </w:r>
      <w:r>
        <w:t xml:space="preserve">Western morality and American superiority, demonstrated by the USCIS’s Oath of Allegiance. Such ideologies do not only affect those who undergo immigration but instead, has direct implications for all of us and the ways in which we are trained to profess our loyalty and allegiance for U.S. nation-state.    </w:t>
      </w:r>
    </w:p>
    <w:p w14:paraId="271CEADE" w14:textId="77777777" w:rsidR="00F42AAB" w:rsidRPr="00B2765D" w:rsidRDefault="00F42AAB" w:rsidP="00F42AAB">
      <w:r w:rsidRPr="00453517">
        <w:rPr>
          <w:rStyle w:val="Heading4Char"/>
        </w:rPr>
        <w:t>Bishop, 17</w:t>
      </w:r>
      <w:r w:rsidRPr="00B2765D">
        <w:t xml:space="preserve"> </w:t>
      </w:r>
      <w:r>
        <w:t>–</w:t>
      </w:r>
      <w:r w:rsidRPr="00B2765D">
        <w:t xml:space="preserve"> Sarah</w:t>
      </w:r>
      <w:r>
        <w:t xml:space="preserve"> C., PhD from the University of Pittsburgh, Professor of Communications at Baruch College,</w:t>
      </w:r>
      <w:r w:rsidRPr="00B2765D">
        <w:t xml:space="preserve"> “Model Citizens: The Making of an American Throughout the Naturalization Process”</w:t>
      </w:r>
      <w:r>
        <w:t xml:space="preserve"> Communication, Culture &amp; Critique 10 (2017) pg. 479–498)</w:t>
      </w:r>
    </w:p>
    <w:p w14:paraId="1B6B05BE" w14:textId="77777777" w:rsidR="00F42AAB" w:rsidRPr="002F253D" w:rsidRDefault="00F42AAB" w:rsidP="00F42AAB">
      <w:pPr>
        <w:rPr>
          <w:sz w:val="10"/>
        </w:rPr>
      </w:pPr>
      <w:r w:rsidRPr="002F253D">
        <w:rPr>
          <w:sz w:val="10"/>
        </w:rPr>
        <w:t xml:space="preserve">As I have shown, </w:t>
      </w:r>
      <w:r w:rsidRPr="00967889">
        <w:rPr>
          <w:rStyle w:val="StyleUnderline"/>
          <w:highlight w:val="green"/>
        </w:rPr>
        <w:t>USCIS requires performative actions and orations at each stage of the naturalization process</w:t>
      </w:r>
      <w:r w:rsidRPr="00967889">
        <w:rPr>
          <w:rStyle w:val="StyleUnderline"/>
        </w:rPr>
        <w:t>. But the necessity and potential of performance is nowhere as clear as in the oath ceremony—it is the ultimate performance, the final act in a grandiose odyssey and the first public emergence of successful new citizens</w:t>
      </w:r>
      <w:r w:rsidRPr="002F253D">
        <w:rPr>
          <w:sz w:val="10"/>
        </w:rPr>
        <w:t xml:space="preserve">. </w:t>
      </w:r>
      <w:r w:rsidRPr="00967889">
        <w:rPr>
          <w:rStyle w:val="StyleUnderline"/>
        </w:rPr>
        <w:t>The function of this performance becomes clearer in light of a review of how communication scholars and others make sense of performance theory</w:t>
      </w:r>
      <w:r w:rsidRPr="002F253D">
        <w:rPr>
          <w:sz w:val="10"/>
        </w:rPr>
        <w:t xml:space="preserve">. As defined in the work of Austin (1962), Goffman (1969), Derrida (1990), and Butler (1997) in particular, performance theory aims to describe how public acts of communication enacted by bodies in certain social locations serve to enable some truths while disallowing others. </w:t>
      </w:r>
      <w:r w:rsidRPr="00967889">
        <w:rPr>
          <w:rStyle w:val="StyleUnderline"/>
        </w:rPr>
        <w:t>This theory corresponds to communication scholar Carey’s (1989) definition of communication as “a symbolic process whereby reality is produced, maintained, repaired, and transformed</w:t>
      </w:r>
      <w:r w:rsidRPr="002F253D">
        <w:rPr>
          <w:sz w:val="10"/>
        </w:rPr>
        <w:t xml:space="preserve"> (p. 23),” </w:t>
      </w:r>
      <w:r w:rsidRPr="00967889">
        <w:rPr>
          <w:rStyle w:val="StyleUnderline"/>
        </w:rPr>
        <w:t>and allows for an interrogation not just of language but of the purpose and effect of certain types of language enacted in particular, power-laden contexts. Butler (1997) explains, “Language is a name for our doing: both ‘what’ we do (the name for the action that we characteristically perform) and that which we effect, the act and its consequences”</w:t>
      </w:r>
      <w:r w:rsidRPr="002F253D">
        <w:rPr>
          <w:sz w:val="10"/>
        </w:rPr>
        <w:t xml:space="preserve"> (p. 8; emphasis added). To know the effect and intended consequences of the oath ceremony, one might consider that reciting the oath privately, or even during one’s interview, would not fulfill the requirement of this step in the naturalization process. The official citizenship preparation materials and format of the ceremony itself repeatedly advance the solemnity and importance of the scripted public event. </w:t>
      </w:r>
      <w:r w:rsidRPr="00453517">
        <w:rPr>
          <w:rStyle w:val="StyleUnderline"/>
          <w:highlight w:val="green"/>
        </w:rPr>
        <w:t>As the Guide to Naturalization instructs, “The Oath of Allegiance must be recited at a formal naturalization ceremony in front of a USCIS official”</w:t>
      </w:r>
      <w:r w:rsidRPr="002F253D">
        <w:rPr>
          <w:sz w:val="10"/>
        </w:rPr>
        <w:t xml:space="preserve"> (p. 38).That is, the ceremony legitimizes the oath. Moreover, the guide explains to readers, “The naturalization ceremony is a solemn and meaningful event. Please dress in proper attire to respect the dignity of this event (please no jeans, shorts, or flip flops)” (p. 38). It is through such explanation and framing that the oath ceremony separates itself from the profane and becomes a sacred rite in the journey to naturalization</w:t>
      </w:r>
      <w:r w:rsidRPr="00967889">
        <w:rPr>
          <w:rStyle w:val="StyleUnderline"/>
        </w:rPr>
        <w:t xml:space="preserve">. </w:t>
      </w:r>
      <w:r w:rsidRPr="00453517">
        <w:rPr>
          <w:rStyle w:val="StyleUnderline"/>
          <w:highlight w:val="green"/>
        </w:rPr>
        <w:t>To defamiliarize the oath ceremony enough to analyze it critically, one must first wonder, why is an oath ceremony necessary at all, and why are applicants required to attend? The Guide to Naturalization explains, “You declare your ‘attachment’ to the United States and our Constitution when you take the Oath of Allegiance. In fact, it is not until you take the Oath of Allegiance that you actually become a U.S. citizen</w:t>
      </w:r>
      <w:r w:rsidRPr="00967889">
        <w:rPr>
          <w:rStyle w:val="StyleUnderline"/>
        </w:rPr>
        <w:t>”</w:t>
      </w:r>
      <w:r w:rsidRPr="002F253D">
        <w:rPr>
          <w:sz w:val="10"/>
        </w:rPr>
        <w:t xml:space="preserve"> (p. 28). </w:t>
      </w:r>
      <w:r w:rsidRPr="00453517">
        <w:rPr>
          <w:rStyle w:val="StyleUnderline"/>
        </w:rPr>
        <w:t>One might complicate these messages and the role of the oath ceremony by considering that the very act of swearing one’s allegiance serves as a reminder of the distinction between an immigrant and his/her newly acquired nation. One swears allegiance to become not part of, but rather an ally to, the nation, thereby maintaining sociologist Madan Sarup’s (1996) definition of a stranger—a group that “is physically close while remaining culturally remote,”—an “anomaly, standing between the inside and the outside”</w:t>
      </w:r>
      <w:r w:rsidRPr="002F253D">
        <w:rPr>
          <w:sz w:val="10"/>
        </w:rPr>
        <w:t xml:space="preserve"> (p. 98).This notion is solidified in the use of the word “attachment” to describe the oath’s purpose and a model applicant’s feeling toward the United States. Attachment does not describe two entities becoming one and the same, but rather evokes a bond between two distinct entities. In this way, </w:t>
      </w:r>
      <w:r w:rsidRPr="00453517">
        <w:rPr>
          <w:rStyle w:val="StyleUnderline"/>
          <w:highlight w:val="green"/>
        </w:rPr>
        <w:t>naturalization encourages one-directional assimilation into United States</w:t>
      </w:r>
      <w:r w:rsidRPr="00453517">
        <w:rPr>
          <w:rStyle w:val="StyleUnderline"/>
        </w:rPr>
        <w:t xml:space="preserve"> culture rather than multidirectional integration in which an individual might maintain some of his or her former culture while successfully learning a new cultural context</w:t>
      </w:r>
      <w:r w:rsidRPr="002F253D">
        <w:rPr>
          <w:sz w:val="10"/>
        </w:rPr>
        <w:t xml:space="preserve">. </w:t>
      </w:r>
      <w:r w:rsidRPr="00453517">
        <w:rPr>
          <w:rStyle w:val="StyleUnderline"/>
        </w:rPr>
        <w:t>In a short film often screened during oath ceremonies, President Barack Obama welcomes new citizens and states, “Always remember that in America no dream is impossible. Like the millions of immigrants who have come before you, you have the opportunity to enrich this country through your contributions to civic society, business, culture, and your community. You can help write the next great chapter in our American story.” Such messages ensure that the tone of the ceremony is empowering, but reveal that the power offered is only the kind that serves the state and reifies the belief that citizens are at their strongest when aligned perfectly with the aims and purposes of the government</w:t>
      </w:r>
      <w:r w:rsidRPr="002F253D">
        <w:rPr>
          <w:sz w:val="10"/>
        </w:rPr>
        <w:t xml:space="preserve">. It </w:t>
      </w:r>
      <w:r w:rsidRPr="00453517">
        <w:rPr>
          <w:rStyle w:val="StyleUnderline"/>
        </w:rPr>
        <w:t>is in this alignment, the oath ceremony communicates, that naturalized immigrants are able to reach their highest potential</w:t>
      </w:r>
      <w:r w:rsidRPr="002F253D">
        <w:rPr>
          <w:sz w:val="10"/>
        </w:rPr>
        <w:t>. And while the cost is substantial—requiring a disavowal of all the citizens’ prior allegiances (despite the unstated ability to maintain dual citizenship in some cases), the benefit is framed as far outweighing any loss incurred. It offers what Zembylas (2010) calls the “re-humanization of the Other”; once one has “put off” his or her former self, s/he is welcomed warmly into a new identity (p. 33).</w:t>
      </w:r>
      <w:r w:rsidRPr="00453517">
        <w:rPr>
          <w:rStyle w:val="StyleUnderline"/>
          <w:highlight w:val="green"/>
        </w:rPr>
        <w:t>The welcome is, of course, contingent upon the degree to which one is willing to espouse not only internal Americanness—the oath requires applicants to swear they have no mental reservations about naturalizing—but also external Americanness</w:t>
      </w:r>
      <w:r w:rsidRPr="002F253D">
        <w:rPr>
          <w:sz w:val="10"/>
        </w:rPr>
        <w:t xml:space="preserve">. In this sense, </w:t>
      </w:r>
      <w:r w:rsidRPr="00FA428E">
        <w:rPr>
          <w:rStyle w:val="Emphasis"/>
          <w:highlight w:val="green"/>
        </w:rPr>
        <w:t xml:space="preserve">citizenship takes on a performative quality </w:t>
      </w:r>
      <w:r w:rsidRPr="00FA428E">
        <w:rPr>
          <w:rStyle w:val="StyleUnderline"/>
          <w:highlight w:val="green"/>
        </w:rPr>
        <w:t>so that a citizen is described not only as something one is, but something one does.</w:t>
      </w:r>
      <w:r w:rsidRPr="00453517">
        <w:rPr>
          <w:rStyle w:val="StyleUnderline"/>
        </w:rPr>
        <w:t xml:space="preserve"> The oath ceremony, with its rigorous casting (eligibility) requirements, required costume, provided script</w:t>
      </w:r>
      <w:r w:rsidRPr="002F253D">
        <w:rPr>
          <w:sz w:val="10"/>
        </w:rPr>
        <w:t xml:space="preserve"> (see Figure 2), </w:t>
      </w:r>
      <w:r w:rsidRPr="00453517">
        <w:rPr>
          <w:rStyle w:val="StyleUnderline"/>
        </w:rPr>
        <w:t>sanctimonious atmosphere, and built-in actors and audience provides applicants with all the resources they need for their first performance of citizenship, ideally to be followed regularly by self-initiated follow-up performances throughout the citizens’ lives.</w:t>
      </w:r>
      <w:r w:rsidRPr="002F253D">
        <w:rPr>
          <w:sz w:val="10"/>
        </w:rPr>
        <w:t xml:space="preserve"> Sociologist Erving Goffman (1969) explains the power of such a performance: When an individual plays a part [s]he implicitly requests his [or her] observers to take seriously the impression that is fostered before them. They are asked to believe that the character they see actually possesses the attributes [</w:t>
      </w:r>
      <w:proofErr w:type="gramStart"/>
      <w:r w:rsidRPr="002F253D">
        <w:rPr>
          <w:sz w:val="10"/>
        </w:rPr>
        <w:t>s]he</w:t>
      </w:r>
      <w:proofErr w:type="gramEnd"/>
      <w:r w:rsidRPr="002F253D">
        <w:rPr>
          <w:sz w:val="10"/>
        </w:rPr>
        <w:t xml:space="preserve"> appears to possess, that the task [s]he performs will have the consequences that are implicitly claimed for it, and that, in general, matters are what they appear to be. (p. 17) Applying Goffman’s work to naturalization reveals that even a contentious or defiant immigrant can play the part of model citizen through his/her participation in the compulsory oath ceremony, and that it is the public nature of these events that lends them power. </w:t>
      </w:r>
      <w:r w:rsidRPr="00453517">
        <w:rPr>
          <w:rStyle w:val="StyleUnderline"/>
          <w:highlight w:val="green"/>
        </w:rPr>
        <w:t>As naturalizing immigrants look around themselves and see others claiming to espouse the ideals of the U.S. government, a norm is established</w:t>
      </w:r>
      <w:r w:rsidRPr="00453517">
        <w:rPr>
          <w:rStyle w:val="StyleUnderline"/>
        </w:rPr>
        <w:t xml:space="preserve">. Subsequently, </w:t>
      </w:r>
      <w:r w:rsidRPr="00453517">
        <w:rPr>
          <w:rStyle w:val="StyleUnderline"/>
          <w:highlight w:val="green"/>
        </w:rPr>
        <w:t>any deviance from this norm</w:t>
      </w:r>
      <w:r w:rsidRPr="00453517">
        <w:rPr>
          <w:rStyle w:val="StyleUnderline"/>
        </w:rPr>
        <w:t>—even one that is good-natured, stems from curiosity, or derives from cherished personal beliefs and values—</w:t>
      </w:r>
      <w:r w:rsidRPr="00453517">
        <w:rPr>
          <w:rStyle w:val="StyleUnderline"/>
          <w:highlight w:val="green"/>
        </w:rPr>
        <w:t>becomes an unwelcome aberration</w:t>
      </w:r>
      <w:r w:rsidRPr="002F253D">
        <w:rPr>
          <w:sz w:val="10"/>
          <w:highlight w:val="green"/>
        </w:rPr>
        <w:t>.</w:t>
      </w:r>
      <w:r w:rsidRPr="002F253D">
        <w:rPr>
          <w:sz w:val="10"/>
        </w:rPr>
        <w:t xml:space="preserve"> The notion of citizenship ceremony as performance is made clearer in light of a parallel from another discipline. In the field of industrial and organizational psychology, Borman and Motowidlo (1993) developed the concept of “contextual performance” to highlight the importance of non-job description-related behaviors that employees could undertake toward the benefit of the organization. The five elements of contextual performance that these psychologists train employers to encourage are directly related to the role of the oath ceremony in the naturalization process. They are: (a) the persistence of enthusiasm, (b) rule following, (c) helping others, (d) volunteering for tasks beyond one’s contractual responsibilities, and (e) openly defending and preserving the organization’s objectives. If we replace “organization” with “government” here, it is clear that these behaviors—impossible to enforce but increasingly seen as integral to governmental success—appear in the citizenship ceremony in an attempt to encourage new citizens to go above and beyond what can be required by law to the benefit of the state. From this lens, the oath ceremony’s centrality and importance to the naturalization process is directly related to its ability to supersede the boundaries of law and policy and to paint a picture of idealized citizenship for the newest enthusiastic Americans. This citizenship is clearly in service to national governance but appears as beneficial to all. The performative, model citizens that newly naturalized immigrants can endeavor to become are further characterized in the final text affiliated with naturalization. At the oath ceremony, naturalizing citizens receive a copy of the USCIS’ Citizen’s Almanac, a 102-page celebratory book that reiterates the rights and responsibilities of citizenship, includes patriotic anthems and important presidential addresses, and chronicles the short biographies of exemplary immigrants in the history of the United States including Alexander Graham Bell, Joseph Pulitzer, and Celia Cruz (only three of these 20 “prominent foreign-born Americans” are women). This celebratory text serves to reveal to the new citizens some role models that they might endeavor to imitate, or, in the language of performance, the prodigies whose methods these aspiring actors should study and attempt to emulate. </w:t>
      </w:r>
      <w:r w:rsidRPr="008F417C">
        <w:rPr>
          <w:rStyle w:val="StyleUnderline"/>
          <w:highlight w:val="green"/>
        </w:rPr>
        <w:t>The oath ceremony, when viewed from the lens of performance theory, reveals itself as an act of becoming</w:t>
      </w:r>
      <w:r w:rsidRPr="00453517">
        <w:rPr>
          <w:rStyle w:val="StyleUnderline"/>
        </w:rPr>
        <w:t xml:space="preserve">. In this performance, </w:t>
      </w:r>
      <w:r w:rsidRPr="008F417C">
        <w:rPr>
          <w:rStyle w:val="StyleUnderline"/>
          <w:highlight w:val="green"/>
        </w:rPr>
        <w:t>the immigrant applicant is given the name citizen</w:t>
      </w:r>
      <w:r w:rsidRPr="002F253D">
        <w:rPr>
          <w:sz w:val="10"/>
        </w:rPr>
        <w:t xml:space="preserve">. </w:t>
      </w:r>
      <w:r w:rsidRPr="00453517">
        <w:rPr>
          <w:rStyle w:val="StyleUnderline"/>
        </w:rPr>
        <w:t>We know from Butler (1997) “Being called a name is…one of the conditions by which a subject is constituted in language”</w:t>
      </w:r>
      <w:r w:rsidRPr="002F253D">
        <w:rPr>
          <w:sz w:val="10"/>
        </w:rPr>
        <w:t xml:space="preserve"> (p. 2).</w:t>
      </w:r>
      <w:r w:rsidRPr="008F417C">
        <w:rPr>
          <w:rStyle w:val="StyleUnderline"/>
          <w:highlight w:val="green"/>
        </w:rPr>
        <w:t>The oath ceremony</w:t>
      </w:r>
      <w:r w:rsidRPr="00453517">
        <w:rPr>
          <w:rStyle w:val="StyleUnderline"/>
        </w:rPr>
        <w:t xml:space="preserve">, then, </w:t>
      </w:r>
      <w:r w:rsidRPr="008F417C">
        <w:rPr>
          <w:rStyle w:val="StyleUnderline"/>
          <w:highlight w:val="green"/>
        </w:rPr>
        <w:t>can be read as an attempt to control the boundaries of that constitution and to influence the way that citizenship is conceived by immigrants and</w:t>
      </w:r>
      <w:r>
        <w:rPr>
          <w:rStyle w:val="StyleUnderline"/>
          <w:highlight w:val="green"/>
        </w:rPr>
        <w:t xml:space="preserve"> </w:t>
      </w:r>
      <w:r w:rsidRPr="008F417C">
        <w:rPr>
          <w:rStyle w:val="StyleUnderline"/>
          <w:highlight w:val="green"/>
        </w:rPr>
        <w:t>U.S.-born nationals alike</w:t>
      </w:r>
      <w:r w:rsidRPr="00453517">
        <w:rPr>
          <w:rStyle w:val="StyleUnderline"/>
        </w:rPr>
        <w:t xml:space="preserve">. In this way, </w:t>
      </w:r>
      <w:r w:rsidRPr="008F417C">
        <w:rPr>
          <w:rStyle w:val="StyleUnderline"/>
          <w:highlight w:val="green"/>
        </w:rPr>
        <w:t>every oath ceremony serves the nation as an opportunity to reify and reinforce a picture of a model citizenship</w:t>
      </w:r>
      <w:r w:rsidRPr="002F253D">
        <w:rPr>
          <w:sz w:val="10"/>
        </w:rPr>
        <w:t xml:space="preserve">. Conclusion This article showcases the relationships among language, performance, and power by demonstrating the ways in which naturalization requires applicants to be more than obedient law-abiding citizens. </w:t>
      </w:r>
      <w:r w:rsidRPr="00B2765D">
        <w:rPr>
          <w:rStyle w:val="StyleUnderline"/>
          <w:highlight w:val="green"/>
        </w:rPr>
        <w:t>The naturalization process serves the goal of manufacturing model citizens who will embrace wholeheartedly their new nation and accept the government’s authority as ultimate, necessary, and just.</w:t>
      </w:r>
      <w:r w:rsidRPr="002F253D">
        <w:rPr>
          <w:sz w:val="10"/>
        </w:rPr>
        <w:t xml:space="preserve"> </w:t>
      </w:r>
      <w:r w:rsidRPr="00B2765D">
        <w:rPr>
          <w:rStyle w:val="StyleUnderline"/>
        </w:rPr>
        <w:t>Indeed, immigrants who acquiesce to rather than resist each of the demands of the naturalization process have the greatest chances of being successful in their applications</w:t>
      </w:r>
      <w:r w:rsidRPr="002F253D">
        <w:rPr>
          <w:sz w:val="10"/>
        </w:rPr>
        <w:t xml:space="preserve">. Several areas of additional research related to the naturalization process are available to future scholars seeking to build on the present analysis. While this work provided an in-depth view into the efforts of the U.S. government to train and scrutinize immigrants throughout the naturalization process, more research needs to be done that incorporates applicants’ firsthand perspectives in order to determine the effect of these efforts. Qualitative interviews with both successful and unsuccessful applicants would yield insights regarding the diversity of reasons individuals undertake the application process. A quantitative survey of applicants could measure the degree to which applicants engage with the government-produced media and the amount of importance they confer to the Guide to Naturalization and other texts. I have chosen a breadth of analysis that allowed me to consider naturalization in a holistic and chronological manner, but certainly interested scholars could perform a visual and/or textual analysis of any one of the requirements for naturalization I discuss in this article; the civics requirement in particular is ripe for an interrogation of the ways it promotes a standardized cultural literacy through a sanitized account of U.S. history. Scholars of communication are particularly well equipped for this work; indeed, the oversight of naturalization is a matter of communication. Researchers aiming to continue the field’s long tradition of critical/cultural analyses of power, citizenship, and governmentality will find strong support from forerunners such as Cisneros (2011, 2015), Hedge (2016), Shome and Hedge (2002), and Ono and Sloop (2002). </w:t>
      </w:r>
      <w:r w:rsidRPr="00B2765D">
        <w:rPr>
          <w:rStyle w:val="StyleUnderline"/>
          <w:highlight w:val="green"/>
        </w:rPr>
        <w:t>One must take care to avoid the assumption that the naturalization process only affects those who undertake it</w:t>
      </w:r>
      <w:r w:rsidRPr="002F253D">
        <w:rPr>
          <w:sz w:val="10"/>
        </w:rPr>
        <w:t xml:space="preserve">. </w:t>
      </w:r>
      <w:r w:rsidRPr="00B2765D">
        <w:rPr>
          <w:rStyle w:val="StyleUnderline"/>
          <w:highlight w:val="green"/>
        </w:rPr>
        <w:t xml:space="preserve">The ways citizenship is portrayed in naturalization discourse has direct implications for citizens and noncitizens </w:t>
      </w:r>
      <w:r w:rsidRPr="00B2765D">
        <w:rPr>
          <w:rStyle w:val="StyleUnderline"/>
        </w:rPr>
        <w:t>alike</w:t>
      </w:r>
      <w:r w:rsidRPr="002F253D">
        <w:rPr>
          <w:sz w:val="10"/>
        </w:rPr>
        <w:t xml:space="preserve">. As globalization increasingly allows identities, information, and commodities to supersede their nations of origin, permitting cultures to overlap and interact, the role of the naturalization process takes on new importance for the nation. </w:t>
      </w:r>
      <w:r w:rsidRPr="00B2765D">
        <w:rPr>
          <w:rStyle w:val="StyleUnderline"/>
          <w:highlight w:val="green"/>
        </w:rPr>
        <w:t>It is</w:t>
      </w:r>
      <w:r w:rsidRPr="00B2765D">
        <w:rPr>
          <w:rStyle w:val="StyleUnderline"/>
        </w:rPr>
        <w:t xml:space="preserve"> perhaps </w:t>
      </w:r>
      <w:r w:rsidRPr="00B2765D">
        <w:rPr>
          <w:rStyle w:val="StyleUnderline"/>
          <w:highlight w:val="green"/>
        </w:rPr>
        <w:t>the most powerful opportunity for the government to define itself and its inhabitants, and to reaffirm its own importance in the face of its uncertain future</w:t>
      </w:r>
      <w:r w:rsidRPr="002F253D">
        <w:rPr>
          <w:sz w:val="10"/>
        </w:rPr>
        <w:t>.</w:t>
      </w:r>
    </w:p>
    <w:p w14:paraId="73C7FB40" w14:textId="77777777" w:rsidR="00F42AAB" w:rsidRDefault="00F42AAB" w:rsidP="00F42AAB"/>
    <w:p w14:paraId="59FEAD0D" w14:textId="77777777" w:rsidR="00F42AAB" w:rsidRDefault="00F42AAB" w:rsidP="00F42AAB">
      <w:pPr>
        <w:pStyle w:val="Heading4"/>
      </w:pPr>
      <w:r>
        <w:t xml:space="preserve">The impact </w:t>
      </w:r>
      <w:r w:rsidR="00F80434">
        <w:t xml:space="preserve">is not only </w:t>
      </w:r>
      <w:r>
        <w:t xml:space="preserve">ideological. </w:t>
      </w:r>
      <w:r w:rsidR="00F80434">
        <w:t xml:space="preserve">Expressions of U.S. sovereignty are materially regulatory, </w:t>
      </w:r>
      <w:r>
        <w:t xml:space="preserve">demonstrated by increased border militarization to control “illegal” immigration alongside surges of xenophobic violence for non-white citizens and non-citizens alike. The delineation between “legal” and “illegal” immigration places non-white people(s) in a </w:t>
      </w:r>
      <w:r w:rsidRPr="0086177F">
        <w:rPr>
          <w:u w:val="single"/>
        </w:rPr>
        <w:t>racial state of expendability</w:t>
      </w:r>
      <w:r>
        <w:t xml:space="preserve"> at and around the borders of the United States. Such state of expendability grants U.S. state agents </w:t>
      </w:r>
      <w:r w:rsidRPr="004B4D69">
        <w:rPr>
          <w:u w:val="single"/>
        </w:rPr>
        <w:t>legal impunity to kill</w:t>
      </w:r>
      <w:r>
        <w:t xml:space="preserve"> resulting in mass death at the border. </w:t>
      </w:r>
    </w:p>
    <w:p w14:paraId="1A41ADA8" w14:textId="77777777" w:rsidR="00F42AAB" w:rsidRDefault="00F42AAB" w:rsidP="00F42AAB">
      <w:r w:rsidRPr="00C360BE">
        <w:rPr>
          <w:rStyle w:val="Heading4Char"/>
        </w:rPr>
        <w:t>Márquez, 12</w:t>
      </w:r>
      <w:r>
        <w:t xml:space="preserve"> – John D. ASSOCIATE PROFESSOR OF AFRICAN AMERICAN AND LATINO/A STUDIES @ Northwestern University, PhD in Ethnic Studies from UC San Diego (“Latinos as the “Living Dead”: Raciality, expendability, and border militarization,” Latino Studies Vol. 10, 4, pg. 473–498, Springer)</w:t>
      </w:r>
    </w:p>
    <w:p w14:paraId="64AFC904" w14:textId="77777777" w:rsidR="00F42AAB" w:rsidRPr="002F253D" w:rsidRDefault="00F42AAB" w:rsidP="00F42AAB">
      <w:pPr>
        <w:rPr>
          <w:sz w:val="12"/>
        </w:rPr>
      </w:pPr>
      <w:r w:rsidRPr="002F253D">
        <w:rPr>
          <w:sz w:val="12"/>
        </w:rPr>
        <w:t xml:space="preserve">To the American government, we are not human beings, but intruders. Leticia Ve´lez, 2000 (after her son was shot to death at the US-Mexico Border by a US Border Patrol Agent) </w:t>
      </w:r>
      <w:r w:rsidRPr="00160A8E">
        <w:rPr>
          <w:rStyle w:val="StyleUnderline"/>
          <w:highlight w:val="green"/>
        </w:rPr>
        <w:t>The ultimate expression of sovereignty resides, to a large degree, in the power and the capacity to dictate who may live and who must die.</w:t>
      </w:r>
      <w:r w:rsidRPr="002F253D">
        <w:rPr>
          <w:sz w:val="12"/>
        </w:rPr>
        <w:t xml:space="preserve"> (Achille Mbembe, 2003) </w:t>
      </w:r>
      <w:r w:rsidRPr="00160A8E">
        <w:rPr>
          <w:rStyle w:val="StyleUnderline"/>
          <w:highlight w:val="green"/>
        </w:rPr>
        <w:t>Since the early 1990s, the US government has exhausted unprecedented levels of military and economic resources to prevent “illegal” immigration across its southern border</w:t>
      </w:r>
      <w:r w:rsidRPr="002F253D">
        <w:rPr>
          <w:sz w:val="12"/>
        </w:rPr>
        <w:t xml:space="preserve">. </w:t>
      </w:r>
      <w:r w:rsidRPr="00160A8E">
        <w:rPr>
          <w:rStyle w:val="StyleUnderline"/>
        </w:rPr>
        <w:t>This is commonly referred to as border militarization and has been well evidenced in the works of Dunn (1999, 2001, 2009), Nevins and Dunn (2008), Nevins (2000, 2002), Andreas (2009) and Palafox (1996). Border militarization has been generally ineffective as a law enforcement strategy.</w:t>
      </w:r>
      <w:r w:rsidRPr="002F253D">
        <w:rPr>
          <w:sz w:val="12"/>
        </w:rPr>
        <w:t xml:space="preserve"> It has been measured as having some success within specific urban regions and periods (Cornelius, 2001). Comprehensively, however, the only factor that has proven to significantly reduce “illegal” immigration since the early 1990s has been the economic crisis of 2008. More immigrants simply decided to stay in Latin America due to decreased job opportunities in the United States (Passel et al, 2012). </w:t>
      </w:r>
      <w:r w:rsidRPr="00C360BE">
        <w:rPr>
          <w:rStyle w:val="StyleUnderline"/>
          <w:highlight w:val="green"/>
        </w:rPr>
        <w:t xml:space="preserve">One definitive outcome of border militarization has been an epic </w:t>
      </w:r>
      <w:r w:rsidRPr="00C360BE">
        <w:rPr>
          <w:rStyle w:val="Emphasis"/>
          <w:highlight w:val="green"/>
        </w:rPr>
        <w:t>increase in immigrant deaths</w:t>
      </w:r>
      <w:r w:rsidRPr="00C360BE">
        <w:rPr>
          <w:rStyle w:val="StyleUnderline"/>
          <w:highlight w:val="green"/>
        </w:rPr>
        <w:t xml:space="preserve"> at the border, </w:t>
      </w:r>
      <w:r w:rsidRPr="00C360BE">
        <w:rPr>
          <w:rStyle w:val="Emphasis"/>
          <w:highlight w:val="green"/>
        </w:rPr>
        <w:t xml:space="preserve">coupled with a broader surge in violence </w:t>
      </w:r>
      <w:r w:rsidRPr="00C360BE">
        <w:rPr>
          <w:rStyle w:val="StyleUnderline"/>
          <w:highlight w:val="green"/>
        </w:rPr>
        <w:t>that has victimized Latino immigrants and citizens alike</w:t>
      </w:r>
      <w:r w:rsidRPr="00C360BE">
        <w:rPr>
          <w:rStyle w:val="StyleUnderline"/>
        </w:rPr>
        <w:t xml:space="preserve"> </w:t>
      </w:r>
      <w:r w:rsidRPr="002F253D">
        <w:rPr>
          <w:sz w:val="12"/>
        </w:rPr>
        <w:t xml:space="preserve">(Amnesty International, 1998; Trevino, 1998; Eschbach et al, 1999; Helfand, 2000; Alonso-Meneses, 2003; PBS Frontline, 2006; U.S. Senate, 2006; Jimenez, 2009). </w:t>
      </w:r>
      <w:r w:rsidRPr="00C360BE">
        <w:rPr>
          <w:rStyle w:val="StyleUnderline"/>
        </w:rPr>
        <w:t xml:space="preserve">State agents have often described this as an unintended or accidental repercussion of border militarization. There is, however, also much evidence suggesting that </w:t>
      </w:r>
      <w:r w:rsidRPr="00C360BE">
        <w:rPr>
          <w:rStyle w:val="StyleUnderline"/>
          <w:highlight w:val="green"/>
        </w:rPr>
        <w:t>the border death toll</w:t>
      </w:r>
      <w:r w:rsidRPr="00C360BE">
        <w:rPr>
          <w:rStyle w:val="StyleUnderline"/>
        </w:rPr>
        <w:t xml:space="preserve">, in particular, </w:t>
      </w:r>
      <w:r w:rsidRPr="00C360BE">
        <w:rPr>
          <w:rStyle w:val="StyleUnderline"/>
          <w:highlight w:val="green"/>
        </w:rPr>
        <w:t>has been pre-meditated</w:t>
      </w:r>
      <w:r w:rsidRPr="00C360BE">
        <w:rPr>
          <w:rStyle w:val="StyleUnderline"/>
        </w:rPr>
        <w:t xml:space="preserve">, that is, </w:t>
      </w:r>
      <w:r w:rsidRPr="00C360BE">
        <w:rPr>
          <w:rStyle w:val="StyleUnderline"/>
          <w:highlight w:val="green"/>
        </w:rPr>
        <w:t>presupposed as a method of better deterring immigrants and enforcing immigration law</w:t>
      </w:r>
      <w:r w:rsidRPr="002F253D">
        <w:rPr>
          <w:sz w:val="12"/>
        </w:rPr>
        <w:t xml:space="preserve">. </w:t>
      </w:r>
      <w:r w:rsidRPr="00C360BE">
        <w:rPr>
          <w:rStyle w:val="StyleUnderline"/>
          <w:highlight w:val="green"/>
        </w:rPr>
        <w:t>The logic in this presupposition has been that the more deadly the borderlands become, the more terror could function as a method to deter the rate through which immigrants from Latin America cross the border “illegally.”</w:t>
      </w:r>
      <w:r w:rsidRPr="00C360BE">
        <w:rPr>
          <w:rStyle w:val="StyleUnderline"/>
        </w:rPr>
        <w:t xml:space="preserve"> </w:t>
      </w:r>
      <w:r w:rsidRPr="002F253D">
        <w:rPr>
          <w:sz w:val="12"/>
        </w:rPr>
        <w:t xml:space="preserve">This particular contrast between what border militarization has done (kill) and has not done (deter) is the primary concern of/for this essay. Its central aim is to scrutinize and theorize the historic and contemporary circumstances that have allowed for this particular level and nature of violence to be sustained now for roughly two decades. This goal seems significant for two primary reasons. The first and aforementioned reason is that this violence has not been effective as a deterrence strategy. The second reason is that the violence, as premeditated, generally exceeds the legal rights of those who have been victimized, a condition that I associate with a broader body of literature that is commonly described as the critical race theory movement (CRT). A primary directive of CRT scholars has been to explain how things that the law mandates are not supposed to happen, things like racial profiling or police brutality, have happened so routinely and pervasively in the lives of non-White persons. This essay is then intended as a contribution to the CRT project. This essay also problematizes existing critiques of border militarization that have been advanced by scholars and activists. Those critiques describe border militarization as, primarily, one of the latest examples of labor exploitation in the borderlands that has routinely victimized the civil and human rights of Latinos, or as a plan for exploitation that is specifically configured to function within a neoliberal and global capitalist economy (Andreas, 1994, 2009; Martinez, 1994; La Resistencia, 1997, 1998, 1999; Massey and Espinosa, 1997; Paget-Clarke, 1998; Dunn, 1999; Jimenez, 2009). For clarity, I will refer to these critiques as the neoliberal entrapment model. Whilst this model explains much about the exploitation of displaced and immigrant laborers, my primary aim is to demonstrate its limitations for understanding the relationship between race, sovereignty, and obliteration. The neoliberal entrapment model has been created to reconcile a double bind that the state has faced as a result of neoliberalism. </w:t>
      </w:r>
      <w:r w:rsidRPr="00C360BE">
        <w:rPr>
          <w:rStyle w:val="StyleUnderline"/>
          <w:highlight w:val="green"/>
        </w:rPr>
        <w:t>On one hand, state agents are being pressured to de-regulate the state’s geopolitical borders so as to enable capitalists</w:t>
      </w:r>
      <w:r w:rsidRPr="00C360BE">
        <w:rPr>
          <w:rStyle w:val="StyleUnderline"/>
        </w:rPr>
        <w:t xml:space="preserve"> from the United States to best compete within the post-Fordist global economy. </w:t>
      </w:r>
      <w:r w:rsidRPr="00C360BE">
        <w:rPr>
          <w:rStyle w:val="StyleUnderline"/>
          <w:highlight w:val="green"/>
        </w:rPr>
        <w:t>On the other, state agents are also responsible for defending the sovereignty of the nation, a responsibility that entails the securing and defense of its geopolitical borders</w:t>
      </w:r>
      <w:r w:rsidRPr="002F253D">
        <w:rPr>
          <w:sz w:val="12"/>
        </w:rPr>
        <w:t xml:space="preserve">. </w:t>
      </w:r>
      <w:r w:rsidRPr="00C360BE">
        <w:rPr>
          <w:rStyle w:val="StyleUnderline"/>
          <w:highlight w:val="green"/>
        </w:rPr>
        <w:t xml:space="preserve">Pressures to uphold this particular responsibility have been exacerbated by a </w:t>
      </w:r>
      <w:r w:rsidRPr="00C360BE">
        <w:rPr>
          <w:rStyle w:val="Emphasis"/>
          <w:highlight w:val="green"/>
        </w:rPr>
        <w:t>rise in xenophobia and nationalism</w:t>
      </w:r>
      <w:r w:rsidRPr="00C360BE">
        <w:rPr>
          <w:rStyle w:val="StyleUnderline"/>
          <w:highlight w:val="green"/>
        </w:rPr>
        <w:t xml:space="preserve"> across the global north.</w:t>
      </w:r>
      <w:r w:rsidRPr="002F253D">
        <w:rPr>
          <w:sz w:val="12"/>
        </w:rPr>
        <w:t xml:space="preserve"> As neoliberalism has spurred an epic migration of workers from Latin America, Africa, the Caribbean, and South Asia to the United States and European Union, those immigrants have been frequently scapegoated as adulterating national identities, spreading crime and disease, and stealing jobs and other economic resources across the global north (Triandafyllidou, 2001; Slater, 2004; Piletsky, 2008; Ma´rquez, 2010; Zammitti, 2011). On this side of the Atlantic, the neoliberal entrapment model is designed to reconcile the aforementioned double bind. It suggests that under neoliberal “free trade” policies such as NAFTA and DR-CAFTA, state agents have conspired with capitalists to intentionally displace millions of workers in Latin America, forcing a vast majority of them to migrate to the United States as a method of economic survival. Accordingly, the neoliberal entrapment model suggests that state agents and capitalists have also conspired to militarize the border, transferring much of its protocols regarding regulation from the authority of law enforcement to that of the military. The effect has been that they have been able to, concurrently, appease the anxieties of those concerned with border inviolability, while trapping and rendering displaced workers more vulnerable to exploitation either in the United States or in Latin America by erecting deadly impediments to their migration from and back to their home nations (Bacon, 2008; Spener, 2009). This neoliberal entrapment argument explains a lot. There is a definite relationship between late global capitalism, militarized borders, and the exploitation of migrant labor. The neoliberal entrapment model, however, is also quite insufficient for describing the border death toll. Dead workers, after all, are not exploitable within any political economy or historical era. They still, however, have experienced something describable as “injustice” according to the legal codes of most modern and liberal states, and also the moral and ethical standards underlying European modernity’s promises of universality. </w:t>
      </w:r>
      <w:r w:rsidRPr="00C360BE">
        <w:rPr>
          <w:rStyle w:val="StyleUnderline"/>
          <w:highlight w:val="green"/>
        </w:rPr>
        <w:t>What then has allowed for Latino immigrants (and often citizens) to die so routinely at the border, as part of a law enforcement strategy that does not work, in ways that are irreducible to a conspiracy for capitalist exploitation and in ways that seems to clearly exceed their legal rights?</w:t>
      </w:r>
      <w:r w:rsidRPr="00C360BE">
        <w:rPr>
          <w:rStyle w:val="StyleUnderline"/>
        </w:rPr>
        <w:t xml:space="preserve"> In an attempt to answer this question, </w:t>
      </w:r>
      <w:r w:rsidRPr="00C360BE">
        <w:rPr>
          <w:rStyle w:val="StyleUnderline"/>
          <w:highlight w:val="green"/>
        </w:rPr>
        <w:t>I am proposing a model that I define as the racial state of expendability</w:t>
      </w:r>
      <w:r w:rsidRPr="00C360BE">
        <w:rPr>
          <w:rStyle w:val="StyleUnderline"/>
        </w:rPr>
        <w:t>.</w:t>
      </w:r>
      <w:r w:rsidRPr="002F253D">
        <w:rPr>
          <w:sz w:val="12"/>
        </w:rPr>
        <w:t xml:space="preserve"> This model is a blend of two different paradigms: (i) more general theories regarding the relationship between race, systemic violence, the law, sovereignty, and European modernity, and (ii) literature that theorizes settler colonialism as a violent component of White supremacy in the United States and that considers how this violence has been manifest, in particular, within the US–Mexico borderlands and in ways that have victimized the Latino population writ large. </w:t>
      </w:r>
      <w:r w:rsidRPr="00C360BE">
        <w:rPr>
          <w:rStyle w:val="StyleUnderline"/>
          <w:highlight w:val="green"/>
        </w:rPr>
        <w:t>This blended theorization is being proposed to suggest that the recent increase in death and violence is but the latest manifestation of a much more complex matrix of power/knowledge interfaces,</w:t>
      </w:r>
      <w:r w:rsidRPr="00C360BE">
        <w:rPr>
          <w:rStyle w:val="StyleUnderline"/>
        </w:rPr>
        <w:t xml:space="preserve"> </w:t>
      </w:r>
      <w:r w:rsidRPr="00C360BE">
        <w:rPr>
          <w:rStyle w:val="StyleUnderline"/>
          <w:highlight w:val="green"/>
        </w:rPr>
        <w:t>some derived from the sociologics inherent to European modernity and some from the unique ways that Latinidad and the borderlands have been “racialized” within the broader “racial formation of the US”</w:t>
      </w:r>
      <w:r w:rsidRPr="002F253D">
        <w:rPr>
          <w:sz w:val="12"/>
        </w:rPr>
        <w:t xml:space="preserve"> (Omi and Winant, 1994). </w:t>
      </w:r>
      <w:r w:rsidRPr="00C360BE">
        <w:rPr>
          <w:rStyle w:val="StyleUnderline"/>
          <w:highlight w:val="green"/>
        </w:rPr>
        <w:t>This resultant condition of life devaluation</w:t>
      </w:r>
      <w:r w:rsidRPr="00C360BE">
        <w:rPr>
          <w:rStyle w:val="StyleUnderline"/>
        </w:rPr>
        <w:t xml:space="preserve">, </w:t>
      </w:r>
      <w:r w:rsidRPr="00C360BE">
        <w:rPr>
          <w:rStyle w:val="StyleUnderline"/>
          <w:highlight w:val="green"/>
        </w:rPr>
        <w:t xml:space="preserve">or </w:t>
      </w:r>
      <w:r w:rsidRPr="00C360BE">
        <w:rPr>
          <w:rStyle w:val="Emphasis"/>
          <w:highlight w:val="green"/>
        </w:rPr>
        <w:t>expendability with legal impunity</w:t>
      </w:r>
      <w:r w:rsidRPr="00C360BE">
        <w:rPr>
          <w:rStyle w:val="StyleUnderline"/>
        </w:rPr>
        <w:t xml:space="preserve">, </w:t>
      </w:r>
      <w:r w:rsidRPr="00C360BE">
        <w:rPr>
          <w:rStyle w:val="StyleUnderline"/>
          <w:highlight w:val="green"/>
        </w:rPr>
        <w:t>is not a mere consequence of or a tool for broader plans for economic exploitation</w:t>
      </w:r>
      <w:r w:rsidRPr="00C360BE">
        <w:rPr>
          <w:rStyle w:val="StyleUnderline"/>
        </w:rPr>
        <w:t xml:space="preserve">. By contrast, </w:t>
      </w:r>
      <w:r w:rsidRPr="00C360BE">
        <w:rPr>
          <w:rStyle w:val="StyleUnderline"/>
          <w:highlight w:val="green"/>
        </w:rPr>
        <w:t>expendability represents a</w:t>
      </w:r>
      <w:r w:rsidRPr="00C360BE">
        <w:rPr>
          <w:rStyle w:val="StyleUnderline"/>
        </w:rPr>
        <w:t xml:space="preserve"> base or </w:t>
      </w:r>
      <w:r w:rsidRPr="00C360BE">
        <w:rPr>
          <w:rStyle w:val="StyleUnderline"/>
          <w:highlight w:val="green"/>
        </w:rPr>
        <w:t>foundational effect of power through which plans for economic exploitation can be and have been instantiated</w:t>
      </w:r>
      <w:r w:rsidRPr="002F253D">
        <w:rPr>
          <w:sz w:val="12"/>
        </w:rPr>
        <w:t xml:space="preserve">. The following represents a guide for how this theorization has been reached and how it is evidenced. The first section of this essay introduces the aforementioned and more general theoretical models that I am appropriating. The second section builds upon the historiography of the US–Mexico borderlands to map out the particularities through which the racial state of expendability has been manifest as of late. The third section locates and illuminates the racial state of expendability within the discourse produced by state agents regarding border militarization. The fourth section theorizes the difficulties faced by legal practitioners to defend the rights of Latino immigrants and citizens who have been victimized by border violence. The last section discusses how borderlands activists and artists have attempted to expose and invert the racial state of expendability as a method to reclaim a space within the domain of universal justice. Biopolitics, Sovereignty and Borders There are certainly other theorists (Benjamin, 1978; Derrida, 1990) who have described the law as a mythology that is inherently violent or productive of violence. I have found Foucault’s work, however, particularly useful for describing the relationships between law, law enforcement, violence, death and sovereignty. Foucault (1976, 140) began to scrutinize sovereignty as an extension of his theory of biopower, a concept that he originally explained as “numerous and diverse techniques for achieving the subjugations of bodies and the control of populations” and that require a “non-economic analysis of power” (89). In some of his later works derived from his lectures at the College de France, Foucault was attempting to integrate his theory of biopolitics with a critical reading of sovereignty as it applies to the development of post-enlightenment, modern and European social formations. The combination of these two theories comprised his grander theory of “governmentality” or the biopolitical art of governance within modern and European social formations. For clarity, the definition of sovereignty that Foucault was originally scrutinizing defines the powers of a modern nation state according to what was first codified by the Treaty of Westphalia (1648). That doctrine explained sovereignty as the basic principles of territorial integrity, border inviolability, and supreme lawmaking authority within a certain geo-political space. Foucault’s (2003, 240) biopolitics contends that each of those qualifications derives from presuppositions regarding rights to life and, in essence, to whom those rights shall apply. As he explains, “the right of life and death is always exercised in an unbalanced way: the balance is always tipped in favor of death. Sovereign power’s effect on life is exercised only when the sovereign can kill.” The very concept of sovereignty then necessitates death as a method of civic consolidation and regeneration. This is a desired outcome of the body politic, as the bond that they are desiring to function as an adhesive within their social formation, or modern nation state, is always already a relational form of knowledge that has been differentiated in opposition to an other, or against the kinds of persons who have been produced to not belong or as a foreign nemesis. As Foucault (2003, 241–242) explains, when the masses “constitute a sovereign y they are forced to do so by some threat or need. They therefore do so in order to protect their lives. It is in order to live that they constitute a sovereign.” Sovereignty is then a philosophical/political concept with juridical significance and that is derived from discourses, and a desire for social truths, regarding those who have been deemed to be expendable or, in essence, killable – as compared with those whose lives (full citizens) are to be protected at all costs by the sovereign. </w:t>
      </w:r>
      <w:r w:rsidRPr="008D45A9">
        <w:rPr>
          <w:rStyle w:val="StyleUnderline"/>
          <w:highlight w:val="green"/>
        </w:rPr>
        <w:t>According to Foucault’s</w:t>
      </w:r>
      <w:r w:rsidRPr="008D45A9">
        <w:rPr>
          <w:rStyle w:val="StyleUnderline"/>
        </w:rPr>
        <w:t xml:space="preserve"> (2003, 241) </w:t>
      </w:r>
      <w:r w:rsidRPr="008D45A9">
        <w:rPr>
          <w:rStyle w:val="StyleUnderline"/>
          <w:highlight w:val="green"/>
        </w:rPr>
        <w:t>model, the sovereign state is designed to seek out and define those who not necessarily need to be killed or upon whom the sovereign will “inflict death,” but those who are allowed or encouraged to “let die”</w:t>
      </w:r>
      <w:r w:rsidRPr="008D45A9">
        <w:rPr>
          <w:rStyle w:val="StyleUnderline"/>
        </w:rPr>
        <w:t xml:space="preserve"> as a method of reinforcing the discursive and ideological ties that bind modern nations together. </w:t>
      </w:r>
      <w:r w:rsidRPr="008D45A9">
        <w:rPr>
          <w:rStyle w:val="StyleUnderline"/>
          <w:highlight w:val="green"/>
        </w:rPr>
        <w:t>The most significant consequence</w:t>
      </w:r>
      <w:r w:rsidRPr="008D45A9">
        <w:rPr>
          <w:rStyle w:val="StyleUnderline"/>
        </w:rPr>
        <w:t xml:space="preserve"> or manifestation of this division/contrast </w:t>
      </w:r>
      <w:r w:rsidRPr="008D45A9">
        <w:rPr>
          <w:rStyle w:val="StyleUnderline"/>
          <w:highlight w:val="green"/>
        </w:rPr>
        <w:t>has not been the mere ability to exploit labor</w:t>
      </w:r>
      <w:r w:rsidRPr="008D45A9">
        <w:rPr>
          <w:rStyle w:val="StyleUnderline"/>
        </w:rPr>
        <w:t xml:space="preserve"> or resources according to the protocols of capitalism, </w:t>
      </w:r>
      <w:r w:rsidRPr="008D45A9">
        <w:rPr>
          <w:rStyle w:val="StyleUnderline"/>
          <w:highlight w:val="green"/>
        </w:rPr>
        <w:t>but</w:t>
      </w:r>
      <w:r w:rsidRPr="008D45A9">
        <w:rPr>
          <w:rStyle w:val="StyleUnderline"/>
        </w:rPr>
        <w:t xml:space="preserve"> also </w:t>
      </w:r>
      <w:r w:rsidRPr="008D45A9">
        <w:rPr>
          <w:rStyle w:val="StyleUnderline"/>
          <w:highlight w:val="green"/>
        </w:rPr>
        <w:t xml:space="preserve">what Maldonado-Torres </w:t>
      </w:r>
      <w:r w:rsidRPr="008D45A9">
        <w:rPr>
          <w:rStyle w:val="StyleUnderline"/>
        </w:rPr>
        <w:t xml:space="preserve">(2008, xi) </w:t>
      </w:r>
      <w:r w:rsidRPr="008D45A9">
        <w:rPr>
          <w:rStyle w:val="StyleUnderline"/>
          <w:highlight w:val="green"/>
        </w:rPr>
        <w:t>describes as “a peculiar death ethic that renders massacre and different forms of genocide as natural.”</w:t>
      </w:r>
      <w:r w:rsidRPr="002F253D">
        <w:rPr>
          <w:sz w:val="12"/>
        </w:rPr>
        <w:t xml:space="preserve"> </w:t>
      </w:r>
      <w:r w:rsidRPr="008D45A9">
        <w:rPr>
          <w:rStyle w:val="StyleUnderline"/>
          <w:highlight w:val="green"/>
        </w:rPr>
        <w:t>It is then the socio-logics of sovereignty that necessitate the persistent production and occasional obliteration of an expendable other, enemy or threat.</w:t>
      </w:r>
      <w:r w:rsidRPr="008D45A9">
        <w:rPr>
          <w:rStyle w:val="StyleUnderline"/>
        </w:rPr>
        <w:t xml:space="preserve"> </w:t>
      </w:r>
      <w:r w:rsidRPr="008D45A9">
        <w:rPr>
          <w:rStyle w:val="StyleUnderline"/>
          <w:highlight w:val="green"/>
        </w:rPr>
        <w:t>Gilroy</w:t>
      </w:r>
      <w:r w:rsidRPr="008D45A9">
        <w:rPr>
          <w:rStyle w:val="StyleUnderline"/>
        </w:rPr>
        <w:t xml:space="preserve"> (1990) </w:t>
      </w:r>
      <w:r w:rsidRPr="008D45A9">
        <w:rPr>
          <w:rStyle w:val="StyleUnderline"/>
          <w:highlight w:val="green"/>
        </w:rPr>
        <w:t>and Mbembe</w:t>
      </w:r>
      <w:r w:rsidRPr="008D45A9">
        <w:rPr>
          <w:rStyle w:val="StyleUnderline"/>
        </w:rPr>
        <w:t xml:space="preserve"> (2003) </w:t>
      </w:r>
      <w:r w:rsidRPr="008D45A9">
        <w:rPr>
          <w:rStyle w:val="StyleUnderline"/>
          <w:highlight w:val="green"/>
        </w:rPr>
        <w:t>have each critiqued Foucault’s concepts</w:t>
      </w:r>
      <w:r w:rsidRPr="008D45A9">
        <w:rPr>
          <w:rStyle w:val="StyleUnderline"/>
        </w:rPr>
        <w:t xml:space="preserve"> for being too general, and especially for how they apply to a critical reading of race and of relations of power in Europe. </w:t>
      </w:r>
      <w:r w:rsidRPr="0091551A">
        <w:rPr>
          <w:rStyle w:val="StyleUnderline"/>
          <w:highlight w:val="green"/>
        </w:rPr>
        <w:t>Their critique has been that Foucault’s concepts do not pay a critical enough attention to the relationship between sovereignty and colonialism</w:t>
      </w:r>
      <w:r w:rsidRPr="008D45A9">
        <w:rPr>
          <w:rStyle w:val="StyleUnderline"/>
        </w:rPr>
        <w:t>, and also to other historic and geographical specificities that have allowed for violence to be particularly prolific in the global south and/or against non-White populations</w:t>
      </w:r>
      <w:r w:rsidRPr="002F253D">
        <w:rPr>
          <w:sz w:val="12"/>
        </w:rPr>
        <w:t xml:space="preserve">. Gilroy, for example, explains that Foucault’s model was describing a condition that applied to the formation of modern and European nation states, and yet the power ascribed to or enforced by European modernity was not bound (geopolitically) to Europe. Gilroy explains that Foucault was primarily concerned with how modern European nations evolved from public acts of violent torture as a method of disciplinary social control, to biopolitical acts of population management as enacted by law enforcement authorities, mental health agencies and the carceral system (Mawani, 2010, 18). This concern, however, is not applicable to a reading of European colonies in the global south or, subsequently, to the post-colonies left in their wake. There was never the aforementioned evolution in those spaces. The global south was still quite rife with rampant and quite public violence as a method of European sovereignty being outsourced to spaces where it, by necessity, must be the most destructive. In her critical reading of Gilroy and Mbembe, Mawani argues that colonial formations marked a space within which there were, by design, “excesses of sovereignty, death and violence” (18). </w:t>
      </w:r>
      <w:r w:rsidRPr="0091551A">
        <w:rPr>
          <w:rStyle w:val="StyleUnderline"/>
          <w:highlight w:val="green"/>
        </w:rPr>
        <w:t>Mbembe argues that this significant point of difference puts a strain on the very concept of biopolitics. It does not, however, abolish the significance</w:t>
      </w:r>
      <w:r w:rsidRPr="008D45A9">
        <w:rPr>
          <w:rStyle w:val="StyleUnderline"/>
        </w:rPr>
        <w:t xml:space="preserve"> of that term. Rather than biopolitics, </w:t>
      </w:r>
      <w:r w:rsidRPr="0091551A">
        <w:rPr>
          <w:rStyle w:val="StyleUnderline"/>
          <w:highlight w:val="green"/>
        </w:rPr>
        <w:t>Mbembe argues that much of the global south represents a space structured by “necropolitics,” a kind of particularly destructive and perpetual violence that produces death en masse as a form, not a consequence, of sovereignty</w:t>
      </w:r>
      <w:r w:rsidRPr="008D45A9">
        <w:rPr>
          <w:rStyle w:val="StyleUnderline"/>
        </w:rPr>
        <w:t>.</w:t>
      </w:r>
      <w:r w:rsidRPr="002F253D">
        <w:rPr>
          <w:sz w:val="12"/>
        </w:rPr>
        <w:t xml:space="preserve"> </w:t>
      </w:r>
      <w:r w:rsidRPr="0091551A">
        <w:rPr>
          <w:rStyle w:val="StyleUnderline"/>
          <w:highlight w:val="green"/>
        </w:rPr>
        <w:t>Colonial formations</w:t>
      </w:r>
      <w:r w:rsidRPr="008D45A9">
        <w:rPr>
          <w:rStyle w:val="StyleUnderline"/>
        </w:rPr>
        <w:t xml:space="preserve"> and the “post-colony,” Mbembe argues, </w:t>
      </w:r>
      <w:r w:rsidRPr="0091551A">
        <w:rPr>
          <w:rStyle w:val="StyleUnderline"/>
          <w:highlight w:val="green"/>
        </w:rPr>
        <w:t>are describable as “death worlds” in so much as the lives of natives are characterized by an evolution from “living dead” to “plain dead.”</w:t>
      </w:r>
      <w:r w:rsidRPr="002F253D">
        <w:rPr>
          <w:sz w:val="12"/>
        </w:rPr>
        <w:t xml:space="preserve"> As he explains, “the ultimate expression of sovereignty resides, to a large degree, in the power and the capacity to dictate who may live and who must die” (1). Mbembe’s and Gilroy’s critiques were an essential step toward de-provincializing Foucault’s concepts regarding the non-economic interface between power and knowledge. A precise definition of race, however, remains illusive in their critiques. Ferreira da Silva (2009) adds some clarity in this regard and in a way that clarifies the relationship between race, violence, law enforcement and the sovereign state. Similar to Fitzpatrick’s (1992) claim that law emerged as a mythology and primarily within the context of colonialism and the discovery of a pre-modern or savage “other,” </w:t>
      </w:r>
      <w:r w:rsidRPr="0091551A">
        <w:rPr>
          <w:rStyle w:val="StyleUnderline"/>
        </w:rPr>
        <w:t>Ferreira da Silva (2009, 213) argues that the very impetus for modern legal and law enforcement institutions are derived from a productive strategy of power or a power/ knowledge interface that she describes as “raciality” and defines as “the ontoepistemological arsenal constituted by the concepts of the racial and the cultural, and their signifiers, those which produce persons (ethical–juridical) entities not comprehended by universality, the chosen moral descriptor of postEnlightenment political configurations.”</w:t>
      </w:r>
      <w:r w:rsidRPr="002F253D">
        <w:rPr>
          <w:sz w:val="12"/>
        </w:rPr>
        <w:t xml:space="preserve"> Similar to Hesse’s (2007) argument that race is a defining attribute of European modernity and not only a socially constructed category of difference identifiable in phenotypes and that is deployed to justify forms of economic exclusion, Ferreira da Silva explains that the philosophical origins of European modernity (as evident within the works of Enlightenment thinkers), and its promises of universality, were derived from a representation of humanity that was wed to what Rousseau described as the “bon sauvage” or the noble savage. The bon sauvage represented the domain of self-determination or the modern human subject with the capacity for rationality and, hence, who was prequalified for inclusion and/or equality within modern, civil and liberal social formations. The bon sauvage was laden with this ethical and moral qualification via its contrast to the bloody savage, that is, those who were imagined and produced as being primordially incapable of rationality and unfit for citizenship, as persons who inhabited an often literal and yet always figurative domain of necessity and deficiency that Ferreira da Silva (2009, 213–214) describes as the “scene of nature.” In sum, the modern human subject in Europe emerged via relational configurations of social knowledge regarding the essence of humanity. These configurations were central to the philosophical and structural development of modern nation states. </w:t>
      </w:r>
      <w:r w:rsidRPr="0091551A">
        <w:rPr>
          <w:rStyle w:val="StyleUnderline"/>
          <w:highlight w:val="green"/>
        </w:rPr>
        <w:t>According to Ferreira da Silva</w:t>
      </w:r>
      <w:r w:rsidRPr="002F253D">
        <w:rPr>
          <w:sz w:val="12"/>
        </w:rPr>
        <w:t xml:space="preserve"> (2009), </w:t>
      </w:r>
      <w:r w:rsidRPr="008D45A9">
        <w:rPr>
          <w:rStyle w:val="StyleUnderline"/>
        </w:rPr>
        <w:t xml:space="preserve">raciality was the primary socio-logic or knowledge form deployed within and by this desired/requisite distinction. As a result, </w:t>
      </w:r>
      <w:r w:rsidRPr="0091551A">
        <w:rPr>
          <w:rStyle w:val="StyleUnderline"/>
          <w:highlight w:val="green"/>
        </w:rPr>
        <w:t>Blackness and indigenousness emerged as visible racial signifiers, along with semi-visible ethno-racial signifiers such as Latinidad, to highlight those scenes of nature that made the modern state’s legal and military apparatuses necessary as methods to</w:t>
      </w:r>
      <w:r w:rsidRPr="008D45A9">
        <w:rPr>
          <w:rStyle w:val="StyleUnderline"/>
        </w:rPr>
        <w:t xml:space="preserve"> quarantine or </w:t>
      </w:r>
      <w:r w:rsidRPr="0091551A">
        <w:rPr>
          <w:rStyle w:val="StyleUnderline"/>
          <w:highlight w:val="green"/>
        </w:rPr>
        <w:t>obliterate the threat of bloody savagery to the</w:t>
      </w:r>
      <w:r w:rsidRPr="008D45A9">
        <w:rPr>
          <w:rStyle w:val="StyleUnderline"/>
        </w:rPr>
        <w:t xml:space="preserve"> domain of the bon sauvage or the </w:t>
      </w:r>
      <w:r w:rsidRPr="0091551A">
        <w:rPr>
          <w:rStyle w:val="StyleUnderline"/>
          <w:highlight w:val="green"/>
        </w:rPr>
        <w:t>body politic</w:t>
      </w:r>
      <w:r w:rsidRPr="008D45A9">
        <w:rPr>
          <w:rStyle w:val="StyleUnderline"/>
        </w:rPr>
        <w:t>.</w:t>
      </w:r>
      <w:r w:rsidRPr="002F253D">
        <w:rPr>
          <w:sz w:val="12"/>
        </w:rPr>
        <w:t xml:space="preserve"> These philosophical origins of the law, she argues, have been manifest within recent crime fighting campaigns that blur the boundaries between police and military protocols, and in ways similar to border militarization. </w:t>
      </w:r>
      <w:r w:rsidRPr="008D45A9">
        <w:rPr>
          <w:rStyle w:val="StyleUnderline"/>
        </w:rPr>
        <w:t>As she explains in her discussion of joint police/military maneuvers in Rio de Janeiro’s favelas, “</w:t>
      </w:r>
      <w:r w:rsidRPr="0091551A">
        <w:rPr>
          <w:rStyle w:val="StyleUnderline"/>
          <w:highlight w:val="green"/>
        </w:rPr>
        <w:t>raciality immediately justifies the state’s decision to kill certain persons –</w:t>
      </w:r>
      <w:r w:rsidRPr="008D45A9">
        <w:rPr>
          <w:rStyle w:val="StyleUnderline"/>
        </w:rPr>
        <w:t xml:space="preserve"> mostly (but not only) </w:t>
      </w:r>
      <w:r w:rsidRPr="0091551A">
        <w:rPr>
          <w:rStyle w:val="StyleUnderline"/>
          <w:highlight w:val="green"/>
        </w:rPr>
        <w:t>young men and women of colour – in the name of self preservation</w:t>
      </w:r>
      <w:r w:rsidRPr="008D45A9">
        <w:rPr>
          <w:rStyle w:val="StyleUnderline"/>
        </w:rPr>
        <w:t xml:space="preserve">. </w:t>
      </w:r>
      <w:r w:rsidRPr="0091551A">
        <w:rPr>
          <w:rStyle w:val="StyleUnderline"/>
          <w:highlight w:val="green"/>
        </w:rPr>
        <w:t>Such killings do not unleash an ethical crisis because these persons’ bodies and the territories they inhabit always-already signify violence”</w:t>
      </w:r>
      <w:r w:rsidRPr="008D45A9">
        <w:rPr>
          <w:rStyle w:val="StyleUnderline"/>
        </w:rPr>
        <w:t xml:space="preserve"> (213). According to Ferreira da Silva, therefore, </w:t>
      </w:r>
      <w:r w:rsidRPr="0091551A">
        <w:rPr>
          <w:rStyle w:val="StyleUnderline"/>
          <w:highlight w:val="green"/>
        </w:rPr>
        <w:t xml:space="preserve">the capacity for acts of state sanctioned violence toward racial others and with legal impunity is not derived from a need to legitimate conspiracies for economic exploitation. It </w:t>
      </w:r>
      <w:r w:rsidRPr="0091551A">
        <w:rPr>
          <w:rStyle w:val="Emphasis"/>
          <w:highlight w:val="green"/>
        </w:rPr>
        <w:t>resides within the very socio-logical architectures of sovereignty and the law</w:t>
      </w:r>
      <w:r w:rsidRPr="002F253D">
        <w:rPr>
          <w:sz w:val="12"/>
        </w:rPr>
        <w:t>.</w:t>
      </w:r>
    </w:p>
    <w:p w14:paraId="46BF8721" w14:textId="77777777" w:rsidR="00F42AAB" w:rsidRDefault="00F42AAB" w:rsidP="00F42AAB"/>
    <w:p w14:paraId="3CAFCD50" w14:textId="77777777" w:rsidR="00D30EAB" w:rsidRDefault="00F42AAB" w:rsidP="00F42AAB">
      <w:pPr>
        <w:pStyle w:val="Heading4"/>
      </w:pPr>
      <w:r>
        <w:t xml:space="preserve">Thus, </w:t>
      </w:r>
      <w:r w:rsidRPr="007A2096">
        <w:rPr>
          <w:u w:val="single"/>
        </w:rPr>
        <w:t>we affirm “No One Is Illegal</w:t>
      </w:r>
      <w:r w:rsidR="00F80434">
        <w:rPr>
          <w:u w:val="single"/>
        </w:rPr>
        <w:t>!</w:t>
      </w:r>
      <w:r w:rsidRPr="007A2096">
        <w:rPr>
          <w:u w:val="single"/>
        </w:rPr>
        <w:t>”</w:t>
      </w:r>
      <w:r>
        <w:t xml:space="preserve"> </w:t>
      </w:r>
    </w:p>
    <w:p w14:paraId="3F64451D" w14:textId="77777777" w:rsidR="00D30EAB" w:rsidRPr="00D30EAB" w:rsidRDefault="00D30EAB" w:rsidP="00D30EAB"/>
    <w:p w14:paraId="04BC3537" w14:textId="77777777" w:rsidR="00F42AAB" w:rsidRDefault="00F80434" w:rsidP="00F42AAB">
      <w:pPr>
        <w:pStyle w:val="Heading4"/>
      </w:pPr>
      <w:r>
        <w:t xml:space="preserve">Our affirmation is a </w:t>
      </w:r>
      <w:r w:rsidR="00F42AAB" w:rsidRPr="007A2096">
        <w:rPr>
          <w:u w:val="single"/>
        </w:rPr>
        <w:t>no border politic</w:t>
      </w:r>
      <w:r w:rsidR="00F42AAB">
        <w:t xml:space="preserve"> that ruptures the demarcation of legal and illegal upon which both the resolution and the border are predicated. Our affirmation is the ultimate reduction of restrictions on immigration; it is the removal of the restriction that the bifurcation between “legal” and “illegal” immigration demands. </w:t>
      </w:r>
      <w:r>
        <w:t>A No Borders politic</w:t>
      </w:r>
      <w:r w:rsidR="00F42AAB">
        <w:t xml:space="preserve"> </w:t>
      </w:r>
      <w:r>
        <w:t xml:space="preserve">endorses the </w:t>
      </w:r>
      <w:r w:rsidR="00F42AAB">
        <w:t xml:space="preserve">proliferation of </w:t>
      </w:r>
      <w:r w:rsidR="00704055">
        <w:t xml:space="preserve">a </w:t>
      </w:r>
      <w:r w:rsidR="00F42AAB">
        <w:t xml:space="preserve">praxis </w:t>
      </w:r>
      <w:r w:rsidR="00704055">
        <w:t xml:space="preserve">of the </w:t>
      </w:r>
      <w:r w:rsidR="00704055">
        <w:rPr>
          <w:u w:val="single"/>
        </w:rPr>
        <w:t>impermissible</w:t>
      </w:r>
      <w:r w:rsidR="00704055" w:rsidRPr="00704055">
        <w:t xml:space="preserve"> </w:t>
      </w:r>
      <w:r w:rsidR="00F42AAB">
        <w:t xml:space="preserve">that prefigures a world without borders. </w:t>
      </w:r>
      <w:r>
        <w:t xml:space="preserve"> </w:t>
      </w:r>
      <w:r w:rsidR="00F42AAB" w:rsidRPr="00AB196B">
        <w:rPr>
          <w:u w:val="single"/>
        </w:rPr>
        <w:t>No One Is Illegal</w:t>
      </w:r>
      <w:r>
        <w:rPr>
          <w:u w:val="single"/>
        </w:rPr>
        <w:t>!</w:t>
      </w:r>
      <w:r w:rsidR="00F42AAB">
        <w:t xml:space="preserve"> </w:t>
      </w:r>
      <w:r>
        <w:t xml:space="preserve">counter-performs </w:t>
      </w:r>
      <w:r w:rsidR="00704055">
        <w:t xml:space="preserve">against and beyond performative citizenship </w:t>
      </w:r>
      <w:r w:rsidR="00D30EAB">
        <w:t xml:space="preserve">that </w:t>
      </w:r>
      <w:r w:rsidR="00704055">
        <w:t xml:space="preserve">trains </w:t>
      </w:r>
      <w:r w:rsidR="00D30EAB">
        <w:t xml:space="preserve">us in </w:t>
      </w:r>
      <w:r w:rsidR="00F42AAB">
        <w:t>allegiance to legal violence against those rendered “illegal.</w:t>
      </w:r>
      <w:r w:rsidR="00704055">
        <w:t>”</w:t>
      </w:r>
      <w:r w:rsidR="00F42AAB">
        <w:t xml:space="preserve"> </w:t>
      </w:r>
    </w:p>
    <w:p w14:paraId="435243FD" w14:textId="77777777" w:rsidR="00F42AAB" w:rsidRPr="002F253D" w:rsidRDefault="00F42AAB" w:rsidP="00F42AAB">
      <w:pPr>
        <w:rPr>
          <w:sz w:val="14"/>
        </w:rPr>
      </w:pPr>
      <w:r w:rsidRPr="009A734B">
        <w:rPr>
          <w:rStyle w:val="Style13ptBold"/>
        </w:rPr>
        <w:t>King 16</w:t>
      </w:r>
      <w:r w:rsidRPr="002F253D">
        <w:rPr>
          <w:sz w:val="14"/>
        </w:rPr>
        <w:t xml:space="preserve"> [Natasha, has been active in campaigning for refugee rights and against border controls for over a decade. She has taught at the University of Nottingham, and worked as a caseworker with the British Refugee Council, No Borders: The Politics of Immigration Control and Resistance, pp. 1-4]</w:t>
      </w:r>
    </w:p>
    <w:p w14:paraId="460725EA" w14:textId="77777777" w:rsidR="00F42AAB" w:rsidRDefault="00F42AAB" w:rsidP="00F42AAB">
      <w:pPr>
        <w:rPr>
          <w:rStyle w:val="StyleUnderline"/>
        </w:rPr>
      </w:pPr>
      <w:r w:rsidRPr="00A23944">
        <w:rPr>
          <w:rStyle w:val="StyleUnderline"/>
        </w:rPr>
        <w:t>The ironic presentation of certain kinds of travellers</w:t>
      </w:r>
      <w:r w:rsidRPr="002F253D">
        <w:rPr>
          <w:sz w:val="16"/>
        </w:rPr>
        <w:t xml:space="preserve"> (the ones European states claim not to want3) </w:t>
      </w:r>
      <w:r w:rsidRPr="00031AE8">
        <w:rPr>
          <w:rStyle w:val="StyleUnderline"/>
        </w:rPr>
        <w:t>as</w:t>
      </w:r>
      <w:r w:rsidRPr="002F253D">
        <w:rPr>
          <w:sz w:val="16"/>
        </w:rPr>
        <w:t xml:space="preserve"> victims of circumstance before they reach Europe and </w:t>
      </w:r>
      <w:r w:rsidRPr="00031AE8">
        <w:rPr>
          <w:rStyle w:val="StyleUnderline"/>
        </w:rPr>
        <w:t>criminals set on stealing our resources</w:t>
      </w:r>
      <w:r w:rsidRPr="002F253D">
        <w:rPr>
          <w:sz w:val="16"/>
        </w:rPr>
        <w:t xml:space="preserve"> after they arrive still dominates. What this discourse </w:t>
      </w:r>
      <w:r w:rsidRPr="00031AE8">
        <w:rPr>
          <w:rStyle w:val="StyleUnderline"/>
        </w:rPr>
        <w:t>smuggles in unnoticed</w:t>
      </w:r>
      <w:r>
        <w:rPr>
          <w:rStyle w:val="StyleUnderline"/>
        </w:rPr>
        <w:t xml:space="preserve"> </w:t>
      </w:r>
      <w:r w:rsidRPr="00031AE8">
        <w:rPr>
          <w:rStyle w:val="StyleUnderline"/>
        </w:rPr>
        <w:t>is some sense that border controls are somehow natural, timeless and</w:t>
      </w:r>
      <w:r>
        <w:rPr>
          <w:rStyle w:val="StyleUnderline"/>
        </w:rPr>
        <w:t xml:space="preserve"> </w:t>
      </w:r>
      <w:r w:rsidRPr="00031AE8">
        <w:rPr>
          <w:rStyle w:val="StyleUnderline"/>
        </w:rPr>
        <w:t>realistic. What this discourse passes over, too, is how the controls</w:t>
      </w:r>
      <w:r>
        <w:rPr>
          <w:rStyle w:val="StyleUnderline"/>
        </w:rPr>
        <w:t xml:space="preserve"> </w:t>
      </w:r>
      <w:r w:rsidRPr="00031AE8">
        <w:rPr>
          <w:rStyle w:val="StyleUnderline"/>
        </w:rPr>
        <w:t>that are deemed so necessary to stem the flow of unwanted migrants</w:t>
      </w:r>
      <w:r>
        <w:rPr>
          <w:rStyle w:val="StyleUnderline"/>
        </w:rPr>
        <w:t xml:space="preserve"> </w:t>
      </w:r>
      <w:r w:rsidRPr="00031AE8">
        <w:rPr>
          <w:rStyle w:val="StyleUnderline"/>
        </w:rPr>
        <w:t>actually create the problem of ‘illegal’ migration.</w:t>
      </w:r>
      <w:r>
        <w:rPr>
          <w:rStyle w:val="StyleUnderline"/>
        </w:rPr>
        <w:t xml:space="preserve"> </w:t>
      </w:r>
      <w:r w:rsidRPr="00031AE8">
        <w:rPr>
          <w:rStyle w:val="StyleUnderline"/>
        </w:rPr>
        <w:t>We live in a world where the movement of the global poor is increasingly</w:t>
      </w:r>
      <w:r>
        <w:rPr>
          <w:rStyle w:val="StyleUnderline"/>
        </w:rPr>
        <w:t xml:space="preserve"> </w:t>
      </w:r>
      <w:r w:rsidRPr="00031AE8">
        <w:rPr>
          <w:rStyle w:val="StyleUnderline"/>
        </w:rPr>
        <w:t>seen as a problem and restricted</w:t>
      </w:r>
      <w:r w:rsidRPr="002F253D">
        <w:rPr>
          <w:sz w:val="16"/>
        </w:rPr>
        <w:t xml:space="preserve"> (Balibar 2002; Menz 2008; Snyder 2005). In recent years in Europe we have seen the introduction of </w:t>
      </w:r>
      <w:r w:rsidRPr="00031AE8">
        <w:rPr>
          <w:rStyle w:val="StyleUnderline"/>
        </w:rPr>
        <w:t>biometric passports, the expansion in the use of immigration imprisonment,</w:t>
      </w:r>
      <w:r>
        <w:rPr>
          <w:rStyle w:val="StyleUnderline"/>
        </w:rPr>
        <w:t xml:space="preserve"> </w:t>
      </w:r>
      <w:r w:rsidRPr="00031AE8">
        <w:rPr>
          <w:rStyle w:val="StyleUnderline"/>
        </w:rPr>
        <w:t>and recent investigations into the use of military drones along</w:t>
      </w:r>
      <w:r>
        <w:rPr>
          <w:rStyle w:val="StyleUnderline"/>
        </w:rPr>
        <w:t xml:space="preserve"> </w:t>
      </w:r>
      <w:r w:rsidRPr="00031AE8">
        <w:rPr>
          <w:rStyle w:val="StyleUnderline"/>
        </w:rPr>
        <w:t>Europe’s external borders</w:t>
      </w:r>
      <w:r w:rsidRPr="002F253D">
        <w:rPr>
          <w:sz w:val="16"/>
        </w:rPr>
        <w:t xml:space="preserve"> (Fotiadis and Ciobanu 2013; Statewatch 2012). </w:t>
      </w:r>
      <w:r w:rsidRPr="00031AE8">
        <w:rPr>
          <w:rStyle w:val="StyleUnderline"/>
        </w:rPr>
        <w:t xml:space="preserve">None of this is a ‘natural’ state of affairs. </w:t>
      </w:r>
      <w:r w:rsidRPr="003A4DBB">
        <w:rPr>
          <w:rStyle w:val="StyleUnderline"/>
          <w:highlight w:val="green"/>
        </w:rPr>
        <w:t>Borders are a function of states. They produce territories</w:t>
      </w:r>
      <w:r w:rsidRPr="00031AE8">
        <w:rPr>
          <w:rStyle w:val="StyleUnderline"/>
        </w:rPr>
        <w:t xml:space="preserve"> (countries) </w:t>
      </w:r>
      <w:r w:rsidRPr="003A4DBB">
        <w:rPr>
          <w:rStyle w:val="StyleUnderline"/>
          <w:highlight w:val="green"/>
        </w:rPr>
        <w:t>by delimiting and securing spaces and their contents/populations</w:t>
      </w:r>
      <w:r w:rsidRPr="002F253D">
        <w:rPr>
          <w:sz w:val="16"/>
        </w:rPr>
        <w:t xml:space="preserve"> (Agnew 1994). </w:t>
      </w:r>
      <w:r w:rsidRPr="003A4DBB">
        <w:rPr>
          <w:rStyle w:val="StyleUnderline"/>
          <w:highlight w:val="green"/>
        </w:rPr>
        <w:t>They produce an inside and an outside, insiders and outsiders, and establish a system to control whose movement is acceptable and whose is not. They create categories (the migrant worker, the skilled migrant worker, the asylum seeker, the refugee …) and, through the process of categorization, create groups of people who carry a label of non-status (the illegal immigrant)</w:t>
      </w:r>
      <w:r w:rsidRPr="002F253D">
        <w:rPr>
          <w:sz w:val="16"/>
        </w:rPr>
        <w:t xml:space="preserve"> (DeGenova 2002). </w:t>
      </w:r>
      <w:r w:rsidRPr="00031AE8">
        <w:rPr>
          <w:rStyle w:val="StyleUnderline"/>
        </w:rPr>
        <w:t xml:space="preserve">Within this, </w:t>
      </w:r>
      <w:r w:rsidRPr="003A4DBB">
        <w:rPr>
          <w:rStyle w:val="StyleUnderline"/>
          <w:highlight w:val="green"/>
        </w:rPr>
        <w:t>migrant illegality is a (non-)status that’s produced by the regime of control and conferred on an individual when their movement is seen as problematic</w:t>
      </w:r>
      <w:r w:rsidRPr="002F253D">
        <w:rPr>
          <w:sz w:val="16"/>
          <w:highlight w:val="green"/>
        </w:rPr>
        <w:t xml:space="preserve"> (</w:t>
      </w:r>
      <w:r w:rsidRPr="002F253D">
        <w:rPr>
          <w:sz w:val="16"/>
        </w:rPr>
        <w:t xml:space="preserve">Squire 2011). </w:t>
      </w:r>
      <w:r w:rsidRPr="007735FD">
        <w:rPr>
          <w:rStyle w:val="StyleUnderline"/>
          <w:highlight w:val="green"/>
        </w:rPr>
        <w:t>The border regime</w:t>
      </w:r>
      <w:r w:rsidRPr="00031AE8">
        <w:rPr>
          <w:rStyle w:val="StyleUnderline"/>
        </w:rPr>
        <w:t xml:space="preserve"> is productive. It </w:t>
      </w:r>
      <w:r w:rsidRPr="007735FD">
        <w:rPr>
          <w:rStyle w:val="StyleUnderline"/>
          <w:highlight w:val="green"/>
        </w:rPr>
        <w:t>produces human illegality</w:t>
      </w:r>
      <w:r w:rsidRPr="00031AE8">
        <w:rPr>
          <w:rStyle w:val="StyleUnderline"/>
        </w:rPr>
        <w:t>,</w:t>
      </w:r>
      <w:r w:rsidRPr="002F253D">
        <w:rPr>
          <w:sz w:val="16"/>
        </w:rPr>
        <w:t xml:space="preserve"> even though people might use such legal loopholes for their benefit too (Ruhs and Anderson 2007; Squire 2011). As Anne McNevin says in relation to ‘irregular’ migration, </w:t>
      </w:r>
      <w:r w:rsidRPr="007735FD">
        <w:rPr>
          <w:rStyle w:val="StyleUnderline"/>
          <w:highlight w:val="green"/>
        </w:rPr>
        <w:t>‘without reference to the state as bounded and territorialized the notion of irregular migration would cease to be meaningful;</w:t>
      </w:r>
      <w:r w:rsidRPr="00031AE8">
        <w:rPr>
          <w:rStyle w:val="StyleUnderline"/>
        </w:rPr>
        <w:t xml:space="preserve"> what would irregular migration look like if</w:t>
      </w:r>
      <w:r>
        <w:rPr>
          <w:rStyle w:val="StyleUnderline"/>
        </w:rPr>
        <w:t xml:space="preserve"> </w:t>
      </w:r>
      <w:r w:rsidRPr="00031AE8">
        <w:rPr>
          <w:rStyle w:val="StyleUnderline"/>
        </w:rPr>
        <w:t>there were no borders, as such, to cross?’</w:t>
      </w:r>
      <w:r w:rsidRPr="002F253D">
        <w:rPr>
          <w:sz w:val="16"/>
        </w:rPr>
        <w:t xml:space="preserve"> (McNevin 2009: 70). A few weeks after the disaster of up to seven hundred deaths in the Mediterranean, I was in Calais, in a self-organized camp of people trying to cross to the UK. Sitting in a friend’s house in the camp drinking tea together, we talked about how the number of people living there had swelled in recent weeks from a thousand or so to double that. All these new arrivals had put pressure on those already living there. My friend’s group had doubled to around thirty people, forming an ordered unit of people combining their resources and labour in order to feed and look after each other. Many of these new arrivals were those people who had made the headlines weeks before. Their boat-crossing had been just a fragment of their journeys. Now they waited in Calais for their chance to reach the UK and make a happy ending to what were often years-long journeys. </w:t>
      </w:r>
      <w:r w:rsidRPr="00031AE8">
        <w:rPr>
          <w:rStyle w:val="StyleUnderline"/>
        </w:rPr>
        <w:t>I mention this because this book is not really about border controls,</w:t>
      </w:r>
      <w:r>
        <w:rPr>
          <w:rStyle w:val="StyleUnderline"/>
        </w:rPr>
        <w:t xml:space="preserve"> </w:t>
      </w:r>
      <w:r w:rsidRPr="00031AE8">
        <w:rPr>
          <w:rStyle w:val="StyleUnderline"/>
        </w:rPr>
        <w:t xml:space="preserve">but about how </w:t>
      </w:r>
      <w:r w:rsidRPr="007D3982">
        <w:rPr>
          <w:rStyle w:val="StyleUnderline"/>
        </w:rPr>
        <w:t>people find ways to practise the freedom of movement despite such controls. I</w:t>
      </w:r>
      <w:r w:rsidRPr="00031AE8">
        <w:rPr>
          <w:rStyle w:val="StyleUnderline"/>
        </w:rPr>
        <w:t>t’s a book about action against the border, and</w:t>
      </w:r>
      <w:r>
        <w:rPr>
          <w:rStyle w:val="StyleUnderline"/>
        </w:rPr>
        <w:t xml:space="preserve"> </w:t>
      </w:r>
      <w:r w:rsidRPr="00031AE8">
        <w:rPr>
          <w:rStyle w:val="StyleUnderline"/>
        </w:rPr>
        <w:t xml:space="preserve">about practices of the freedom of movement. Because </w:t>
      </w:r>
      <w:r w:rsidRPr="007735FD">
        <w:rPr>
          <w:rStyle w:val="StyleUnderline"/>
          <w:highlight w:val="green"/>
        </w:rPr>
        <w:t>border controls are and have always been resisted</w:t>
      </w:r>
      <w:r w:rsidRPr="002F253D">
        <w:rPr>
          <w:sz w:val="16"/>
        </w:rPr>
        <w:t xml:space="preserve"> (Casas-Cortes et al. 2015; Anderson et al. 2012). March 2015 saw simultaneous hunger strikes in eight detention prisons across the UK, accompanied by a similar wave of solidarity actions. In June that year, a camp of people trying to cross was joined by solidarity activists to form a No Border camp in Ventimiglia, on the Italian side of the border with France. The camp lasted for a further three months. These are just a few examples of the ways that people denied the freedom of movement, and those in solidarity with them, have taken action. And then there are all the </w:t>
      </w:r>
      <w:r w:rsidRPr="003A4DBB">
        <w:rPr>
          <w:rStyle w:val="StyleUnderline"/>
        </w:rPr>
        <w:t>people</w:t>
      </w:r>
      <w:r w:rsidRPr="002F253D">
        <w:rPr>
          <w:sz w:val="16"/>
        </w:rPr>
        <w:t xml:space="preserve"> who </w:t>
      </w:r>
      <w:r w:rsidRPr="003A4DBB">
        <w:rPr>
          <w:rStyle w:val="StyleUnderline"/>
        </w:rPr>
        <w:t>keep on moving without permission.</w:t>
      </w:r>
      <w:r w:rsidRPr="002F253D">
        <w:rPr>
          <w:sz w:val="16"/>
        </w:rPr>
        <w:t xml:space="preserve"> Because </w:t>
      </w:r>
      <w:r w:rsidRPr="003A4DBB">
        <w:rPr>
          <w:rStyle w:val="StyleUnderline"/>
          <w:highlight w:val="green"/>
        </w:rPr>
        <w:t>to only pay attention to visible and organized activities ‘is to see only the smoke rising from the volcano’</w:t>
      </w:r>
      <w:r w:rsidRPr="002F253D">
        <w:rPr>
          <w:sz w:val="16"/>
        </w:rPr>
        <w:t xml:space="preserve"> (Holloway 2002: 159; see also Grelet 2001). </w:t>
      </w:r>
      <w:r w:rsidRPr="003A4DBB">
        <w:rPr>
          <w:rStyle w:val="StyleUnderline"/>
          <w:highlight w:val="green"/>
        </w:rPr>
        <w:t>Beneath that smoke is a huge number of everyday acts of non-subordination and quiet evasions carried out by people who refuse to allow borders to stop them from moving</w:t>
      </w:r>
      <w:r>
        <w:rPr>
          <w:rStyle w:val="StyleUnderline"/>
        </w:rPr>
        <w:t xml:space="preserve"> </w:t>
      </w:r>
      <w:r w:rsidRPr="002F253D">
        <w:rPr>
          <w:sz w:val="16"/>
        </w:rPr>
        <w:t xml:space="preserve">(cf. Anderson et al. 2012; Hess 2003; Karakayali and Tsianos 2012; Mezzadra 2004a, 2011; Mezzadra and Neilsen 2003; Mitropoulos 2007; Papadopoulos et al. 2008; Rodriguez 1996). As the scholaractivists who came together around the ‘Migrations and Militant Research’ workshops attest, </w:t>
      </w:r>
      <w:r w:rsidRPr="00031AE8">
        <w:rPr>
          <w:rStyle w:val="StyleUnderline"/>
        </w:rPr>
        <w:t xml:space="preserve">the term </w:t>
      </w:r>
      <w:r w:rsidRPr="003A4DBB">
        <w:rPr>
          <w:rStyle w:val="StyleUnderline"/>
          <w:highlight w:val="green"/>
        </w:rPr>
        <w:t>‘migration struggle</w:t>
      </w:r>
      <w:r w:rsidRPr="00031AE8">
        <w:rPr>
          <w:rStyle w:val="StyleUnderline"/>
        </w:rPr>
        <w:t xml:space="preserve">s’ </w:t>
      </w:r>
      <w:r w:rsidRPr="003A4DBB">
        <w:rPr>
          <w:rStyle w:val="StyleUnderline"/>
          <w:highlight w:val="green"/>
        </w:rPr>
        <w:t>encapsulates both organized struggles by migrants and those in solidarity with them, and daily strategies of refusal (because simply to be present where you are prohibited from being becomes an act of resistance, regardless of whether it’s recognized as such or not)</w:t>
      </w:r>
      <w:r w:rsidRPr="002F253D">
        <w:rPr>
          <w:sz w:val="16"/>
        </w:rPr>
        <w:t xml:space="preserve"> (Casas-Cortes et al. 2015). Calais is a testament to how most of the people crossing the Mediterranean in boats continue their journeys, often beneath the gaze of media or governments.4 Paying attention to these practices doesn’t mean being blind to the operations and consequences of control. I have already talked about how people travelling without permission die in their efforts to cross borders. They are routinely and indefinitely imprisoned if they make it to Europe. They face numerous ways that limit their lives and bar their access to society should they manage to remain (in the UK this means no legal access to work or free healthcare, and living with the continual risk of detention and deportation). Such things produce violent and traumatizing effects. The development of mental illness after arrival is common, as is self-harm and suicide (Athwal and Bourne 2007; Cohen 2008). Yet without discounting all this, </w:t>
      </w:r>
      <w:r w:rsidRPr="009A734B">
        <w:rPr>
          <w:rStyle w:val="StyleUnderline"/>
          <w:highlight w:val="green"/>
        </w:rPr>
        <w:t>even under intense restrictions</w:t>
      </w:r>
      <w:r w:rsidRPr="00BE4421">
        <w:rPr>
          <w:rStyle w:val="StyleUnderline"/>
        </w:rPr>
        <w:t xml:space="preserve">, acts of liberation still happen. </w:t>
      </w:r>
      <w:r w:rsidRPr="009A734B">
        <w:rPr>
          <w:rStyle w:val="StyleUnderline"/>
          <w:highlight w:val="green"/>
        </w:rPr>
        <w:t>People</w:t>
      </w:r>
      <w:r w:rsidRPr="00031AE8">
        <w:rPr>
          <w:rStyle w:val="StyleUnderline"/>
        </w:rPr>
        <w:t xml:space="preserve"> protest together and </w:t>
      </w:r>
      <w:r w:rsidRPr="003A4DBB">
        <w:rPr>
          <w:rStyle w:val="StyleUnderline"/>
          <w:highlight w:val="green"/>
        </w:rPr>
        <w:t>affirm that ‘No-One is Illegal!’</w:t>
      </w:r>
      <w:r w:rsidRPr="009A734B">
        <w:rPr>
          <w:rStyle w:val="StyleUnderline"/>
          <w:highlight w:val="green"/>
        </w:rPr>
        <w:t>; others mount hunger strikes that contest their detention; others maintain safe houses where travellers can stay; still others pass on information about the safest routes</w:t>
      </w:r>
      <w:r w:rsidRPr="00031AE8">
        <w:rPr>
          <w:rStyle w:val="StyleUnderline"/>
        </w:rPr>
        <w:t xml:space="preserve"> and means of passage. All these activities </w:t>
      </w:r>
      <w:r w:rsidRPr="009A734B">
        <w:rPr>
          <w:rStyle w:val="StyleUnderline"/>
        </w:rPr>
        <w:t>reflect a refusal to be denied the freedom of movement in d</w:t>
      </w:r>
      <w:r w:rsidRPr="00031AE8">
        <w:rPr>
          <w:rStyle w:val="StyleUnderline"/>
        </w:rPr>
        <w:t xml:space="preserve">ifferent ways. </w:t>
      </w:r>
      <w:r w:rsidRPr="003A4DBB">
        <w:rPr>
          <w:rStyle w:val="StyleUnderline"/>
          <w:highlight w:val="green"/>
        </w:rPr>
        <w:t>These practices form</w:t>
      </w:r>
      <w:r w:rsidRPr="009A734B">
        <w:rPr>
          <w:rStyle w:val="StyleUnderline"/>
        </w:rPr>
        <w:t xml:space="preserve"> part of the movement against borders, or</w:t>
      </w:r>
      <w:r w:rsidRPr="00031AE8">
        <w:rPr>
          <w:rStyle w:val="StyleUnderline"/>
        </w:rPr>
        <w:t xml:space="preserve"> </w:t>
      </w:r>
      <w:r w:rsidRPr="009A734B">
        <w:rPr>
          <w:rStyle w:val="StyleUnderline"/>
          <w:highlight w:val="green"/>
        </w:rPr>
        <w:t>the no border movement</w:t>
      </w:r>
      <w:r w:rsidRPr="009A734B">
        <w:rPr>
          <w:rStyle w:val="StyleUnderline"/>
        </w:rPr>
        <w:t>,</w:t>
      </w:r>
      <w:r w:rsidRPr="00031AE8">
        <w:rPr>
          <w:rStyle w:val="StyleUnderline"/>
        </w:rPr>
        <w:t xml:space="preserve"> and this movement is diverse. </w:t>
      </w:r>
      <w:r w:rsidRPr="009A734B">
        <w:rPr>
          <w:rStyle w:val="StyleUnderline"/>
        </w:rPr>
        <w:t xml:space="preserve">Thinking of </w:t>
      </w:r>
      <w:r w:rsidRPr="003A4DBB">
        <w:rPr>
          <w:rStyle w:val="StyleUnderline"/>
          <w:highlight w:val="green"/>
        </w:rPr>
        <w:t>no borders as a refusal brings into focus how the legitimacy of border controls is also questioned, and hence the legitimacy of the nation-state.</w:t>
      </w:r>
      <w:r w:rsidRPr="00031AE8">
        <w:rPr>
          <w:rStyle w:val="StyleUnderline"/>
        </w:rPr>
        <w:t xml:space="preserve"> People move</w:t>
      </w:r>
      <w:r>
        <w:rPr>
          <w:rStyle w:val="StyleUnderline"/>
        </w:rPr>
        <w:t xml:space="preserve"> </w:t>
      </w:r>
      <w:r w:rsidRPr="00031AE8">
        <w:rPr>
          <w:rStyle w:val="StyleUnderline"/>
        </w:rPr>
        <w:t>for a variety of reasons. I can’t imagine anyone ever moves in order to</w:t>
      </w:r>
      <w:r>
        <w:rPr>
          <w:rStyle w:val="StyleUnderline"/>
        </w:rPr>
        <w:t xml:space="preserve"> </w:t>
      </w:r>
      <w:r w:rsidRPr="00031AE8">
        <w:rPr>
          <w:rStyle w:val="StyleUnderline"/>
        </w:rPr>
        <w:t>challenge the state, and I’m not suggesting that every act of migration</w:t>
      </w:r>
      <w:r>
        <w:rPr>
          <w:rStyle w:val="StyleUnderline"/>
        </w:rPr>
        <w:t xml:space="preserve"> </w:t>
      </w:r>
      <w:r w:rsidRPr="00031AE8">
        <w:rPr>
          <w:rStyle w:val="StyleUnderline"/>
        </w:rPr>
        <w:t xml:space="preserve">is an act of liberation. But, </w:t>
      </w:r>
      <w:r w:rsidRPr="003A4DBB">
        <w:rPr>
          <w:rStyle w:val="StyleUnderline"/>
          <w:highlight w:val="green"/>
        </w:rPr>
        <w:t>in the act of moving without permission, or in actively contesting controls that limit their lives, people refuse the border and oppose the state</w:t>
      </w:r>
      <w:r w:rsidRPr="00BE4421">
        <w:rPr>
          <w:rStyle w:val="StyleUnderline"/>
        </w:rPr>
        <w:t xml:space="preserve"> at that moment.</w:t>
      </w:r>
      <w:r w:rsidRPr="00031AE8">
        <w:rPr>
          <w:rStyle w:val="StyleUnderline"/>
        </w:rPr>
        <w:t xml:space="preserve"> The struggle for the</w:t>
      </w:r>
      <w:r>
        <w:rPr>
          <w:rStyle w:val="StyleUnderline"/>
        </w:rPr>
        <w:t xml:space="preserve"> </w:t>
      </w:r>
      <w:r w:rsidRPr="00031AE8">
        <w:rPr>
          <w:rStyle w:val="StyleUnderline"/>
        </w:rPr>
        <w:t>freedom of movement is this refusal of the b</w:t>
      </w:r>
      <w:r w:rsidRPr="00BE4421">
        <w:rPr>
          <w:rStyle w:val="StyleUnderline"/>
        </w:rPr>
        <w:t>order. I label this a no borders politics and explore what it is as a concept in Chapter 1. With these poin</w:t>
      </w:r>
      <w:r w:rsidRPr="00031AE8">
        <w:rPr>
          <w:rStyle w:val="StyleUnderline"/>
        </w:rPr>
        <w:t>ts in mind, the main question this book asks is, how</w:t>
      </w:r>
      <w:r>
        <w:rPr>
          <w:rStyle w:val="StyleUnderline"/>
        </w:rPr>
        <w:t xml:space="preserve"> </w:t>
      </w:r>
      <w:r w:rsidRPr="00031AE8">
        <w:rPr>
          <w:rStyle w:val="StyleUnderline"/>
        </w:rPr>
        <w:t>do we refuse borders</w:t>
      </w:r>
      <w:r>
        <w:rPr>
          <w:rStyle w:val="StyleUnderline"/>
        </w:rPr>
        <w:t>?</w:t>
      </w:r>
    </w:p>
    <w:p w14:paraId="1B465628" w14:textId="77777777" w:rsidR="00F42AAB" w:rsidRDefault="00D30EAB" w:rsidP="007E5A65">
      <w:pPr>
        <w:pStyle w:val="Heading4"/>
      </w:pPr>
      <w:r>
        <w:t xml:space="preserve">How we debate matters.  </w:t>
      </w:r>
      <w:r w:rsidR="00F42AAB">
        <w:t xml:space="preserve">Our scholarship places us in solidarity with </w:t>
      </w:r>
      <w:r w:rsidR="007E5A65">
        <w:t xml:space="preserve">broader </w:t>
      </w:r>
      <w:r w:rsidR="00F42AAB">
        <w:t>movements against the border</w:t>
      </w:r>
      <w:r w:rsidR="007E5A65">
        <w:t xml:space="preserve"> by galvanizing </w:t>
      </w:r>
      <w:r w:rsidR="001E6DB2">
        <w:t xml:space="preserve">social dissent against </w:t>
      </w:r>
      <w:r w:rsidR="007E5A65">
        <w:t>borders in all their manifestations, and inviting us to imagine and practice new modes of being for a borderless future.</w:t>
      </w:r>
      <w:r w:rsidR="001E6DB2">
        <w:t xml:space="preserve"> </w:t>
      </w:r>
    </w:p>
    <w:p w14:paraId="7463EF54" w14:textId="77777777" w:rsidR="00F42AAB" w:rsidRPr="002F253D" w:rsidRDefault="00F42AAB" w:rsidP="00F42AAB">
      <w:pPr>
        <w:rPr>
          <w:sz w:val="14"/>
        </w:rPr>
      </w:pPr>
      <w:r w:rsidRPr="009A734B">
        <w:rPr>
          <w:rStyle w:val="Style13ptBold"/>
        </w:rPr>
        <w:t>King 16</w:t>
      </w:r>
      <w:r w:rsidRPr="002F253D">
        <w:rPr>
          <w:sz w:val="14"/>
        </w:rPr>
        <w:t xml:space="preserve"> [Natasha, has been active in campaigning for refugee rights and against border controls for over a decade. She has taught at the University of Nottingham, and worked as a caseworker with the British Refugee Council, </w:t>
      </w:r>
      <w:r>
        <w:rPr>
          <w:u w:val="single"/>
        </w:rPr>
        <w:t xml:space="preserve">No Borders: The Politics of Immigration Control and </w:t>
      </w:r>
      <w:r w:rsidRPr="009A734B">
        <w:rPr>
          <w:u w:val="single"/>
        </w:rPr>
        <w:t>Resistance</w:t>
      </w:r>
      <w:r w:rsidRPr="002F253D">
        <w:rPr>
          <w:sz w:val="14"/>
        </w:rPr>
        <w:t>, pp. 7-8]</w:t>
      </w:r>
    </w:p>
    <w:p w14:paraId="38E16F90" w14:textId="77777777" w:rsidR="00F42AAB" w:rsidRPr="007E5A65" w:rsidRDefault="00F42AAB" w:rsidP="00F42AAB">
      <w:pPr>
        <w:rPr>
          <w:sz w:val="16"/>
        </w:rPr>
      </w:pPr>
      <w:r w:rsidRPr="002F253D">
        <w:rPr>
          <w:sz w:val="16"/>
        </w:rPr>
        <w:t xml:space="preserve">So in some sense, </w:t>
      </w:r>
      <w:r w:rsidRPr="00A4069E">
        <w:rPr>
          <w:rStyle w:val="StyleUnderline"/>
        </w:rPr>
        <w:t>this book is not really about migration at all, but</w:t>
      </w:r>
      <w:r>
        <w:rPr>
          <w:rStyle w:val="StyleUnderline"/>
        </w:rPr>
        <w:t xml:space="preserve"> </w:t>
      </w:r>
      <w:r w:rsidRPr="00A4069E">
        <w:rPr>
          <w:rStyle w:val="StyleUnderline"/>
        </w:rPr>
        <w:t xml:space="preserve">about a certain way of </w:t>
      </w:r>
      <w:r w:rsidRPr="00E84B92">
        <w:rPr>
          <w:rStyle w:val="StyleUnderline"/>
          <w:highlight w:val="green"/>
        </w:rPr>
        <w:t>being</w:t>
      </w:r>
      <w:r w:rsidRPr="00A4069E">
        <w:rPr>
          <w:rStyle w:val="StyleUnderline"/>
        </w:rPr>
        <w:t xml:space="preserve"> that’s </w:t>
      </w:r>
      <w:r w:rsidRPr="00E84B92">
        <w:rPr>
          <w:rStyle w:val="StyleUnderline"/>
          <w:highlight w:val="green"/>
        </w:rPr>
        <w:t>other to the system</w:t>
      </w:r>
      <w:r w:rsidRPr="00A4069E">
        <w:rPr>
          <w:rStyle w:val="StyleUnderline"/>
        </w:rPr>
        <w:t>; that creates or</w:t>
      </w:r>
      <w:r>
        <w:rPr>
          <w:rStyle w:val="StyleUnderline"/>
        </w:rPr>
        <w:t xml:space="preserve"> </w:t>
      </w:r>
      <w:r w:rsidRPr="00E84B92">
        <w:rPr>
          <w:rStyle w:val="StyleUnderline"/>
          <w:highlight w:val="green"/>
        </w:rPr>
        <w:t>has the potential to create supportive, collaborative and non-dominating</w:t>
      </w:r>
      <w:r>
        <w:rPr>
          <w:rStyle w:val="StyleUnderline"/>
          <w:highlight w:val="green"/>
        </w:rPr>
        <w:t xml:space="preserve"> </w:t>
      </w:r>
      <w:r w:rsidRPr="00E84B92">
        <w:rPr>
          <w:rStyle w:val="StyleUnderline"/>
          <w:highlight w:val="green"/>
        </w:rPr>
        <w:t>communities of people of different backgrounds. It includes antideportation</w:t>
      </w:r>
      <w:r>
        <w:rPr>
          <w:rStyle w:val="StyleUnderline"/>
          <w:highlight w:val="green"/>
        </w:rPr>
        <w:t xml:space="preserve"> </w:t>
      </w:r>
      <w:r w:rsidRPr="00E84B92">
        <w:rPr>
          <w:rStyle w:val="StyleUnderline"/>
          <w:highlight w:val="green"/>
        </w:rPr>
        <w:t>campaigns,</w:t>
      </w:r>
      <w:r w:rsidRPr="00A4069E">
        <w:rPr>
          <w:rStyle w:val="StyleUnderline"/>
        </w:rPr>
        <w:t xml:space="preserve"> detention visitor projects, language clubs, </w:t>
      </w:r>
      <w:r w:rsidRPr="00E84B92">
        <w:rPr>
          <w:rStyle w:val="StyleUnderline"/>
          <w:highlight w:val="green"/>
        </w:rPr>
        <w:t>No</w:t>
      </w:r>
      <w:r>
        <w:rPr>
          <w:rStyle w:val="StyleUnderline"/>
          <w:highlight w:val="green"/>
        </w:rPr>
        <w:t xml:space="preserve"> </w:t>
      </w:r>
      <w:r w:rsidRPr="00E84B92">
        <w:rPr>
          <w:rStyle w:val="StyleUnderline"/>
          <w:highlight w:val="green"/>
        </w:rPr>
        <w:t>Borders camps and detention centre blockades, but it’s also connected</w:t>
      </w:r>
      <w:r>
        <w:rPr>
          <w:rStyle w:val="StyleUnderline"/>
          <w:highlight w:val="green"/>
        </w:rPr>
        <w:t xml:space="preserve"> </w:t>
      </w:r>
      <w:r w:rsidRPr="00E84B92">
        <w:rPr>
          <w:rStyle w:val="StyleUnderline"/>
          <w:highlight w:val="green"/>
        </w:rPr>
        <w:t>to the ways people create other communities more generally</w:t>
      </w:r>
      <w:r w:rsidRPr="00A4069E">
        <w:rPr>
          <w:rStyle w:val="StyleUnderline"/>
        </w:rPr>
        <w:t>, from</w:t>
      </w:r>
      <w:r>
        <w:rPr>
          <w:rStyle w:val="StyleUnderline"/>
        </w:rPr>
        <w:t xml:space="preserve"> </w:t>
      </w:r>
      <w:r w:rsidRPr="00A4069E">
        <w:rPr>
          <w:rStyle w:val="StyleUnderline"/>
        </w:rPr>
        <w:t>squatting and occupying land, to holding free parties. Migration is a</w:t>
      </w:r>
      <w:r>
        <w:rPr>
          <w:rStyle w:val="StyleUnderline"/>
        </w:rPr>
        <w:t xml:space="preserve"> </w:t>
      </w:r>
      <w:r w:rsidRPr="00A4069E">
        <w:rPr>
          <w:rStyle w:val="StyleUnderline"/>
        </w:rPr>
        <w:t>point of orientation</w:t>
      </w:r>
      <w:r w:rsidRPr="002F253D">
        <w:rPr>
          <w:sz w:val="16"/>
        </w:rPr>
        <w:t xml:space="preserve">, but not the entirety of what I’m talking about here. I ask the questions I do and pose the dilemmas I do because these are issues I have come across time and again through my involvement in the struggle for the freedom of movement. And when I say ‘we’, </w:t>
      </w:r>
      <w:r w:rsidRPr="00E84B92">
        <w:rPr>
          <w:rStyle w:val="StyleUnderline"/>
          <w:highlight w:val="green"/>
        </w:rPr>
        <w:t>I’m talking about all of us who share the feeling that the freedom of</w:t>
      </w:r>
      <w:r>
        <w:rPr>
          <w:rStyle w:val="StyleUnderline"/>
          <w:highlight w:val="green"/>
        </w:rPr>
        <w:t xml:space="preserve"> </w:t>
      </w:r>
      <w:r w:rsidRPr="00E84B92">
        <w:rPr>
          <w:rStyle w:val="StyleUnderline"/>
          <w:highlight w:val="green"/>
        </w:rPr>
        <w:t>movement is everybody’s freedom. It’s from this standpoint</w:t>
      </w:r>
      <w:r w:rsidRPr="002F253D">
        <w:rPr>
          <w:sz w:val="16"/>
        </w:rPr>
        <w:t xml:space="preserve"> that I talk. In asking these questions, I hope </w:t>
      </w:r>
      <w:r w:rsidRPr="00E84B92">
        <w:rPr>
          <w:rStyle w:val="StyleUnderline"/>
          <w:highlight w:val="green"/>
        </w:rPr>
        <w:t>that we can</w:t>
      </w:r>
      <w:r w:rsidRPr="002F253D">
        <w:rPr>
          <w:sz w:val="16"/>
        </w:rPr>
        <w:t xml:space="preserve"> better understand this practice, </w:t>
      </w:r>
      <w:r w:rsidRPr="00E84B92">
        <w:rPr>
          <w:rStyle w:val="StyleUnderline"/>
          <w:highlight w:val="green"/>
        </w:rPr>
        <w:t>become more fierce and loving.</w:t>
      </w:r>
      <w:r w:rsidRPr="00863D56">
        <w:rPr>
          <w:rStyle w:val="StyleUnderline"/>
        </w:rPr>
        <w:t xml:space="preserve"> Like Paul Chatterton, </w:t>
      </w:r>
      <w:r w:rsidRPr="00E84B92">
        <w:rPr>
          <w:rStyle w:val="StyleUnderline"/>
          <w:highlight w:val="green"/>
        </w:rPr>
        <w:t>‘I want</w:t>
      </w:r>
      <w:r>
        <w:rPr>
          <w:rStyle w:val="StyleUnderline"/>
          <w:highlight w:val="green"/>
        </w:rPr>
        <w:t xml:space="preserve"> </w:t>
      </w:r>
      <w:r w:rsidRPr="00E84B92">
        <w:rPr>
          <w:rStyle w:val="StyleUnderline"/>
          <w:highlight w:val="green"/>
        </w:rPr>
        <w:t>to galvanize dissent, normalize critique, and make radical alternatives</w:t>
      </w:r>
      <w:r>
        <w:rPr>
          <w:rStyle w:val="StyleUnderline"/>
          <w:highlight w:val="green"/>
        </w:rPr>
        <w:t xml:space="preserve"> </w:t>
      </w:r>
      <w:r w:rsidRPr="00E84B92">
        <w:rPr>
          <w:rStyle w:val="StyleUnderline"/>
          <w:highlight w:val="green"/>
        </w:rPr>
        <w:t>seem like real possibilities for our times</w:t>
      </w:r>
      <w:r w:rsidRPr="00863D56">
        <w:rPr>
          <w:rStyle w:val="StyleUnderline"/>
        </w:rPr>
        <w:t>’</w:t>
      </w:r>
      <w:r w:rsidRPr="002F253D">
        <w:rPr>
          <w:sz w:val="16"/>
        </w:rPr>
        <w:t xml:space="preserve"> (Chatterton 2008: 426). Activist research I ask these questions and pose these dilemmas because </w:t>
      </w:r>
      <w:r w:rsidRPr="00863D56">
        <w:rPr>
          <w:rStyle w:val="StyleUnderline"/>
        </w:rPr>
        <w:t>I have a stake in this struggle. Being open about the stake</w:t>
      </w:r>
      <w:r>
        <w:rPr>
          <w:rStyle w:val="StyleUnderline"/>
        </w:rPr>
        <w:t xml:space="preserve"> </w:t>
      </w:r>
      <w:r w:rsidRPr="00863D56">
        <w:rPr>
          <w:rStyle w:val="StyleUnderline"/>
        </w:rPr>
        <w:t>you have makes for a very different kind of scholarship from any kind</w:t>
      </w:r>
      <w:r>
        <w:rPr>
          <w:rStyle w:val="StyleUnderline"/>
        </w:rPr>
        <w:t xml:space="preserve"> </w:t>
      </w:r>
      <w:r w:rsidRPr="00863D56">
        <w:rPr>
          <w:rStyle w:val="StyleUnderline"/>
        </w:rPr>
        <w:t>of ‘objective’ science, or even from the more subjective methods we</w:t>
      </w:r>
      <w:r>
        <w:rPr>
          <w:rStyle w:val="StyleUnderline"/>
        </w:rPr>
        <w:t xml:space="preserve"> </w:t>
      </w:r>
      <w:r w:rsidRPr="00863D56">
        <w:rPr>
          <w:rStyle w:val="StyleUnderline"/>
        </w:rPr>
        <w:t>find in the social sciences. Starting from the stake you have resonates</w:t>
      </w:r>
      <w:r>
        <w:rPr>
          <w:rStyle w:val="StyleUnderline"/>
        </w:rPr>
        <w:t xml:space="preserve"> </w:t>
      </w:r>
      <w:r w:rsidRPr="00863D56">
        <w:rPr>
          <w:rStyle w:val="StyleUnderline"/>
        </w:rPr>
        <w:t>with the idea of activist or militant scholarship</w:t>
      </w:r>
      <w:r w:rsidRPr="002F253D">
        <w:rPr>
          <w:sz w:val="16"/>
        </w:rPr>
        <w:t xml:space="preserve"> (cf. Fuller and Kitchen 2_SW_805_Introduction-Ch 1.indd 7 6/28/2016 1:59:14 PM 8 | INTRODUCTION 2004; Routledge 2004; Pickerill 2008). </w:t>
      </w:r>
      <w:r w:rsidRPr="00E84B92">
        <w:rPr>
          <w:rStyle w:val="StyleUnderline"/>
          <w:highlight w:val="green"/>
        </w:rPr>
        <w:t>Activist scholarship</w:t>
      </w:r>
      <w:r w:rsidRPr="002F253D">
        <w:rPr>
          <w:sz w:val="16"/>
        </w:rPr>
        <w:t xml:space="preserve"> comes out of partisan participation in struggle (Gordon 2012; Juris 2007). It </w:t>
      </w:r>
      <w:r w:rsidRPr="00E84B92">
        <w:rPr>
          <w:rStyle w:val="StyleUnderline"/>
          <w:highlight w:val="green"/>
        </w:rPr>
        <w:t>exists to make interventions within those struggles and to strengthen</w:t>
      </w:r>
      <w:r>
        <w:rPr>
          <w:rStyle w:val="StyleUnderline"/>
          <w:highlight w:val="green"/>
        </w:rPr>
        <w:t xml:space="preserve"> </w:t>
      </w:r>
      <w:r w:rsidRPr="00E84B92">
        <w:rPr>
          <w:rStyle w:val="StyleUnderline"/>
          <w:highlight w:val="green"/>
        </w:rPr>
        <w:t>them, which means working with and expressing explicit political and</w:t>
      </w:r>
      <w:r>
        <w:rPr>
          <w:rStyle w:val="StyleUnderline"/>
          <w:highlight w:val="green"/>
        </w:rPr>
        <w:t xml:space="preserve"> </w:t>
      </w:r>
      <w:r w:rsidRPr="00E84B92">
        <w:rPr>
          <w:rStyle w:val="StyleUnderline"/>
          <w:highlight w:val="green"/>
        </w:rPr>
        <w:t>ideological intent</w:t>
      </w:r>
      <w:r w:rsidRPr="002F253D">
        <w:rPr>
          <w:sz w:val="16"/>
        </w:rPr>
        <w:t xml:space="preserve"> (Fuller and Kitchen 2004). It comes about through long-term commitment to the struggle and those in it, and through critical engagement with what’s going on in that struggle. </w:t>
      </w:r>
      <w:r w:rsidRPr="00F223BE">
        <w:rPr>
          <w:rStyle w:val="StyleUnderline"/>
        </w:rPr>
        <w:t>It aims to be</w:t>
      </w:r>
      <w:r>
        <w:rPr>
          <w:rStyle w:val="StyleUnderline"/>
        </w:rPr>
        <w:t xml:space="preserve"> </w:t>
      </w:r>
      <w:r w:rsidRPr="00F223BE">
        <w:rPr>
          <w:rStyle w:val="StyleUnderline"/>
        </w:rPr>
        <w:t>activist in process/method as well as in the knowledge it produces</w:t>
      </w:r>
      <w:r w:rsidRPr="002F253D">
        <w:rPr>
          <w:sz w:val="16"/>
        </w:rPr>
        <w:t xml:space="preserve">, and for that reason is often (indeed, probably should be) collaborative and reflective (Colectivo Situaciones 2007; Juris 2007). For me, activist research is partisan reflection on and through practice. It’s something that people in social movements are doing all the time (Shukaitis and Graeber 2007). Praxis The motive behind this book was a question: </w:t>
      </w:r>
      <w:r w:rsidRPr="005562AF">
        <w:rPr>
          <w:rStyle w:val="StyleUnderline"/>
        </w:rPr>
        <w:t>How do we resist the</w:t>
      </w:r>
      <w:r>
        <w:rPr>
          <w:rStyle w:val="StyleUnderline"/>
        </w:rPr>
        <w:t xml:space="preserve"> </w:t>
      </w:r>
      <w:r w:rsidRPr="005562AF">
        <w:rPr>
          <w:rStyle w:val="StyleUnderline"/>
        </w:rPr>
        <w:t>border, in a current reality in which borders proliferate?</w:t>
      </w:r>
      <w:r w:rsidRPr="002F253D">
        <w:rPr>
          <w:sz w:val="16"/>
        </w:rPr>
        <w:t xml:space="preserve"> On the one hand, this question speaks to those struggles against the border that exist in the here and now (how can we resist?). On the other hand, it points to a possible future (is it possible to create a world free of borders?). </w:t>
      </w:r>
      <w:r w:rsidRPr="00E84B92">
        <w:rPr>
          <w:rStyle w:val="StyleUnderline"/>
          <w:highlight w:val="green"/>
        </w:rPr>
        <w:t>No border struggles are in some sense utopian, to the extent that they</w:t>
      </w:r>
      <w:r>
        <w:rPr>
          <w:rStyle w:val="StyleUnderline"/>
          <w:highlight w:val="green"/>
        </w:rPr>
        <w:t xml:space="preserve"> </w:t>
      </w:r>
      <w:r w:rsidRPr="00E84B92">
        <w:rPr>
          <w:rStyle w:val="StyleUnderline"/>
          <w:highlight w:val="green"/>
        </w:rPr>
        <w:t>always negotiate between an existing reality that’s highly bordered,</w:t>
      </w:r>
      <w:r>
        <w:rPr>
          <w:rStyle w:val="StyleUnderline"/>
          <w:highlight w:val="green"/>
        </w:rPr>
        <w:t xml:space="preserve"> </w:t>
      </w:r>
      <w:r w:rsidRPr="00E84B92">
        <w:rPr>
          <w:rStyle w:val="StyleUnderline"/>
          <w:highlight w:val="green"/>
        </w:rPr>
        <w:t>and a borderless future that appears to be always ahead of us.</w:t>
      </w:r>
      <w:r w:rsidRPr="002F253D">
        <w:rPr>
          <w:sz w:val="16"/>
        </w:rPr>
        <w:t xml:space="preserve"> As one interviewee put it, ‘We’re always on a walk towards no borders … It’s a constant aspiration and tension’ (interview, Anon. 4). </w:t>
      </w:r>
      <w:r w:rsidRPr="00E84B92">
        <w:rPr>
          <w:rStyle w:val="StyleUnderline"/>
          <w:highlight w:val="green"/>
        </w:rPr>
        <w:t>It inherently</w:t>
      </w:r>
      <w:r>
        <w:rPr>
          <w:rStyle w:val="StyleUnderline"/>
          <w:highlight w:val="green"/>
        </w:rPr>
        <w:t xml:space="preserve"> </w:t>
      </w:r>
      <w:r w:rsidRPr="00E84B92">
        <w:rPr>
          <w:rStyle w:val="StyleUnderline"/>
          <w:highlight w:val="green"/>
        </w:rPr>
        <w:t>involves changing the present by thinking beyond what is.</w:t>
      </w:r>
      <w:r>
        <w:rPr>
          <w:rStyle w:val="StyleUnderline"/>
        </w:rPr>
        <w:t xml:space="preserve"> </w:t>
      </w:r>
      <w:r w:rsidRPr="005562AF">
        <w:rPr>
          <w:rStyle w:val="StyleUnderline"/>
        </w:rPr>
        <w:t>Critical resistance speaks to that intent to contest the status quo</w:t>
      </w:r>
      <w:r>
        <w:rPr>
          <w:rStyle w:val="StyleUnderline"/>
        </w:rPr>
        <w:t xml:space="preserve"> </w:t>
      </w:r>
      <w:r w:rsidRPr="005562AF">
        <w:rPr>
          <w:rStyle w:val="StyleUnderline"/>
        </w:rPr>
        <w:t>and bring about radical – utopian – social change</w:t>
      </w:r>
      <w:r w:rsidRPr="002F253D">
        <w:rPr>
          <w:sz w:val="16"/>
        </w:rPr>
        <w:t xml:space="preserve"> (Hoy 2004). </w:t>
      </w:r>
      <w:r w:rsidRPr="005562AF">
        <w:rPr>
          <w:rStyle w:val="StyleUnderline"/>
        </w:rPr>
        <w:t>Put</w:t>
      </w:r>
      <w:r>
        <w:rPr>
          <w:rStyle w:val="StyleUnderline"/>
        </w:rPr>
        <w:t xml:space="preserve"> </w:t>
      </w:r>
      <w:r w:rsidRPr="005562AF">
        <w:rPr>
          <w:rStyle w:val="StyleUnderline"/>
        </w:rPr>
        <w:t xml:space="preserve">another way, </w:t>
      </w:r>
      <w:r w:rsidRPr="00E84B92">
        <w:rPr>
          <w:rStyle w:val="StyleUnderline"/>
          <w:highlight w:val="green"/>
        </w:rPr>
        <w:t>critical resistance is about doing and imagining, practice</w:t>
      </w:r>
      <w:r>
        <w:rPr>
          <w:rStyle w:val="StyleUnderline"/>
          <w:highlight w:val="green"/>
        </w:rPr>
        <w:t xml:space="preserve"> </w:t>
      </w:r>
      <w:r w:rsidRPr="00E84B92">
        <w:rPr>
          <w:rStyle w:val="StyleUnderline"/>
          <w:highlight w:val="green"/>
        </w:rPr>
        <w:t>and theory.</w:t>
      </w:r>
      <w:r w:rsidRPr="005562AF">
        <w:rPr>
          <w:rStyle w:val="StyleUnderline"/>
        </w:rPr>
        <w:t xml:space="preserve"> Yet to set theory and practice apart from each other can</w:t>
      </w:r>
      <w:r>
        <w:rPr>
          <w:rStyle w:val="StyleUnderline"/>
        </w:rPr>
        <w:t xml:space="preserve"> </w:t>
      </w:r>
      <w:r w:rsidRPr="005562AF">
        <w:rPr>
          <w:rStyle w:val="StyleUnderline"/>
        </w:rPr>
        <w:t>rob critical resistance of its power. Theory detached from practice</w:t>
      </w:r>
      <w:r>
        <w:rPr>
          <w:rStyle w:val="StyleUnderline"/>
        </w:rPr>
        <w:t xml:space="preserve"> </w:t>
      </w:r>
      <w:r w:rsidRPr="005562AF">
        <w:rPr>
          <w:rStyle w:val="StyleUnderline"/>
        </w:rPr>
        <w:t>can create irrelevant abstraction. Practice without theory can create</w:t>
      </w:r>
      <w:r>
        <w:rPr>
          <w:rStyle w:val="StyleUnderline"/>
        </w:rPr>
        <w:t xml:space="preserve"> </w:t>
      </w:r>
      <w:r w:rsidRPr="005562AF">
        <w:rPr>
          <w:rStyle w:val="StyleUnderline"/>
        </w:rPr>
        <w:t>directionless action (hooks 1994).</w:t>
      </w:r>
      <w:r w:rsidRPr="002F253D">
        <w:rPr>
          <w:sz w:val="16"/>
        </w:rPr>
        <w:t xml:space="preserve"> </w:t>
      </w:r>
      <w:r w:rsidRPr="005562AF">
        <w:rPr>
          <w:rStyle w:val="StyleUnderline"/>
        </w:rPr>
        <w:t>Critical resistance, then, comes from the feedback loop between</w:t>
      </w:r>
      <w:r>
        <w:rPr>
          <w:rStyle w:val="StyleUnderline"/>
        </w:rPr>
        <w:t xml:space="preserve"> </w:t>
      </w:r>
      <w:r w:rsidRPr="005562AF">
        <w:rPr>
          <w:rStyle w:val="StyleUnderline"/>
        </w:rPr>
        <w:t>theory and practice. A word for this feedback loop is praxis. It’s a</w:t>
      </w:r>
      <w:r>
        <w:rPr>
          <w:rStyle w:val="StyleUnderline"/>
        </w:rPr>
        <w:t xml:space="preserve"> </w:t>
      </w:r>
      <w:r w:rsidRPr="005562AF">
        <w:rPr>
          <w:rStyle w:val="StyleUnderline"/>
        </w:rPr>
        <w:t>grand-sounding word for something that people are doing all the time.</w:t>
      </w:r>
      <w:r>
        <w:rPr>
          <w:rStyle w:val="StyleUnderline"/>
        </w:rPr>
        <w:t xml:space="preserve"> </w:t>
      </w:r>
      <w:r w:rsidRPr="00E84B92">
        <w:rPr>
          <w:rStyle w:val="StyleUnderline"/>
          <w:highlight w:val="green"/>
        </w:rPr>
        <w:t>Whenever we critically reflect on our experience and how the world</w:t>
      </w:r>
      <w:r>
        <w:rPr>
          <w:rStyle w:val="StyleUnderline"/>
          <w:highlight w:val="green"/>
        </w:rPr>
        <w:t xml:space="preserve"> </w:t>
      </w:r>
      <w:r w:rsidRPr="00E84B92">
        <w:rPr>
          <w:rStyle w:val="StyleUnderline"/>
          <w:highlight w:val="green"/>
        </w:rPr>
        <w:t>could be, and we put into practice those reflections, we are engaged</w:t>
      </w:r>
      <w:r>
        <w:rPr>
          <w:rStyle w:val="StyleUnderline"/>
          <w:highlight w:val="green"/>
        </w:rPr>
        <w:t xml:space="preserve"> </w:t>
      </w:r>
      <w:r w:rsidRPr="00E84B92">
        <w:rPr>
          <w:rStyle w:val="StyleUnderline"/>
          <w:highlight w:val="green"/>
        </w:rPr>
        <w:t>in praxis</w:t>
      </w:r>
      <w:r w:rsidRPr="005562AF">
        <w:rPr>
          <w:rStyle w:val="StyleUnderline"/>
        </w:rPr>
        <w:t xml:space="preserve"> (Bell et al. 1990; Freire 2005 [1970]; Moss 2004). </w:t>
      </w:r>
      <w:r w:rsidRPr="00E84B92">
        <w:rPr>
          <w:rStyle w:val="StyleUnderline"/>
          <w:highlight w:val="green"/>
        </w:rPr>
        <w:t>No</w:t>
      </w:r>
      <w:r>
        <w:rPr>
          <w:rStyle w:val="StyleUnderline"/>
          <w:highlight w:val="green"/>
        </w:rPr>
        <w:t xml:space="preserve"> </w:t>
      </w:r>
      <w:r w:rsidRPr="00E84B92">
        <w:rPr>
          <w:rStyle w:val="StyleUnderline"/>
          <w:highlight w:val="green"/>
        </w:rPr>
        <w:t>borders, as a particular politics, is</w:t>
      </w:r>
      <w:r w:rsidRPr="005562AF">
        <w:rPr>
          <w:rStyle w:val="StyleUnderline"/>
        </w:rPr>
        <w:t xml:space="preserve"> already inherently </w:t>
      </w:r>
      <w:r w:rsidRPr="00E84B92">
        <w:rPr>
          <w:rStyle w:val="StyleUnderline"/>
          <w:highlight w:val="green"/>
        </w:rPr>
        <w:t>praxis-based in that it seeks to go beyond what is, think about how things could be</w:t>
      </w:r>
      <w:r>
        <w:rPr>
          <w:rStyle w:val="StyleUnderline"/>
          <w:highlight w:val="green"/>
        </w:rPr>
        <w:t xml:space="preserve"> </w:t>
      </w:r>
      <w:r w:rsidRPr="00E84B92">
        <w:rPr>
          <w:rStyle w:val="StyleUnderline"/>
          <w:highlight w:val="green"/>
        </w:rPr>
        <w:t>otherwise, and then put that into practice.</w:t>
      </w:r>
      <w:r w:rsidRPr="002F253D">
        <w:rPr>
          <w:sz w:val="16"/>
        </w:rPr>
        <w:t xml:space="preserve"> I have sought to mimic this process in this book, and this book is the outcome of </w:t>
      </w:r>
      <w:r w:rsidRPr="00E84B92">
        <w:rPr>
          <w:rStyle w:val="StyleUnderline"/>
          <w:highlight w:val="green"/>
        </w:rPr>
        <w:t>a praxis-based</w:t>
      </w:r>
      <w:r>
        <w:rPr>
          <w:rStyle w:val="StyleUnderline"/>
          <w:highlight w:val="green"/>
        </w:rPr>
        <w:t xml:space="preserve"> </w:t>
      </w:r>
      <w:r w:rsidRPr="00E84B92">
        <w:rPr>
          <w:rStyle w:val="StyleUnderline"/>
          <w:highlight w:val="green"/>
        </w:rPr>
        <w:t>approach</w:t>
      </w:r>
      <w:r w:rsidRPr="002F253D">
        <w:rPr>
          <w:sz w:val="16"/>
        </w:rPr>
        <w:t xml:space="preserve">. It has meant I have sought to weave practice and theory together. This approach </w:t>
      </w:r>
      <w:r w:rsidRPr="005562AF">
        <w:rPr>
          <w:rStyle w:val="StyleUnderline"/>
        </w:rPr>
        <w:t>is reflected in</w:t>
      </w:r>
      <w:r w:rsidRPr="002F253D">
        <w:rPr>
          <w:sz w:val="16"/>
        </w:rPr>
        <w:t xml:space="preserve"> my desire to create </w:t>
      </w:r>
      <w:r w:rsidRPr="005562AF">
        <w:rPr>
          <w:rStyle w:val="StyleUnderline"/>
        </w:rPr>
        <w:t>scholarship</w:t>
      </w:r>
      <w:r>
        <w:rPr>
          <w:rStyle w:val="StyleUnderline"/>
        </w:rPr>
        <w:t xml:space="preserve"> </w:t>
      </w:r>
      <w:r w:rsidRPr="005562AF">
        <w:rPr>
          <w:rStyle w:val="StyleUnderline"/>
        </w:rPr>
        <w:t>that’s directly relevant to existing struggles against the border now</w:t>
      </w:r>
      <w:r w:rsidRPr="002F253D">
        <w:rPr>
          <w:sz w:val="16"/>
        </w:rPr>
        <w:t xml:space="preserve">, and a research method that embedded me in those struggles and that used my experiences of activism as a subject of study. </w:t>
      </w:r>
      <w:r w:rsidRPr="005562AF">
        <w:rPr>
          <w:rStyle w:val="StyleUnderline"/>
        </w:rPr>
        <w:t>This approach</w:t>
      </w:r>
      <w:r>
        <w:rPr>
          <w:rStyle w:val="StyleUnderline"/>
        </w:rPr>
        <w:t xml:space="preserve"> </w:t>
      </w:r>
      <w:r w:rsidRPr="00E84B92">
        <w:rPr>
          <w:rStyle w:val="StyleUnderline"/>
          <w:highlight w:val="green"/>
        </w:rPr>
        <w:t>has also compelled me to transgress the borders within theory; to not</w:t>
      </w:r>
      <w:r>
        <w:rPr>
          <w:rStyle w:val="StyleUnderline"/>
          <w:highlight w:val="green"/>
        </w:rPr>
        <w:t xml:space="preserve"> </w:t>
      </w:r>
      <w:r w:rsidRPr="00E84B92">
        <w:rPr>
          <w:rStyle w:val="StyleUnderline"/>
          <w:highlight w:val="green"/>
        </w:rPr>
        <w:t>be ‘faithful’ to any one theory so much as to use them as tools</w:t>
      </w:r>
      <w:r w:rsidRPr="005562AF">
        <w:rPr>
          <w:rStyle w:val="StyleUnderline"/>
        </w:rPr>
        <w:t xml:space="preserve"> that</w:t>
      </w:r>
      <w:r>
        <w:rPr>
          <w:rStyle w:val="StyleUnderline"/>
        </w:rPr>
        <w:t xml:space="preserve"> </w:t>
      </w:r>
      <w:r w:rsidRPr="005562AF">
        <w:rPr>
          <w:rStyle w:val="StyleUnderline"/>
        </w:rPr>
        <w:t>can contextualize and shed further meaning on a no borders politics.</w:t>
      </w:r>
      <w:r>
        <w:rPr>
          <w:rStyle w:val="StyleUnderline"/>
        </w:rPr>
        <w:t xml:space="preserve"> </w:t>
      </w:r>
      <w:r w:rsidRPr="002F253D">
        <w:rPr>
          <w:sz w:val="16"/>
        </w:rPr>
        <w:t>This has also meant I’ve been strategic in my use/choices, focusing on those theories which help me to elaborate on what a no borders politics means, rather than providing an exhaustive review of certain concepts. Approaching knowledge in this way enables me to draw out the tensions and dilemmas that appear in a somewhat utopian politics when practised in reality. I’m not seeking to impose a single theory upon this movement, but to shed more light on its diversity.</w:t>
      </w:r>
      <w:r>
        <w:rPr>
          <w:rStyle w:val="Style13ptBold"/>
        </w:rPr>
        <w:t xml:space="preserve"> </w:t>
      </w:r>
      <w:r w:rsidRPr="002F253D">
        <w:rPr>
          <w:sz w:val="16"/>
        </w:rPr>
        <w:t xml:space="preserve">Scope This book is a synthesis of my PhD research, which looked at struggles against the border in Athens, Greece, and my experiences of similar struggles in Calais, France. In bringing these two things together, my aim has been to draw out themes of refusal of the border in different places, and to look at the dilemmas such practices pose for a politics that is both realistic and utopian. It has involved a mix of research methods. For my research in Athens I spent 2011 living in the city, participating in a number of struggles against the border and carrying out thirty-four semi-structured interviews with people involved in these struggles (what could be described as an activist ethnography). In the case of Calais, it’s difficult to define any method as such. I’ve drawn on my own experiences over the last six years, which have largely been with the group Calais Migrant Solidarity. I have supplemented this with ten interviews with people involved in the No Border Network, as well as numerous conversations and a number of email exchanges. Why Calais and Athens? What both these cities have in common is that they represent sites of particular brutal intensity in the struggle against the border; places where people travelling without permission have had to stay, where the mechanisms of control have been diverse, 2_SW_805_Introduction-Ch 1.indd 9 6/28/2016 1:59:14 PM 10 | INTRODUCTION creative and brutal and where people have continued to struggle for the freedom of movement in diverse and creative ways. On the realities of doing activist research This book is far from a perfect outcome of activist research. Synthesizing a more rigorous and intentionally scholarly PhD research process with reflections on my experiences in Calais over six years (which I did not know I would do until I started writing this book) has not been easy or anywhere near perfect. I had no direct connection to migration struggles in Athens before I went there. I had chosen the city largely for scholarly purposes. At that time (2011) Athens was a major site in the European struggle against the border. It was/is also a site with a large and diverse radical political scene. I felt that made for a really interesting and exciting combination, and I wanted to be a part of that. I felt I had a legitimate claim to be there because I was already connected to these struggles through my own involvement in similar ones at home. I already had ‘insider knowledge’ in the sense that I saw the struggle in similar ways, shared some of the same concerns and passions. Yet despite being involved in migration struggles in very practical ways there, being an outsider and a researcher created borders, and collaboration proved difficult. I was an uninvited visitor, and there was often suspicion. Partly this reflects the difficulties of being both an academic and an activist in struggles.5 Partly it reflects the difficulty of doing activist research within the structure that is imposed upon students by universities. It puts time pressures on scholars that makes developing the kinds of relationships necessary for collaboration difficult, in an environment that often pays lip-service to collaboration but rarely carries it out horizontally. Nonetheless, over time I came to regularly participate in a number of activities of a few groups that gave me some insight. I attended various left and anarchist assemblies, went to all kinds of demonstrations and rallies, got involved in a radical media collective, spent time in autonomous spaces, spent time in Victoria Square when the square was occupied by anarchists (in response to the fascist pogroms in that neighbourhood – see Chapter 3 for more information), and participated in left and anarchist blocs at some demos. Nonetheless, this account is based on a year of being, frustratingly, at the margins of these groups, of largely attempting to participate. My connection to Calais has been different, deeper. Because of that, writing about it has been much more anxiety-inducing. Having 2_SW_805_Introduction-Ch 1.indd 10 6/28/2016 1:59:14 PM INTRODUCTION | 11 visited the city many times and being involved in that struggle, going back there as a researcher was not easy, or particularly welcome for many people active in no border struggles there. There was a fuzziness to my motives (was I a researcher or was I an activist? What did it mean for me to be there and conduct research on this situation? What impression was I giving, to be involved in the No Border Network while making scholarship? Why didn’t I ask people involved in the Network, or people trying to cross first?). Collaboration was limited because of these concerns, but also because I didn’t fully pursue the possibilities for it, for many reasons. This means that what I have to say about this group is partial. It implies my own particular relationship to it (although it’s also based on conversations with activists and texts on it). It’s also geographically partial. I don’t draw out geographical variations in the Network (which stretches from Europe to North Africa and North America), but focus on how it operates in Calais. My connection to migrant communities has been different too. For groups like ‘The 300’ (who I talk about in Chapters 2 and 3), as well as a whole range of different migrant-led groups, access was welcome, indeed encouraged. They wanted to talk about their struggle in their own terms, to someone who was very clearly an outsider to that (in the case of the hunger strike of ‘The 300’, for example, I arrived in the last days of the strike). It’s different among most communities of people on the move, though. There’s rarely that sense of collectivity in the same way, because often there’s incredible diversity among people brought together simply by shared circumstance. Indeed, terms such as ‘migrant’ or ‘refugee’ assume a large amount of homogeneity among those who come from diverse backgrounds and places and who may have little common ground beyond this label (DeGenova 2002). All this makes placing yourself within such ‘movements’ more complicated. More often you’re in touch with a few individuals, such that your responsibility changes, from being one oriented towards a group, to being one oriented towards those individuals. For those who I was active with during the time I was researching this book I was as open as possible (given language and cultural barriers) about what I was doing and why. But I feel a different responsibility to representing their views as I do towards the self-constituted groups I talk about here. Finally, I want to note that few if any groups agree on everything, and what is often presented to the wider public as a unified position 2_SW_805_Introduction-Ch 1.indd 11 6/28/2016 1:59:14 PM 12 | INTRODUCTION generally has emerged from disagreements, debates and compromises that rarely appear in the final version of events. There was considerable heterogeneity in all of the groups I was involved with. Even though I infer some key logics behind each of their practices, keep in mind that such logics were an amalgam of perspectives, rather than ‘one voice’ as such. The result is a book that aims to share/reflect on radical knowledge, but that gained that knowledge through a confusing mix of radical and not so radical processes. What does that do to the knowledge you create? This question remains unresolved for me. What it is important for me to reiterate, then, is that the accounts of the groups I talk about in the book are my views. There is no consensus. Writing from ‘we’ My ambivalent and outsider/insider relationship to these groups makes me uncomfortable with the idea that I have a right to represent them. Yet I’m more uncomfortable with the idea that misrepresenting others leaves us fearful to say anything. I’m doing it because I want to express what’s transformative and subversive about this struggle and in this way strengthen it. My responsibility as an ally also involves, in my opinion, some degree of representation and taking on all the inherent difficulties and pitfalls of that.6 I have sought to do this mindful of the responsibility I have to others in doing this. All that said, I am writing from within the no borders movement, which is the movement I have a stake in. Being within the movement makes it more than just my opinion. Movements are a mesh of collaborative processes. We work on projects together, are constantly in discussions – structured or otherwise – that reflect on what we are doing and why. My reflections cannot fail to be influenced by this mesh of collaborative experiences, conversations, texts and ideas. I write with the pronoun ‘we’ as a way of acknowledging this; of locating myself within the thing I talk about and, in this way, of taking responsibility for it too. Using the pronoun ‘we’ also makes plain who it is I identify with, which is also who I’m speaking to. The result is not a common position, though. There are many who feel differently. Defining key terms </w:t>
      </w:r>
      <w:proofErr w:type="gramStart"/>
      <w:r w:rsidRPr="002F253D">
        <w:rPr>
          <w:sz w:val="16"/>
        </w:rPr>
        <w:t>The</w:t>
      </w:r>
      <w:proofErr w:type="gramEnd"/>
      <w:r w:rsidRPr="002F253D">
        <w:rPr>
          <w:sz w:val="16"/>
        </w:rPr>
        <w:t xml:space="preserve"> border and the state When we talk about the struggle for the freedom of movement, we often use broad terms to describe something that’s counter to or alternative to capitalism and the state. We say that 2_SW_805_Introduction-Ch 1.indd 12 6/28/2016 1:59:14 PM INTRODUCTION | 13 we struggle against the state or against capitalism when we struggle for the freedom of movement. We can say that border control regimes are still ultimately a regime of the state, because borders still ultimately function to define the outer limits of state power. But then what about the involvement of non-state agencies in that regime (quangos like Frontex, or corporations like Sodexho)? What about the intersection of migration with capitalism and global labour relations, or with racism, or imperialism? What about the extension of state power beyond borders (Australia locating its refugee camps in Papua New Guinea, or the UK locating its border guards in French ports)? What about the influence of trans-state entities like the European Union? All of these things change the border regime and make it more complicated than just an effect of the state or capitalism and under contemporary conditions of globalization. Laying everything at the door of the capitalist state seems naïve. To what extent do terms such as ‘the state’ hold up in describing this complexity? One solution to this dilemma has been to use more specific terms. Social movements refer to imperialism, neo-colonialism, sovereignty/ sovereign power, globalization or hegemony to bring to the fore particular elements of that which brings into being the border regime. At other times that struggle might be connected with broader struggles against patriarchy, racism, fascism, sexism … Scholars have sought to reconceptualize the state within the context of globalization (cf. Balibar and Wallerstein 1991; Hardt and Negri 2000; Held 1995; Sassen 2006). For example, Hardt and Negri’s influential account of empire conceptualizes sovereign power as a universally networked order that melds the state and capitalism together (Hardt and Negri 2000). In relation to the border regime, Dimitris Papadopoulos, Niamh Stephenson and Vassilis Tsianos (2008) offer an alternative reading of the state under globalization as a system where multiple dominating projects and ideologies have proliferated. Post-liberal sovereignty describes the existence of state power through multiple alliances between segments of the state with different actors (including individuals, organizations or corporations). This conceptualization nods both to the on-going persistence of the state and to the expression of other sovereignties, such as the emerging governance of the EU, in matters of border control. Such concepts are useful in explaining the complexity of the system within which the border regime operates, but can easily make talking 2_SW_805_Introduction-Ch 1.indd 13 6/28/2016 1:59:14 PM 14 | INTRODUCTION about struggles against it overly complicated and in that way excluding/ exclusive. And I think this proliferation in terms misses something useful and still crucial about the term ‘the state’. First, for people struggling for the freedom of movement, the state (or the government) still is that ‘thing’ that controls their movement, or that ‘thing’ that they pitch their resistance against. In that struggle, the state still matters, in really tangible ways. It’s the thing that makes / upholds the border, or that denies or grants status. For that reason I agree with those scholars who suggest a need to continue to account for and recognize the persistence of the state (cf. Bigo 2002; Sassen 1998; Krasner 2000). Secondly, and perhaps rather contrary to this, I think we need to think of the state differently. </w:t>
      </w:r>
      <w:r w:rsidRPr="00E84B92">
        <w:rPr>
          <w:rStyle w:val="StyleUnderline"/>
          <w:highlight w:val="green"/>
        </w:rPr>
        <w:t>Following in the tradition of anarchist scholars of social revolution,</w:t>
      </w:r>
      <w:r>
        <w:rPr>
          <w:rStyle w:val="StyleUnderline"/>
          <w:highlight w:val="green"/>
        </w:rPr>
        <w:t xml:space="preserve"> </w:t>
      </w:r>
      <w:r w:rsidRPr="00E84B92">
        <w:rPr>
          <w:rStyle w:val="StyleUnderline"/>
          <w:highlight w:val="green"/>
        </w:rPr>
        <w:t>I think of the state not so much as a thing – as a constellation of</w:t>
      </w:r>
      <w:r>
        <w:rPr>
          <w:rStyle w:val="StyleUnderline"/>
          <w:highlight w:val="green"/>
        </w:rPr>
        <w:t xml:space="preserve"> </w:t>
      </w:r>
      <w:r w:rsidRPr="00E84B92">
        <w:rPr>
          <w:rStyle w:val="StyleUnderline"/>
          <w:highlight w:val="green"/>
        </w:rPr>
        <w:t>social, cultural, economic and legal institutions and norms – but</w:t>
      </w:r>
      <w:r>
        <w:rPr>
          <w:rStyle w:val="StyleUnderline"/>
          <w:highlight w:val="green"/>
        </w:rPr>
        <w:t xml:space="preserve"> </w:t>
      </w:r>
      <w:r w:rsidRPr="00E84B92">
        <w:rPr>
          <w:rStyle w:val="StyleUnderline"/>
          <w:highlight w:val="green"/>
        </w:rPr>
        <w:t>as a particular kind of relationship between people that can lead to</w:t>
      </w:r>
      <w:r>
        <w:rPr>
          <w:rStyle w:val="StyleUnderline"/>
          <w:highlight w:val="green"/>
        </w:rPr>
        <w:t xml:space="preserve"> </w:t>
      </w:r>
      <w:r w:rsidRPr="00E84B92">
        <w:rPr>
          <w:rStyle w:val="StyleUnderline"/>
          <w:highlight w:val="green"/>
        </w:rPr>
        <w:t>those institutions and norms</w:t>
      </w:r>
      <w:r w:rsidRPr="002F253D">
        <w:rPr>
          <w:sz w:val="16"/>
        </w:rPr>
        <w:t xml:space="preserve"> (cf. Kropotkin 1912; Landauer 1983 [1911]; Ward 2008 [1973]). </w:t>
      </w:r>
      <w:r w:rsidRPr="002F31D9">
        <w:rPr>
          <w:rStyle w:val="StyleUnderline"/>
        </w:rPr>
        <w:t>In this sense, the state is more than a</w:t>
      </w:r>
      <w:r>
        <w:rPr>
          <w:rStyle w:val="StyleUnderline"/>
        </w:rPr>
        <w:t xml:space="preserve"> </w:t>
      </w:r>
      <w:r w:rsidRPr="002F31D9">
        <w:rPr>
          <w:rStyle w:val="StyleUnderline"/>
        </w:rPr>
        <w:t>bunch of structures around which a familiar kind of territorialized</w:t>
      </w:r>
      <w:r>
        <w:rPr>
          <w:rStyle w:val="StyleUnderline"/>
        </w:rPr>
        <w:t xml:space="preserve"> </w:t>
      </w:r>
      <w:r w:rsidRPr="002F31D9">
        <w:rPr>
          <w:rStyle w:val="StyleUnderline"/>
        </w:rPr>
        <w:t>society is organized. It’s the practice of certain forms of social relation</w:t>
      </w:r>
      <w:r>
        <w:rPr>
          <w:rStyle w:val="StyleUnderline"/>
        </w:rPr>
        <w:t xml:space="preserve"> </w:t>
      </w:r>
      <w:r w:rsidRPr="002F31D9">
        <w:rPr>
          <w:rStyle w:val="StyleUnderline"/>
        </w:rPr>
        <w:t>that are based upon relations of hierarchy and domination</w:t>
      </w:r>
      <w:r w:rsidRPr="002F253D">
        <w:rPr>
          <w:sz w:val="16"/>
        </w:rPr>
        <w:t xml:space="preserve">7 (cf. Invisible Committee 2009; Landauer 1983 [1911]; Karatzogiani and Robinson 2010). </w:t>
      </w:r>
      <w:r w:rsidRPr="00E84B92">
        <w:rPr>
          <w:rStyle w:val="StyleUnderline"/>
          <w:highlight w:val="green"/>
        </w:rPr>
        <w:t>The state is a way of being, rather than a particular</w:t>
      </w:r>
      <w:r>
        <w:rPr>
          <w:rStyle w:val="StyleUnderline"/>
          <w:highlight w:val="green"/>
        </w:rPr>
        <w:t xml:space="preserve"> </w:t>
      </w:r>
      <w:r w:rsidRPr="00E84B92">
        <w:rPr>
          <w:rStyle w:val="StyleUnderline"/>
          <w:highlight w:val="green"/>
        </w:rPr>
        <w:t>organizational or spatial structure that came into being some time</w:t>
      </w:r>
      <w:r>
        <w:rPr>
          <w:rStyle w:val="StyleUnderline"/>
          <w:highlight w:val="green"/>
        </w:rPr>
        <w:t xml:space="preserve"> </w:t>
      </w:r>
      <w:r w:rsidRPr="00E84B92">
        <w:rPr>
          <w:rStyle w:val="StyleUnderline"/>
          <w:highlight w:val="green"/>
        </w:rPr>
        <w:t xml:space="preserve">around the </w:t>
      </w:r>
      <w:proofErr w:type="gramStart"/>
      <w:r w:rsidRPr="00E84B92">
        <w:rPr>
          <w:rStyle w:val="StyleUnderline"/>
          <w:highlight w:val="green"/>
        </w:rPr>
        <w:t>Middle</w:t>
      </w:r>
      <w:proofErr w:type="gramEnd"/>
      <w:r w:rsidRPr="00E84B92">
        <w:rPr>
          <w:rStyle w:val="StyleUnderline"/>
          <w:highlight w:val="green"/>
        </w:rPr>
        <w:t xml:space="preserve"> Ages. We institute the state whenever we create</w:t>
      </w:r>
      <w:r>
        <w:rPr>
          <w:rStyle w:val="StyleUnderline"/>
          <w:highlight w:val="green"/>
        </w:rPr>
        <w:t xml:space="preserve"> </w:t>
      </w:r>
      <w:r w:rsidRPr="00E84B92">
        <w:rPr>
          <w:rStyle w:val="StyleUnderline"/>
          <w:highlight w:val="green"/>
        </w:rPr>
        <w:t>dominating relationships.</w:t>
      </w:r>
      <w:r>
        <w:rPr>
          <w:rStyle w:val="StyleUnderline"/>
        </w:rPr>
        <w:t xml:space="preserve"> </w:t>
      </w:r>
      <w:r w:rsidRPr="002F31D9">
        <w:rPr>
          <w:rStyle w:val="StyleUnderline"/>
        </w:rPr>
        <w:t>Thinking of the state in this way is not about making any claim</w:t>
      </w:r>
      <w:r>
        <w:rPr>
          <w:rStyle w:val="StyleUnderline"/>
        </w:rPr>
        <w:t xml:space="preserve"> </w:t>
      </w:r>
      <w:r w:rsidRPr="002F31D9">
        <w:rPr>
          <w:rStyle w:val="StyleUnderline"/>
        </w:rPr>
        <w:t>to an essential human spirit;</w:t>
      </w:r>
      <w:r w:rsidRPr="002F253D">
        <w:rPr>
          <w:sz w:val="16"/>
        </w:rPr>
        <w:t xml:space="preserve"> that we’re either inherently ‘good’ or ‘bad’. </w:t>
      </w:r>
      <w:r w:rsidRPr="002F31D9">
        <w:rPr>
          <w:rStyle w:val="StyleUnderline"/>
        </w:rPr>
        <w:t>Rather it is to suggest that we have the capacity for dominating</w:t>
      </w:r>
      <w:r>
        <w:rPr>
          <w:rStyle w:val="StyleUnderline"/>
        </w:rPr>
        <w:t xml:space="preserve"> </w:t>
      </w:r>
      <w:r w:rsidRPr="002F31D9">
        <w:rPr>
          <w:rStyle w:val="StyleUnderline"/>
        </w:rPr>
        <w:t>behaviour that leads to the state, and egalitarian behaviour that leads</w:t>
      </w:r>
      <w:r>
        <w:rPr>
          <w:rStyle w:val="StyleUnderline"/>
        </w:rPr>
        <w:t xml:space="preserve"> </w:t>
      </w:r>
      <w:r w:rsidRPr="002F31D9">
        <w:rPr>
          <w:rStyle w:val="StyleUnderline"/>
        </w:rPr>
        <w:t xml:space="preserve">to something else. A consequence of </w:t>
      </w:r>
      <w:r w:rsidRPr="00E84B92">
        <w:rPr>
          <w:rStyle w:val="StyleUnderline"/>
          <w:highlight w:val="green"/>
        </w:rPr>
        <w:t>thinking of the state in this way</w:t>
      </w:r>
      <w:r w:rsidRPr="002F31D9">
        <w:rPr>
          <w:rStyle w:val="StyleUnderline"/>
        </w:rPr>
        <w:t xml:space="preserve"> is</w:t>
      </w:r>
      <w:r>
        <w:rPr>
          <w:rStyle w:val="StyleUnderline"/>
        </w:rPr>
        <w:t xml:space="preserve"> </w:t>
      </w:r>
      <w:r w:rsidRPr="002F31D9">
        <w:rPr>
          <w:rStyle w:val="StyleUnderline"/>
        </w:rPr>
        <w:t xml:space="preserve">that it </w:t>
      </w:r>
      <w:r w:rsidRPr="00E84B92">
        <w:rPr>
          <w:rStyle w:val="StyleUnderline"/>
          <w:highlight w:val="green"/>
        </w:rPr>
        <w:t>opens us up to imagining alternative, non-dominating ways of</w:t>
      </w:r>
      <w:r>
        <w:rPr>
          <w:rStyle w:val="StyleUnderline"/>
          <w:highlight w:val="green"/>
        </w:rPr>
        <w:t xml:space="preserve"> </w:t>
      </w:r>
      <w:r w:rsidRPr="00E84B92">
        <w:rPr>
          <w:rStyle w:val="StyleUnderline"/>
          <w:highlight w:val="green"/>
        </w:rPr>
        <w:t>organizing our social reality</w:t>
      </w:r>
      <w:r w:rsidRPr="002F253D">
        <w:rPr>
          <w:sz w:val="16"/>
        </w:rPr>
        <w:t xml:space="preserve"> (Karatzogiani and Robinson 2010; Ward 2008 [1973]). ‘</w:t>
      </w:r>
      <w:r w:rsidRPr="002F31D9">
        <w:rPr>
          <w:rStyle w:val="StyleUnderline"/>
        </w:rPr>
        <w:t>The State is a condition, a certain relationship between</w:t>
      </w:r>
      <w:r>
        <w:rPr>
          <w:rStyle w:val="StyleUnderline"/>
        </w:rPr>
        <w:t xml:space="preserve"> </w:t>
      </w:r>
      <w:r w:rsidRPr="002F31D9">
        <w:rPr>
          <w:rStyle w:val="StyleUnderline"/>
        </w:rPr>
        <w:t xml:space="preserve">human beings, a mode of behaviour; </w:t>
      </w:r>
      <w:r w:rsidRPr="004C664E">
        <w:rPr>
          <w:rStyle w:val="StyleUnderline"/>
          <w:highlight w:val="green"/>
        </w:rPr>
        <w:t>we destroy it by contracting other</w:t>
      </w:r>
      <w:r>
        <w:rPr>
          <w:rStyle w:val="StyleUnderline"/>
          <w:highlight w:val="green"/>
        </w:rPr>
        <w:t xml:space="preserve"> </w:t>
      </w:r>
      <w:r w:rsidRPr="004C664E">
        <w:rPr>
          <w:rStyle w:val="StyleUnderline"/>
          <w:highlight w:val="green"/>
        </w:rPr>
        <w:t>relationships’</w:t>
      </w:r>
      <w:r w:rsidRPr="002F253D">
        <w:rPr>
          <w:sz w:val="16"/>
        </w:rPr>
        <w:t xml:space="preserve"> (Landauer 2005 [1910]: 64, emphasis added). </w:t>
      </w:r>
      <w:r w:rsidRPr="002F31D9">
        <w:rPr>
          <w:rStyle w:val="StyleUnderline"/>
        </w:rPr>
        <w:t>It also</w:t>
      </w:r>
      <w:r>
        <w:rPr>
          <w:rStyle w:val="StyleUnderline"/>
        </w:rPr>
        <w:t xml:space="preserve"> </w:t>
      </w:r>
      <w:r w:rsidRPr="002F31D9">
        <w:rPr>
          <w:rStyle w:val="StyleUnderline"/>
        </w:rPr>
        <w:t>makes it possible to imagine ways of organizing that have no relation</w:t>
      </w:r>
      <w:r>
        <w:rPr>
          <w:rStyle w:val="StyleUnderline"/>
        </w:rPr>
        <w:t xml:space="preserve"> </w:t>
      </w:r>
      <w:r w:rsidRPr="002F31D9">
        <w:rPr>
          <w:rStyle w:val="StyleUnderline"/>
        </w:rPr>
        <w:t>to the state at all</w:t>
      </w:r>
      <w:r w:rsidRPr="002F253D">
        <w:rPr>
          <w:sz w:val="16"/>
        </w:rPr>
        <w:t xml:space="preserve"> (Clastres 1977). We might ward off or resist the state, but we might also conduct our relationships in egalitarian ways 2_SW_805_Introduction-Ch 1.indd 14 6/28/2016 1:59:14 PM INTRODUCTION | 15 without any reference to a structure of domination. With these points in mind, then, in this book I use the term ‘the state’ as something of a catch-all term to describe both a structure (in all its diverse forms) and all those permutations of domination that influence the border regime and beyond. </w:t>
      </w:r>
      <w:r w:rsidRPr="002F31D9">
        <w:rPr>
          <w:rStyle w:val="StyleUnderline"/>
        </w:rPr>
        <w:t>And when I refer to the border, I’m not only talking about those</w:t>
      </w:r>
      <w:r>
        <w:rPr>
          <w:rStyle w:val="StyleUnderline"/>
        </w:rPr>
        <w:t xml:space="preserve"> </w:t>
      </w:r>
      <w:r w:rsidRPr="002F31D9">
        <w:rPr>
          <w:rStyle w:val="StyleUnderline"/>
        </w:rPr>
        <w:t xml:space="preserve">lines that divide up countries. </w:t>
      </w:r>
      <w:r w:rsidRPr="004C664E">
        <w:rPr>
          <w:rStyle w:val="StyleUnderline"/>
          <w:highlight w:val="green"/>
        </w:rPr>
        <w:t>Borders, labour and sovereignty no</w:t>
      </w:r>
      <w:r>
        <w:rPr>
          <w:rStyle w:val="StyleUnderline"/>
          <w:highlight w:val="green"/>
        </w:rPr>
        <w:t xml:space="preserve"> </w:t>
      </w:r>
      <w:r w:rsidRPr="004C664E">
        <w:rPr>
          <w:rStyle w:val="StyleUnderline"/>
          <w:highlight w:val="green"/>
        </w:rPr>
        <w:t>longer map neatly onto the space of the nation-state, if they ever did</w:t>
      </w:r>
      <w:r>
        <w:rPr>
          <w:rStyle w:val="StyleUnderline"/>
        </w:rPr>
        <w:t xml:space="preserve"> </w:t>
      </w:r>
      <w:r w:rsidRPr="002F253D">
        <w:rPr>
          <w:sz w:val="16"/>
        </w:rPr>
        <w:t xml:space="preserve">(Andrijasevic 2009; Balibar 2002). As Etienne Balibar has pointed out, </w:t>
      </w:r>
      <w:r w:rsidRPr="004C664E">
        <w:rPr>
          <w:rStyle w:val="StyleUnderline"/>
          <w:highlight w:val="green"/>
        </w:rPr>
        <w:t>borders</w:t>
      </w:r>
      <w:r w:rsidRPr="002F31D9">
        <w:rPr>
          <w:rStyle w:val="StyleUnderline"/>
        </w:rPr>
        <w:t xml:space="preserve"> do not connote a single and unified ‘effect’. They are</w:t>
      </w:r>
      <w:r>
        <w:rPr>
          <w:rStyle w:val="StyleUnderline"/>
        </w:rPr>
        <w:t xml:space="preserve"> </w:t>
      </w:r>
      <w:r w:rsidRPr="002F31D9">
        <w:rPr>
          <w:rStyle w:val="StyleUnderline"/>
        </w:rPr>
        <w:t>‘polysemic’ in that they present themselves differently to different</w:t>
      </w:r>
      <w:r>
        <w:rPr>
          <w:rStyle w:val="StyleUnderline"/>
        </w:rPr>
        <w:t xml:space="preserve"> </w:t>
      </w:r>
      <w:r w:rsidRPr="002F31D9">
        <w:rPr>
          <w:rStyle w:val="StyleUnderline"/>
        </w:rPr>
        <w:t>people</w:t>
      </w:r>
      <w:r w:rsidRPr="002F253D">
        <w:rPr>
          <w:sz w:val="16"/>
        </w:rPr>
        <w:t xml:space="preserve"> (Balibar 2002). For some, the border is a fortress, for other it almost doesn’t exist. </w:t>
      </w:r>
      <w:r w:rsidRPr="002F31D9">
        <w:rPr>
          <w:rStyle w:val="StyleUnderline"/>
        </w:rPr>
        <w:t>Thinking of borders as polysemic disturbs the</w:t>
      </w:r>
      <w:r>
        <w:rPr>
          <w:rStyle w:val="StyleUnderline"/>
        </w:rPr>
        <w:t xml:space="preserve"> </w:t>
      </w:r>
      <w:r w:rsidRPr="002F31D9">
        <w:rPr>
          <w:rStyle w:val="StyleUnderline"/>
        </w:rPr>
        <w:t>strict binaries of inside and outside, or the idea that borders only define</w:t>
      </w:r>
      <w:r>
        <w:rPr>
          <w:rStyle w:val="StyleUnderline"/>
        </w:rPr>
        <w:t xml:space="preserve"> </w:t>
      </w:r>
      <w:r w:rsidRPr="002F31D9">
        <w:rPr>
          <w:rStyle w:val="StyleUnderline"/>
        </w:rPr>
        <w:t>the space around territories</w:t>
      </w:r>
      <w:r w:rsidRPr="002F253D">
        <w:rPr>
          <w:sz w:val="16"/>
        </w:rPr>
        <w:t xml:space="preserve"> (Anderson 2000). </w:t>
      </w:r>
      <w:r w:rsidRPr="002F31D9">
        <w:rPr>
          <w:rStyle w:val="StyleUnderline"/>
        </w:rPr>
        <w:t>Borders are physical</w:t>
      </w:r>
      <w:r>
        <w:rPr>
          <w:rStyle w:val="StyleUnderline"/>
        </w:rPr>
        <w:t xml:space="preserve"> </w:t>
      </w:r>
      <w:r w:rsidRPr="002F31D9">
        <w:rPr>
          <w:rStyle w:val="StyleUnderline"/>
        </w:rPr>
        <w:t xml:space="preserve">and imagined; material and experiential. They </w:t>
      </w:r>
      <w:r w:rsidRPr="004C664E">
        <w:rPr>
          <w:rStyle w:val="StyleUnderline"/>
          <w:highlight w:val="green"/>
        </w:rPr>
        <w:t>aren’t just ‘things’, so</w:t>
      </w:r>
      <w:r>
        <w:rPr>
          <w:rStyle w:val="StyleUnderline"/>
          <w:highlight w:val="green"/>
        </w:rPr>
        <w:t xml:space="preserve"> </w:t>
      </w:r>
      <w:r w:rsidRPr="004C664E">
        <w:rPr>
          <w:rStyle w:val="StyleUnderline"/>
          <w:highlight w:val="green"/>
        </w:rPr>
        <w:t>much as practices that are reproduced every time we decide who is</w:t>
      </w:r>
      <w:r>
        <w:rPr>
          <w:rStyle w:val="StyleUnderline"/>
          <w:highlight w:val="green"/>
        </w:rPr>
        <w:t xml:space="preserve"> </w:t>
      </w:r>
      <w:r w:rsidRPr="004C664E">
        <w:rPr>
          <w:rStyle w:val="StyleUnderline"/>
          <w:highlight w:val="green"/>
        </w:rPr>
        <w:t>allowed in and who isn’t</w:t>
      </w:r>
      <w:r w:rsidRPr="002F253D">
        <w:rPr>
          <w:sz w:val="16"/>
        </w:rPr>
        <w:t xml:space="preserve"> (Casas-Cortes et al. 2015; Vaughan-Williams 2009). As Harsha Walia suggests, </w:t>
      </w:r>
      <w:r w:rsidRPr="004C664E">
        <w:rPr>
          <w:rStyle w:val="StyleUnderline"/>
          <w:highlight w:val="green"/>
        </w:rPr>
        <w:t>‘[i]nterrogating such discursive and</w:t>
      </w:r>
      <w:r>
        <w:rPr>
          <w:rStyle w:val="StyleUnderline"/>
          <w:highlight w:val="green"/>
        </w:rPr>
        <w:t xml:space="preserve"> </w:t>
      </w:r>
      <w:r w:rsidRPr="004C664E">
        <w:rPr>
          <w:rStyle w:val="StyleUnderline"/>
          <w:highlight w:val="green"/>
        </w:rPr>
        <w:t>embodied borders – their social construction and structures of affect</w:t>
      </w:r>
      <w:r>
        <w:rPr>
          <w:rStyle w:val="StyleUnderline"/>
          <w:highlight w:val="green"/>
        </w:rPr>
        <w:t xml:space="preserve"> </w:t>
      </w:r>
      <w:r w:rsidRPr="004C664E">
        <w:rPr>
          <w:rStyle w:val="StyleUnderline"/>
          <w:highlight w:val="green"/>
        </w:rPr>
        <w:t>– reveals how we are not just spatially segregated but also hierarchically</w:t>
      </w:r>
      <w:r>
        <w:rPr>
          <w:rStyle w:val="StyleUnderline"/>
          <w:highlight w:val="green"/>
        </w:rPr>
        <w:t xml:space="preserve"> </w:t>
      </w:r>
      <w:r w:rsidRPr="004C664E">
        <w:rPr>
          <w:rStyle w:val="StyleUnderline"/>
          <w:highlight w:val="green"/>
        </w:rPr>
        <w:t>stratified’</w:t>
      </w:r>
      <w:r w:rsidRPr="002F253D">
        <w:rPr>
          <w:sz w:val="16"/>
        </w:rPr>
        <w:t xml:space="preserve"> (Walia 2013: 9). </w:t>
      </w:r>
      <w:r w:rsidRPr="004C664E">
        <w:rPr>
          <w:rStyle w:val="StyleUnderline"/>
          <w:highlight w:val="green"/>
        </w:rPr>
        <w:t>No border struggles represent a struggle</w:t>
      </w:r>
      <w:r>
        <w:rPr>
          <w:rStyle w:val="StyleUnderline"/>
          <w:highlight w:val="green"/>
        </w:rPr>
        <w:t xml:space="preserve"> </w:t>
      </w:r>
      <w:r w:rsidRPr="004C664E">
        <w:rPr>
          <w:rStyle w:val="StyleUnderline"/>
          <w:highlight w:val="green"/>
        </w:rPr>
        <w:t>against borders in all their manifestations.</w:t>
      </w:r>
      <w:r w:rsidRPr="002F31D9">
        <w:rPr>
          <w:rStyle w:val="StyleUnderline"/>
        </w:rPr>
        <w:t xml:space="preserve"> These struggles occur in</w:t>
      </w:r>
      <w:r>
        <w:rPr>
          <w:rStyle w:val="StyleUnderline"/>
        </w:rPr>
        <w:t xml:space="preserve"> </w:t>
      </w:r>
      <w:r w:rsidRPr="002F31D9">
        <w:rPr>
          <w:rStyle w:val="StyleUnderline"/>
        </w:rPr>
        <w:t>many places beyond what Nicolas DeGenova calls the border spectacle;</w:t>
      </w:r>
      <w:r>
        <w:rPr>
          <w:rStyle w:val="StyleUnderline"/>
        </w:rPr>
        <w:t xml:space="preserve"> </w:t>
      </w:r>
      <w:r w:rsidRPr="002F31D9">
        <w:rPr>
          <w:rStyle w:val="StyleUnderline"/>
        </w:rPr>
        <w:t>‘the fetishized image of a “crisis” of border “invasion”</w:t>
      </w:r>
      <w:r w:rsidRPr="002F253D">
        <w:rPr>
          <w:sz w:val="16"/>
        </w:rPr>
        <w:t xml:space="preserve"> or “inundation”’ (DeGenova 2011: 104).</w:t>
      </w:r>
    </w:p>
    <w:p w14:paraId="3B81BF81" w14:textId="77777777" w:rsidR="00F42AAB" w:rsidRDefault="00F42AAB" w:rsidP="00F42AAB">
      <w:pPr>
        <w:pStyle w:val="Heading4"/>
      </w:pPr>
      <w:r>
        <w:t xml:space="preserve">Our demand for no borders is an </w:t>
      </w:r>
      <w:r w:rsidRPr="001E6DB2">
        <w:rPr>
          <w:u w:val="single"/>
        </w:rPr>
        <w:t>Infra-politics of refusal</w:t>
      </w:r>
      <w:r>
        <w:t xml:space="preserve"> – an orientation towards the impermissible, a flaunting of the rules, a mundane, everyday lived experience of revolt that demands that the nation-state give up its own condition of possibility</w:t>
      </w:r>
      <w:r w:rsidR="007E5A65">
        <w:t>.</w:t>
      </w:r>
    </w:p>
    <w:p w14:paraId="7B9C89AF" w14:textId="77777777" w:rsidR="00F42AAB" w:rsidRPr="002F253D" w:rsidRDefault="00F42AAB" w:rsidP="00F42AAB">
      <w:pPr>
        <w:rPr>
          <w:sz w:val="14"/>
        </w:rPr>
      </w:pPr>
      <w:r w:rsidRPr="009A734B">
        <w:rPr>
          <w:rStyle w:val="Style13ptBold"/>
        </w:rPr>
        <w:t>King 16</w:t>
      </w:r>
      <w:r w:rsidRPr="002F253D">
        <w:rPr>
          <w:sz w:val="14"/>
        </w:rPr>
        <w:t xml:space="preserve"> [Natasha, has been active in campaigning for refugee rights and against border controls for over a decade. She has taught at the University of Nottingham, and worked as a caseworker with the British Refugee Council, </w:t>
      </w:r>
      <w:r>
        <w:rPr>
          <w:u w:val="single"/>
        </w:rPr>
        <w:t xml:space="preserve">No Borders: The Politics of Immigration Control and </w:t>
      </w:r>
      <w:r w:rsidRPr="009A734B">
        <w:rPr>
          <w:u w:val="single"/>
        </w:rPr>
        <w:t>Resistance</w:t>
      </w:r>
      <w:r w:rsidRPr="002F253D">
        <w:rPr>
          <w:sz w:val="14"/>
        </w:rPr>
        <w:t>, pp. 25-32]</w:t>
      </w:r>
    </w:p>
    <w:p w14:paraId="3F5AE5E7" w14:textId="77777777" w:rsidR="00F42AAB" w:rsidRPr="002F253D" w:rsidRDefault="00F42AAB" w:rsidP="00F42AAB">
      <w:pPr>
        <w:rPr>
          <w:sz w:val="16"/>
        </w:rPr>
      </w:pPr>
      <w:r w:rsidRPr="002F253D">
        <w:rPr>
          <w:sz w:val="16"/>
        </w:rPr>
        <w:t xml:space="preserve">Bridget Anderson, Nandita Sharma and Cynthia Wright, authors of the quote that opened this chapter, propose that </w:t>
      </w:r>
      <w:r w:rsidRPr="00941560">
        <w:rPr>
          <w:rStyle w:val="StyleUnderline"/>
        </w:rPr>
        <w:t>everyday practices</w:t>
      </w:r>
      <w:r>
        <w:rPr>
          <w:rStyle w:val="StyleUnderline"/>
        </w:rPr>
        <w:t xml:space="preserve"> </w:t>
      </w:r>
      <w:r w:rsidRPr="00941560">
        <w:rPr>
          <w:rStyle w:val="StyleUnderline"/>
        </w:rPr>
        <w:t>that refuse the border are inherent to a no borders politics.</w:t>
      </w:r>
      <w:r w:rsidRPr="002F253D">
        <w:rPr>
          <w:sz w:val="16"/>
        </w:rPr>
        <w:t xml:space="preserve"> I agree. </w:t>
      </w:r>
      <w:r w:rsidRPr="00941560">
        <w:rPr>
          <w:rStyle w:val="StyleUnderline"/>
        </w:rPr>
        <w:t>A</w:t>
      </w:r>
      <w:r>
        <w:rPr>
          <w:rStyle w:val="StyleUnderline"/>
        </w:rPr>
        <w:t xml:space="preserve"> </w:t>
      </w:r>
      <w:r w:rsidRPr="00941560">
        <w:rPr>
          <w:rStyle w:val="StyleUnderline"/>
        </w:rPr>
        <w:t>no borders politics is, first and foremost, a refusal of the border</w:t>
      </w:r>
      <w:r w:rsidRPr="002F253D">
        <w:rPr>
          <w:sz w:val="16"/>
        </w:rPr>
        <w:t xml:space="preserve"> and, ultimately, this book is dedicated to exploring what that refusal does and can look like in practice. </w:t>
      </w:r>
      <w:r w:rsidRPr="00413E05">
        <w:rPr>
          <w:rStyle w:val="StyleUnderline"/>
          <w:highlight w:val="green"/>
        </w:rPr>
        <w:t>A refusal of the border is an uncompromising</w:t>
      </w:r>
      <w:r>
        <w:rPr>
          <w:rStyle w:val="StyleUnderline"/>
          <w:highlight w:val="green"/>
        </w:rPr>
        <w:t xml:space="preserve"> </w:t>
      </w:r>
      <w:r w:rsidRPr="00413E05">
        <w:rPr>
          <w:rStyle w:val="StyleUnderline"/>
          <w:highlight w:val="green"/>
        </w:rPr>
        <w:t>stance. ‘It doesn’t express a desire for “fairer” immigration laws and</w:t>
      </w:r>
      <w:r>
        <w:rPr>
          <w:rStyle w:val="StyleUnderline"/>
          <w:highlight w:val="green"/>
        </w:rPr>
        <w:t xml:space="preserve"> </w:t>
      </w:r>
      <w:r w:rsidRPr="00413E05">
        <w:rPr>
          <w:rStyle w:val="StyleUnderline"/>
          <w:highlight w:val="green"/>
        </w:rPr>
        <w:t>policies. To the extent that borders create, perpetuate and reinforce</w:t>
      </w:r>
      <w:r>
        <w:rPr>
          <w:rStyle w:val="StyleUnderline"/>
          <w:highlight w:val="green"/>
        </w:rPr>
        <w:t xml:space="preserve"> </w:t>
      </w:r>
      <w:r w:rsidRPr="00413E05">
        <w:rPr>
          <w:rStyle w:val="StyleUnderline"/>
          <w:highlight w:val="green"/>
        </w:rPr>
        <w:t>inequalities based on unequal access to movement (and settlement), it</w:t>
      </w:r>
      <w:r>
        <w:rPr>
          <w:rStyle w:val="StyleUnderline"/>
          <w:highlight w:val="green"/>
        </w:rPr>
        <w:t xml:space="preserve"> </w:t>
      </w:r>
      <w:r w:rsidRPr="00413E05">
        <w:rPr>
          <w:rStyle w:val="StyleUnderline"/>
          <w:highlight w:val="green"/>
        </w:rPr>
        <w:t>demands their total rejection’</w:t>
      </w:r>
      <w:r w:rsidRPr="002F253D">
        <w:rPr>
          <w:sz w:val="16"/>
        </w:rPr>
        <w:t xml:space="preserve"> (Anderson et al. 2012: 82). </w:t>
      </w:r>
      <w:r w:rsidRPr="00E07FC0">
        <w:rPr>
          <w:rStyle w:val="StyleUnderline"/>
          <w:highlight w:val="green"/>
        </w:rPr>
        <w:t>Borders are technologies of the state, in that they operationalize a</w:t>
      </w:r>
      <w:r>
        <w:rPr>
          <w:rStyle w:val="StyleUnderline"/>
          <w:highlight w:val="green"/>
        </w:rPr>
        <w:t xml:space="preserve"> </w:t>
      </w:r>
      <w:r w:rsidRPr="00E07FC0">
        <w:rPr>
          <w:rStyle w:val="StyleUnderline"/>
          <w:highlight w:val="green"/>
        </w:rPr>
        <w:t>state’s ability to decide on who can enter and who cannot, who belongs</w:t>
      </w:r>
      <w:r>
        <w:rPr>
          <w:rStyle w:val="StyleUnderline"/>
          <w:highlight w:val="green"/>
        </w:rPr>
        <w:t xml:space="preserve"> </w:t>
      </w:r>
      <w:r w:rsidRPr="00E07FC0">
        <w:rPr>
          <w:rStyle w:val="StyleUnderline"/>
          <w:highlight w:val="green"/>
        </w:rPr>
        <w:t>and who does not</w:t>
      </w:r>
      <w:r w:rsidRPr="002F253D">
        <w:rPr>
          <w:sz w:val="16"/>
        </w:rPr>
        <w:t xml:space="preserve"> (Schmitt 2005 [1922]: 1). </w:t>
      </w:r>
      <w:r w:rsidRPr="007E0AA6">
        <w:rPr>
          <w:rStyle w:val="StyleUnderline"/>
        </w:rPr>
        <w:t>Because of this intimate</w:t>
      </w:r>
      <w:r>
        <w:rPr>
          <w:rStyle w:val="StyleUnderline"/>
        </w:rPr>
        <w:t xml:space="preserve"> </w:t>
      </w:r>
      <w:r w:rsidRPr="007E0AA6">
        <w:rPr>
          <w:rStyle w:val="StyleUnderline"/>
        </w:rPr>
        <w:t>connection between borders and states, to refuse the border is also to</w:t>
      </w:r>
      <w:r>
        <w:rPr>
          <w:rStyle w:val="StyleUnderline"/>
        </w:rPr>
        <w:t xml:space="preserve"> </w:t>
      </w:r>
      <w:r w:rsidRPr="007E0AA6">
        <w:rPr>
          <w:rStyle w:val="StyleUnderline"/>
        </w:rPr>
        <w:t>refuse state sovereignty</w:t>
      </w:r>
      <w:r w:rsidRPr="002F253D">
        <w:rPr>
          <w:sz w:val="16"/>
        </w:rPr>
        <w:t xml:space="preserve">, in some sense. Indeed, I would argue that </w:t>
      </w:r>
      <w:r w:rsidRPr="00E07FC0">
        <w:rPr>
          <w:rStyle w:val="StyleUnderline"/>
          <w:highlight w:val="green"/>
        </w:rPr>
        <w:t>a</w:t>
      </w:r>
      <w:r>
        <w:rPr>
          <w:rStyle w:val="StyleUnderline"/>
          <w:highlight w:val="green"/>
        </w:rPr>
        <w:t xml:space="preserve"> </w:t>
      </w:r>
      <w:r w:rsidRPr="00E07FC0">
        <w:rPr>
          <w:rStyle w:val="StyleUnderline"/>
          <w:highlight w:val="green"/>
        </w:rPr>
        <w:t>refusal of the border is incompatible with the state, because to think of</w:t>
      </w:r>
      <w:r>
        <w:rPr>
          <w:rStyle w:val="StyleUnderline"/>
          <w:highlight w:val="green"/>
        </w:rPr>
        <w:t xml:space="preserve"> </w:t>
      </w:r>
      <w:r w:rsidRPr="00E07FC0">
        <w:rPr>
          <w:rStyle w:val="StyleUnderline"/>
          <w:highlight w:val="green"/>
        </w:rPr>
        <w:t>a world without borders is inherently to imagine a world without states.</w:t>
      </w:r>
      <w:r w:rsidRPr="002F253D">
        <w:rPr>
          <w:sz w:val="16"/>
        </w:rPr>
        <w:t xml:space="preserve"> As Fernandez et al. suggest, ‘</w:t>
      </w:r>
      <w:r w:rsidRPr="00E07FC0">
        <w:rPr>
          <w:rStyle w:val="Emphasis"/>
          <w:highlight w:val="green"/>
        </w:rPr>
        <w:t>“No Borders”, as a demand on the state,</w:t>
      </w:r>
      <w:r>
        <w:rPr>
          <w:rStyle w:val="Emphasis"/>
          <w:highlight w:val="green"/>
        </w:rPr>
        <w:t xml:space="preserve"> </w:t>
      </w:r>
      <w:r w:rsidRPr="00E07FC0">
        <w:rPr>
          <w:rStyle w:val="Emphasis"/>
          <w:highlight w:val="green"/>
        </w:rPr>
        <w:t>would thus effectively be a demand that the nation-state give up its</w:t>
      </w:r>
      <w:r>
        <w:rPr>
          <w:rStyle w:val="Emphasis"/>
          <w:highlight w:val="green"/>
        </w:rPr>
        <w:t xml:space="preserve"> </w:t>
      </w:r>
      <w:r w:rsidRPr="00E07FC0">
        <w:rPr>
          <w:rStyle w:val="Emphasis"/>
          <w:highlight w:val="green"/>
        </w:rPr>
        <w:t>own condition of possibility’</w:t>
      </w:r>
      <w:r w:rsidRPr="002F253D">
        <w:rPr>
          <w:sz w:val="16"/>
        </w:rPr>
        <w:t xml:space="preserve"> (Fernandez et al. 2006: 473, emphasis in original). In that sense I think it’s necessary to extend Anderson et al.’s 2_SW_805_Introduction-Ch 1.indd 25 6/28/2016 1:59:14 PM 26 | ONE definition, and say that a no borders politics is a refusal of the border and the state. Anderson et al.’s notion of </w:t>
      </w:r>
      <w:r w:rsidRPr="007E0AA6">
        <w:rPr>
          <w:rStyle w:val="StyleUnderline"/>
        </w:rPr>
        <w:t>a no borders politics as a refusal</w:t>
      </w:r>
      <w:r>
        <w:rPr>
          <w:rStyle w:val="StyleUnderline"/>
        </w:rPr>
        <w:t xml:space="preserve"> </w:t>
      </w:r>
      <w:r w:rsidRPr="007E0AA6">
        <w:rPr>
          <w:rStyle w:val="StyleUnderline"/>
        </w:rPr>
        <w:t>emphasizes rejection, but in practice</w:t>
      </w:r>
      <w:r w:rsidRPr="002F253D">
        <w:rPr>
          <w:sz w:val="16"/>
        </w:rPr>
        <w:t xml:space="preserve"> I think </w:t>
      </w:r>
      <w:r w:rsidRPr="007E0AA6">
        <w:rPr>
          <w:rStyle w:val="StyleUnderline"/>
        </w:rPr>
        <w:t>it means more than this.</w:t>
      </w:r>
      <w:r>
        <w:rPr>
          <w:rStyle w:val="StyleUnderline"/>
        </w:rPr>
        <w:t xml:space="preserve"> </w:t>
      </w:r>
      <w:r w:rsidRPr="007E0AA6">
        <w:rPr>
          <w:rStyle w:val="StyleUnderline"/>
        </w:rPr>
        <w:t>Refusal of the border (and the state) is a negative assertion, but it’s also</w:t>
      </w:r>
      <w:r>
        <w:rPr>
          <w:rStyle w:val="StyleUnderline"/>
        </w:rPr>
        <w:t xml:space="preserve"> </w:t>
      </w:r>
      <w:r w:rsidRPr="007E0AA6">
        <w:rPr>
          <w:rStyle w:val="StyleUnderline"/>
        </w:rPr>
        <w:t>a positive assertion of the freedom of movement and settlement.</w:t>
      </w:r>
      <w:r w:rsidRPr="0051495C">
        <w:rPr>
          <w:rStyle w:val="StyleUnderline"/>
        </w:rPr>
        <w:t xml:space="preserve"> </w:t>
      </w:r>
      <w:r w:rsidRPr="00E07FC0">
        <w:rPr>
          <w:rStyle w:val="StyleUnderline"/>
        </w:rPr>
        <w:t>A no</w:t>
      </w:r>
      <w:r>
        <w:rPr>
          <w:rStyle w:val="StyleUnderline"/>
        </w:rPr>
        <w:t xml:space="preserve"> </w:t>
      </w:r>
      <w:r w:rsidRPr="00E07FC0">
        <w:rPr>
          <w:rStyle w:val="StyleUnderline"/>
        </w:rPr>
        <w:t>borders politics is a rejection – No borders! – but it’s also an assertion</w:t>
      </w:r>
      <w:r>
        <w:rPr>
          <w:rStyle w:val="StyleUnderline"/>
        </w:rPr>
        <w:t xml:space="preserve"> </w:t>
      </w:r>
      <w:r w:rsidRPr="00E07FC0">
        <w:rPr>
          <w:rStyle w:val="StyleUnderline"/>
        </w:rPr>
        <w:t>– Freedom of movement! In that sense refusal is a kind of resistance</w:t>
      </w:r>
      <w:r>
        <w:rPr>
          <w:rStyle w:val="StyleUnderline"/>
        </w:rPr>
        <w:t xml:space="preserve"> </w:t>
      </w:r>
      <w:r w:rsidRPr="00E07FC0">
        <w:rPr>
          <w:rStyle w:val="StyleUnderline"/>
        </w:rPr>
        <w:t>that is both destructive and creative.</w:t>
      </w:r>
      <w:r>
        <w:rPr>
          <w:rStyle w:val="StyleUnderline"/>
        </w:rPr>
        <w:t xml:space="preserve"> </w:t>
      </w:r>
      <w:r w:rsidRPr="002F253D">
        <w:rPr>
          <w:sz w:val="16"/>
        </w:rPr>
        <w:t xml:space="preserve">Theorizing refusal Social movement studies What kind of resistance is that? Social movement studies has been the main field of scholarship to specialize in the issue of what resistance is, who does it and how, so would appear to be a good place to start in answering that question. If we look within this field, resistance has generally been defined as a collective practice that engages in a power play or dialogue with the state (as I mention in the Introduction). Resistance as contestation challenges the status quo. But struggles like the civil rights movement in the USA, or the struggle for LGBT (and now LGBTQI) rights, or the autonomous movements in Germany and Italy in the 1960s and 1970s, did more than just contest the status quo. They also constructed a different future, based around the reappropriation of social relationships, symbolic systems and information (Melucci 1989; Offe 1985). They demonstrated another way of being to the system, to some degree. Yet this often gets sidelined in social movement studies in favour of describing the ‘what’ of resistance and producing a ‘theory of movements’ (Stierl 2012). Put another way, it has focused on social movement as a noun, rather than a verb. In doing this, that part of social movement that affects change within the political system as it is is overemphasized and that part that expresses how things could be is underemphasized. As a result, social movement studies remains weak in exploring movements that refuse established ways of being – the frameworks of identity, rights and self-determination – or that feature people who are largely excluded from politics, as people/travellers without papers invariably are (Flacks 2004; Stierl 2012). What is most powerful about practices that refuse the border is that they do something other than contest dominant power. As I have said already, a refusal of the border is also 2_SW_805_Introduction-Ch 1.indd 26 6/28/2016 1:59:14 PM WHAT IS A NO BORDERS POLITICS? | 27 a refusal of the state. </w:t>
      </w:r>
      <w:r w:rsidRPr="00E07FC0">
        <w:rPr>
          <w:rStyle w:val="StyleUnderline"/>
          <w:highlight w:val="green"/>
        </w:rPr>
        <w:t>Refusal doesn’t express a desire to change those</w:t>
      </w:r>
      <w:r>
        <w:rPr>
          <w:rStyle w:val="StyleUnderline"/>
          <w:highlight w:val="green"/>
        </w:rPr>
        <w:t xml:space="preserve"> </w:t>
      </w:r>
      <w:r w:rsidRPr="00E07FC0">
        <w:rPr>
          <w:rStyle w:val="StyleUnderline"/>
          <w:highlight w:val="green"/>
        </w:rPr>
        <w:t>political structures that make up our existing dominant social reality</w:t>
      </w:r>
      <w:r>
        <w:rPr>
          <w:rStyle w:val="StyleUnderline"/>
          <w:highlight w:val="green"/>
        </w:rPr>
        <w:t xml:space="preserve"> </w:t>
      </w:r>
      <w:r w:rsidRPr="00E07FC0">
        <w:rPr>
          <w:rStyle w:val="StyleUnderline"/>
          <w:highlight w:val="green"/>
        </w:rPr>
        <w:t>so much as a desire to turn one’s back on them and create a different</w:t>
      </w:r>
      <w:r>
        <w:rPr>
          <w:rStyle w:val="StyleUnderline"/>
          <w:highlight w:val="green"/>
        </w:rPr>
        <w:t xml:space="preserve"> </w:t>
      </w:r>
      <w:r w:rsidRPr="00E07FC0">
        <w:rPr>
          <w:rStyle w:val="StyleUnderline"/>
          <w:highlight w:val="green"/>
        </w:rPr>
        <w:t>reality.</w:t>
      </w:r>
      <w:r w:rsidRPr="0051495C">
        <w:rPr>
          <w:rStyle w:val="StyleUnderline"/>
        </w:rPr>
        <w:t xml:space="preserve"> As such, a definition of resistance that prioritizes contestation</w:t>
      </w:r>
      <w:r>
        <w:rPr>
          <w:rStyle w:val="StyleUnderline"/>
        </w:rPr>
        <w:t xml:space="preserve"> </w:t>
      </w:r>
      <w:r w:rsidRPr="0051495C">
        <w:rPr>
          <w:rStyle w:val="StyleUnderline"/>
        </w:rPr>
        <w:t>over creativity is not enough,</w:t>
      </w:r>
      <w:r w:rsidRPr="002F253D">
        <w:rPr>
          <w:sz w:val="16"/>
        </w:rPr>
        <w:t xml:space="preserve"> and this field of scholarship has been criticized for being weak in exploring movements for liberation that go beyond this definition (Coleman and Tucker 2011; Flacks 2004; Stierl 2012). In writing this book I had doubts that social movement studies provided what felt like useful frameworks or lenses for grappling with a diverse movement that breaks many of the existing understandings of what resistance or social movement is. For that reason I largely leave social movement studies here. Foucault and power/resistance </w:t>
      </w:r>
      <w:proofErr w:type="gramStart"/>
      <w:r w:rsidRPr="002F253D">
        <w:rPr>
          <w:sz w:val="16"/>
        </w:rPr>
        <w:t>For</w:t>
      </w:r>
      <w:proofErr w:type="gramEnd"/>
      <w:r w:rsidRPr="002F253D">
        <w:rPr>
          <w:sz w:val="16"/>
        </w:rPr>
        <w:t xml:space="preserve"> me, parts of the work of French post-structuralist thinker Michel Foucault offer a much more useful way of thinking about resistance. Despite scholars’ focus on power within his work, Foucault suggested that power could not be thought of separately from resistance. For him, power and resistance constituted each other (Foucault 1982: 223). Foucault saw power as multiple, diffuse and present in all social relations (Foucault 1998 [1978]), from a relationship between two people, up to institutionalized power structures like the state. In seeing power in this way, he rejected any sense that power could be held exclusively by any single force (such as the state). With this in mind, he said that </w:t>
      </w:r>
      <w:r w:rsidRPr="00E07FC0">
        <w:rPr>
          <w:rStyle w:val="StyleUnderline"/>
          <w:highlight w:val="green"/>
        </w:rPr>
        <w:t>‘there is</w:t>
      </w:r>
      <w:r>
        <w:rPr>
          <w:rStyle w:val="StyleUnderline"/>
          <w:highlight w:val="green"/>
        </w:rPr>
        <w:t xml:space="preserve"> </w:t>
      </w:r>
      <w:r w:rsidRPr="00E07FC0">
        <w:rPr>
          <w:rStyle w:val="StyleUnderline"/>
          <w:highlight w:val="green"/>
        </w:rPr>
        <w:t>no single locus of great Refusal, no soul of revolt, source of all rebellions,</w:t>
      </w:r>
      <w:r>
        <w:rPr>
          <w:rStyle w:val="StyleUnderline"/>
          <w:highlight w:val="green"/>
        </w:rPr>
        <w:t xml:space="preserve"> </w:t>
      </w:r>
      <w:r w:rsidRPr="00E07FC0">
        <w:rPr>
          <w:rStyle w:val="StyleUnderline"/>
          <w:highlight w:val="green"/>
        </w:rPr>
        <w:t>or pure law of the revolutionary. Instead there is a plurality of resistances,</w:t>
      </w:r>
      <w:r>
        <w:rPr>
          <w:rStyle w:val="StyleUnderline"/>
          <w:highlight w:val="green"/>
        </w:rPr>
        <w:t xml:space="preserve"> </w:t>
      </w:r>
      <w:r w:rsidRPr="00E07FC0">
        <w:rPr>
          <w:rStyle w:val="StyleUnderline"/>
          <w:highlight w:val="green"/>
        </w:rPr>
        <w:t>each of them a special case’</w:t>
      </w:r>
      <w:r w:rsidRPr="002F253D">
        <w:rPr>
          <w:sz w:val="16"/>
        </w:rPr>
        <w:t xml:space="preserve"> (ibid.: 96, emphasis added). Foucault posited that power could also not be thought of as a ‘thing’ in and of itself, but an effect that comes about when it’s enacted upon someone/something. In other words </w:t>
      </w:r>
      <w:r w:rsidRPr="0051495C">
        <w:rPr>
          <w:rStyle w:val="StyleUnderline"/>
        </w:rPr>
        <w:t>power exists as a relation</w:t>
      </w:r>
      <w:r>
        <w:rPr>
          <w:rStyle w:val="StyleUnderline"/>
        </w:rPr>
        <w:t xml:space="preserve"> </w:t>
      </w:r>
      <w:r w:rsidRPr="0051495C">
        <w:rPr>
          <w:rStyle w:val="StyleUnderline"/>
        </w:rPr>
        <w:t>between things or people</w:t>
      </w:r>
      <w:r w:rsidRPr="002F253D">
        <w:rPr>
          <w:sz w:val="16"/>
        </w:rPr>
        <w:t xml:space="preserve"> (Foucault 1982). As a relation, Foucault saw power as neither inherently ‘positive’ and liberating nor ‘negative’ and dominating, but rather as a force capable of being either (ibid.). So, although all domination expresses an asymmetrical distribution of power, not all expressions of power are dominating (Hoy 2004). Taking all this into consideration, what Foucault means by power is broader than domination. It is, in essence, simply the ability for structures, things or people to do. It is the assertion of will. In relation, people or structures or things come up against other forces. 2_SW_805_Introduction-Ch 1.indd 27 6/28/2016 1:59:15 PM 28 | ONE This relation acts as an enabler, or a constraint, a brake or a brick wall. Resistance is inherent to power, then, because power is always in this relational form. In other words, ‘where there is power there is resistance’ (Foucault 1988 [1978]: 95). Thinking about power/resistance this way has a number of consequences that I think are highly relevant for conceptualizing a no borders politics. First, it enables us to think about power/resistance as a force that can be both positive and creative, and negative and destructive. Secondly, it enables us to think about power/resistance as something that both responds to domination and also as something that creates something other to it; something that does not rely on a relation to an external force that we oppose. Thinking about power/resistance in this way has been central to John Holloway’s work too. For him </w:t>
      </w:r>
      <w:r w:rsidRPr="00E07FC0">
        <w:rPr>
          <w:rStyle w:val="StyleUnderline"/>
          <w:highlight w:val="green"/>
        </w:rPr>
        <w:t>resistance is the means of negating the state by creating alternative</w:t>
      </w:r>
      <w:r>
        <w:rPr>
          <w:rStyle w:val="StyleUnderline"/>
          <w:highlight w:val="green"/>
        </w:rPr>
        <w:t xml:space="preserve"> </w:t>
      </w:r>
      <w:r w:rsidRPr="00E07FC0">
        <w:rPr>
          <w:rStyle w:val="StyleUnderline"/>
          <w:highlight w:val="green"/>
        </w:rPr>
        <w:t>social relations ‘outside’ of it. It’s both a negative refusal of domination</w:t>
      </w:r>
      <w:r>
        <w:rPr>
          <w:rStyle w:val="StyleUnderline"/>
        </w:rPr>
        <w:t xml:space="preserve"> </w:t>
      </w:r>
      <w:r w:rsidRPr="0051495C">
        <w:rPr>
          <w:rStyle w:val="StyleUnderline"/>
        </w:rPr>
        <w:t xml:space="preserve">– what he calls ‘the scream against’ – </w:t>
      </w:r>
      <w:r w:rsidRPr="00E07FC0">
        <w:rPr>
          <w:rStyle w:val="StyleUnderline"/>
          <w:highlight w:val="green"/>
        </w:rPr>
        <w:t>and a positive assertion of dignity</w:t>
      </w:r>
      <w:r>
        <w:rPr>
          <w:rStyle w:val="StyleUnderline"/>
        </w:rPr>
        <w:t xml:space="preserve"> </w:t>
      </w:r>
      <w:r w:rsidRPr="0051495C">
        <w:rPr>
          <w:rStyle w:val="StyleUnderline"/>
        </w:rPr>
        <w:t>– what he describes as the movement of ‘power-to’</w:t>
      </w:r>
      <w:r w:rsidRPr="002F253D">
        <w:rPr>
          <w:sz w:val="16"/>
        </w:rPr>
        <w:t xml:space="preserve"> (Holloway 2002: 1). </w:t>
      </w:r>
      <w:r w:rsidRPr="0051495C">
        <w:rPr>
          <w:rStyle w:val="StyleUnderline"/>
        </w:rPr>
        <w:t>‘The struggle to liberate power-to is not the struggle to construct</w:t>
      </w:r>
      <w:r>
        <w:rPr>
          <w:rStyle w:val="StyleUnderline"/>
        </w:rPr>
        <w:t xml:space="preserve"> </w:t>
      </w:r>
      <w:r w:rsidRPr="0051495C">
        <w:rPr>
          <w:rStyle w:val="StyleUnderline"/>
        </w:rPr>
        <w:t>a counter-power, but rather an anti-power, something that is radically</w:t>
      </w:r>
      <w:r>
        <w:rPr>
          <w:rStyle w:val="StyleUnderline"/>
        </w:rPr>
        <w:t xml:space="preserve"> </w:t>
      </w:r>
      <w:r w:rsidRPr="0051495C">
        <w:rPr>
          <w:rStyle w:val="StyleUnderline"/>
        </w:rPr>
        <w:t>different from power-over … This project is far more radical than any</w:t>
      </w:r>
      <w:r>
        <w:rPr>
          <w:rStyle w:val="StyleUnderline"/>
        </w:rPr>
        <w:t xml:space="preserve"> </w:t>
      </w:r>
      <w:r w:rsidRPr="0051495C">
        <w:rPr>
          <w:rStyle w:val="StyleUnderline"/>
        </w:rPr>
        <w:t>notion of revolution based on the conquest of power and at the same</w:t>
      </w:r>
      <w:r>
        <w:rPr>
          <w:rStyle w:val="StyleUnderline"/>
        </w:rPr>
        <w:t xml:space="preserve"> </w:t>
      </w:r>
      <w:r w:rsidRPr="0051495C">
        <w:rPr>
          <w:rStyle w:val="StyleUnderline"/>
        </w:rPr>
        <w:t>time far more realistic’</w:t>
      </w:r>
      <w:r w:rsidRPr="002F253D">
        <w:rPr>
          <w:sz w:val="16"/>
        </w:rPr>
        <w:t xml:space="preserve"> (ibid.: 36–7). Uri Gordon builds on Holloway’s notion of power-to to suggest a second form of anti-power. He argues that </w:t>
      </w:r>
      <w:r w:rsidRPr="0051495C">
        <w:rPr>
          <w:rStyle w:val="StyleUnderline"/>
        </w:rPr>
        <w:t>there are numerous cases</w:t>
      </w:r>
      <w:r>
        <w:rPr>
          <w:rStyle w:val="StyleUnderline"/>
        </w:rPr>
        <w:t xml:space="preserve"> </w:t>
      </w:r>
      <w:r w:rsidRPr="0051495C">
        <w:rPr>
          <w:rStyle w:val="StyleUnderline"/>
        </w:rPr>
        <w:t>where people get others to do things where there’s no coercion. Powerwith</w:t>
      </w:r>
      <w:r>
        <w:rPr>
          <w:rStyle w:val="StyleUnderline"/>
        </w:rPr>
        <w:t xml:space="preserve"> </w:t>
      </w:r>
      <w:r w:rsidRPr="0051495C">
        <w:rPr>
          <w:rStyle w:val="StyleUnderline"/>
        </w:rPr>
        <w:t>describes a cooperative and collective form of power/resistance</w:t>
      </w:r>
      <w:r>
        <w:rPr>
          <w:rStyle w:val="StyleUnderline"/>
        </w:rPr>
        <w:t xml:space="preserve"> </w:t>
      </w:r>
      <w:r w:rsidRPr="0051495C">
        <w:rPr>
          <w:rStyle w:val="StyleUnderline"/>
        </w:rPr>
        <w:t>where individuals influence each other’s behaviour in the absence</w:t>
      </w:r>
      <w:r>
        <w:rPr>
          <w:rStyle w:val="StyleUnderline"/>
        </w:rPr>
        <w:t xml:space="preserve"> </w:t>
      </w:r>
      <w:r w:rsidRPr="0051495C">
        <w:rPr>
          <w:rStyle w:val="StyleUnderline"/>
        </w:rPr>
        <w:t>of a conflict of wills or interests</w:t>
      </w:r>
      <w:r w:rsidRPr="002F253D">
        <w:rPr>
          <w:sz w:val="16"/>
        </w:rPr>
        <w:t xml:space="preserve"> (Gordon 2008). Power-with is an important addition to the thesis that struggles are not dependent on a relation to an external force that we oppose. At first sight this argument seems more theoretically important than it is practically relevant. After all, how many of us get to practise a resistance that is not in relation to something we oppose? However, it has practical relevance too. It requires a reorientation towards those practices that create another way of being distinct from our existing dominant social reality. It posits that resistance can take place in relation to grand structures like the state, but that resistance is not dependent on the existence of such structure for struggles for liberation to exist (Motta and Robinson 2010). Resistance is, in either case, a force that propels us forward. 2_SW_805_Introduction-Ch 1.indd 28 6/28/2016 1:59:15 PM WHAT IS A NO BORDERS POLITICS? | 29 From a refusal of the border to the autonomy of migration So far I have said that a no borders politics is the practice of, or struggle for, the freedom of movement. Because it’s practised largely by people who are denied this right, it also amounts to a refusal of the border and the state. I have also said that it goes beyond just contesting the status quo (dominant social reality), into forms of action that are destructive (in refusing the border and the state as a result) and creative (in practising the freedom of movement). The idea that </w:t>
      </w:r>
      <w:r w:rsidRPr="00E07FC0">
        <w:rPr>
          <w:rStyle w:val="StyleUnderline"/>
          <w:highlight w:val="green"/>
        </w:rPr>
        <w:t>people who move without permission create</w:t>
      </w:r>
      <w:r>
        <w:rPr>
          <w:rStyle w:val="StyleUnderline"/>
          <w:highlight w:val="green"/>
        </w:rPr>
        <w:t xml:space="preserve"> </w:t>
      </w:r>
      <w:r w:rsidRPr="00E07FC0">
        <w:rPr>
          <w:rStyle w:val="StyleUnderline"/>
          <w:highlight w:val="green"/>
        </w:rPr>
        <w:t>something –</w:t>
      </w:r>
      <w:r w:rsidRPr="002F253D">
        <w:rPr>
          <w:sz w:val="16"/>
        </w:rPr>
        <w:t xml:space="preserve"> that </w:t>
      </w:r>
      <w:r w:rsidRPr="00E07FC0">
        <w:rPr>
          <w:rStyle w:val="StyleUnderline"/>
          <w:highlight w:val="green"/>
        </w:rPr>
        <w:t>they actively affect the border control regime and</w:t>
      </w:r>
      <w:r>
        <w:rPr>
          <w:rStyle w:val="StyleUnderline"/>
          <w:highlight w:val="green"/>
        </w:rPr>
        <w:t xml:space="preserve"> </w:t>
      </w:r>
      <w:r w:rsidRPr="00E07FC0">
        <w:rPr>
          <w:rStyle w:val="StyleUnderline"/>
          <w:highlight w:val="green"/>
        </w:rPr>
        <w:t>aren’t just passive victims swept up in its wake</w:t>
      </w:r>
      <w:r w:rsidRPr="002F253D">
        <w:rPr>
          <w:sz w:val="16"/>
        </w:rPr>
        <w:t xml:space="preserve"> – has been a central tenet to a small but growing body of scholarship that has come out of conversations over the last fifteen years between activists and scholars who have reflected on, theorized and hence shaped those struggles. In this time, the autonomy of migration approach has gone from being the ‘kooky cousin’ of migration studies, to a central strand of critical migration scholarship. While the scholars and activists associated with the approach often have different ideas, place emphasis on different things and openly disagree at times, there are a number of main points in the approach which form a common ground. Let me summarize the main points of this approach here. The autonomy of migration is a way of looking at mobility that takes seriously the agency of people who move. It asserts that </w:t>
      </w:r>
      <w:r w:rsidRPr="0051495C">
        <w:rPr>
          <w:rStyle w:val="StyleUnderline"/>
        </w:rPr>
        <w:t>mobility</w:t>
      </w:r>
      <w:r>
        <w:rPr>
          <w:rStyle w:val="StyleUnderline"/>
        </w:rPr>
        <w:t xml:space="preserve"> </w:t>
      </w:r>
      <w:r w:rsidRPr="0051495C">
        <w:rPr>
          <w:rStyle w:val="StyleUnderline"/>
        </w:rPr>
        <w:t>is a social fact</w:t>
      </w:r>
      <w:r w:rsidRPr="002F253D">
        <w:rPr>
          <w:sz w:val="16"/>
        </w:rPr>
        <w:t xml:space="preserve">, something inevitable, and a legitimate and common strategy (Mitropoulos 2007). As such </w:t>
      </w:r>
      <w:r w:rsidRPr="0051495C">
        <w:rPr>
          <w:rStyle w:val="StyleUnderline"/>
        </w:rPr>
        <w:t>it challenges perceptions that</w:t>
      </w:r>
      <w:r>
        <w:rPr>
          <w:rStyle w:val="StyleUnderline"/>
        </w:rPr>
        <w:t xml:space="preserve"> </w:t>
      </w:r>
      <w:r w:rsidRPr="0051495C">
        <w:rPr>
          <w:rStyle w:val="StyleUnderline"/>
        </w:rPr>
        <w:t>frame people who move either only as victims of circumstance or</w:t>
      </w:r>
      <w:r>
        <w:rPr>
          <w:rStyle w:val="StyleUnderline"/>
        </w:rPr>
        <w:t xml:space="preserve"> </w:t>
      </w:r>
      <w:r w:rsidRPr="0051495C">
        <w:rPr>
          <w:rStyle w:val="StyleUnderline"/>
        </w:rPr>
        <w:t>calculating economic subjects</w:t>
      </w:r>
      <w:r w:rsidRPr="002F253D">
        <w:rPr>
          <w:sz w:val="16"/>
        </w:rPr>
        <w:t xml:space="preserve"> (Anon. 2011; Bojadžijev and Karakayali 2010; Frassanito Network 2004). To understand migration as a social movement is to see people who move as active participants in the construction of reality, not simply as people reacting to economic or social factors (Mitropoulos 2007). In other words, </w:t>
      </w:r>
      <w:r w:rsidRPr="00E07FC0">
        <w:rPr>
          <w:rStyle w:val="StyleUnderline"/>
          <w:highlight w:val="green"/>
        </w:rPr>
        <w:t>‘[t]he border</w:t>
      </w:r>
      <w:r>
        <w:rPr>
          <w:rStyle w:val="StyleUnderline"/>
          <w:highlight w:val="green"/>
        </w:rPr>
        <w:t xml:space="preserve"> </w:t>
      </w:r>
      <w:r w:rsidRPr="00E07FC0">
        <w:rPr>
          <w:rStyle w:val="StyleUnderline"/>
          <w:highlight w:val="green"/>
        </w:rPr>
        <w:t>regime does not transform of its own accord, but rather obtains its</w:t>
      </w:r>
      <w:r>
        <w:rPr>
          <w:rStyle w:val="StyleUnderline"/>
          <w:highlight w:val="green"/>
        </w:rPr>
        <w:t xml:space="preserve"> </w:t>
      </w:r>
      <w:r w:rsidRPr="00E07FC0">
        <w:rPr>
          <w:rStyle w:val="StyleUnderline"/>
          <w:highlight w:val="green"/>
        </w:rPr>
        <w:t>dynamics from the forms of migration movements’</w:t>
      </w:r>
      <w:r w:rsidRPr="002F253D">
        <w:rPr>
          <w:sz w:val="16"/>
        </w:rPr>
        <w:t xml:space="preserve"> (Bojadžijev and Karakayali 2010: 3). It’s an approach that adopts the standpoint of migration, rather than control (Mezzadra 2011; Nyers and Rygiel 2012). In other words, </w:t>
      </w:r>
      <w:r w:rsidRPr="0051495C">
        <w:rPr>
          <w:rStyle w:val="StyleUnderline"/>
        </w:rPr>
        <w:t>scholars of the autonomy of migration have</w:t>
      </w:r>
      <w:r>
        <w:rPr>
          <w:rStyle w:val="StyleUnderline"/>
        </w:rPr>
        <w:t xml:space="preserve"> </w:t>
      </w:r>
      <w:r w:rsidRPr="0051495C">
        <w:rPr>
          <w:rStyle w:val="StyleUnderline"/>
        </w:rPr>
        <w:t>talked about the strategies that people use to keep moving, or the</w:t>
      </w:r>
      <w:r>
        <w:rPr>
          <w:rStyle w:val="StyleUnderline"/>
        </w:rPr>
        <w:t xml:space="preserve"> </w:t>
      </w:r>
      <w:r w:rsidRPr="0051495C">
        <w:rPr>
          <w:rStyle w:val="StyleUnderline"/>
        </w:rPr>
        <w:t>support networks that build up among people on the move, as</w:t>
      </w:r>
      <w:r>
        <w:rPr>
          <w:rStyle w:val="StyleUnderline"/>
        </w:rPr>
        <w:t xml:space="preserve"> </w:t>
      </w:r>
      <w:r w:rsidRPr="0051495C">
        <w:rPr>
          <w:rStyle w:val="StyleUnderline"/>
        </w:rPr>
        <w:t>much as they have talked about the effects of this or that migration</w:t>
      </w:r>
      <w:r>
        <w:rPr>
          <w:rStyle w:val="StyleUnderline"/>
        </w:rPr>
        <w:t xml:space="preserve"> </w:t>
      </w:r>
      <w:r w:rsidRPr="002F253D">
        <w:rPr>
          <w:sz w:val="16"/>
        </w:rPr>
        <w:t xml:space="preserve">2_SW_805_Introduction-Ch 1.indd 29 6/28/2016 1:59:15 PM 30 | ONE </w:t>
      </w:r>
      <w:r w:rsidRPr="0051495C">
        <w:rPr>
          <w:rStyle w:val="StyleUnderline"/>
        </w:rPr>
        <w:t>policy.</w:t>
      </w:r>
      <w:r w:rsidRPr="002F253D">
        <w:rPr>
          <w:sz w:val="16"/>
        </w:rPr>
        <w:t xml:space="preserve"> This does not mean being blind to the power of the control regime and its effects. </w:t>
      </w:r>
      <w:r w:rsidRPr="00E07FC0">
        <w:rPr>
          <w:rStyle w:val="StyleUnderline"/>
          <w:highlight w:val="green"/>
        </w:rPr>
        <w:t>People die in their efforts to cross borders.</w:t>
      </w:r>
      <w:r>
        <w:rPr>
          <w:rStyle w:val="StyleUnderline"/>
          <w:highlight w:val="green"/>
        </w:rPr>
        <w:t xml:space="preserve"> </w:t>
      </w:r>
      <w:r w:rsidRPr="00E07FC0">
        <w:rPr>
          <w:rStyle w:val="StyleUnderline"/>
          <w:highlight w:val="green"/>
        </w:rPr>
        <w:t>They are routinely and indefinitely imprisoned; face numerous</w:t>
      </w:r>
      <w:r>
        <w:rPr>
          <w:rStyle w:val="StyleUnderline"/>
          <w:highlight w:val="green"/>
        </w:rPr>
        <w:t xml:space="preserve"> </w:t>
      </w:r>
      <w:r w:rsidRPr="00E07FC0">
        <w:rPr>
          <w:rStyle w:val="StyleUnderline"/>
          <w:highlight w:val="green"/>
        </w:rPr>
        <w:t>mechanisms that bar their access to society, often lose their families</w:t>
      </w:r>
      <w:r>
        <w:rPr>
          <w:rStyle w:val="StyleUnderline"/>
          <w:highlight w:val="green"/>
        </w:rPr>
        <w:t xml:space="preserve"> </w:t>
      </w:r>
      <w:r w:rsidRPr="00E07FC0">
        <w:rPr>
          <w:rStyle w:val="StyleUnderline"/>
          <w:highlight w:val="green"/>
        </w:rPr>
        <w:t>and their sanity. But without discounting all this, we can still pay</w:t>
      </w:r>
      <w:r>
        <w:rPr>
          <w:rStyle w:val="StyleUnderline"/>
          <w:highlight w:val="green"/>
        </w:rPr>
        <w:t xml:space="preserve"> </w:t>
      </w:r>
      <w:r w:rsidRPr="00E07FC0">
        <w:rPr>
          <w:rStyle w:val="StyleUnderline"/>
          <w:highlight w:val="green"/>
        </w:rPr>
        <w:t>attention to how, even under intense restrictions, resistance</w:t>
      </w:r>
      <w:r w:rsidRPr="0051495C">
        <w:rPr>
          <w:rStyle w:val="StyleUnderline"/>
        </w:rPr>
        <w:t xml:space="preserve"> still</w:t>
      </w:r>
      <w:r>
        <w:rPr>
          <w:rStyle w:val="StyleUnderline"/>
        </w:rPr>
        <w:t xml:space="preserve"> </w:t>
      </w:r>
      <w:r w:rsidRPr="00E07FC0">
        <w:rPr>
          <w:rStyle w:val="StyleUnderline"/>
          <w:highlight w:val="green"/>
        </w:rPr>
        <w:t>happens.</w:t>
      </w:r>
      <w:r w:rsidRPr="0051495C">
        <w:rPr>
          <w:rStyle w:val="StyleUnderline"/>
        </w:rPr>
        <w:t xml:space="preserve"> To focus on mobility rather than control in this way also</w:t>
      </w:r>
      <w:r>
        <w:rPr>
          <w:rStyle w:val="StyleUnderline"/>
        </w:rPr>
        <w:t xml:space="preserve"> </w:t>
      </w:r>
      <w:r w:rsidRPr="0051495C">
        <w:rPr>
          <w:rStyle w:val="StyleUnderline"/>
        </w:rPr>
        <w:t>makes it a political stance that opposes the regime of control through</w:t>
      </w:r>
      <w:r>
        <w:rPr>
          <w:rStyle w:val="StyleUnderline"/>
        </w:rPr>
        <w:t xml:space="preserve"> </w:t>
      </w:r>
      <w:r w:rsidRPr="0051495C">
        <w:rPr>
          <w:rStyle w:val="StyleUnderline"/>
        </w:rPr>
        <w:t>active participation in the regime of migration. It is an approach but</w:t>
      </w:r>
      <w:r>
        <w:rPr>
          <w:rStyle w:val="StyleUnderline"/>
        </w:rPr>
        <w:t xml:space="preserve"> </w:t>
      </w:r>
      <w:r w:rsidRPr="0051495C">
        <w:rPr>
          <w:rStyle w:val="StyleUnderline"/>
        </w:rPr>
        <w:t>it’s also a politics that requires of us to show the stake we have in this</w:t>
      </w:r>
      <w:r>
        <w:rPr>
          <w:rStyle w:val="StyleUnderline"/>
        </w:rPr>
        <w:t xml:space="preserve"> </w:t>
      </w:r>
      <w:r w:rsidRPr="0051495C">
        <w:rPr>
          <w:rStyle w:val="StyleUnderline"/>
        </w:rPr>
        <w:t>struggle.</w:t>
      </w:r>
      <w:r>
        <w:rPr>
          <w:rStyle w:val="StyleUnderline"/>
        </w:rPr>
        <w:t xml:space="preserve"> </w:t>
      </w:r>
      <w:r w:rsidRPr="002F253D">
        <w:rPr>
          <w:sz w:val="16"/>
        </w:rPr>
        <w:t xml:space="preserve">The autonomy of migration approach focuses on the numerous forms of </w:t>
      </w:r>
      <w:r w:rsidRPr="00E07FC0">
        <w:rPr>
          <w:rStyle w:val="StyleUnderline"/>
          <w:highlight w:val="green"/>
        </w:rPr>
        <w:t>everyday and largely mundane strategies – from making</w:t>
      </w:r>
      <w:r>
        <w:rPr>
          <w:rStyle w:val="StyleUnderline"/>
          <w:highlight w:val="green"/>
        </w:rPr>
        <w:t xml:space="preserve"> </w:t>
      </w:r>
      <w:r w:rsidRPr="00E07FC0">
        <w:rPr>
          <w:rStyle w:val="StyleUnderline"/>
          <w:highlight w:val="green"/>
        </w:rPr>
        <w:t>spaces that people can live in while on the road, to travelling on false</w:t>
      </w:r>
      <w:r>
        <w:rPr>
          <w:rStyle w:val="StyleUnderline"/>
          <w:highlight w:val="green"/>
        </w:rPr>
        <w:t xml:space="preserve"> </w:t>
      </w:r>
      <w:r w:rsidRPr="00E07FC0">
        <w:rPr>
          <w:rStyle w:val="StyleUnderline"/>
          <w:highlight w:val="green"/>
        </w:rPr>
        <w:t>documents or utilizing smuggling routes</w:t>
      </w:r>
      <w:r w:rsidRPr="002F253D">
        <w:rPr>
          <w:sz w:val="16"/>
        </w:rPr>
        <w:t xml:space="preserve"> – which people denied the freedom of movement use in order to keep </w:t>
      </w:r>
      <w:r w:rsidRPr="00E07FC0">
        <w:rPr>
          <w:rStyle w:val="StyleUnderline"/>
          <w:highlight w:val="green"/>
        </w:rPr>
        <w:t>enact</w:t>
      </w:r>
      <w:r w:rsidRPr="002F253D">
        <w:rPr>
          <w:sz w:val="16"/>
        </w:rPr>
        <w:t xml:space="preserve">ing </w:t>
      </w:r>
      <w:r w:rsidRPr="00E07FC0">
        <w:rPr>
          <w:rStyle w:val="StyleUnderline"/>
          <w:highlight w:val="green"/>
        </w:rPr>
        <w:t>the freedom of</w:t>
      </w:r>
      <w:r>
        <w:rPr>
          <w:rStyle w:val="StyleUnderline"/>
          <w:highlight w:val="green"/>
        </w:rPr>
        <w:t xml:space="preserve"> </w:t>
      </w:r>
      <w:r w:rsidRPr="00E07FC0">
        <w:rPr>
          <w:rStyle w:val="StyleUnderline"/>
          <w:highlight w:val="green"/>
        </w:rPr>
        <w:t>movement</w:t>
      </w:r>
      <w:r w:rsidRPr="002F253D">
        <w:rPr>
          <w:sz w:val="16"/>
        </w:rPr>
        <w:t xml:space="preserve"> (Papadopoulos et al. 2008). </w:t>
      </w:r>
      <w:r w:rsidRPr="00F93E31">
        <w:rPr>
          <w:rStyle w:val="Emphasis"/>
          <w:highlight w:val="green"/>
        </w:rPr>
        <w:t>Such practices rarely appear as resistance, but nonetheless subvert border controls in their quintessential refusal to pay attention to the ‘rules’.</w:t>
      </w:r>
      <w:r w:rsidRPr="002F253D">
        <w:rPr>
          <w:sz w:val="16"/>
        </w:rPr>
        <w:t xml:space="preserve"> They resonate with what James Scott (1990) termed </w:t>
      </w:r>
      <w:r w:rsidRPr="00E07FC0">
        <w:rPr>
          <w:rStyle w:val="StyleUnderline"/>
          <w:highlight w:val="green"/>
        </w:rPr>
        <w:t>infra-politics: the undramatic, everyday</w:t>
      </w:r>
      <w:r>
        <w:rPr>
          <w:rStyle w:val="StyleUnderline"/>
          <w:highlight w:val="green"/>
        </w:rPr>
        <w:t xml:space="preserve"> </w:t>
      </w:r>
      <w:r w:rsidRPr="00E07FC0">
        <w:rPr>
          <w:rStyle w:val="StyleUnderline"/>
          <w:highlight w:val="green"/>
        </w:rPr>
        <w:t>and mundane acts of quiet evasion</w:t>
      </w:r>
      <w:r w:rsidRPr="002F253D">
        <w:rPr>
          <w:sz w:val="16"/>
        </w:rPr>
        <w:t xml:space="preserve"> – his examples included things </w:t>
      </w:r>
      <w:r w:rsidRPr="00E07FC0">
        <w:rPr>
          <w:rStyle w:val="StyleUnderline"/>
          <w:highlight w:val="green"/>
        </w:rPr>
        <w:t>like</w:t>
      </w:r>
      <w:r>
        <w:rPr>
          <w:rStyle w:val="StyleUnderline"/>
          <w:highlight w:val="green"/>
        </w:rPr>
        <w:t xml:space="preserve"> </w:t>
      </w:r>
      <w:r w:rsidRPr="00E07FC0">
        <w:rPr>
          <w:rStyle w:val="StyleUnderline"/>
          <w:highlight w:val="green"/>
        </w:rPr>
        <w:t>slowdowns, false compliance, feigned ignorance and sabotage</w:t>
      </w:r>
      <w:r w:rsidRPr="002F253D">
        <w:rPr>
          <w:sz w:val="16"/>
        </w:rPr>
        <w:t xml:space="preserve"> carried out by factory workers – that, </w:t>
      </w:r>
      <w:r w:rsidRPr="00E07FC0">
        <w:rPr>
          <w:rStyle w:val="StyleUnderline"/>
          <w:highlight w:val="green"/>
        </w:rPr>
        <w:t>when performed by many, change or</w:t>
      </w:r>
      <w:r>
        <w:rPr>
          <w:rStyle w:val="StyleUnderline"/>
          <w:highlight w:val="green"/>
        </w:rPr>
        <w:t xml:space="preserve"> </w:t>
      </w:r>
      <w:r w:rsidRPr="00E07FC0">
        <w:rPr>
          <w:rStyle w:val="StyleUnderline"/>
          <w:highlight w:val="green"/>
        </w:rPr>
        <w:t>alter a landscape of power.</w:t>
      </w:r>
      <w:r w:rsidRPr="002F253D">
        <w:rPr>
          <w:sz w:val="16"/>
        </w:rPr>
        <w:t xml:space="preserve"> Such actions do not amount to outright defiance; indeed they can at times appear like compliance. But </w:t>
      </w:r>
      <w:r w:rsidRPr="00E07FC0">
        <w:rPr>
          <w:rStyle w:val="StyleUnderline"/>
          <w:highlight w:val="green"/>
        </w:rPr>
        <w:t>they</w:t>
      </w:r>
      <w:r>
        <w:rPr>
          <w:rStyle w:val="StyleUnderline"/>
          <w:highlight w:val="green"/>
        </w:rPr>
        <w:t xml:space="preserve"> </w:t>
      </w:r>
      <w:r w:rsidRPr="00E07FC0">
        <w:rPr>
          <w:rStyle w:val="StyleUnderline"/>
          <w:highlight w:val="green"/>
        </w:rPr>
        <w:t>are underwritten by ‘hidden transcripts’; certain strategies or ways of</w:t>
      </w:r>
      <w:r>
        <w:rPr>
          <w:rStyle w:val="StyleUnderline"/>
          <w:highlight w:val="green"/>
        </w:rPr>
        <w:t xml:space="preserve"> </w:t>
      </w:r>
      <w:r w:rsidRPr="00E07FC0">
        <w:rPr>
          <w:rStyle w:val="StyleUnderline"/>
          <w:highlight w:val="green"/>
        </w:rPr>
        <w:t>behaviour that are shared among the oppressed group and understood</w:t>
      </w:r>
      <w:r>
        <w:rPr>
          <w:rStyle w:val="StyleUnderline"/>
          <w:highlight w:val="green"/>
        </w:rPr>
        <w:t xml:space="preserve"> </w:t>
      </w:r>
      <w:r w:rsidRPr="00E07FC0">
        <w:rPr>
          <w:rStyle w:val="StyleUnderline"/>
          <w:highlight w:val="green"/>
        </w:rPr>
        <w:t>as means of self-determination to them, but hidden or disguised from</w:t>
      </w:r>
      <w:r>
        <w:rPr>
          <w:rStyle w:val="StyleUnderline"/>
          <w:highlight w:val="green"/>
        </w:rPr>
        <w:t xml:space="preserve"> </w:t>
      </w:r>
      <w:r w:rsidRPr="00E07FC0">
        <w:rPr>
          <w:rStyle w:val="StyleUnderline"/>
          <w:highlight w:val="green"/>
        </w:rPr>
        <w:t>those in power</w:t>
      </w:r>
      <w:r w:rsidRPr="002F253D">
        <w:rPr>
          <w:sz w:val="16"/>
        </w:rPr>
        <w:t xml:space="preserve"> (Scott 1985). As the name suggests, the autonomy of migration approach employs a particular reading of autonomy in the specific context of migration. It traces a heritage to Italian autonomous Marxism (Autonomia, or Operaismo), which is a standpoint that reverses the polarity between capitalism and class struggle (Tronti 1964). Rather than thinking of class struggle as being determined by and in response to capitalist development, class struggle is seen as determining capitalist development (ibid.). In other words, capitalism is driven by efforts to overcome the insubordination of workers; to capture the ‘flight’ or ‘exodus’ of people from enclosure within capitalist work relations. 2_SW_805_Introduction-Ch 1.indd 30 6/28/2016 1:59:15 PM WHAT IS A NO BORDERS POLITICS? | 31 Struggles over mobility criss-cross the whole history of capitalism, from the moment when the first enclosure in England mobilized the local rural population as well as from the moment when the first slave ship crossed the Atlantic. One could even say that the friction between a politics of migration and a politics of control lies at the very heart of capitalism’s history (Mezzadra 2011: 124). </w:t>
      </w:r>
      <w:r w:rsidRPr="00413E05">
        <w:rPr>
          <w:rStyle w:val="StyleUnderline"/>
        </w:rPr>
        <w:t>The autonomy of migration</w:t>
      </w:r>
      <w:r w:rsidRPr="002F253D">
        <w:rPr>
          <w:sz w:val="16"/>
        </w:rPr>
        <w:t xml:space="preserve"> posits that human agency is a creative force </w:t>
      </w:r>
      <w:r w:rsidRPr="00413E05">
        <w:rPr>
          <w:rStyle w:val="StyleUnderline"/>
        </w:rPr>
        <w:t>that is expressed through flight that precedes any form of control</w:t>
      </w:r>
      <w:r>
        <w:rPr>
          <w:rStyle w:val="StyleUnderline"/>
        </w:rPr>
        <w:t xml:space="preserve"> </w:t>
      </w:r>
      <w:r w:rsidRPr="00413E05">
        <w:rPr>
          <w:rStyle w:val="StyleUnderline"/>
        </w:rPr>
        <w:t>or domination. It constantly forces control to respond in attempts to</w:t>
      </w:r>
      <w:r>
        <w:rPr>
          <w:rStyle w:val="StyleUnderline"/>
        </w:rPr>
        <w:t xml:space="preserve"> </w:t>
      </w:r>
      <w:r w:rsidRPr="00413E05">
        <w:rPr>
          <w:rStyle w:val="StyleUnderline"/>
        </w:rPr>
        <w:t>secure its recapture</w:t>
      </w:r>
      <w:r w:rsidRPr="002F253D">
        <w:rPr>
          <w:sz w:val="16"/>
        </w:rPr>
        <w:t xml:space="preserve"> (Hardt and Negri 2000; Mezzadra and Neilson 2003). </w:t>
      </w:r>
      <w:r w:rsidRPr="00413E05">
        <w:rPr>
          <w:rStyle w:val="StyleUnderline"/>
        </w:rPr>
        <w:t>People organize, implement and carry out migration all the time</w:t>
      </w:r>
      <w:r>
        <w:rPr>
          <w:rStyle w:val="StyleUnderline"/>
        </w:rPr>
        <w:t xml:space="preserve"> </w:t>
      </w:r>
      <w:r w:rsidRPr="00413E05">
        <w:rPr>
          <w:rStyle w:val="StyleUnderline"/>
        </w:rPr>
        <w:t>outside of and regardless of state intervention</w:t>
      </w:r>
      <w:r w:rsidRPr="002F253D">
        <w:rPr>
          <w:sz w:val="16"/>
        </w:rPr>
        <w:t xml:space="preserve"> (Rodriguez 1996).</w:t>
      </w:r>
      <w:r w:rsidRPr="00413E05">
        <w:rPr>
          <w:rStyle w:val="StyleUnderline"/>
        </w:rPr>
        <w:t xml:space="preserve"> </w:t>
      </w:r>
      <w:r w:rsidRPr="00E07FC0">
        <w:rPr>
          <w:rStyle w:val="StyleUnderline"/>
          <w:highlight w:val="green"/>
        </w:rPr>
        <w:t>This</w:t>
      </w:r>
      <w:r>
        <w:rPr>
          <w:rStyle w:val="StyleUnderline"/>
          <w:highlight w:val="green"/>
        </w:rPr>
        <w:t xml:space="preserve"> </w:t>
      </w:r>
      <w:r w:rsidRPr="00E07FC0">
        <w:rPr>
          <w:rStyle w:val="StyleUnderline"/>
          <w:highlight w:val="green"/>
        </w:rPr>
        <w:t>‘inappropriate’ or unauthorized movement, this ‘escape’ or flight from</w:t>
      </w:r>
      <w:r>
        <w:rPr>
          <w:rStyle w:val="StyleUnderline"/>
          <w:highlight w:val="green"/>
        </w:rPr>
        <w:t xml:space="preserve"> </w:t>
      </w:r>
      <w:r w:rsidRPr="00E07FC0">
        <w:rPr>
          <w:rStyle w:val="StyleUnderline"/>
          <w:highlight w:val="green"/>
        </w:rPr>
        <w:t>control where control cannot take hold, is an assertion of autonomy. It</w:t>
      </w:r>
      <w:r>
        <w:rPr>
          <w:rStyle w:val="StyleUnderline"/>
          <w:highlight w:val="green"/>
        </w:rPr>
        <w:t xml:space="preserve"> </w:t>
      </w:r>
      <w:r w:rsidRPr="00E07FC0">
        <w:rPr>
          <w:rStyle w:val="StyleUnderline"/>
          <w:highlight w:val="green"/>
        </w:rPr>
        <w:t>brings about change in the logics of control, rather than the other way</w:t>
      </w:r>
      <w:r>
        <w:rPr>
          <w:rStyle w:val="StyleUnderline"/>
          <w:highlight w:val="green"/>
        </w:rPr>
        <w:t xml:space="preserve"> </w:t>
      </w:r>
      <w:r w:rsidRPr="00E07FC0">
        <w:rPr>
          <w:rStyle w:val="StyleUnderline"/>
          <w:highlight w:val="green"/>
        </w:rPr>
        <w:t>round</w:t>
      </w:r>
      <w:r w:rsidRPr="002F253D">
        <w:rPr>
          <w:sz w:val="16"/>
        </w:rPr>
        <w:t xml:space="preserve"> (Bojadžijev and Karakayali 2010; Rygiel 2011). In the essential inevitability of people’s continued movement despite efforts to control it, migration constitutes a social movement where a mass of individual, everyday acts by thousands amounts to a force to which control is compelled to respond (Frassanito Network 2004; Mezzadra 2004a). </w:t>
      </w:r>
      <w:r w:rsidRPr="00E07FC0">
        <w:rPr>
          <w:rStyle w:val="StyleUnderline"/>
          <w:highlight w:val="green"/>
        </w:rPr>
        <w:t>Some</w:t>
      </w:r>
      <w:r w:rsidRPr="00413E05">
        <w:rPr>
          <w:rStyle w:val="StyleUnderline"/>
        </w:rPr>
        <w:t xml:space="preserve"> have used the autonomy of migration</w:t>
      </w:r>
      <w:r>
        <w:rPr>
          <w:rStyle w:val="StyleUnderline"/>
        </w:rPr>
        <w:t xml:space="preserve"> </w:t>
      </w:r>
      <w:r w:rsidRPr="00413E05">
        <w:rPr>
          <w:rStyle w:val="StyleUnderline"/>
        </w:rPr>
        <w:t xml:space="preserve">to express demands for migrant rights, </w:t>
      </w:r>
      <w:r w:rsidRPr="00E07FC0">
        <w:rPr>
          <w:rStyle w:val="StyleUnderline"/>
          <w:highlight w:val="green"/>
        </w:rPr>
        <w:t>argu</w:t>
      </w:r>
      <w:r w:rsidRPr="00413E05">
        <w:rPr>
          <w:rStyle w:val="StyleUnderline"/>
        </w:rPr>
        <w:t xml:space="preserve">ing </w:t>
      </w:r>
      <w:r w:rsidRPr="00E07FC0">
        <w:rPr>
          <w:rStyle w:val="StyleUnderline"/>
          <w:highlight w:val="green"/>
        </w:rPr>
        <w:t>that the movements of</w:t>
      </w:r>
      <w:r>
        <w:rPr>
          <w:rStyle w:val="StyleUnderline"/>
          <w:highlight w:val="green"/>
        </w:rPr>
        <w:t xml:space="preserve"> </w:t>
      </w:r>
      <w:r w:rsidRPr="00E07FC0">
        <w:rPr>
          <w:rStyle w:val="StyleUnderline"/>
          <w:highlight w:val="green"/>
        </w:rPr>
        <w:t>migration demonstrate an inherent demand for rights and citizenship</w:t>
      </w:r>
      <w:r>
        <w:rPr>
          <w:rStyle w:val="StyleUnderline"/>
        </w:rPr>
        <w:t xml:space="preserve"> </w:t>
      </w:r>
      <w:r w:rsidRPr="002F253D">
        <w:rPr>
          <w:sz w:val="16"/>
        </w:rPr>
        <w:t xml:space="preserve">(Mezzadra and Neilson 2003). </w:t>
      </w:r>
      <w:r w:rsidRPr="00E07FC0">
        <w:rPr>
          <w:rStyle w:val="StyleUnderline"/>
          <w:highlight w:val="green"/>
        </w:rPr>
        <w:t>However,</w:t>
      </w:r>
      <w:r w:rsidRPr="00413E05">
        <w:rPr>
          <w:rStyle w:val="StyleUnderline"/>
        </w:rPr>
        <w:t xml:space="preserve"> escape has two parts to it. On</w:t>
      </w:r>
      <w:r>
        <w:rPr>
          <w:rStyle w:val="StyleUnderline"/>
        </w:rPr>
        <w:t xml:space="preserve"> </w:t>
      </w:r>
      <w:r w:rsidRPr="00413E05">
        <w:rPr>
          <w:rStyle w:val="StyleUnderline"/>
        </w:rPr>
        <w:t>the one hand, there’s a part to escape that’s in reference to the thing</w:t>
      </w:r>
      <w:r>
        <w:rPr>
          <w:rStyle w:val="StyleUnderline"/>
        </w:rPr>
        <w:t xml:space="preserve"> </w:t>
      </w:r>
      <w:r w:rsidRPr="00413E05">
        <w:rPr>
          <w:rStyle w:val="StyleUnderline"/>
        </w:rPr>
        <w:t>one opposes. On the other hand, there’s a part to escape that’s entirely</w:t>
      </w:r>
      <w:r>
        <w:rPr>
          <w:rStyle w:val="StyleUnderline"/>
        </w:rPr>
        <w:t xml:space="preserve"> </w:t>
      </w:r>
      <w:r w:rsidRPr="00413E05">
        <w:rPr>
          <w:rStyle w:val="StyleUnderline"/>
        </w:rPr>
        <w:t xml:space="preserve">self-referential; where </w:t>
      </w:r>
      <w:r w:rsidRPr="00E07FC0">
        <w:rPr>
          <w:rStyle w:val="StyleUnderline"/>
          <w:highlight w:val="green"/>
        </w:rPr>
        <w:t>lines of flight create entirely other ways of being</w:t>
      </w:r>
      <w:r>
        <w:rPr>
          <w:rStyle w:val="StyleUnderline"/>
          <w:highlight w:val="green"/>
        </w:rPr>
        <w:t xml:space="preserve"> </w:t>
      </w:r>
      <w:r w:rsidRPr="00E07FC0">
        <w:rPr>
          <w:rStyle w:val="StyleUnderline"/>
          <w:highlight w:val="green"/>
        </w:rPr>
        <w:t>‘beyond’ the system; something that ‘has the capacity to develop its</w:t>
      </w:r>
      <w:r>
        <w:rPr>
          <w:rStyle w:val="StyleUnderline"/>
          <w:highlight w:val="green"/>
        </w:rPr>
        <w:t xml:space="preserve"> </w:t>
      </w:r>
      <w:r w:rsidRPr="00E07FC0">
        <w:rPr>
          <w:rStyle w:val="StyleUnderline"/>
          <w:highlight w:val="green"/>
        </w:rPr>
        <w:t>own logics, its own motivation, its own trajectories’</w:t>
      </w:r>
      <w:r w:rsidRPr="002F253D">
        <w:rPr>
          <w:sz w:val="16"/>
        </w:rPr>
        <w:t xml:space="preserve"> (Papadopoulos and Tsianos 2013: 184). To some degree these two readings of the autonomy of migration oppose each other (cf. Papadopoulos et al. 2008: 208). Let me turn now to the latter reading. This second reading of escape emphasizes what’s creative about it. </w:t>
      </w:r>
      <w:r w:rsidRPr="00E07FC0">
        <w:rPr>
          <w:rStyle w:val="StyleUnderline"/>
          <w:highlight w:val="green"/>
        </w:rPr>
        <w:t>Practices of escape constitute some kind of ‘other’ or ‘beyond’ to the</w:t>
      </w:r>
      <w:r>
        <w:rPr>
          <w:rStyle w:val="StyleUnderline"/>
          <w:highlight w:val="green"/>
        </w:rPr>
        <w:t xml:space="preserve"> </w:t>
      </w:r>
      <w:r w:rsidRPr="00E07FC0">
        <w:rPr>
          <w:rStyle w:val="StyleUnderline"/>
          <w:highlight w:val="green"/>
        </w:rPr>
        <w:t>state. They have the potential to create a new social reality rather than</w:t>
      </w:r>
      <w:r>
        <w:rPr>
          <w:rStyle w:val="StyleUnderline"/>
          <w:highlight w:val="green"/>
        </w:rPr>
        <w:t xml:space="preserve"> </w:t>
      </w:r>
      <w:r w:rsidRPr="00E07FC0">
        <w:rPr>
          <w:rStyle w:val="StyleUnderline"/>
          <w:highlight w:val="green"/>
        </w:rPr>
        <w:t>a different version of the same social reality. This happens through</w:t>
      </w:r>
      <w:r>
        <w:rPr>
          <w:rStyle w:val="StyleUnderline"/>
          <w:highlight w:val="green"/>
        </w:rPr>
        <w:t xml:space="preserve"> </w:t>
      </w:r>
      <w:r w:rsidRPr="00E07FC0">
        <w:rPr>
          <w:rStyle w:val="StyleUnderline"/>
          <w:highlight w:val="green"/>
        </w:rPr>
        <w:t>enacting ways of being that are fundamentally different from and at</w:t>
      </w:r>
      <w:r>
        <w:rPr>
          <w:rStyle w:val="StyleUnderline"/>
          <w:highlight w:val="green"/>
        </w:rPr>
        <w:t xml:space="preserve"> </w:t>
      </w:r>
      <w:r w:rsidRPr="00E07FC0">
        <w:rPr>
          <w:rStyle w:val="StyleUnderline"/>
          <w:highlight w:val="green"/>
        </w:rPr>
        <w:t>odds with those that we take as ‘the norm’, and that function through a</w:t>
      </w:r>
      <w:r>
        <w:rPr>
          <w:rStyle w:val="StyleUnderline"/>
          <w:highlight w:val="green"/>
        </w:rPr>
        <w:t xml:space="preserve"> </w:t>
      </w:r>
      <w:r w:rsidRPr="00E07FC0">
        <w:rPr>
          <w:rStyle w:val="StyleUnderline"/>
          <w:highlight w:val="green"/>
        </w:rPr>
        <w:t>logic that’s incompatible with that of the state.</w:t>
      </w:r>
      <w:r w:rsidRPr="002F253D">
        <w:rPr>
          <w:sz w:val="16"/>
        </w:rPr>
        <w:t xml:space="preserve"> In other words, escape 2_SW_805_Introduction-Ch 1.indd 31 6/28/2016 1:59:15 PM 32 | ONE does to some degree, or at least potentially, manage to keep on escaping. This is a point I shall return to later, in relation to recuperation. Escape is effectively an ‘abandonment’ of or a rerouting from the state, however much the notion is problematic.</w:t>
      </w:r>
    </w:p>
    <w:p w14:paraId="1D3294FA" w14:textId="77777777" w:rsidR="00F42AAB" w:rsidRDefault="00F42AAB" w:rsidP="00F42AAB"/>
    <w:p w14:paraId="388A0E4B" w14:textId="77777777" w:rsidR="00F42AAB" w:rsidRDefault="00F42AAB" w:rsidP="00F42AAB"/>
    <w:p w14:paraId="23531410" w14:textId="77777777" w:rsidR="00051409" w:rsidRDefault="00051409" w:rsidP="00051409">
      <w:pPr>
        <w:pStyle w:val="Heading2"/>
      </w:pPr>
      <w:r>
        <w:t>2AC CASE</w:t>
      </w:r>
    </w:p>
    <w:p w14:paraId="453561DC" w14:textId="77777777" w:rsidR="00F119BB" w:rsidRDefault="00F119BB" w:rsidP="002E4613">
      <w:pPr>
        <w:pStyle w:val="Heading3"/>
      </w:pPr>
      <w:r>
        <w:t>2AC Impact – State of Exception</w:t>
      </w:r>
    </w:p>
    <w:p w14:paraId="2BF809AB" w14:textId="77777777" w:rsidR="00F119BB" w:rsidRDefault="007C3453" w:rsidP="00F119BB">
      <w:pPr>
        <w:pStyle w:val="Heading4"/>
      </w:pPr>
      <w:r>
        <w:t xml:space="preserve">Border control </w:t>
      </w:r>
      <w:r w:rsidR="00C56A13">
        <w:t xml:space="preserve">and documentation status </w:t>
      </w:r>
      <w:r>
        <w:t xml:space="preserve">expand beyond the juridical into </w:t>
      </w:r>
      <w:r w:rsidR="00C56A13">
        <w:t>de facto subjections to racialized detention and place making – results in a state of exception that renders immigrants and racialized others disposable</w:t>
      </w:r>
    </w:p>
    <w:p w14:paraId="6597A94E" w14:textId="77777777" w:rsidR="00F119BB" w:rsidRDefault="00F119BB" w:rsidP="00F119BB">
      <w:r w:rsidRPr="00B31967">
        <w:rPr>
          <w:rStyle w:val="Style13ptBold"/>
        </w:rPr>
        <w:t>Griesbach 10</w:t>
      </w:r>
      <w:r w:rsidRPr="00B31967">
        <w:t xml:space="preserve"> </w:t>
      </w:r>
      <w:r>
        <w:t xml:space="preserve">[Kathleen, Nell P. Eurich and Maurice Lazarus Fellow in Sociology @ Columbia, M.A. Lat American Studies @ UC San Diego, “Immigration Detention, State Power, and Resistance: The Case of the 2009 Motín in Pecos, Texas,” </w:t>
      </w:r>
      <w:r w:rsidRPr="00406DF0">
        <w:t>http://lanic.utexas.edu/project/etext/llilas/ilassa/2010/</w:t>
      </w:r>
      <w:proofErr w:type="gramStart"/>
      <w:r w:rsidRPr="00406DF0">
        <w:t xml:space="preserve">griesbach.pdf </w:t>
      </w:r>
      <w:r>
        <w:t>,</w:t>
      </w:r>
      <w:proofErr w:type="gramEnd"/>
      <w:r>
        <w:t xml:space="preserve"> pp. 14-6]</w:t>
      </w:r>
    </w:p>
    <w:p w14:paraId="0646FA6B" w14:textId="77777777" w:rsidR="00F119BB" w:rsidRPr="00F91561" w:rsidRDefault="00F119BB" w:rsidP="00F119BB">
      <w:pPr>
        <w:rPr>
          <w:sz w:val="8"/>
        </w:rPr>
      </w:pPr>
      <w:r w:rsidRPr="00E93EA9">
        <w:rPr>
          <w:rStyle w:val="StyleUnderline"/>
        </w:rPr>
        <w:t>Uneven power relations multiply and endure within the system of immigration control.</w:t>
      </w:r>
      <w:r>
        <w:rPr>
          <w:rStyle w:val="StyleUnderline"/>
        </w:rPr>
        <w:t xml:space="preserve"> </w:t>
      </w:r>
      <w:r w:rsidRPr="00F91561">
        <w:rPr>
          <w:sz w:val="8"/>
        </w:rPr>
        <w:t xml:space="preserve">Luibhéid stresses that </w:t>
      </w:r>
      <w:r w:rsidRPr="00192D43">
        <w:rPr>
          <w:rStyle w:val="StyleUnderline"/>
          <w:highlight w:val="green"/>
        </w:rPr>
        <w:t>“relations of power and inequality at the border cannot be separated from inequitable global relations that structure migration patterns</w:t>
      </w:r>
      <w:r w:rsidRPr="00E93EA9">
        <w:rPr>
          <w:rStyle w:val="StyleUnderline"/>
        </w:rPr>
        <w:t xml:space="preserve"> from social hierarchies within the United States”</w:t>
      </w:r>
      <w:r w:rsidRPr="00F91561">
        <w:rPr>
          <w:sz w:val="8"/>
        </w:rPr>
        <w:t xml:space="preserve">38. These relations of exclusion have been more dramatically enforced in recent years, with the increase in criminal punishment for illegal immigrants, without consideration of extensive transnational familial relations. </w:t>
      </w:r>
      <w:r w:rsidRPr="00192D43">
        <w:rPr>
          <w:rStyle w:val="StyleUnderline"/>
          <w:highlight w:val="green"/>
        </w:rPr>
        <w:t>Immigrants are completely beholden to a system of power relations directly dictated by documentation status</w:t>
      </w:r>
      <w:r w:rsidRPr="00F91561">
        <w:rPr>
          <w:sz w:val="8"/>
        </w:rPr>
        <w:t xml:space="preserve">, as Galindo’s story illustrates. </w:t>
      </w:r>
      <w:r w:rsidRPr="00E93EA9">
        <w:rPr>
          <w:rStyle w:val="StyleUnderline"/>
        </w:rPr>
        <w:t xml:space="preserve">Foucault stresses that </w:t>
      </w:r>
      <w:r w:rsidRPr="00192D43">
        <w:rPr>
          <w:rStyle w:val="StyleUnderline"/>
          <w:highlight w:val="green"/>
        </w:rPr>
        <w:t>power emanates through discourse</w:t>
      </w:r>
      <w:r w:rsidRPr="00F91561">
        <w:rPr>
          <w:sz w:val="8"/>
        </w:rPr>
        <w:t xml:space="preserve">, which is internal to the power relations that pervade society. Mike Davis’s discussion of </w:t>
      </w:r>
      <w:r w:rsidRPr="00557CF1">
        <w:rPr>
          <w:rStyle w:val="StyleUnderline"/>
          <w:highlight w:val="green"/>
        </w:rPr>
        <w:t>the “3rd border”</w:t>
      </w:r>
      <w:r w:rsidRPr="00E93EA9">
        <w:rPr>
          <w:rStyle w:val="StyleUnderline"/>
        </w:rPr>
        <w:t xml:space="preserve"> beyond the border zone and interior enforcement to Latino social exclusion (through the </w:t>
      </w:r>
      <w:r w:rsidRPr="00557CF1">
        <w:rPr>
          <w:rStyle w:val="StyleUnderline"/>
          <w:highlight w:val="green"/>
        </w:rPr>
        <w:t>racialization of space</w:t>
      </w:r>
      <w:r w:rsidRPr="00E93EA9">
        <w:rPr>
          <w:rStyle w:val="StyleUnderline"/>
        </w:rPr>
        <w:t xml:space="preserve">) in Southern California </w:t>
      </w:r>
      <w:r w:rsidRPr="00557CF1">
        <w:rPr>
          <w:rStyle w:val="StyleUnderline"/>
        </w:rPr>
        <w:t>illuminates the extension of disciplinary power and the creation of “Other”ness from the political regime to informal society</w:t>
      </w:r>
      <w:r w:rsidRPr="00F91561">
        <w:rPr>
          <w:sz w:val="8"/>
        </w:rPr>
        <w:t xml:space="preserve">39. Davis discusses and the recent </w:t>
      </w:r>
      <w:r w:rsidRPr="00B31967">
        <w:rPr>
          <w:rStyle w:val="StyleUnderline"/>
        </w:rPr>
        <w:t>segregationist tactics of wealthy neighborhoods to exclude working-class Latinos from formerly public venues.</w:t>
      </w:r>
      <w:r w:rsidRPr="00F91561">
        <w:rPr>
          <w:sz w:val="8"/>
        </w:rPr>
        <w:t xml:space="preserve"> A main strategy is the incursion of high fees for “non-residents” of wealthy neighborhoods in the San Gabriel Valley, for example. </w:t>
      </w:r>
      <w:r w:rsidRPr="00557CF1">
        <w:rPr>
          <w:rStyle w:val="StyleUnderline"/>
        </w:rPr>
        <w:t xml:space="preserve">This “Third Border” </w:t>
      </w:r>
      <w:r w:rsidRPr="00557CF1">
        <w:rPr>
          <w:rStyle w:val="StyleUnderline"/>
          <w:highlight w:val="green"/>
        </w:rPr>
        <w:t>aims to keep Latinos away from public destinations like parks</w:t>
      </w:r>
      <w:r w:rsidRPr="00B31967">
        <w:rPr>
          <w:rStyle w:val="StyleUnderline"/>
        </w:rPr>
        <w:t xml:space="preserve"> in affluent white neighborhoods like San Marino’s Lacy Park.40 </w:t>
      </w:r>
      <w:r w:rsidRPr="00557CF1">
        <w:rPr>
          <w:rStyle w:val="StyleUnderline"/>
          <w:highlight w:val="green"/>
        </w:rPr>
        <w:t>This exclusion extends a long trend of discriminatory policing, working as a “magnification” of disciplinary power exercised unequally toward</w:t>
      </w:r>
      <w:r w:rsidRPr="00B31967">
        <w:rPr>
          <w:rStyle w:val="StyleUnderline"/>
        </w:rPr>
        <w:t xml:space="preserve"> Latinos (many of them </w:t>
      </w:r>
      <w:r w:rsidRPr="00557CF1">
        <w:rPr>
          <w:rStyle w:val="StyleUnderline"/>
          <w:highlight w:val="green"/>
        </w:rPr>
        <w:t>immigrants).</w:t>
      </w:r>
      <w:r w:rsidRPr="00B31967">
        <w:rPr>
          <w:rStyle w:val="StyleUnderline"/>
        </w:rPr>
        <w:t xml:space="preserve"> The </w:t>
      </w:r>
      <w:r w:rsidRPr="00557CF1">
        <w:rPr>
          <w:rStyle w:val="StyleUnderline"/>
          <w:highlight w:val="green"/>
        </w:rPr>
        <w:t>third border</w:t>
      </w:r>
      <w:r w:rsidRPr="00B31967">
        <w:rPr>
          <w:rStyle w:val="StyleUnderline"/>
        </w:rPr>
        <w:t xml:space="preserve">’s </w:t>
      </w:r>
      <w:r w:rsidRPr="00557CF1">
        <w:rPr>
          <w:rStyle w:val="StyleUnderline"/>
          <w:highlight w:val="green"/>
        </w:rPr>
        <w:t>segregation complements the first and second borders’ attempt to “exclude Mexican immigrants from entry into the U.S” through force. Thus, “the third border serves as a new form of racial segregation deep within the country”,</w:t>
      </w:r>
      <w:r w:rsidRPr="00B31967">
        <w:rPr>
          <w:rStyle w:val="StyleUnderline"/>
        </w:rPr>
        <w:t xml:space="preserve"> 41 </w:t>
      </w:r>
      <w:r w:rsidRPr="00557CF1">
        <w:rPr>
          <w:rStyle w:val="StyleUnderline"/>
          <w:highlight w:val="green"/>
        </w:rPr>
        <w:t>multiplying and perpetuating the power of the State and its upper echelons over immigrants.</w:t>
      </w:r>
      <w:r w:rsidRPr="00F91561">
        <w:rPr>
          <w:sz w:val="8"/>
        </w:rPr>
        <w:t xml:space="preserve"> Foucault emphasizes in Discipline and Punish that disciplinary power is opposed to judicial penalty, whose task is to refer to laws that “bring into play the permitted and the forbidden”42. Yet the intersections of these two types of power are evident through the working of power upon the immigrant population. </w:t>
      </w:r>
      <w:r w:rsidRPr="00557CF1">
        <w:rPr>
          <w:rStyle w:val="StyleUnderline"/>
          <w:highlight w:val="green"/>
        </w:rPr>
        <w:t>We see the interplay of</w:t>
      </w:r>
      <w:r w:rsidRPr="00B31967">
        <w:rPr>
          <w:rStyle w:val="StyleUnderline"/>
        </w:rPr>
        <w:t xml:space="preserve"> the </w:t>
      </w:r>
      <w:r w:rsidRPr="00557CF1">
        <w:rPr>
          <w:rStyle w:val="StyleUnderline"/>
          <w:highlight w:val="green"/>
        </w:rPr>
        <w:t>power exerted through the</w:t>
      </w:r>
      <w:r w:rsidRPr="00B31967">
        <w:rPr>
          <w:rStyle w:val="StyleUnderline"/>
        </w:rPr>
        <w:t xml:space="preserve"> laws of the </w:t>
      </w:r>
      <w:r w:rsidRPr="00557CF1">
        <w:rPr>
          <w:rStyle w:val="StyleUnderline"/>
          <w:highlight w:val="green"/>
        </w:rPr>
        <w:t>juridical system - which officially determine status and delineate the degree of possible incorporation into society – and</w:t>
      </w:r>
      <w:r w:rsidRPr="00B31967">
        <w:rPr>
          <w:rStyle w:val="StyleUnderline"/>
        </w:rPr>
        <w:t xml:space="preserve"> the </w:t>
      </w:r>
      <w:r w:rsidRPr="00557CF1">
        <w:rPr>
          <w:rStyle w:val="StyleUnderline"/>
          <w:highlight w:val="green"/>
        </w:rPr>
        <w:t>disciplinary power</w:t>
      </w:r>
      <w:r w:rsidRPr="00B31967">
        <w:rPr>
          <w:rStyle w:val="StyleUnderline"/>
        </w:rPr>
        <w:t xml:space="preserve"> found in institutions like prisons, </w:t>
      </w:r>
      <w:r w:rsidRPr="00557CF1">
        <w:rPr>
          <w:rStyle w:val="StyleUnderline"/>
          <w:highlight w:val="green"/>
        </w:rPr>
        <w:t>characterized by “the perpetual penalty that traverses all points and</w:t>
      </w:r>
      <w:r w:rsidRPr="00B31967">
        <w:rPr>
          <w:rStyle w:val="StyleUnderline"/>
        </w:rPr>
        <w:t xml:space="preserve"> supervises every instant…</w:t>
      </w:r>
      <w:r w:rsidRPr="00557CF1">
        <w:rPr>
          <w:rStyle w:val="StyleUnderline"/>
          <w:highlight w:val="green"/>
        </w:rPr>
        <w:t>[which] compares, differentiates, hierarchizes, homogenizes, excludes”</w:t>
      </w:r>
      <w:r w:rsidRPr="00B31967">
        <w:rPr>
          <w:rStyle w:val="StyleUnderline"/>
        </w:rPr>
        <w:t>43.</w:t>
      </w:r>
      <w:r>
        <w:rPr>
          <w:rStyle w:val="StyleUnderline"/>
        </w:rPr>
        <w:t xml:space="preserve"> </w:t>
      </w:r>
      <w:r w:rsidRPr="00F91561">
        <w:rPr>
          <w:sz w:val="8"/>
        </w:rPr>
        <w:t xml:space="preserve">This latter definition of </w:t>
      </w:r>
      <w:r w:rsidRPr="00B31967">
        <w:rPr>
          <w:rStyle w:val="StyleUnderline"/>
        </w:rPr>
        <w:t>the normalizing quality of disciplinary power within institutions characterizes many recent immigration laws and particularly the treatment of US immigrant detainees both within the US and abroad.</w:t>
      </w:r>
      <w:r w:rsidRPr="00F91561">
        <w:rPr>
          <w:sz w:val="8"/>
        </w:rPr>
        <w:t xml:space="preserve"> Yet </w:t>
      </w:r>
      <w:r w:rsidRPr="00B31967">
        <w:rPr>
          <w:rStyle w:val="StyleUnderline"/>
        </w:rPr>
        <w:t xml:space="preserve">as Giorgio Agamben argues, </w:t>
      </w:r>
      <w:r w:rsidRPr="00557CF1">
        <w:rPr>
          <w:rStyle w:val="StyleUnderline"/>
          <w:highlight w:val="green"/>
        </w:rPr>
        <w:t>the legal treatment of immigrant detainees</w:t>
      </w:r>
      <w:r w:rsidRPr="00B31967">
        <w:rPr>
          <w:rStyle w:val="StyleUnderline"/>
        </w:rPr>
        <w:t xml:space="preserve"> in some cases </w:t>
      </w:r>
      <w:r w:rsidRPr="00557CF1">
        <w:rPr>
          <w:rStyle w:val="StyleUnderline"/>
          <w:highlight w:val="green"/>
        </w:rPr>
        <w:t>operates in a gray area outside the law, which becomes normalized in the “State of Exception”.</w:t>
      </w:r>
      <w:r w:rsidRPr="00B31967">
        <w:rPr>
          <w:rStyle w:val="StyleUnderline"/>
        </w:rPr>
        <w:t xml:space="preserve"> Agamben argues that under the USA Patriot Act immigrant detainees like the Taliban captured in Afghanistan do not even have the status of persons charged with a crime</w:t>
      </w:r>
      <w:r w:rsidRPr="00F91561">
        <w:rPr>
          <w:sz w:val="8"/>
        </w:rPr>
        <w:t xml:space="preserve"> according to American laws. </w:t>
      </w:r>
      <w:r w:rsidRPr="00B31967">
        <w:rPr>
          <w:rStyle w:val="StyleUnderline"/>
        </w:rPr>
        <w:t xml:space="preserve">Neither prisoners nor persons accused, but simply </w:t>
      </w:r>
      <w:r w:rsidRPr="00557CF1">
        <w:rPr>
          <w:rStyle w:val="StyleUnderline"/>
          <w:highlight w:val="green"/>
        </w:rPr>
        <w:t>“detainees”</w:t>
      </w:r>
      <w:r w:rsidRPr="00B31967">
        <w:rPr>
          <w:rStyle w:val="StyleUnderline"/>
        </w:rPr>
        <w:t xml:space="preserve">, they </w:t>
      </w:r>
      <w:r w:rsidRPr="00557CF1">
        <w:rPr>
          <w:rStyle w:val="StyleUnderline"/>
          <w:highlight w:val="green"/>
        </w:rPr>
        <w:t>are the object of a pure de facto rule, of a detention that is indefinite not only in the temporal sense but in its very nature as well, since it is entirely removed from the law and from judicial oversight.</w:t>
      </w:r>
      <w:r w:rsidRPr="00F91561">
        <w:rPr>
          <w:sz w:val="8"/>
        </w:rPr>
        <w:t xml:space="preserve">44 Though most immigrants detained within the US for minor offenses like Galindo are a different case than suspected terrorists, </w:t>
      </w:r>
      <w:r w:rsidRPr="00B31967">
        <w:rPr>
          <w:rStyle w:val="StyleUnderline"/>
        </w:rPr>
        <w:t>the record of legal and human abuses within the prisons and in the justice system reflect the same lack of judicial and human oversight to which Agamben refers.</w:t>
      </w:r>
      <w:r w:rsidRPr="00F91561">
        <w:rPr>
          <w:sz w:val="8"/>
        </w:rPr>
        <w:t xml:space="preserve"> </w:t>
      </w:r>
      <w:r w:rsidRPr="00B31967">
        <w:rPr>
          <w:rStyle w:val="StyleUnderline"/>
        </w:rPr>
        <w:t>The disturbing fact that the majority of detainees have not been convicted of any crime demonstrates the exercise of disciplinary power far outside the spirit of “normal” law.</w:t>
      </w:r>
      <w:r w:rsidRPr="00F91561">
        <w:rPr>
          <w:sz w:val="8"/>
        </w:rPr>
        <w:t xml:space="preserve"> The official Immigration and Customs Enforcement database showed on January 25, 20009 that </w:t>
      </w:r>
      <w:r w:rsidRPr="00B31967">
        <w:rPr>
          <w:rStyle w:val="StyleUnderline"/>
        </w:rPr>
        <w:t>of 32,000 total immigrants in detention, 18,690 had no criminal conviction, even for illegal entry;</w:t>
      </w:r>
      <w:r w:rsidRPr="00F91561">
        <w:rPr>
          <w:sz w:val="8"/>
        </w:rPr>
        <w:t xml:space="preserve"> 400 of those without convictions had been in detention for at least a year.45</w:t>
      </w:r>
    </w:p>
    <w:p w14:paraId="6C018F9E" w14:textId="77777777" w:rsidR="00F119BB" w:rsidRPr="00F119BB" w:rsidRDefault="00F119BB" w:rsidP="00F119BB"/>
    <w:p w14:paraId="12EF9BCF" w14:textId="77777777" w:rsidR="002E4613" w:rsidRPr="003648F3" w:rsidRDefault="002E4613" w:rsidP="002E4613">
      <w:pPr>
        <w:pStyle w:val="Heading3"/>
      </w:pPr>
      <w:r>
        <w:t>2AC Solvency – No Borders Ext</w:t>
      </w:r>
    </w:p>
    <w:p w14:paraId="0D390DF9" w14:textId="77777777" w:rsidR="002E4613" w:rsidRDefault="002E4613" w:rsidP="002E4613">
      <w:pPr>
        <w:pStyle w:val="Heading4"/>
      </w:pPr>
      <w:r>
        <w:t xml:space="preserve">No borders politics </w:t>
      </w:r>
      <w:r w:rsidR="0093576A">
        <w:t>prefigures new relations to both the state and each</w:t>
      </w:r>
      <w:r w:rsidR="009116E2">
        <w:t xml:space="preserve"> </w:t>
      </w:r>
      <w:r w:rsidR="0093576A">
        <w:t>other—it’</w:t>
      </w:r>
      <w:r w:rsidR="009116E2">
        <w:t xml:space="preserve">s not simply a demand but an ongoing </w:t>
      </w:r>
      <w:r w:rsidR="0093576A">
        <w:t>practice that disrupts the logic of borders.</w:t>
      </w:r>
    </w:p>
    <w:p w14:paraId="60D9BEA8" w14:textId="77777777" w:rsidR="002E4613" w:rsidRDefault="002E4613" w:rsidP="002E4613">
      <w:r w:rsidRPr="009A734B">
        <w:rPr>
          <w:rStyle w:val="Style13ptBold"/>
        </w:rPr>
        <w:t>King 16</w:t>
      </w:r>
      <w:r>
        <w:t xml:space="preserve"> [Natasha, has been active in campaigning for refugee rights and against border controls for over a decade. She has taught at the University of Nottingham, and worked as a caseworker with the British Refugee Council, </w:t>
      </w:r>
      <w:r>
        <w:rPr>
          <w:u w:val="single"/>
        </w:rPr>
        <w:t xml:space="preserve">No Borders: The Politics of Immigration Control and </w:t>
      </w:r>
      <w:r w:rsidRPr="009A734B">
        <w:rPr>
          <w:u w:val="single"/>
        </w:rPr>
        <w:t>Resistance</w:t>
      </w:r>
      <w:r>
        <w:t>, pp. 150-4]</w:t>
      </w:r>
    </w:p>
    <w:p w14:paraId="1C740B86" w14:textId="77777777" w:rsidR="002E4613" w:rsidRPr="00DE451C" w:rsidRDefault="002E4613" w:rsidP="002E4613">
      <w:r>
        <w:t xml:space="preserve">It starts with the autonomy of migration </w:t>
      </w:r>
      <w:r w:rsidRPr="00D10E65">
        <w:rPr>
          <w:rStyle w:val="StyleUnderline"/>
          <w:highlight w:val="green"/>
        </w:rPr>
        <w:t>A no borders politics</w:t>
      </w:r>
      <w:r w:rsidRPr="00453400">
        <w:rPr>
          <w:rStyle w:val="StyleUnderline"/>
        </w:rPr>
        <w:t xml:space="preserve"> has an orientation towards autonomy, expressed through a multitude</w:t>
      </w:r>
      <w:r>
        <w:rPr>
          <w:rStyle w:val="StyleUnderline"/>
        </w:rPr>
        <w:t xml:space="preserve"> </w:t>
      </w:r>
      <w:r w:rsidRPr="00453400">
        <w:rPr>
          <w:rStyle w:val="StyleUnderline"/>
        </w:rPr>
        <w:t>of practices.</w:t>
      </w:r>
      <w:r>
        <w:t xml:space="preserve"> For me, </w:t>
      </w:r>
      <w:r w:rsidRPr="00453400">
        <w:rPr>
          <w:rStyle w:val="StyleUnderline"/>
        </w:rPr>
        <w:t xml:space="preserve">it </w:t>
      </w:r>
      <w:r w:rsidRPr="00D10E65">
        <w:rPr>
          <w:rStyle w:val="StyleUnderline"/>
          <w:highlight w:val="green"/>
        </w:rPr>
        <w:t xml:space="preserve">begins by </w:t>
      </w:r>
      <w:r w:rsidRPr="00AB55D5">
        <w:rPr>
          <w:rStyle w:val="StyleUnderline"/>
          <w:highlight w:val="green"/>
        </w:rPr>
        <w:t>recognizing that</w:t>
      </w:r>
      <w:r w:rsidRPr="00453400">
        <w:rPr>
          <w:rStyle w:val="StyleUnderline"/>
        </w:rPr>
        <w:t xml:space="preserve"> the movement of</w:t>
      </w:r>
      <w:r>
        <w:rPr>
          <w:rStyle w:val="StyleUnderline"/>
        </w:rPr>
        <w:t xml:space="preserve"> </w:t>
      </w:r>
      <w:r w:rsidRPr="00453400">
        <w:rPr>
          <w:rStyle w:val="StyleUnderline"/>
        </w:rPr>
        <w:t xml:space="preserve">people who </w:t>
      </w:r>
      <w:r w:rsidRPr="00AB55D5">
        <w:rPr>
          <w:rStyle w:val="StyleUnderline"/>
          <w:highlight w:val="green"/>
        </w:rPr>
        <w:t>travel without permission represents political acts.</w:t>
      </w:r>
      <w:r>
        <w:t xml:space="preserve"> I don’t want to heroicize these acts, or set the people who practise them up as some kind of vanguard. I want to say that </w:t>
      </w:r>
      <w:r w:rsidRPr="00453400">
        <w:rPr>
          <w:rStyle w:val="StyleUnderline"/>
        </w:rPr>
        <w:t>a no borders politics begins</w:t>
      </w:r>
      <w:r>
        <w:rPr>
          <w:rStyle w:val="StyleUnderline"/>
        </w:rPr>
        <w:t xml:space="preserve"> </w:t>
      </w:r>
      <w:r w:rsidRPr="00453400">
        <w:rPr>
          <w:rStyle w:val="StyleUnderline"/>
        </w:rPr>
        <w:t>with a perspective that takes mobility as its point of reference, and not</w:t>
      </w:r>
      <w:r>
        <w:rPr>
          <w:rStyle w:val="StyleUnderline"/>
        </w:rPr>
        <w:t xml:space="preserve"> </w:t>
      </w:r>
      <w:r w:rsidRPr="00453400">
        <w:rPr>
          <w:rStyle w:val="StyleUnderline"/>
        </w:rPr>
        <w:t>control.</w:t>
      </w:r>
      <w:r>
        <w:rPr>
          <w:rStyle w:val="StyleUnderline"/>
        </w:rPr>
        <w:t xml:space="preserve"> </w:t>
      </w:r>
      <w:r>
        <w:t xml:space="preserve">4_SW_805_Ch 4-Conclusion.indd 150 6/28/2016 2:36:11 PM CONCLUSIONS | 151 </w:t>
      </w:r>
      <w:r w:rsidRPr="00AB55D5">
        <w:rPr>
          <w:rStyle w:val="StyleUnderline"/>
          <w:highlight w:val="green"/>
        </w:rPr>
        <w:t>People who move without permission articulate a refusal of the border through practising the freedom of movement.</w:t>
      </w:r>
      <w:r>
        <w:t xml:space="preserve"> Other people articulate a refusal of the border in other ways, or from other motives. In Chapter 2 I talked about how </w:t>
      </w:r>
      <w:r w:rsidRPr="00AB55D5">
        <w:rPr>
          <w:rStyle w:val="StyleUnderline"/>
          <w:highlight w:val="green"/>
        </w:rPr>
        <w:t>squats and social centres, land occupations, collective gardens, community kitchens, raves, protest camps and open-source communities</w:t>
      </w:r>
      <w:r w:rsidRPr="00453400">
        <w:rPr>
          <w:rStyle w:val="StyleUnderline"/>
        </w:rPr>
        <w:t xml:space="preserve"> are all examples of projects which</w:t>
      </w:r>
      <w:r>
        <w:rPr>
          <w:rStyle w:val="StyleUnderline"/>
        </w:rPr>
        <w:t xml:space="preserve"> </w:t>
      </w:r>
      <w:r w:rsidRPr="00453400">
        <w:rPr>
          <w:rStyle w:val="StyleUnderline"/>
        </w:rPr>
        <w:t>can be said to refuse the border inasmuch as they share an orientation</w:t>
      </w:r>
      <w:r>
        <w:rPr>
          <w:rStyle w:val="StyleUnderline"/>
        </w:rPr>
        <w:t xml:space="preserve"> </w:t>
      </w:r>
      <w:r w:rsidRPr="00453400">
        <w:rPr>
          <w:rStyle w:val="StyleUnderline"/>
        </w:rPr>
        <w:t>towards autonomy.</w:t>
      </w:r>
      <w:r>
        <w:t xml:space="preserve"> What </w:t>
      </w:r>
      <w:r w:rsidRPr="00453400">
        <w:rPr>
          <w:rStyle w:val="StyleUnderline"/>
        </w:rPr>
        <w:t>these projects</w:t>
      </w:r>
      <w:r>
        <w:t xml:space="preserve"> also often share is that they </w:t>
      </w:r>
      <w:r w:rsidRPr="00AB55D5">
        <w:rPr>
          <w:rStyle w:val="StyleUnderline"/>
          <w:highlight w:val="green"/>
        </w:rPr>
        <w:t>prefigure a different way of being to the state</w:t>
      </w:r>
      <w:r>
        <w:t xml:space="preserve"> that’s sometimes also intentionally anti-state. In Chapter 4 I looked at how people connected to the No Border Network practise a refusal of the border that’s also often intentionally anti-state. Some take that motive and use it to build collaborative communities with people who practise autonomy from the border. I think that </w:t>
      </w:r>
      <w:r w:rsidRPr="00453400">
        <w:rPr>
          <w:rStyle w:val="StyleUnderline"/>
        </w:rPr>
        <w:t>a no borders politics goes on from recognizing</w:t>
      </w:r>
      <w:r>
        <w:rPr>
          <w:rStyle w:val="StyleUnderline"/>
        </w:rPr>
        <w:t xml:space="preserve"> </w:t>
      </w:r>
      <w:r w:rsidRPr="00453400">
        <w:rPr>
          <w:rStyle w:val="StyleUnderline"/>
        </w:rPr>
        <w:t>that the movement of people who travel without permission is an</w:t>
      </w:r>
      <w:r>
        <w:rPr>
          <w:rStyle w:val="StyleUnderline"/>
        </w:rPr>
        <w:t xml:space="preserve"> </w:t>
      </w:r>
      <w:r w:rsidRPr="00453400">
        <w:rPr>
          <w:rStyle w:val="StyleUnderline"/>
        </w:rPr>
        <w:t>escape/refusal, to seeking out ways of connecting different kinds of</w:t>
      </w:r>
      <w:r>
        <w:rPr>
          <w:rStyle w:val="StyleUnderline"/>
        </w:rPr>
        <w:t xml:space="preserve"> </w:t>
      </w:r>
      <w:r w:rsidRPr="00453400">
        <w:rPr>
          <w:rStyle w:val="StyleUnderline"/>
        </w:rPr>
        <w:t>escapes/refusals.</w:t>
      </w:r>
      <w:r>
        <w:rPr>
          <w:rStyle w:val="StyleUnderline"/>
        </w:rPr>
        <w:t xml:space="preserve"> </w:t>
      </w:r>
      <w:r w:rsidRPr="00453400">
        <w:rPr>
          <w:rStyle w:val="StyleUnderline"/>
        </w:rPr>
        <w:t>This means that collaboration is an essential part of a no borders</w:t>
      </w:r>
      <w:r>
        <w:rPr>
          <w:rStyle w:val="StyleUnderline"/>
        </w:rPr>
        <w:t xml:space="preserve"> </w:t>
      </w:r>
      <w:r w:rsidRPr="00453400">
        <w:rPr>
          <w:rStyle w:val="StyleUnderline"/>
        </w:rPr>
        <w:t>politics.</w:t>
      </w:r>
      <w:r>
        <w:t xml:space="preserve"> Through connecting our escapes/refusals we have the chance to mount a ‘Grand Escape/Refusal’. </w:t>
      </w:r>
      <w:r w:rsidRPr="00AB55D5">
        <w:rPr>
          <w:rStyle w:val="StyleUnderline"/>
          <w:highlight w:val="green"/>
        </w:rPr>
        <w:t>I don’t mean the creation of a mass movement – a resistance big enough to topple the state</w:t>
      </w:r>
      <w:r>
        <w:t xml:space="preserve"> and in doing so bring about a new kind of domination. This would be counter to the logics of autonomy. </w:t>
      </w:r>
      <w:r w:rsidRPr="00AB55D5">
        <w:rPr>
          <w:rStyle w:val="StyleUnderline"/>
          <w:highlight w:val="green"/>
        </w:rPr>
        <w:t>Rather, returning to Foucault, I mean a multitude of micro-refusals that are connected to each other rhizomatically.</w:t>
      </w:r>
      <w:r>
        <w:t xml:space="preserve">7 Collaboration is important for other reasons. </w:t>
      </w:r>
      <w:r w:rsidRPr="00AB55D5">
        <w:rPr>
          <w:rStyle w:val="StyleUnderline"/>
          <w:highlight w:val="green"/>
        </w:rPr>
        <w:t>Connecting the escapes of</w:t>
      </w:r>
      <w:r w:rsidRPr="00453400">
        <w:rPr>
          <w:rStyle w:val="StyleUnderline"/>
        </w:rPr>
        <w:t xml:space="preserve"> different people – </w:t>
      </w:r>
      <w:r w:rsidRPr="00AB55D5">
        <w:rPr>
          <w:rStyle w:val="StyleUnderline"/>
          <w:highlight w:val="green"/>
        </w:rPr>
        <w:t>people differently affected by the unequal diffusion of power</w:t>
      </w:r>
      <w:r w:rsidRPr="00453400">
        <w:rPr>
          <w:rStyle w:val="StyleUnderline"/>
        </w:rPr>
        <w:t xml:space="preserve"> – </w:t>
      </w:r>
      <w:r w:rsidRPr="00AB55D5">
        <w:rPr>
          <w:rStyle w:val="StyleUnderline"/>
          <w:highlight w:val="green"/>
        </w:rPr>
        <w:t>creates the potential to make communities of equality that are such because they work counter to the logics of privilege and oppression. Gloria Anzaldua</w:t>
      </w:r>
      <w:r>
        <w:t xml:space="preserve">, in reference to the title of her and AnaLouise Keating’s book This Bridge We Call Home, </w:t>
      </w:r>
      <w:r w:rsidRPr="00AB55D5">
        <w:rPr>
          <w:rStyle w:val="StyleUnderline"/>
          <w:highlight w:val="green"/>
        </w:rPr>
        <w:t>states that ‘[a] bridge, such as this book, is not just about one set of people crossing to the other side; it’s about those on the other side crossing to this side’</w:t>
      </w:r>
      <w:r>
        <w:t xml:space="preserve"> (Anzaldua 2002: 4). This is what </w:t>
      </w:r>
      <w:r w:rsidRPr="00AB55D5">
        <w:rPr>
          <w:rStyle w:val="StyleUnderline"/>
          <w:highlight w:val="green"/>
        </w:rPr>
        <w:t>intersectionality</w:t>
      </w:r>
      <w:r>
        <w:t xml:space="preserve"> is. It </w:t>
      </w:r>
      <w:r w:rsidRPr="00AB55D5">
        <w:rPr>
          <w:rStyle w:val="StyleUnderline"/>
          <w:highlight w:val="green"/>
        </w:rPr>
        <w:t>teaches us that that the freedom of others is also my own freedom</w:t>
      </w:r>
      <w:r w:rsidRPr="00453400">
        <w:rPr>
          <w:rStyle w:val="StyleUnderline"/>
        </w:rPr>
        <w:t>,</w:t>
      </w:r>
      <w:r>
        <w:rPr>
          <w:rStyle w:val="StyleUnderline"/>
        </w:rPr>
        <w:t xml:space="preserve"> </w:t>
      </w:r>
      <w:r w:rsidRPr="00453400">
        <w:rPr>
          <w:rStyle w:val="StyleUnderline"/>
        </w:rPr>
        <w:t>but that just as I can’t fight for the freedom of others, so others can’t</w:t>
      </w:r>
      <w:r>
        <w:rPr>
          <w:rStyle w:val="StyleUnderline"/>
        </w:rPr>
        <w:t xml:space="preserve"> </w:t>
      </w:r>
      <w:r w:rsidRPr="00453400">
        <w:rPr>
          <w:rStyle w:val="StyleUnderline"/>
        </w:rPr>
        <w:t>fight for mine</w:t>
      </w:r>
      <w:r>
        <w:t xml:space="preserve"> (Crass n.d. a). Practising equality – </w:t>
      </w:r>
      <w:r w:rsidRPr="00453400">
        <w:rPr>
          <w:rStyle w:val="StyleUnderline"/>
        </w:rPr>
        <w:t>refusing the border</w:t>
      </w:r>
      <w:r>
        <w:t xml:space="preserve"> – </w:t>
      </w:r>
      <w:r w:rsidRPr="00453400">
        <w:rPr>
          <w:rStyle w:val="StyleUnderline"/>
        </w:rPr>
        <w:t>involves all of us, because we all experience inequality and are implicated</w:t>
      </w:r>
      <w:r>
        <w:rPr>
          <w:rStyle w:val="StyleUnderline"/>
        </w:rPr>
        <w:t xml:space="preserve"> </w:t>
      </w:r>
      <w:r w:rsidRPr="00453400">
        <w:rPr>
          <w:rStyle w:val="StyleUnderline"/>
        </w:rPr>
        <w:t xml:space="preserve">in bringing it down. As a collaborative practice, </w:t>
      </w:r>
      <w:r w:rsidRPr="00AB55D5">
        <w:rPr>
          <w:rStyle w:val="StyleUnderline"/>
          <w:highlight w:val="green"/>
        </w:rPr>
        <w:t>a no borders politics is therefore a demand for a radical equality.</w:t>
      </w:r>
      <w:r>
        <w:rPr>
          <w:rStyle w:val="StyleUnderline"/>
        </w:rPr>
        <w:t xml:space="preserve"> </w:t>
      </w:r>
      <w:r>
        <w:t xml:space="preserve">4_SW_805_Ch 4-Conclusion.indd 151 6/28/2016 2:36:11 PM 152 | CONCLUSIONS It recognizes that we’re all affected by the state differently Collaboration also involves recognizing that </w:t>
      </w:r>
      <w:r w:rsidRPr="00453400">
        <w:rPr>
          <w:rStyle w:val="StyleUnderline"/>
        </w:rPr>
        <w:t>what we escape from</w:t>
      </w:r>
      <w:r>
        <w:t xml:space="preserve"> – what our autonomy is – </w:t>
      </w:r>
      <w:r w:rsidRPr="00453400">
        <w:rPr>
          <w:rStyle w:val="StyleUnderline"/>
        </w:rPr>
        <w:t>is different depending on what our experience</w:t>
      </w:r>
      <w:r>
        <w:rPr>
          <w:rStyle w:val="StyleUnderline"/>
        </w:rPr>
        <w:t xml:space="preserve"> </w:t>
      </w:r>
      <w:r w:rsidRPr="00453400">
        <w:rPr>
          <w:rStyle w:val="StyleUnderline"/>
        </w:rPr>
        <w:t>of power is.</w:t>
      </w:r>
      <w:r>
        <w:t xml:space="preserve"> Put another way, it involves recognizing that we’re </w:t>
      </w:r>
      <w:r w:rsidRPr="00453400">
        <w:rPr>
          <w:rStyle w:val="StyleUnderline"/>
        </w:rPr>
        <w:t>all</w:t>
      </w:r>
      <w:r>
        <w:rPr>
          <w:rStyle w:val="StyleUnderline"/>
        </w:rPr>
        <w:t xml:space="preserve"> </w:t>
      </w:r>
      <w:r w:rsidRPr="00453400">
        <w:rPr>
          <w:rStyle w:val="StyleUnderline"/>
        </w:rPr>
        <w:t>affected by power/the state differently.</w:t>
      </w:r>
      <w:r>
        <w:t xml:space="preserve"> What I see as my autonomy, and how I see myself moving towards it, is particular to me. This also means recognizing that different forms of resistance are necessary. As was the case with ‘The 300’, sometimes a demand for rights can be transformative depending on who acts. Acknowledging this also involves making and respecting a distinction between that resistance which reflects our own positionality and our own sense of what autonomy is for us, and participating in the resistance of others that may reflect a different positionality and a different sense of what autonomy is. Put another way, </w:t>
      </w:r>
      <w:r w:rsidRPr="00453400">
        <w:rPr>
          <w:rStyle w:val="StyleUnderline"/>
        </w:rPr>
        <w:t>it involves working within the dilemma of how, if my own</w:t>
      </w:r>
      <w:r>
        <w:rPr>
          <w:rStyle w:val="StyleUnderline"/>
        </w:rPr>
        <w:t xml:space="preserve"> </w:t>
      </w:r>
      <w:r w:rsidRPr="00453400">
        <w:rPr>
          <w:rStyle w:val="StyleUnderline"/>
        </w:rPr>
        <w:t>resistance involves fighting for a world without borders (and papers),</w:t>
      </w:r>
      <w:r>
        <w:rPr>
          <w:rStyle w:val="StyleUnderline"/>
        </w:rPr>
        <w:t xml:space="preserve"> </w:t>
      </w:r>
      <w:r w:rsidRPr="00453400">
        <w:rPr>
          <w:rStyle w:val="StyleUnderline"/>
        </w:rPr>
        <w:t>then the resistance I engage in with others might involve fighting with</w:t>
      </w:r>
      <w:r>
        <w:rPr>
          <w:rStyle w:val="StyleUnderline"/>
        </w:rPr>
        <w:t xml:space="preserve"> </w:t>
      </w:r>
      <w:r w:rsidRPr="00453400">
        <w:rPr>
          <w:rStyle w:val="StyleUnderline"/>
        </w:rPr>
        <w:t>them for their right to have papers. This is an uncomfortable position to</w:t>
      </w:r>
      <w:r>
        <w:rPr>
          <w:rStyle w:val="StyleUnderline"/>
        </w:rPr>
        <w:t xml:space="preserve"> </w:t>
      </w:r>
      <w:r w:rsidRPr="00453400">
        <w:rPr>
          <w:rStyle w:val="StyleUnderline"/>
        </w:rPr>
        <w:t>negotiate. Yet it illustrates the inherent turmoil in practising a politics</w:t>
      </w:r>
      <w:r>
        <w:rPr>
          <w:rStyle w:val="StyleUnderline"/>
        </w:rPr>
        <w:t xml:space="preserve"> </w:t>
      </w:r>
      <w:r w:rsidRPr="00453400">
        <w:rPr>
          <w:rStyle w:val="StyleUnderline"/>
        </w:rPr>
        <w:t>that seeks to refuse the border and bring about a borderless world in</w:t>
      </w:r>
      <w:r>
        <w:rPr>
          <w:rStyle w:val="StyleUnderline"/>
        </w:rPr>
        <w:t xml:space="preserve"> </w:t>
      </w:r>
      <w:r w:rsidRPr="00453400">
        <w:rPr>
          <w:rStyle w:val="StyleUnderline"/>
        </w:rPr>
        <w:t>a present where borders proliferate.</w:t>
      </w:r>
      <w:r>
        <w:t xml:space="preserve"> Such a politics is not perfect and doesn’t shy away from the complexities and difficult decisions that are made in reality. Maurice Stierl has described resistances to the border regime as a politics of discomfort (Stierl 2012). Discomfort is present in how seeking to refuse borders often involves negotiating borders even as we aim towards their negation. From the closure of Victor Hugo and the reopening of a women’s centre outside of Calais, to the hunger strike of ‘The 300’ as a way of claiming rights while immobile, there’s this discomfort. Negotiating borders even as we aim towards their negation is an always ongoing process of overcoming; of being attentive to the presence of borders while also trying to render them redundant (Mohanty 2003). </w:t>
      </w:r>
      <w:r w:rsidRPr="00AB55D5">
        <w:rPr>
          <w:rStyle w:val="StyleUnderline"/>
          <w:highlight w:val="green"/>
        </w:rPr>
        <w:t>A no borders politics is not just a naïve demand to bring down all borders. It’s a constant, deeply realistic practice that undermines their logic; that makes other worlds in the gaps.</w:t>
      </w:r>
      <w:r>
        <w:rPr>
          <w:rStyle w:val="StyleUnderline"/>
        </w:rPr>
        <w:t xml:space="preserve"> </w:t>
      </w:r>
      <w:r>
        <w:t xml:space="preserve">The negotiation of borders as part of a strategy of their negation even means that the strategic construction of borders is sometimes necessary too. Many communities that seek to prefigure an alternative to the state restrict access to those who share their vision and/or put it into practice. I would say that </w:t>
      </w:r>
      <w:r w:rsidRPr="00AB55D5">
        <w:rPr>
          <w:rStyle w:val="StyleUnderline"/>
          <w:highlight w:val="green"/>
        </w:rPr>
        <w:t>the No Border Network is open to</w:t>
      </w:r>
      <w:r>
        <w:t xml:space="preserve"> 4_SW_805_Ch 4-Conclusion.indd 152 6/28/2016 2:36:11 PM CONCLUSIONS | 153 </w:t>
      </w:r>
      <w:r w:rsidRPr="00AB55D5">
        <w:rPr>
          <w:rStyle w:val="StyleUnderline"/>
          <w:highlight w:val="green"/>
        </w:rPr>
        <w:t>anyone who’s motive is to refuse the border and oppose the state. This is definitely not everybody.</w:t>
      </w:r>
      <w:r w:rsidRPr="00453400">
        <w:rPr>
          <w:rStyle w:val="StyleUnderline"/>
        </w:rPr>
        <w:t xml:space="preserve"> As Diane Elam suggests in relation</w:t>
      </w:r>
      <w:r>
        <w:rPr>
          <w:rStyle w:val="StyleUnderline"/>
        </w:rPr>
        <w:t xml:space="preserve"> </w:t>
      </w:r>
      <w:r w:rsidRPr="00453400">
        <w:rPr>
          <w:rStyle w:val="StyleUnderline"/>
        </w:rPr>
        <w:t>to the construction of communities organized on the basis of shared</w:t>
      </w:r>
      <w:r>
        <w:rPr>
          <w:rStyle w:val="StyleUnderline"/>
        </w:rPr>
        <w:t xml:space="preserve"> </w:t>
      </w:r>
      <w:r w:rsidRPr="00453400">
        <w:rPr>
          <w:rStyle w:val="StyleUnderline"/>
        </w:rPr>
        <w:t>ethical commitments, ‘it would make no claim to inclusiveness (all</w:t>
      </w:r>
      <w:r>
        <w:rPr>
          <w:rStyle w:val="StyleUnderline"/>
        </w:rPr>
        <w:t xml:space="preserve"> </w:t>
      </w:r>
      <w:r w:rsidRPr="00453400">
        <w:rPr>
          <w:rStyle w:val="StyleUnderline"/>
        </w:rPr>
        <w:t>communities are formed on the basis of some type of exclusion)’ (Elam</w:t>
      </w:r>
      <w:r>
        <w:rPr>
          <w:rStyle w:val="StyleUnderline"/>
        </w:rPr>
        <w:t xml:space="preserve"> </w:t>
      </w:r>
      <w:r w:rsidRPr="00453400">
        <w:rPr>
          <w:rStyle w:val="StyleUnderline"/>
        </w:rPr>
        <w:t>1994: 109). Gloria Anzaldua echoes this sentiment when she states that</w:t>
      </w:r>
      <w:r>
        <w:rPr>
          <w:rStyle w:val="StyleUnderline"/>
        </w:rPr>
        <w:t xml:space="preserve"> </w:t>
      </w:r>
      <w:r w:rsidRPr="00453400">
        <w:rPr>
          <w:rStyle w:val="StyleUnderline"/>
        </w:rPr>
        <w:t>‘[e]ffective bridging comes from knowing when to close ranks to those</w:t>
      </w:r>
      <w:r>
        <w:rPr>
          <w:rStyle w:val="StyleUnderline"/>
        </w:rPr>
        <w:t xml:space="preserve"> </w:t>
      </w:r>
      <w:r w:rsidRPr="00453400">
        <w:rPr>
          <w:rStyle w:val="StyleUnderline"/>
        </w:rPr>
        <w:t>outside our home, group, community, nation – and when to keep gates</w:t>
      </w:r>
      <w:r>
        <w:rPr>
          <w:rStyle w:val="StyleUnderline"/>
        </w:rPr>
        <w:t xml:space="preserve"> </w:t>
      </w:r>
      <w:r w:rsidRPr="00453400">
        <w:rPr>
          <w:rStyle w:val="StyleUnderline"/>
        </w:rPr>
        <w:t>open’ (Anzaldua 2002: 3). In other words, and rather paradoxically,</w:t>
      </w:r>
      <w:r>
        <w:rPr>
          <w:rStyle w:val="StyleUnderline"/>
        </w:rPr>
        <w:t xml:space="preserve"> </w:t>
      </w:r>
      <w:r w:rsidRPr="00453400">
        <w:rPr>
          <w:rStyle w:val="StyleUnderline"/>
        </w:rPr>
        <w:t>a no borders politics at times involves a strategic use of borders as a</w:t>
      </w:r>
      <w:r>
        <w:rPr>
          <w:rStyle w:val="StyleUnderline"/>
        </w:rPr>
        <w:t xml:space="preserve"> </w:t>
      </w:r>
      <w:r w:rsidRPr="00453400">
        <w:rPr>
          <w:rStyle w:val="StyleUnderline"/>
        </w:rPr>
        <w:t>means of protecting and expanding the struggle against borders. To</w:t>
      </w:r>
      <w:r>
        <w:rPr>
          <w:rStyle w:val="StyleUnderline"/>
        </w:rPr>
        <w:t xml:space="preserve"> </w:t>
      </w:r>
      <w:r w:rsidRPr="00453400">
        <w:rPr>
          <w:rStyle w:val="StyleUnderline"/>
        </w:rPr>
        <w:t>use borders in this way is to keep open the issue of undecidability that</w:t>
      </w:r>
      <w:r>
        <w:rPr>
          <w:rStyle w:val="StyleUnderline"/>
        </w:rPr>
        <w:t xml:space="preserve"> </w:t>
      </w:r>
      <w:r w:rsidRPr="00453400">
        <w:rPr>
          <w:rStyle w:val="StyleUnderline"/>
        </w:rPr>
        <w:t>I raised above. It’s to always ask why a border exists or is made; to ask</w:t>
      </w:r>
      <w:r>
        <w:rPr>
          <w:rStyle w:val="StyleUnderline"/>
        </w:rPr>
        <w:t xml:space="preserve"> </w:t>
      </w:r>
      <w:r w:rsidRPr="00453400">
        <w:rPr>
          <w:rStyle w:val="StyleUnderline"/>
        </w:rPr>
        <w:t>what its function is, who it excludes and why.</w:t>
      </w:r>
      <w:r>
        <w:rPr>
          <w:rStyle w:val="StyleUnderline"/>
        </w:rPr>
        <w:t xml:space="preserve"> </w:t>
      </w:r>
      <w:r w:rsidRPr="00453400">
        <w:rPr>
          <w:rStyle w:val="StyleUnderline"/>
        </w:rPr>
        <w:t>Strategically using borders doesn’t mean abandoning ideological</w:t>
      </w:r>
      <w:r>
        <w:rPr>
          <w:rStyle w:val="StyleUnderline"/>
        </w:rPr>
        <w:t xml:space="preserve"> </w:t>
      </w:r>
      <w:r w:rsidRPr="00453400">
        <w:rPr>
          <w:rStyle w:val="StyleUnderline"/>
        </w:rPr>
        <w:t>positions or being reformist.</w:t>
      </w:r>
      <w:r>
        <w:t xml:space="preserve"> There are strong ethical and experiential reasons why people come to a radical political praxis like the one I’m arguing for. Rather, navigating inequalities even as we seek out equality means using different practices and strategies depending on what the situation requires. </w:t>
      </w:r>
      <w:r w:rsidRPr="00AB55D5">
        <w:rPr>
          <w:rStyle w:val="StyleUnderline"/>
          <w:highlight w:val="green"/>
        </w:rPr>
        <w:t>A no borders politics</w:t>
      </w:r>
      <w:r>
        <w:t xml:space="preserve"> is open to using whatever strategies are likely to bring about greater autonomy and equality. It </w:t>
      </w:r>
      <w:r w:rsidRPr="00AB55D5">
        <w:rPr>
          <w:rStyle w:val="StyleUnderline"/>
          <w:highlight w:val="green"/>
        </w:rPr>
        <w:t>requires of us to be ideological nomads or, borrowing from Hakim Bey, ‘rootless cosmopolitans’</w:t>
      </w:r>
      <w:r w:rsidRPr="00453400">
        <w:t xml:space="preserve"> </w:t>
      </w:r>
      <w:r>
        <w:t xml:space="preserve">(Bey 2003 [1991]: Communiqué #7): undogmatically attached to any one means of action (Croydon Migrant Solidarity n.d.). Thinking of a no borders politics as a strategic negotiation of borders also involves recognizing that bordering (and engagement with the state can be seen as a form of this) is not an end in itself, but part of a process or a becoming that aims towards achieving greater freedoms. It’s a point in an ongoing and constant movement, and a ‘warding off’ of dominating structures or behaviours. It means being mindful that our struggle towards autonomy can always be recuperated by the state. This means two things. First, it means being constantly aware that our capacity to develop hierarchies is always there. We need to create communities that see the state as a ghost or a demon we always need to be wary of (Graeber 2004). Secondly, it means always keeping an orientation towards autonomy, which is an ever-changing thing. It means ‘we can never allow ourselves to think that we are “done”’ (Day 2005: 200). 4_SW_805_Ch 4-Conclusion.indd 153 6/28/2016 2:36:11 PM 154 | CONCLUSIONS Like Chandra Mohanty in the way that she describes her feminism as a feminism without borders, it’s </w:t>
      </w:r>
      <w:r w:rsidRPr="00075108">
        <w:rPr>
          <w:rStyle w:val="StyleUnderline"/>
          <w:highlight w:val="green"/>
        </w:rPr>
        <w:t>a politics that’s attentive to borders, while seeking to transcend and/or negate them</w:t>
      </w:r>
      <w:r>
        <w:t xml:space="preserve"> (Mohanty 2003). I think this </w:t>
      </w:r>
      <w:r w:rsidRPr="00075108">
        <w:rPr>
          <w:rStyle w:val="StyleUnderline"/>
          <w:highlight w:val="green"/>
        </w:rPr>
        <w:t>makes a no borders politics a queer politics, by which I mean a constant negation of ‘the norm’ that produces different, deviant ways of being</w:t>
      </w:r>
      <w:r>
        <w:t xml:space="preserve"> (Colebrook 2009; Nigianni and Storr 2009). I end with a beautiful summary of what queer means to the Mary Nardini Gang, which for me really reflects what a no borders politics is also about. </w:t>
      </w:r>
      <w:r w:rsidRPr="00453400">
        <w:rPr>
          <w:rStyle w:val="StyleUnderline"/>
        </w:rPr>
        <w:t>[Q]ueer is not a stable area to inhabit.</w:t>
      </w:r>
      <w:r>
        <w:t xml:space="preserve"> Queer is not merely another identity that can be tacked onto a list of neat social categories, nor the quantitative sum of our identities … </w:t>
      </w:r>
      <w:r w:rsidRPr="00453400">
        <w:rPr>
          <w:rStyle w:val="StyleUnderline"/>
        </w:rPr>
        <w:t>Queer is</w:t>
      </w:r>
      <w:r>
        <w:t xml:space="preserve"> a territory of </w:t>
      </w:r>
      <w:r w:rsidRPr="00453400">
        <w:rPr>
          <w:rStyle w:val="StyleUnderline"/>
        </w:rPr>
        <w:t>tension,</w:t>
      </w:r>
      <w:r>
        <w:rPr>
          <w:rStyle w:val="StyleUnderline"/>
        </w:rPr>
        <w:t xml:space="preserve"> </w:t>
      </w:r>
      <w:r w:rsidRPr="00453400">
        <w:rPr>
          <w:rStyle w:val="StyleUnderline"/>
        </w:rPr>
        <w:t>defined against the dominant narrative of white-hetero-</w:t>
      </w:r>
      <w:r>
        <w:t>monogamous</w:t>
      </w:r>
      <w:r w:rsidRPr="00453400">
        <w:rPr>
          <w:rStyle w:val="StyleUnderline"/>
        </w:rPr>
        <w:t>patriarchy,</w:t>
      </w:r>
      <w:r>
        <w:t xml:space="preserve"> </w:t>
      </w:r>
      <w:r w:rsidRPr="00453400">
        <w:rPr>
          <w:rStyle w:val="StyleUnderline"/>
        </w:rPr>
        <w:t>but also by an affinity with all who are marginalized,</w:t>
      </w:r>
      <w:r>
        <w:rPr>
          <w:rStyle w:val="StyleUnderline"/>
        </w:rPr>
        <w:t xml:space="preserve"> </w:t>
      </w:r>
      <w:r w:rsidRPr="00453400">
        <w:rPr>
          <w:rStyle w:val="StyleUnderline"/>
        </w:rPr>
        <w:t>otherized and oppressed. Queer is the abnormal, the strange, the</w:t>
      </w:r>
      <w:r>
        <w:rPr>
          <w:rStyle w:val="StyleUnderline"/>
        </w:rPr>
        <w:t xml:space="preserve"> </w:t>
      </w:r>
      <w:r w:rsidRPr="00453400">
        <w:rPr>
          <w:rStyle w:val="StyleUnderline"/>
        </w:rPr>
        <w:t>dangerous.</w:t>
      </w:r>
      <w:r>
        <w:t xml:space="preserve"> Queer involves our sexuality and our gender, but so much more. It is our desire and fantasies and more still. (Mary Nardini Gang n.d.)</w:t>
      </w:r>
    </w:p>
    <w:p w14:paraId="2AEADB03" w14:textId="77777777" w:rsidR="002E4613" w:rsidRDefault="00EC799E" w:rsidP="002E4613">
      <w:pPr>
        <w:pStyle w:val="Heading3"/>
      </w:pPr>
      <w:r>
        <w:t>2A</w:t>
      </w:r>
      <w:r w:rsidR="002E4613">
        <w:t>C Solvency – Mobile Commons</w:t>
      </w:r>
    </w:p>
    <w:p w14:paraId="0EE0D8EF" w14:textId="77777777" w:rsidR="002E4613" w:rsidRDefault="009116E2" w:rsidP="002E4613">
      <w:pPr>
        <w:pStyle w:val="Heading4"/>
      </w:pPr>
      <w:r>
        <w:t xml:space="preserve">Our affirmative operates as a </w:t>
      </w:r>
      <w:r w:rsidR="002E4613">
        <w:t>Mobile commons –</w:t>
      </w:r>
      <w:r>
        <w:t xml:space="preserve"> our engagement with thought</w:t>
      </w:r>
      <w:r w:rsidR="002E4613">
        <w:t xml:space="preserve"> experimentation </w:t>
      </w:r>
      <w:r>
        <w:t>and</w:t>
      </w:r>
      <w:r w:rsidR="002E4613">
        <w:t xml:space="preserve"> thinking and living beyond the state</w:t>
      </w:r>
      <w:r>
        <w:t xml:space="preserve"> is our performance of no borders in our demand that No One Is Illegal. </w:t>
      </w:r>
    </w:p>
    <w:p w14:paraId="62EF104E" w14:textId="77777777" w:rsidR="002E4613" w:rsidRDefault="002E4613" w:rsidP="002E4613">
      <w:r w:rsidRPr="009A734B">
        <w:rPr>
          <w:rStyle w:val="Style13ptBold"/>
        </w:rPr>
        <w:t>King 16</w:t>
      </w:r>
      <w:r>
        <w:t xml:space="preserve"> [Natasha, has been active in campaigning for refugee rights and against border controls for over a decade. She has taught at the University of Nottingham, and worked as a caseworker with the British Refugee Council, </w:t>
      </w:r>
      <w:r>
        <w:rPr>
          <w:u w:val="single"/>
        </w:rPr>
        <w:t xml:space="preserve">No Borders: The Politics of Immigration Control and </w:t>
      </w:r>
      <w:r w:rsidRPr="009A734B">
        <w:rPr>
          <w:u w:val="single"/>
        </w:rPr>
        <w:t>Resistance</w:t>
      </w:r>
      <w:r>
        <w:t>, pp.</w:t>
      </w:r>
      <w:r w:rsidR="00DE05ED">
        <w:t xml:space="preserve"> </w:t>
      </w:r>
      <w:r>
        <w:t>33-5]</w:t>
      </w:r>
    </w:p>
    <w:p w14:paraId="0851651E" w14:textId="77777777" w:rsidR="002E4613" w:rsidRDefault="002E4613" w:rsidP="002E4613">
      <w:pPr>
        <w:rPr>
          <w:rStyle w:val="StyleUnderline"/>
          <w:highlight w:val="green"/>
        </w:rPr>
      </w:pPr>
      <w:r w:rsidRPr="00A82075">
        <w:rPr>
          <w:rStyle w:val="StyleUnderline"/>
          <w:highlight w:val="green"/>
        </w:rPr>
        <w:t>Experiments in living without or ‘beyond’ the state are happening</w:t>
      </w:r>
      <w:r>
        <w:rPr>
          <w:rStyle w:val="StyleUnderline"/>
          <w:highlight w:val="green"/>
        </w:rPr>
        <w:t xml:space="preserve"> </w:t>
      </w:r>
      <w:r w:rsidRPr="00A82075">
        <w:rPr>
          <w:rStyle w:val="StyleUnderline"/>
          <w:highlight w:val="green"/>
        </w:rPr>
        <w:t>all the time</w:t>
      </w:r>
      <w:r w:rsidRPr="006F69AF">
        <w:rPr>
          <w:rStyle w:val="StyleUnderline"/>
        </w:rPr>
        <w:t xml:space="preserve"> around us now, in our contemporary, urban ‘civilization’.</w:t>
      </w:r>
      <w:r>
        <w:rPr>
          <w:rStyle w:val="StyleUnderline"/>
        </w:rPr>
        <w:t xml:space="preserve"> </w:t>
      </w:r>
      <w:r w:rsidRPr="00A82075">
        <w:rPr>
          <w:sz w:val="10"/>
        </w:rPr>
        <w:t xml:space="preserve">They are what Richard Day (2005) has labelled the newest social movements.2 </w:t>
      </w:r>
      <w:r w:rsidRPr="00A82075">
        <w:rPr>
          <w:rStyle w:val="StyleUnderline"/>
        </w:rPr>
        <w:t>Here we are talking about a whole multitude of different</w:t>
      </w:r>
      <w:r>
        <w:rPr>
          <w:rStyle w:val="StyleUnderline"/>
        </w:rPr>
        <w:t xml:space="preserve"> </w:t>
      </w:r>
      <w:r w:rsidRPr="00A82075">
        <w:rPr>
          <w:rStyle w:val="StyleUnderline"/>
        </w:rPr>
        <w:t xml:space="preserve">struggles, </w:t>
      </w:r>
      <w:r w:rsidRPr="00A82075">
        <w:rPr>
          <w:rStyle w:val="StyleUnderline"/>
          <w:highlight w:val="green"/>
        </w:rPr>
        <w:t>from</w:t>
      </w:r>
      <w:r w:rsidRPr="00A82075">
        <w:rPr>
          <w:sz w:val="10"/>
        </w:rPr>
        <w:t xml:space="preserve"> specific border-focused resistances such as the various migrant-led movements, </w:t>
      </w:r>
      <w:r w:rsidRPr="00A82075">
        <w:rPr>
          <w:rStyle w:val="StyleUnderline"/>
          <w:highlight w:val="green"/>
        </w:rPr>
        <w:t>No-one Is Illegal or No Border Networks, to</w:t>
      </w:r>
      <w:r>
        <w:rPr>
          <w:rStyle w:val="StyleUnderline"/>
        </w:rPr>
        <w:t xml:space="preserve"> </w:t>
      </w:r>
      <w:r w:rsidRPr="00A82075">
        <w:rPr>
          <w:sz w:val="10"/>
        </w:rPr>
        <w:t xml:space="preserve">the anti-summit protests that were most explosive during the 1990s. Escape is present in the </w:t>
      </w:r>
      <w:r w:rsidRPr="00A82075">
        <w:rPr>
          <w:rStyle w:val="StyleUnderline"/>
        </w:rPr>
        <w:t>various experiments in living ‘beyond’ the</w:t>
      </w:r>
      <w:r>
        <w:rPr>
          <w:rStyle w:val="StyleUnderline"/>
        </w:rPr>
        <w:t xml:space="preserve"> </w:t>
      </w:r>
      <w:r w:rsidRPr="00A82075">
        <w:rPr>
          <w:rStyle w:val="StyleUnderline"/>
        </w:rPr>
        <w:t xml:space="preserve">state, from </w:t>
      </w:r>
      <w:r w:rsidRPr="00A82075">
        <w:rPr>
          <w:rStyle w:val="StyleUnderline"/>
          <w:highlight w:val="green"/>
        </w:rPr>
        <w:t>the Zapatistas,</w:t>
      </w:r>
      <w:r w:rsidRPr="00A82075">
        <w:rPr>
          <w:rStyle w:val="StyleUnderline"/>
        </w:rPr>
        <w:t xml:space="preserve"> to the anarchist communes of the Spanish</w:t>
      </w:r>
      <w:r>
        <w:rPr>
          <w:rStyle w:val="StyleUnderline"/>
        </w:rPr>
        <w:t xml:space="preserve"> </w:t>
      </w:r>
      <w:r w:rsidRPr="00A82075">
        <w:rPr>
          <w:rStyle w:val="StyleUnderline"/>
        </w:rPr>
        <w:t xml:space="preserve">Civil War, </w:t>
      </w:r>
      <w:r w:rsidRPr="00A82075">
        <w:rPr>
          <w:rStyle w:val="StyleUnderline"/>
          <w:highlight w:val="green"/>
        </w:rPr>
        <w:t>to</w:t>
      </w:r>
      <w:r w:rsidRPr="00A82075">
        <w:rPr>
          <w:rStyle w:val="StyleUnderline"/>
        </w:rPr>
        <w:t xml:space="preserve"> the numerous </w:t>
      </w:r>
      <w:r w:rsidRPr="00A82075">
        <w:rPr>
          <w:rStyle w:val="StyleUnderline"/>
          <w:highlight w:val="green"/>
        </w:rPr>
        <w:t>indigenous</w:t>
      </w:r>
      <w:r w:rsidRPr="00A82075">
        <w:rPr>
          <w:rStyle w:val="StyleUnderline"/>
        </w:rPr>
        <w:t xml:space="preserve"> tribes that have organized their</w:t>
      </w:r>
      <w:r>
        <w:rPr>
          <w:rStyle w:val="StyleUnderline"/>
        </w:rPr>
        <w:t xml:space="preserve"> </w:t>
      </w:r>
      <w:r w:rsidRPr="00A82075">
        <w:rPr>
          <w:rStyle w:val="StyleUnderline"/>
          <w:highlight w:val="green"/>
        </w:rPr>
        <w:t>societies</w:t>
      </w:r>
      <w:r w:rsidRPr="00A82075">
        <w:rPr>
          <w:rStyle w:val="StyleUnderline"/>
        </w:rPr>
        <w:t xml:space="preserve"> in egalitarian ways, </w:t>
      </w:r>
      <w:r w:rsidRPr="00A82075">
        <w:rPr>
          <w:rStyle w:val="StyleUnderline"/>
          <w:highlight w:val="green"/>
        </w:rPr>
        <w:t>to</w:t>
      </w:r>
      <w:r w:rsidRPr="00A82075">
        <w:rPr>
          <w:rStyle w:val="StyleUnderline"/>
        </w:rPr>
        <w:t xml:space="preserve"> various </w:t>
      </w:r>
      <w:r w:rsidRPr="00A82075">
        <w:rPr>
          <w:rStyle w:val="StyleUnderline"/>
          <w:highlight w:val="green"/>
        </w:rPr>
        <w:t>pirate communities and exslave</w:t>
      </w:r>
      <w:r>
        <w:rPr>
          <w:rStyle w:val="StyleUnderline"/>
          <w:highlight w:val="green"/>
        </w:rPr>
        <w:t xml:space="preserve"> </w:t>
      </w:r>
      <w:r w:rsidRPr="00A82075">
        <w:rPr>
          <w:rStyle w:val="StyleUnderline"/>
          <w:highlight w:val="green"/>
        </w:rPr>
        <w:t>colonies</w:t>
      </w:r>
      <w:r w:rsidRPr="00A82075">
        <w:rPr>
          <w:sz w:val="10"/>
        </w:rPr>
        <w:t xml:space="preserve"> (cf. Bey n.d.; Clastres 1977; Marcos 2004; Martignoni and Papadopoulos 2014). </w:t>
      </w:r>
      <w:r w:rsidRPr="00A82075">
        <w:rPr>
          <w:rStyle w:val="StyleUnderline"/>
        </w:rPr>
        <w:t>It’s present in a whole host of intentional</w:t>
      </w:r>
      <w:r>
        <w:rPr>
          <w:rStyle w:val="StyleUnderline"/>
        </w:rPr>
        <w:t xml:space="preserve"> </w:t>
      </w:r>
      <w:r w:rsidRPr="00A82075">
        <w:rPr>
          <w:rStyle w:val="StyleUnderline"/>
        </w:rPr>
        <w:t xml:space="preserve">communities organized around some kind of doing. </w:t>
      </w:r>
      <w:r w:rsidRPr="00A82075">
        <w:rPr>
          <w:rStyle w:val="StyleUnderline"/>
          <w:highlight w:val="green"/>
        </w:rPr>
        <w:t>It’s present in</w:t>
      </w:r>
      <w:r>
        <w:rPr>
          <w:rStyle w:val="StyleUnderline"/>
          <w:highlight w:val="green"/>
        </w:rPr>
        <w:t xml:space="preserve"> </w:t>
      </w:r>
      <w:r w:rsidRPr="00A82075">
        <w:rPr>
          <w:rStyle w:val="StyleUnderline"/>
          <w:highlight w:val="green"/>
        </w:rPr>
        <w:t>‘those crucibles of human sociability and creativity out of which the</w:t>
      </w:r>
      <w:r>
        <w:rPr>
          <w:rStyle w:val="StyleUnderline"/>
          <w:highlight w:val="green"/>
        </w:rPr>
        <w:t xml:space="preserve"> </w:t>
      </w:r>
      <w:r w:rsidRPr="00A82075">
        <w:rPr>
          <w:rStyle w:val="StyleUnderline"/>
          <w:highlight w:val="green"/>
        </w:rPr>
        <w:t>radically new emerges: racialized and ethnicized identities, queer and</w:t>
      </w:r>
      <w:r>
        <w:rPr>
          <w:rStyle w:val="StyleUnderline"/>
          <w:highlight w:val="green"/>
        </w:rPr>
        <w:t xml:space="preserve"> </w:t>
      </w:r>
      <w:r w:rsidRPr="00A82075">
        <w:rPr>
          <w:rStyle w:val="StyleUnderline"/>
          <w:highlight w:val="green"/>
        </w:rPr>
        <w:t>youth subcultures, anarchists, feminists, hippies, indigenous peoples,</w:t>
      </w:r>
      <w:r>
        <w:rPr>
          <w:rStyle w:val="StyleUnderline"/>
          <w:highlight w:val="green"/>
        </w:rPr>
        <w:t xml:space="preserve"> </w:t>
      </w:r>
      <w:r w:rsidRPr="00A82075">
        <w:rPr>
          <w:rStyle w:val="StyleUnderline"/>
          <w:highlight w:val="green"/>
        </w:rPr>
        <w:t>back-to-the-landers, “deviants” of all kinds in all kinds of spaces’</w:t>
      </w:r>
      <w:r w:rsidRPr="00A82075">
        <w:rPr>
          <w:sz w:val="10"/>
        </w:rPr>
        <w:t xml:space="preserve"> (Day 2005: 183). 2_SW_805_Introduction-Ch 1.indd 33 6/28/2016 1:59:15 PM 34 | ONE </w:t>
      </w:r>
      <w:r w:rsidRPr="00A82075">
        <w:rPr>
          <w:rStyle w:val="StyleUnderline"/>
        </w:rPr>
        <w:t>Escape can sound completely unattainable and far too spectacular.</w:t>
      </w:r>
      <w:r>
        <w:rPr>
          <w:rStyle w:val="StyleUnderline"/>
        </w:rPr>
        <w:t xml:space="preserve"> </w:t>
      </w:r>
      <w:r w:rsidRPr="00A82075">
        <w:rPr>
          <w:rStyle w:val="StyleUnderline"/>
        </w:rPr>
        <w:t>Yet it can also sound deeply realistic and in fact quite mundane if we</w:t>
      </w:r>
      <w:r>
        <w:rPr>
          <w:rStyle w:val="StyleUnderline"/>
        </w:rPr>
        <w:t xml:space="preserve"> </w:t>
      </w:r>
      <w:r w:rsidRPr="00A82075">
        <w:rPr>
          <w:rStyle w:val="StyleUnderline"/>
        </w:rPr>
        <w:t>pay attention to all those actually existing experiments in living equally</w:t>
      </w:r>
      <w:r>
        <w:rPr>
          <w:rStyle w:val="StyleUnderline"/>
        </w:rPr>
        <w:t xml:space="preserve"> </w:t>
      </w:r>
      <w:r w:rsidRPr="00A82075">
        <w:rPr>
          <w:rStyle w:val="StyleUnderline"/>
        </w:rPr>
        <w:t>that stretch back through the whole of human history and are taking</w:t>
      </w:r>
      <w:r>
        <w:rPr>
          <w:rStyle w:val="StyleUnderline"/>
        </w:rPr>
        <w:t xml:space="preserve"> </w:t>
      </w:r>
      <w:r w:rsidRPr="00A82075">
        <w:rPr>
          <w:rStyle w:val="StyleUnderline"/>
        </w:rPr>
        <w:t xml:space="preserve">place right now. </w:t>
      </w:r>
      <w:r w:rsidRPr="00A82075">
        <w:rPr>
          <w:rStyle w:val="StyleUnderline"/>
          <w:highlight w:val="green"/>
        </w:rPr>
        <w:t>Escape isn’t something people are reserving for some</w:t>
      </w:r>
      <w:r>
        <w:rPr>
          <w:rStyle w:val="StyleUnderline"/>
          <w:highlight w:val="green"/>
        </w:rPr>
        <w:t xml:space="preserve"> </w:t>
      </w:r>
      <w:r w:rsidRPr="00A82075">
        <w:rPr>
          <w:rStyle w:val="StyleUnderline"/>
          <w:highlight w:val="green"/>
        </w:rPr>
        <w:t>future time ‘after the revolution’ but a practice – a way of seeing and</w:t>
      </w:r>
      <w:r>
        <w:rPr>
          <w:rStyle w:val="StyleUnderline"/>
          <w:highlight w:val="green"/>
        </w:rPr>
        <w:t xml:space="preserve"> </w:t>
      </w:r>
      <w:r w:rsidRPr="00A82075">
        <w:rPr>
          <w:rStyle w:val="StyleUnderline"/>
          <w:highlight w:val="green"/>
        </w:rPr>
        <w:t>being</w:t>
      </w:r>
      <w:r w:rsidRPr="00A82075">
        <w:rPr>
          <w:rStyle w:val="StyleUnderline"/>
        </w:rPr>
        <w:t xml:space="preserve"> – that’s taking place right now.</w:t>
      </w:r>
      <w:r>
        <w:rPr>
          <w:rStyle w:val="StyleUnderline"/>
        </w:rPr>
        <w:t xml:space="preserve"> </w:t>
      </w:r>
      <w:r w:rsidRPr="00A82075">
        <w:rPr>
          <w:sz w:val="10"/>
        </w:rPr>
        <w:t xml:space="preserve">Escape as the mobile commons If we return our focus to the struggle for the freedom of movement, then some scholars of the autonomy of migration approach have also had something to say about what this particular form of escape looks like. </w:t>
      </w:r>
      <w:r w:rsidRPr="00A82075">
        <w:rPr>
          <w:rStyle w:val="StyleUnderline"/>
          <w:highlight w:val="green"/>
        </w:rPr>
        <w:t>The mobile commons describes an ‘other way of being’</w:t>
      </w:r>
      <w:r>
        <w:rPr>
          <w:rStyle w:val="StyleUnderline"/>
          <w:highlight w:val="green"/>
        </w:rPr>
        <w:t xml:space="preserve"> </w:t>
      </w:r>
      <w:r w:rsidRPr="00A82075">
        <w:rPr>
          <w:rStyle w:val="StyleUnderline"/>
          <w:highlight w:val="green"/>
        </w:rPr>
        <w:t>to the state; a realm of activity that’s organized, out of necessity,</w:t>
      </w:r>
      <w:r>
        <w:rPr>
          <w:rStyle w:val="StyleUnderline"/>
          <w:highlight w:val="green"/>
        </w:rPr>
        <w:t xml:space="preserve"> </w:t>
      </w:r>
      <w:r w:rsidRPr="00A82075">
        <w:rPr>
          <w:rStyle w:val="StyleUnderline"/>
          <w:highlight w:val="green"/>
        </w:rPr>
        <w:t>largely through non-hierarchy and equality, and functions as a</w:t>
      </w:r>
      <w:r>
        <w:rPr>
          <w:rStyle w:val="StyleUnderline"/>
          <w:highlight w:val="green"/>
        </w:rPr>
        <w:t xml:space="preserve"> </w:t>
      </w:r>
      <w:r w:rsidRPr="00A82075">
        <w:rPr>
          <w:rStyle w:val="StyleUnderline"/>
          <w:highlight w:val="green"/>
        </w:rPr>
        <w:t>means through which people can pursue the freedom of movement.</w:t>
      </w:r>
      <w:r>
        <w:rPr>
          <w:rStyle w:val="StyleUnderline"/>
        </w:rPr>
        <w:t xml:space="preserve"> </w:t>
      </w:r>
      <w:r w:rsidRPr="00A82075">
        <w:rPr>
          <w:sz w:val="10"/>
        </w:rPr>
        <w:t xml:space="preserve">Dimitris Papadopoulos and Vassilis Tsianos describe the mobile commons as the innumerable uncoordinated but cooperative actions of mobile people that contribute to its making. </w:t>
      </w:r>
      <w:r w:rsidRPr="00A82075">
        <w:rPr>
          <w:rStyle w:val="StyleUnderline"/>
          <w:highlight w:val="green"/>
        </w:rPr>
        <w:t>People on the move create a</w:t>
      </w:r>
      <w:r>
        <w:rPr>
          <w:rStyle w:val="StyleUnderline"/>
          <w:highlight w:val="green"/>
        </w:rPr>
        <w:t xml:space="preserve"> </w:t>
      </w:r>
      <w:r w:rsidRPr="00A82075">
        <w:rPr>
          <w:rStyle w:val="StyleUnderline"/>
          <w:highlight w:val="green"/>
        </w:rPr>
        <w:t>world of knowledge, of information, of tricks for survival, of mutual</w:t>
      </w:r>
      <w:r>
        <w:rPr>
          <w:rStyle w:val="StyleUnderline"/>
          <w:highlight w:val="green"/>
        </w:rPr>
        <w:t xml:space="preserve"> </w:t>
      </w:r>
      <w:r w:rsidRPr="00A82075">
        <w:rPr>
          <w:rStyle w:val="StyleUnderline"/>
          <w:highlight w:val="green"/>
        </w:rPr>
        <w:t>care, of social relations, of services exchange, of solidarity and</w:t>
      </w:r>
      <w:r>
        <w:rPr>
          <w:rStyle w:val="StyleUnderline"/>
          <w:highlight w:val="green"/>
        </w:rPr>
        <w:t xml:space="preserve"> </w:t>
      </w:r>
      <w:r w:rsidRPr="00A82075">
        <w:rPr>
          <w:rStyle w:val="StyleUnderline"/>
          <w:highlight w:val="green"/>
        </w:rPr>
        <w:t>sociability that can be shared, used and where people contribute to</w:t>
      </w:r>
      <w:r>
        <w:rPr>
          <w:rStyle w:val="StyleUnderline"/>
          <w:highlight w:val="green"/>
        </w:rPr>
        <w:t xml:space="preserve"> </w:t>
      </w:r>
      <w:r w:rsidRPr="00A82075">
        <w:rPr>
          <w:rStyle w:val="StyleUnderline"/>
          <w:highlight w:val="green"/>
        </w:rPr>
        <w:t>sustain and expand it.</w:t>
      </w:r>
      <w:r w:rsidRPr="00A82075">
        <w:rPr>
          <w:sz w:val="10"/>
        </w:rPr>
        <w:t xml:space="preserve"> (Papadopoulos and Tsianos 2013: 190) </w:t>
      </w:r>
      <w:r w:rsidRPr="00A82075">
        <w:rPr>
          <w:rStyle w:val="StyleUnderline"/>
        </w:rPr>
        <w:t>Papadopoulos and Tsianos define the mobile commons as</w:t>
      </w:r>
      <w:r>
        <w:rPr>
          <w:rStyle w:val="StyleUnderline"/>
        </w:rPr>
        <w:t xml:space="preserve"> </w:t>
      </w:r>
      <w:r w:rsidRPr="00A82075">
        <w:rPr>
          <w:rStyle w:val="StyleUnderline"/>
        </w:rPr>
        <w:t>comprising five main areas: ‘the invisible knowledge of mobility’ that</w:t>
      </w:r>
      <w:r>
        <w:rPr>
          <w:rStyle w:val="StyleUnderline"/>
        </w:rPr>
        <w:t xml:space="preserve"> </w:t>
      </w:r>
      <w:r w:rsidRPr="00A82075">
        <w:rPr>
          <w:rStyle w:val="StyleUnderline"/>
        </w:rPr>
        <w:t>circulates between people to facilitate their movement (knowledge</w:t>
      </w:r>
      <w:r>
        <w:rPr>
          <w:rStyle w:val="StyleUnderline"/>
        </w:rPr>
        <w:t xml:space="preserve"> </w:t>
      </w:r>
      <w:r w:rsidRPr="00A82075">
        <w:rPr>
          <w:rStyle w:val="StyleUnderline"/>
        </w:rPr>
        <w:t>about routes, safe spaces, border crossing methods and so on) or their</w:t>
      </w:r>
      <w:r>
        <w:rPr>
          <w:rStyle w:val="StyleUnderline"/>
        </w:rPr>
        <w:t xml:space="preserve"> </w:t>
      </w:r>
      <w:r w:rsidRPr="00A82075">
        <w:rPr>
          <w:rStyle w:val="StyleUnderline"/>
        </w:rPr>
        <w:t>settlement (how to access support structures, or knowledge of local</w:t>
      </w:r>
      <w:r>
        <w:rPr>
          <w:rStyle w:val="StyleUnderline"/>
        </w:rPr>
        <w:t xml:space="preserve"> </w:t>
      </w:r>
      <w:r w:rsidRPr="00A82075">
        <w:rPr>
          <w:rStyle w:val="StyleUnderline"/>
        </w:rPr>
        <w:t>communities); an ‘infrastructure of connectivity’ (the use of social</w:t>
      </w:r>
      <w:r>
        <w:rPr>
          <w:rStyle w:val="StyleUnderline"/>
        </w:rPr>
        <w:t xml:space="preserve"> </w:t>
      </w:r>
      <w:r w:rsidRPr="00A82075">
        <w:rPr>
          <w:rStyle w:val="StyleUnderline"/>
        </w:rPr>
        <w:t>media or mobile devices to keep in touch and share information); ‘a</w:t>
      </w:r>
      <w:r>
        <w:rPr>
          <w:rStyle w:val="StyleUnderline"/>
        </w:rPr>
        <w:t xml:space="preserve"> </w:t>
      </w:r>
      <w:r w:rsidRPr="00A82075">
        <w:rPr>
          <w:rStyle w:val="StyleUnderline"/>
        </w:rPr>
        <w:t>multiplicity of informal economies’ (how to send and receive money,</w:t>
      </w:r>
      <w:r>
        <w:rPr>
          <w:rStyle w:val="StyleUnderline"/>
        </w:rPr>
        <w:t xml:space="preserve"> </w:t>
      </w:r>
      <w:r w:rsidRPr="00A82075">
        <w:rPr>
          <w:rStyle w:val="StyleUnderline"/>
        </w:rPr>
        <w:t>how to find smugglers; what’s a ‘fair’ rate to pay; how to rent a house,</w:t>
      </w:r>
      <w:r>
        <w:rPr>
          <w:rStyle w:val="StyleUnderline"/>
        </w:rPr>
        <w:t xml:space="preserve"> </w:t>
      </w:r>
      <w:r w:rsidRPr="00A82075">
        <w:rPr>
          <w:rStyle w:val="StyleUnderline"/>
        </w:rPr>
        <w:t>etc.); connections to ‘diverse forms of transnational communities of</w:t>
      </w:r>
      <w:r>
        <w:rPr>
          <w:rStyle w:val="StyleUnderline"/>
        </w:rPr>
        <w:t xml:space="preserve"> </w:t>
      </w:r>
      <w:r w:rsidRPr="00A82075">
        <w:rPr>
          <w:rStyle w:val="StyleUnderline"/>
        </w:rPr>
        <w:t>justice’ (solidarity groups, NGOs, charities, political groups and so</w:t>
      </w:r>
      <w:r>
        <w:rPr>
          <w:rStyle w:val="StyleUnderline"/>
        </w:rPr>
        <w:t xml:space="preserve"> </w:t>
      </w:r>
      <w:r w:rsidRPr="00A82075">
        <w:rPr>
          <w:rStyle w:val="StyleUnderline"/>
        </w:rPr>
        <w:t>on, something I shall explore in the following chapter); and a ‘politics</w:t>
      </w:r>
      <w:r>
        <w:rPr>
          <w:rStyle w:val="StyleUnderline"/>
        </w:rPr>
        <w:t xml:space="preserve"> </w:t>
      </w:r>
      <w:r w:rsidRPr="00A82075">
        <w:rPr>
          <w:rStyle w:val="StyleUnderline"/>
        </w:rPr>
        <w:t>of care’ (mutual cooperation, friendships, favours that you can never</w:t>
      </w:r>
      <w:r>
        <w:rPr>
          <w:rStyle w:val="StyleUnderline"/>
        </w:rPr>
        <w:t xml:space="preserve"> </w:t>
      </w:r>
      <w:r w:rsidRPr="00A82075">
        <w:rPr>
          <w:rStyle w:val="StyleUnderline"/>
        </w:rPr>
        <w:t>return, affective support, trust, care for other people’s relatives and</w:t>
      </w:r>
      <w:r>
        <w:rPr>
          <w:rStyle w:val="StyleUnderline"/>
        </w:rPr>
        <w:t xml:space="preserve"> </w:t>
      </w:r>
      <w:r w:rsidRPr="00A82075">
        <w:rPr>
          <w:sz w:val="10"/>
        </w:rPr>
        <w:t xml:space="preserve">2_SW_805_Introduction-Ch 1.indd 34 6/28/2016 1:59:15 PM WHAT IS A NO BORDERS POLITICS? | 35 </w:t>
      </w:r>
      <w:r w:rsidRPr="00A82075">
        <w:rPr>
          <w:rStyle w:val="StyleUnderline"/>
        </w:rPr>
        <w:t>children, transnational relations of care, the gift economy between</w:t>
      </w:r>
      <w:r>
        <w:rPr>
          <w:rStyle w:val="StyleUnderline"/>
        </w:rPr>
        <w:t xml:space="preserve"> </w:t>
      </w:r>
      <w:r w:rsidRPr="00A82075">
        <w:rPr>
          <w:rStyle w:val="StyleUnderline"/>
        </w:rPr>
        <w:t>mobile people, etc.)</w:t>
      </w:r>
      <w:r w:rsidRPr="00A82075">
        <w:rPr>
          <w:sz w:val="10"/>
        </w:rPr>
        <w:t xml:space="preserve"> (ibid.: 191–2). </w:t>
      </w:r>
      <w:r w:rsidRPr="00A82075">
        <w:rPr>
          <w:rStyle w:val="StyleUnderline"/>
          <w:highlight w:val="green"/>
        </w:rPr>
        <w:t>The mobile commons is</w:t>
      </w:r>
      <w:r w:rsidRPr="00A82075">
        <w:rPr>
          <w:sz w:val="10"/>
        </w:rPr>
        <w:t xml:space="preserve"> a realm of use. It’s a world built by being reproduced by people who need to access it, rather than being owned by or attributed to any individual or group. In other words, it’s </w:t>
      </w:r>
      <w:r w:rsidRPr="00A82075">
        <w:rPr>
          <w:rStyle w:val="StyleUnderline"/>
          <w:highlight w:val="green"/>
        </w:rPr>
        <w:t>accessible</w:t>
      </w:r>
      <w:r>
        <w:rPr>
          <w:rStyle w:val="StyleUnderline"/>
          <w:highlight w:val="green"/>
        </w:rPr>
        <w:t xml:space="preserve"> </w:t>
      </w:r>
      <w:r w:rsidRPr="00A82075">
        <w:rPr>
          <w:rStyle w:val="StyleUnderline"/>
          <w:highlight w:val="green"/>
        </w:rPr>
        <w:t>to anyone by virtue of their participation, and exists only through</w:t>
      </w:r>
      <w:r>
        <w:rPr>
          <w:rStyle w:val="StyleUnderline"/>
          <w:highlight w:val="green"/>
        </w:rPr>
        <w:t xml:space="preserve"> </w:t>
      </w:r>
      <w:r w:rsidRPr="00A82075">
        <w:rPr>
          <w:rStyle w:val="StyleUnderline"/>
          <w:highlight w:val="green"/>
        </w:rPr>
        <w:t>the interrelationship and collaboration of people. It’s an inherently</w:t>
      </w:r>
      <w:r>
        <w:rPr>
          <w:rStyle w:val="StyleUnderline"/>
          <w:highlight w:val="green"/>
        </w:rPr>
        <w:t xml:space="preserve"> </w:t>
      </w:r>
      <w:r w:rsidRPr="00A82075">
        <w:rPr>
          <w:rStyle w:val="StyleUnderline"/>
          <w:highlight w:val="green"/>
        </w:rPr>
        <w:t>collective, social ‘space’ that reflects a deep interdependence. It is a</w:t>
      </w:r>
      <w:r>
        <w:rPr>
          <w:rStyle w:val="StyleUnderline"/>
          <w:highlight w:val="green"/>
        </w:rPr>
        <w:t xml:space="preserve"> </w:t>
      </w:r>
      <w:r w:rsidRPr="00A82075">
        <w:rPr>
          <w:rStyle w:val="StyleUnderline"/>
          <w:highlight w:val="green"/>
        </w:rPr>
        <w:t>gift economy because it relies on reciprocity in situations of extreme</w:t>
      </w:r>
      <w:r>
        <w:rPr>
          <w:rStyle w:val="StyleUnderline"/>
          <w:highlight w:val="green"/>
        </w:rPr>
        <w:t xml:space="preserve"> </w:t>
      </w:r>
      <w:r w:rsidRPr="00A82075">
        <w:rPr>
          <w:rStyle w:val="StyleUnderline"/>
          <w:highlight w:val="green"/>
        </w:rPr>
        <w:t>dependability. It is shared and generated in the act of being mobile.</w:t>
      </w:r>
      <w:r>
        <w:rPr>
          <w:rStyle w:val="StyleUnderline"/>
          <w:highlight w:val="green"/>
        </w:rPr>
        <w:t xml:space="preserve"> </w:t>
      </w:r>
      <w:r w:rsidRPr="00A82075">
        <w:rPr>
          <w:rStyle w:val="StyleUnderline"/>
          <w:highlight w:val="green"/>
        </w:rPr>
        <w:t>Migration … is by definition a process which relies on a multitude</w:t>
      </w:r>
      <w:r>
        <w:rPr>
          <w:rStyle w:val="StyleUnderline"/>
          <w:highlight w:val="green"/>
        </w:rPr>
        <w:t xml:space="preserve"> </w:t>
      </w:r>
      <w:r w:rsidRPr="00A82075">
        <w:rPr>
          <w:rStyle w:val="StyleUnderline"/>
          <w:highlight w:val="green"/>
        </w:rPr>
        <w:t>of other persons and things. This extreme dependability can only</w:t>
      </w:r>
      <w:r>
        <w:rPr>
          <w:rStyle w:val="StyleUnderline"/>
          <w:highlight w:val="green"/>
        </w:rPr>
        <w:t xml:space="preserve"> </w:t>
      </w:r>
      <w:r w:rsidRPr="00A82075">
        <w:rPr>
          <w:rStyle w:val="StyleUnderline"/>
          <w:highlight w:val="green"/>
        </w:rPr>
        <w:t>be managed through reciprocity, and reciprocity between migrants</w:t>
      </w:r>
      <w:r>
        <w:rPr>
          <w:rStyle w:val="StyleUnderline"/>
          <w:highlight w:val="green"/>
        </w:rPr>
        <w:t xml:space="preserve"> </w:t>
      </w:r>
      <w:r w:rsidRPr="00A82075">
        <w:rPr>
          <w:rStyle w:val="StyleUnderline"/>
          <w:highlight w:val="green"/>
        </w:rPr>
        <w:t>means the multiplication of access to mobility for others. Multiplying</w:t>
      </w:r>
      <w:r>
        <w:rPr>
          <w:rStyle w:val="StyleUnderline"/>
          <w:highlight w:val="green"/>
        </w:rPr>
        <w:t xml:space="preserve"> </w:t>
      </w:r>
      <w:r w:rsidRPr="00A82075">
        <w:rPr>
          <w:rStyle w:val="StyleUnderline"/>
          <w:highlight w:val="green"/>
        </w:rPr>
        <w:t>access is the gift economy of migration.</w:t>
      </w:r>
      <w:r w:rsidRPr="00A82075">
        <w:rPr>
          <w:sz w:val="10"/>
        </w:rPr>
        <w:t xml:space="preserve"> This is the world of the mobile commons. (Ibid</w:t>
      </w:r>
      <w:proofErr w:type="gramStart"/>
      <w:r w:rsidRPr="00A82075">
        <w:rPr>
          <w:sz w:val="10"/>
        </w:rPr>
        <w:t>.:</w:t>
      </w:r>
      <w:proofErr w:type="gramEnd"/>
      <w:r w:rsidRPr="00A82075">
        <w:rPr>
          <w:sz w:val="10"/>
        </w:rPr>
        <w:t xml:space="preserve"> 190) </w:t>
      </w:r>
      <w:r w:rsidRPr="00A82075">
        <w:rPr>
          <w:rStyle w:val="StyleUnderline"/>
          <w:highlight w:val="green"/>
        </w:rPr>
        <w:t>The mobile commons is a resource, not for getting by within the state,</w:t>
      </w:r>
      <w:r>
        <w:rPr>
          <w:rStyle w:val="StyleUnderline"/>
          <w:highlight w:val="green"/>
        </w:rPr>
        <w:t xml:space="preserve"> </w:t>
      </w:r>
      <w:r w:rsidRPr="00A82075">
        <w:rPr>
          <w:rStyle w:val="StyleUnderline"/>
          <w:highlight w:val="green"/>
        </w:rPr>
        <w:t>but for getting by outside of it. Because of this it’s largely invisible to</w:t>
      </w:r>
      <w:r>
        <w:rPr>
          <w:rStyle w:val="StyleUnderline"/>
          <w:highlight w:val="green"/>
        </w:rPr>
        <w:t xml:space="preserve"> </w:t>
      </w:r>
      <w:r w:rsidRPr="00A82075">
        <w:rPr>
          <w:rStyle w:val="StyleUnderline"/>
          <w:highlight w:val="green"/>
        </w:rPr>
        <w:t>dominant society/the state, not only because being invisible is a way of</w:t>
      </w:r>
      <w:r>
        <w:rPr>
          <w:rStyle w:val="StyleUnderline"/>
          <w:highlight w:val="green"/>
        </w:rPr>
        <w:t xml:space="preserve"> </w:t>
      </w:r>
      <w:r w:rsidRPr="00A82075">
        <w:rPr>
          <w:rStyle w:val="StyleUnderline"/>
          <w:highlight w:val="green"/>
        </w:rPr>
        <w:t>remaining autonomous</w:t>
      </w:r>
      <w:r w:rsidRPr="00A82075">
        <w:rPr>
          <w:sz w:val="10"/>
        </w:rPr>
        <w:t xml:space="preserve"> (Papadopoulos et al. 2008), </w:t>
      </w:r>
      <w:r w:rsidRPr="00A82075">
        <w:rPr>
          <w:rStyle w:val="StyleUnderline"/>
          <w:highlight w:val="green"/>
        </w:rPr>
        <w:t>but also because it</w:t>
      </w:r>
      <w:r>
        <w:rPr>
          <w:rStyle w:val="StyleUnderline"/>
          <w:highlight w:val="green"/>
        </w:rPr>
        <w:t xml:space="preserve"> </w:t>
      </w:r>
      <w:r w:rsidRPr="00A82075">
        <w:rPr>
          <w:rStyle w:val="StyleUnderline"/>
          <w:highlight w:val="green"/>
        </w:rPr>
        <w:t>operates according to a different logic (autonomy) that’s incompatible</w:t>
      </w:r>
      <w:r>
        <w:rPr>
          <w:rStyle w:val="StyleUnderline"/>
          <w:highlight w:val="green"/>
        </w:rPr>
        <w:t xml:space="preserve"> </w:t>
      </w:r>
      <w:r w:rsidRPr="00A82075">
        <w:rPr>
          <w:rStyle w:val="StyleUnderline"/>
          <w:highlight w:val="green"/>
        </w:rPr>
        <w:t>with that of the state</w:t>
      </w:r>
      <w:r w:rsidRPr="00A82075">
        <w:rPr>
          <w:sz w:val="10"/>
        </w:rPr>
        <w:t xml:space="preserve"> (hierarchy) (Karatzogiani and Robinson 2010). </w:t>
      </w:r>
      <w:r w:rsidRPr="00A82075">
        <w:rPr>
          <w:rStyle w:val="StyleUnderline"/>
          <w:highlight w:val="green"/>
        </w:rPr>
        <w:t>The mobile commons is another world.</w:t>
      </w:r>
    </w:p>
    <w:p w14:paraId="35A0EF24" w14:textId="77777777" w:rsidR="002E4613" w:rsidRPr="00DE48C6" w:rsidRDefault="002E4613" w:rsidP="002E4613">
      <w:pPr>
        <w:pStyle w:val="Heading3"/>
      </w:pPr>
      <w:r>
        <w:t xml:space="preserve">2AC </w:t>
      </w:r>
      <w:r w:rsidR="00EC799E">
        <w:t xml:space="preserve">Case </w:t>
      </w:r>
      <w:r>
        <w:t>A2: State Good</w:t>
      </w:r>
    </w:p>
    <w:p w14:paraId="7A02F73D" w14:textId="77777777" w:rsidR="002E4613" w:rsidRDefault="00A527A5" w:rsidP="002E4613">
      <w:pPr>
        <w:pStyle w:val="Heading4"/>
      </w:pPr>
      <w:r>
        <w:t>Our praxis of refusal is mutually exclusive with negotiation with the state.  The alternative results in reabsorption of radical politics into the border regime</w:t>
      </w:r>
    </w:p>
    <w:p w14:paraId="5ED3E415" w14:textId="77777777" w:rsidR="002E4613" w:rsidRDefault="002E4613" w:rsidP="002E4613">
      <w:r w:rsidRPr="009A734B">
        <w:rPr>
          <w:rStyle w:val="Style13ptBold"/>
        </w:rPr>
        <w:t>King 16</w:t>
      </w:r>
      <w:r>
        <w:t xml:space="preserve"> [Natasha, has been active in campaigning for refugee rights and against border controls for over a decade. She has taught at the University of Nottingham, and worked as a caseworker with the British Refugee Council, </w:t>
      </w:r>
      <w:r>
        <w:rPr>
          <w:u w:val="single"/>
        </w:rPr>
        <w:t xml:space="preserve">No Borders: The Politics of Immigration Control and </w:t>
      </w:r>
      <w:r w:rsidRPr="009A734B">
        <w:rPr>
          <w:u w:val="single"/>
        </w:rPr>
        <w:t>Resistance</w:t>
      </w:r>
      <w:r>
        <w:t>, pp. 18-20]</w:t>
      </w:r>
    </w:p>
    <w:p w14:paraId="01E1DC77" w14:textId="77777777" w:rsidR="002E4613" w:rsidRDefault="002E4613" w:rsidP="002E4613">
      <w:pPr>
        <w:rPr>
          <w:sz w:val="16"/>
        </w:rPr>
      </w:pPr>
      <w:r w:rsidRPr="009856DC">
        <w:rPr>
          <w:sz w:val="16"/>
        </w:rPr>
        <w:t xml:space="preserve">Chapter outlines In Chapter 1, I lay out what I mean by a no borders politics in theory. I have already discussed the importance of praxis, both to the kind of politics that I describe here, and to the research method behind this book. </w:t>
      </w:r>
      <w:r w:rsidRPr="002F31D9">
        <w:rPr>
          <w:rStyle w:val="StyleUnderline"/>
        </w:rPr>
        <w:t>A praxis-based approach effectively rules out the possibility</w:t>
      </w:r>
      <w:r>
        <w:rPr>
          <w:rStyle w:val="StyleUnderline"/>
        </w:rPr>
        <w:t xml:space="preserve"> </w:t>
      </w:r>
      <w:r w:rsidRPr="002F31D9">
        <w:rPr>
          <w:rStyle w:val="StyleUnderline"/>
        </w:rPr>
        <w:t>of making ‘pure’ theory that is by definition abstracted from reality and</w:t>
      </w:r>
      <w:r>
        <w:rPr>
          <w:rStyle w:val="StyleUnderline"/>
        </w:rPr>
        <w:t xml:space="preserve"> </w:t>
      </w:r>
      <w:r w:rsidRPr="002F31D9">
        <w:rPr>
          <w:rStyle w:val="StyleUnderline"/>
        </w:rPr>
        <w:t>doing. Being rooted in practice means dealing with messy reality, and</w:t>
      </w:r>
      <w:r>
        <w:rPr>
          <w:rStyle w:val="StyleUnderline"/>
        </w:rPr>
        <w:t xml:space="preserve"> </w:t>
      </w:r>
      <w:r w:rsidRPr="002F31D9">
        <w:rPr>
          <w:rStyle w:val="StyleUnderline"/>
        </w:rPr>
        <w:t>in doing so accommodating to our thinking the things that go wrong</w:t>
      </w:r>
      <w:r>
        <w:rPr>
          <w:rStyle w:val="StyleUnderline"/>
        </w:rPr>
        <w:t xml:space="preserve"> </w:t>
      </w:r>
      <w:r w:rsidRPr="002F31D9">
        <w:rPr>
          <w:rStyle w:val="StyleUnderline"/>
        </w:rPr>
        <w:t>or that don’t fit into neat theory. This makes the creation of grand</w:t>
      </w:r>
      <w:r>
        <w:rPr>
          <w:rStyle w:val="StyleUnderline"/>
        </w:rPr>
        <w:t xml:space="preserve"> </w:t>
      </w:r>
      <w:r w:rsidRPr="002F31D9">
        <w:rPr>
          <w:rStyle w:val="StyleUnderline"/>
        </w:rPr>
        <w:t>‘theories-of-everything’ impossible, and undesirable. In that sense, a</w:t>
      </w:r>
      <w:r>
        <w:rPr>
          <w:rStyle w:val="StyleUnderline"/>
        </w:rPr>
        <w:t xml:space="preserve"> </w:t>
      </w:r>
      <w:r w:rsidRPr="002F31D9">
        <w:rPr>
          <w:rStyle w:val="StyleUnderline"/>
        </w:rPr>
        <w:t>no borders politics shares with anarchism an approach that ‘is not an</w:t>
      </w:r>
      <w:r>
        <w:rPr>
          <w:rStyle w:val="StyleUnderline"/>
        </w:rPr>
        <w:t xml:space="preserve"> </w:t>
      </w:r>
      <w:r w:rsidRPr="002F31D9">
        <w:rPr>
          <w:rStyle w:val="StyleUnderline"/>
        </w:rPr>
        <w:t>attempt to put a certain sort of theoretical vision into practice, but</w:t>
      </w:r>
      <w:r>
        <w:rPr>
          <w:rStyle w:val="StyleUnderline"/>
        </w:rPr>
        <w:t xml:space="preserve"> </w:t>
      </w:r>
      <w:r w:rsidRPr="002F31D9">
        <w:rPr>
          <w:rStyle w:val="StyleUnderline"/>
        </w:rPr>
        <w:t>is instead a constant mutual exchange between inspirational visions,</w:t>
      </w:r>
      <w:r>
        <w:rPr>
          <w:rStyle w:val="StyleUnderline"/>
        </w:rPr>
        <w:t xml:space="preserve"> </w:t>
      </w:r>
      <w:r w:rsidRPr="002F31D9">
        <w:rPr>
          <w:rStyle w:val="StyleUnderline"/>
        </w:rPr>
        <w:t>anti-authoritarian attitudes and egalitarian practices’</w:t>
      </w:r>
      <w:r w:rsidRPr="009856DC">
        <w:rPr>
          <w:sz w:val="16"/>
        </w:rPr>
        <w:t xml:space="preserve"> (Graeber 2009: 221).10 All of this is a long way of saying that the ‘definition’ of a no borders politics offered in Chapter 1 is already something that has emerged 2_SW_805_Introduction-Ch 1.indd 18 6/28/2016 1:59:14 PM INTRODUCTION | 19 from dialogue with the practices I describe in the remainder of the book. This chapter is better thought of as offering up a number of themes or currents which are echoed across a range of practices, and which are picked up and explored in more detail in later chapters. I start by elaborating upon the idea that a no borders politics is a refusal of the border. This idea comes from the activism of the No Borders movement, as well as from activist scholars (cf. Anderson et al. 2012; Nyers 2015; Walia 2013). I explore what a no borders politics is and could be. </w:t>
      </w:r>
      <w:r w:rsidRPr="002F31D9">
        <w:rPr>
          <w:rStyle w:val="StyleUnderline"/>
        </w:rPr>
        <w:t>A no borders politics is about refusing to have our</w:t>
      </w:r>
      <w:r>
        <w:rPr>
          <w:rStyle w:val="StyleUnderline"/>
        </w:rPr>
        <w:t xml:space="preserve"> </w:t>
      </w:r>
      <w:r w:rsidRPr="002F31D9">
        <w:rPr>
          <w:rStyle w:val="StyleUnderline"/>
        </w:rPr>
        <w:t>movement confined by the border regime. In that sense, a no borders</w:t>
      </w:r>
      <w:r>
        <w:rPr>
          <w:rStyle w:val="StyleUnderline"/>
        </w:rPr>
        <w:t xml:space="preserve"> </w:t>
      </w:r>
      <w:r w:rsidRPr="002F31D9">
        <w:rPr>
          <w:rStyle w:val="StyleUnderline"/>
        </w:rPr>
        <w:t>politics is first and foremost a refusal of the border. This is different</w:t>
      </w:r>
      <w:r>
        <w:rPr>
          <w:rStyle w:val="StyleUnderline"/>
        </w:rPr>
        <w:t xml:space="preserve"> </w:t>
      </w:r>
      <w:r w:rsidRPr="002F31D9">
        <w:rPr>
          <w:rStyle w:val="StyleUnderline"/>
        </w:rPr>
        <w:t>from resistance, by which I mean collective practices that engage in</w:t>
      </w:r>
      <w:r>
        <w:rPr>
          <w:rStyle w:val="StyleUnderline"/>
        </w:rPr>
        <w:t xml:space="preserve"> </w:t>
      </w:r>
      <w:r w:rsidRPr="002F31D9">
        <w:rPr>
          <w:rStyle w:val="StyleUnderline"/>
        </w:rPr>
        <w:t>a power play or dialogue with the state and that expresses a different</w:t>
      </w:r>
      <w:r>
        <w:rPr>
          <w:rStyle w:val="StyleUnderline"/>
        </w:rPr>
        <w:t xml:space="preserve"> </w:t>
      </w:r>
      <w:r w:rsidRPr="002F31D9">
        <w:rPr>
          <w:rStyle w:val="StyleUnderline"/>
        </w:rPr>
        <w:t>point of view through protest, grassroots and often direct action</w:t>
      </w:r>
      <w:r w:rsidRPr="009856DC">
        <w:rPr>
          <w:sz w:val="16"/>
        </w:rPr>
        <w:t xml:space="preserve"> (cf. Flacks 2004; McAdam et al. 2001; Piven and Cloward 1977; Tarrow 1994). </w:t>
      </w:r>
      <w:r w:rsidRPr="00F16866">
        <w:rPr>
          <w:rStyle w:val="StyleUnderline"/>
        </w:rPr>
        <w:t>Refusal is a form of resistance, yes. But it is of a kind that also</w:t>
      </w:r>
      <w:r>
        <w:rPr>
          <w:rStyle w:val="StyleUnderline"/>
        </w:rPr>
        <w:t xml:space="preserve"> </w:t>
      </w:r>
      <w:r w:rsidRPr="00F16866">
        <w:rPr>
          <w:rStyle w:val="StyleUnderline"/>
        </w:rPr>
        <w:t>involves opposing the border indirectly; taking action in ways that</w:t>
      </w:r>
      <w:r>
        <w:rPr>
          <w:rStyle w:val="StyleUnderline"/>
        </w:rPr>
        <w:t xml:space="preserve"> </w:t>
      </w:r>
      <w:r w:rsidRPr="00F16866">
        <w:rPr>
          <w:rStyle w:val="StyleUnderline"/>
        </w:rPr>
        <w:t>effectively turn away from the state and seek to live a life as if it wasn’t</w:t>
      </w:r>
      <w:r>
        <w:rPr>
          <w:rStyle w:val="StyleUnderline"/>
        </w:rPr>
        <w:t xml:space="preserve"> </w:t>
      </w:r>
      <w:r w:rsidRPr="00F16866">
        <w:rPr>
          <w:rStyle w:val="StyleUnderline"/>
        </w:rPr>
        <w:t>there</w:t>
      </w:r>
      <w:r w:rsidRPr="009856DC">
        <w:rPr>
          <w:sz w:val="16"/>
        </w:rPr>
        <w:t xml:space="preserve"> (Graeber 2009). This ‘turning away’ from the border has been a central part of the autonomy of migration thesis, a contribution from activist scholars that has done a lot to challenge the idea that borders are impenetrable, and migrants are just their victims. I elaborate on the autonomy of migration thesis in detail in Chapter 1. Suffice to say for now that the autonomy of migration thesis argues that </w:t>
      </w:r>
      <w:r w:rsidRPr="00F16866">
        <w:rPr>
          <w:rStyle w:val="StyleUnderline"/>
        </w:rPr>
        <w:t>people’s continued</w:t>
      </w:r>
      <w:r>
        <w:rPr>
          <w:rStyle w:val="StyleUnderline"/>
        </w:rPr>
        <w:t xml:space="preserve"> </w:t>
      </w:r>
      <w:r w:rsidRPr="00F16866">
        <w:rPr>
          <w:rStyle w:val="StyleUnderline"/>
        </w:rPr>
        <w:t>movement without permission expresses autonomy from the state.</w:t>
      </w:r>
      <w:r>
        <w:rPr>
          <w:rStyle w:val="StyleUnderline"/>
        </w:rPr>
        <w:t xml:space="preserve"> </w:t>
      </w:r>
      <w:r w:rsidRPr="00F16866">
        <w:rPr>
          <w:rStyle w:val="StyleUnderline"/>
        </w:rPr>
        <w:t>It is, put another way, the creative energy expressed through the</w:t>
      </w:r>
      <w:r>
        <w:rPr>
          <w:rStyle w:val="StyleUnderline"/>
        </w:rPr>
        <w:t xml:space="preserve"> </w:t>
      </w:r>
      <w:r w:rsidRPr="00F16866">
        <w:rPr>
          <w:rStyle w:val="StyleUnderline"/>
        </w:rPr>
        <w:t>freedom of movement.</w:t>
      </w:r>
      <w:r>
        <w:rPr>
          <w:rStyle w:val="StyleUnderline"/>
        </w:rPr>
        <w:t xml:space="preserve"> </w:t>
      </w:r>
      <w:r w:rsidRPr="009856DC">
        <w:rPr>
          <w:sz w:val="16"/>
        </w:rPr>
        <w:t xml:space="preserve">Although the autonomy of migration thesis traces a heritage to post- Marxist theories of autonomy (particularly its expression in Italian Autonomia of the late 1960s), autonomy as a broader escape from the state is far from a new idea. That can trace a heritage back millennia, to all kinds of experiments in living outside of a formal state structure, or without structured forms of domination (Graeber 2004, 2011). And indeed, in the current capitalist and post-colonial context there are numerous different experiments in living outside the state; from autonomous social centres, communal gardens and collective kitchens, to conscious squats, free parties and action camps. Autonomy is a concept that flows through all these different practices of escape and, 2_SW_805_Introduction-Ch 1.indd 19 6/28/2016 1:59:14 PM 20 | INTRODUCTION as such, I give space in this chapter to exploring in greater detail what it is about autonomy that unites these practices. </w:t>
      </w:r>
      <w:r w:rsidRPr="00E84B92">
        <w:rPr>
          <w:rStyle w:val="StyleUnderline"/>
        </w:rPr>
        <w:t>Practices of autonomy represent other ways of being to the state.</w:t>
      </w:r>
      <w:r>
        <w:rPr>
          <w:rStyle w:val="StyleUnderline"/>
        </w:rPr>
        <w:t xml:space="preserve"> </w:t>
      </w:r>
      <w:r w:rsidRPr="00E84B92">
        <w:rPr>
          <w:rStyle w:val="StyleUnderline"/>
        </w:rPr>
        <w:t>In that sense they are ways of being that potentially escape it. This</w:t>
      </w:r>
      <w:r>
        <w:rPr>
          <w:rStyle w:val="StyleUnderline"/>
        </w:rPr>
        <w:t xml:space="preserve"> </w:t>
      </w:r>
      <w:r w:rsidRPr="00E84B92">
        <w:rPr>
          <w:rStyle w:val="StyleUnderline"/>
        </w:rPr>
        <w:t>is what I think is politically valuable about a no borders politics. It</w:t>
      </w:r>
      <w:r>
        <w:rPr>
          <w:rStyle w:val="StyleUnderline"/>
        </w:rPr>
        <w:t xml:space="preserve"> </w:t>
      </w:r>
      <w:r w:rsidRPr="00E84B92">
        <w:rPr>
          <w:rStyle w:val="StyleUnderline"/>
        </w:rPr>
        <w:t>fundamentally points to ‘escape routes’ from the state</w:t>
      </w:r>
      <w:r w:rsidRPr="009856DC">
        <w:rPr>
          <w:sz w:val="16"/>
        </w:rPr>
        <w:t xml:space="preserve"> (Papadopoulos et al. 2008). </w:t>
      </w:r>
      <w:r w:rsidRPr="00E84B92">
        <w:rPr>
          <w:rStyle w:val="StyleUnderline"/>
        </w:rPr>
        <w:t>But in so doing, practices of autonomy are a threat to</w:t>
      </w:r>
      <w:r>
        <w:rPr>
          <w:rStyle w:val="StyleUnderline"/>
        </w:rPr>
        <w:t xml:space="preserve"> </w:t>
      </w:r>
      <w:r w:rsidRPr="00E84B92">
        <w:rPr>
          <w:rStyle w:val="StyleUnderline"/>
        </w:rPr>
        <w:t>the state. When visible to it, the state seeks to absorb or destroy such</w:t>
      </w:r>
      <w:r>
        <w:rPr>
          <w:rStyle w:val="StyleUnderline"/>
        </w:rPr>
        <w:t xml:space="preserve"> </w:t>
      </w:r>
      <w:r w:rsidRPr="00E84B92">
        <w:rPr>
          <w:rStyle w:val="StyleUnderline"/>
        </w:rPr>
        <w:t>practices.</w:t>
      </w:r>
      <w:r w:rsidRPr="009856DC">
        <w:rPr>
          <w:sz w:val="16"/>
        </w:rPr>
        <w:t xml:space="preserve"> The term ‘recuperation’ helps to explain what this absorption or destruction means.</w:t>
      </w:r>
    </w:p>
    <w:p w14:paraId="50D364BF" w14:textId="77777777" w:rsidR="00336465" w:rsidRDefault="00336465" w:rsidP="007F6F98">
      <w:pPr>
        <w:pStyle w:val="Heading3"/>
      </w:pPr>
      <w:r>
        <w:t>2AC Case A2: Reforms Good</w:t>
      </w:r>
    </w:p>
    <w:p w14:paraId="58CCD0F9" w14:textId="77777777" w:rsidR="0013126D" w:rsidRPr="005562AF" w:rsidRDefault="00336465" w:rsidP="0013126D">
      <w:pPr>
        <w:pStyle w:val="Heading4"/>
      </w:pPr>
      <w:r>
        <w:t>Reforms fail – humanitarian interventions undermine radical praxis and normalize borders</w:t>
      </w:r>
      <w:r w:rsidR="0013126D">
        <w:t xml:space="preserve"> – immigration detention prov</w:t>
      </w:r>
      <w:r>
        <w:t>es</w:t>
      </w:r>
    </w:p>
    <w:p w14:paraId="4479CC47" w14:textId="77777777" w:rsidR="0013126D" w:rsidRDefault="0013126D" w:rsidP="0013126D">
      <w:r w:rsidRPr="009A734B">
        <w:rPr>
          <w:rStyle w:val="Style13ptBold"/>
        </w:rPr>
        <w:t>King 16</w:t>
      </w:r>
      <w:r>
        <w:t xml:space="preserve"> [Natasha, has been active in campaigning for refugee rights and against border controls for over a decade. She has taught at the University of Nottingham, and worked as a caseworker with the British Refugee Council, </w:t>
      </w:r>
      <w:r>
        <w:rPr>
          <w:u w:val="single"/>
        </w:rPr>
        <w:t xml:space="preserve">No Borders: The Politics of Immigration Control and </w:t>
      </w:r>
      <w:r w:rsidRPr="009A734B">
        <w:rPr>
          <w:u w:val="single"/>
        </w:rPr>
        <w:t>Resistance</w:t>
      </w:r>
      <w:r>
        <w:t>, pp. 4-5]</w:t>
      </w:r>
    </w:p>
    <w:p w14:paraId="0F9EA83F" w14:textId="77777777" w:rsidR="0013126D" w:rsidRPr="0013126D" w:rsidRDefault="0013126D" w:rsidP="0013126D">
      <w:pPr>
        <w:rPr>
          <w:rStyle w:val="StyleUnderline"/>
          <w:b w:val="0"/>
          <w:u w:val="none"/>
        </w:rPr>
      </w:pPr>
      <w:r>
        <w:t xml:space="preserve">Thinking of the struggle for the freedom of movement as moments when people refuse the border and oppose the state – either intentionally or unintentionally – poses a challenge. Migration is an issue so deeply shaped and inscribed by the state. As Aaron Zolberg suggests, the very definition of migration – as movement across territorial borders – presupposes the existence of the state (Zolberg 1981). </w:t>
      </w:r>
      <w:r w:rsidRPr="000813A7">
        <w:rPr>
          <w:rStyle w:val="StyleUnderline"/>
        </w:rPr>
        <w:t>We may refuse</w:t>
      </w:r>
      <w:r>
        <w:rPr>
          <w:rStyle w:val="StyleUnderline"/>
        </w:rPr>
        <w:t xml:space="preserve"> </w:t>
      </w:r>
      <w:r w:rsidRPr="000813A7">
        <w:rPr>
          <w:rStyle w:val="StyleUnderline"/>
        </w:rPr>
        <w:t>the border and oppose the state, but too often it’s also the state that we</w:t>
      </w:r>
      <w:r>
        <w:rPr>
          <w:rStyle w:val="StyleUnderline"/>
        </w:rPr>
        <w:t xml:space="preserve"> </w:t>
      </w:r>
      <w:r w:rsidRPr="000813A7">
        <w:rPr>
          <w:rStyle w:val="StyleUnderline"/>
        </w:rPr>
        <w:t>have to appeal to if we want to secure greater freedoms. We demand</w:t>
      </w:r>
      <w:r>
        <w:rPr>
          <w:rStyle w:val="StyleUnderline"/>
        </w:rPr>
        <w:t xml:space="preserve"> </w:t>
      </w:r>
      <w:r w:rsidRPr="000813A7">
        <w:rPr>
          <w:rStyle w:val="StyleUnderline"/>
        </w:rPr>
        <w:t>rights from the state, when it’s the state that denies us rights in the</w:t>
      </w:r>
      <w:r>
        <w:rPr>
          <w:rStyle w:val="StyleUnderline"/>
        </w:rPr>
        <w:t xml:space="preserve"> </w:t>
      </w:r>
      <w:r w:rsidRPr="000813A7">
        <w:rPr>
          <w:rStyle w:val="StyleUnderline"/>
        </w:rPr>
        <w:t>first place (cf. Arendt 1973 [1951]). This paradox creates a dilemma</w:t>
      </w:r>
      <w:r>
        <w:rPr>
          <w:rStyle w:val="StyleUnderline"/>
        </w:rPr>
        <w:t xml:space="preserve"> </w:t>
      </w:r>
      <w:r w:rsidRPr="000813A7">
        <w:rPr>
          <w:rStyle w:val="StyleUnderline"/>
        </w:rPr>
        <w:t>for any struggle that opposes the state.</w:t>
      </w:r>
      <w:r>
        <w:t xml:space="preserve"> It’s a dilemma that comes up time and again in grassroots struggles of all kinds, and can be better illustrated in the case of no border struggles through a few examples. </w:t>
      </w:r>
      <w:r w:rsidRPr="000813A7">
        <w:rPr>
          <w:rStyle w:val="StyleUnderline"/>
        </w:rPr>
        <w:t>In the UK a common way of showing solidarity with the struggle</w:t>
      </w:r>
      <w:r>
        <w:rPr>
          <w:rStyle w:val="StyleUnderline"/>
        </w:rPr>
        <w:t xml:space="preserve"> </w:t>
      </w:r>
      <w:r w:rsidRPr="000813A7">
        <w:rPr>
          <w:rStyle w:val="StyleUnderline"/>
        </w:rPr>
        <w:t>for the freedom of movement is to visit people held in detention</w:t>
      </w:r>
      <w:r>
        <w:rPr>
          <w:rStyle w:val="StyleUnderline"/>
        </w:rPr>
        <w:t xml:space="preserve"> </w:t>
      </w:r>
      <w:r w:rsidRPr="000813A7">
        <w:rPr>
          <w:rStyle w:val="StyleUnderline"/>
        </w:rPr>
        <w:t>prisons. It’s a way of offering practical and emotional support to the</w:t>
      </w:r>
      <w:r>
        <w:rPr>
          <w:rStyle w:val="StyleUnderline"/>
        </w:rPr>
        <w:t xml:space="preserve"> </w:t>
      </w:r>
      <w:r w:rsidRPr="000813A7">
        <w:rPr>
          <w:rStyle w:val="StyleUnderline"/>
        </w:rPr>
        <w:t>imprisoned, and showing that they’re not forgotten just because the</w:t>
      </w:r>
      <w:r>
        <w:rPr>
          <w:rStyle w:val="StyleUnderline"/>
        </w:rPr>
        <w:t xml:space="preserve"> </w:t>
      </w:r>
      <w:r w:rsidRPr="000813A7">
        <w:rPr>
          <w:rStyle w:val="StyleUnderline"/>
        </w:rPr>
        <w:t>state tries to hide them away.</w:t>
      </w:r>
      <w:r>
        <w:t xml:space="preserve"> Groups have held numerous demos outside such prisons, while the inmates have held hunger strikes and 2_SW_805_Introduction-Ch 1.indd 4 6/28/2016 1:59:14 PM INTRODUCTION | 5 demonstrations and taken direct action from the inside. Both have strengthened each other. Visiting people in detention is also a way of better understanding the lived experiences of those directly affected by border controls. It’s the basis for taking further action against such places. In numerous cases, access to information about ‘life inside’ has led visitors’ groups to make complaints and publish information about poor treatment, which has resulted in improvements. </w:t>
      </w:r>
      <w:r w:rsidRPr="00EF6E83">
        <w:rPr>
          <w:rStyle w:val="StyleUnderline"/>
        </w:rPr>
        <w:t>This has positive</w:t>
      </w:r>
      <w:r>
        <w:rPr>
          <w:rStyle w:val="StyleUnderline"/>
        </w:rPr>
        <w:t xml:space="preserve"> </w:t>
      </w:r>
      <w:r w:rsidRPr="00EF6E83">
        <w:rPr>
          <w:rStyle w:val="StyleUnderline"/>
        </w:rPr>
        <w:t>effects for those who are subject to imprisonment, but it undermines</w:t>
      </w:r>
      <w:r>
        <w:rPr>
          <w:rStyle w:val="StyleUnderline"/>
        </w:rPr>
        <w:t xml:space="preserve"> </w:t>
      </w:r>
      <w:r w:rsidRPr="00EF6E83">
        <w:rPr>
          <w:rStyle w:val="StyleUnderline"/>
        </w:rPr>
        <w:t>any aim to end immigration detention altogether, because it suggests</w:t>
      </w:r>
      <w:r>
        <w:rPr>
          <w:rStyle w:val="StyleUnderline"/>
        </w:rPr>
        <w:t xml:space="preserve"> </w:t>
      </w:r>
      <w:r w:rsidRPr="00EF6E83">
        <w:rPr>
          <w:rStyle w:val="StyleUnderline"/>
        </w:rPr>
        <w:t>that the problem can be solved through better treatment, and not the</w:t>
      </w:r>
      <w:r>
        <w:rPr>
          <w:rStyle w:val="StyleUnderline"/>
        </w:rPr>
        <w:t xml:space="preserve"> </w:t>
      </w:r>
      <w:r w:rsidRPr="00EF6E83">
        <w:rPr>
          <w:rStyle w:val="StyleUnderline"/>
        </w:rPr>
        <w:t>end of detention itself. As the state improves its immigration prisons,</w:t>
      </w:r>
      <w:r>
        <w:rPr>
          <w:rStyle w:val="StyleUnderline"/>
        </w:rPr>
        <w:t xml:space="preserve"> </w:t>
      </w:r>
      <w:r w:rsidRPr="00EF6E83">
        <w:rPr>
          <w:rStyle w:val="StyleUnderline"/>
        </w:rPr>
        <w:t>it has more legitimacy in refuting claims that imprisonment is against</w:t>
      </w:r>
      <w:r>
        <w:rPr>
          <w:rStyle w:val="StyleUnderline"/>
        </w:rPr>
        <w:t xml:space="preserve"> </w:t>
      </w:r>
      <w:r w:rsidRPr="00EF6E83">
        <w:rPr>
          <w:rStyle w:val="StyleUnderline"/>
        </w:rPr>
        <w:t>our dignity and humanity. Ultimately, detainee visitors’ groups end up</w:t>
      </w:r>
      <w:r>
        <w:rPr>
          <w:rStyle w:val="StyleUnderline"/>
        </w:rPr>
        <w:t xml:space="preserve"> </w:t>
      </w:r>
      <w:r w:rsidRPr="00EF6E83">
        <w:rPr>
          <w:rStyle w:val="StyleUnderline"/>
        </w:rPr>
        <w:t>struggling with the idea that, while they oppose d</w:t>
      </w:r>
      <w:r w:rsidRPr="000813A7">
        <w:rPr>
          <w:rStyle w:val="StyleUnderline"/>
        </w:rPr>
        <w:t>etention, what they</w:t>
      </w:r>
      <w:r>
        <w:rPr>
          <w:rStyle w:val="StyleUnderline"/>
        </w:rPr>
        <w:t xml:space="preserve"> </w:t>
      </w:r>
      <w:r w:rsidRPr="000813A7">
        <w:rPr>
          <w:rStyle w:val="StyleUnderline"/>
        </w:rPr>
        <w:t>do also reinforces the idea that immigration detention is legitimate.</w:t>
      </w:r>
    </w:p>
    <w:p w14:paraId="54A9344E" w14:textId="77777777" w:rsidR="0013126D" w:rsidRPr="009856DC" w:rsidRDefault="0013126D" w:rsidP="002E4613">
      <w:pPr>
        <w:rPr>
          <w:sz w:val="16"/>
        </w:rPr>
      </w:pPr>
    </w:p>
    <w:p w14:paraId="7A486FBF" w14:textId="77777777" w:rsidR="002E4613" w:rsidRDefault="002E4613" w:rsidP="002E4613">
      <w:pPr>
        <w:pStyle w:val="Heading3"/>
      </w:pPr>
      <w:r>
        <w:t xml:space="preserve">2AC </w:t>
      </w:r>
      <w:r w:rsidR="00EC799E">
        <w:t xml:space="preserve">Case </w:t>
      </w:r>
      <w:r>
        <w:t>A2: Alt Heuristic Best</w:t>
      </w:r>
    </w:p>
    <w:p w14:paraId="47F3E34E" w14:textId="77777777" w:rsidR="002E4613" w:rsidRDefault="00A527A5" w:rsidP="002E4613">
      <w:pPr>
        <w:pStyle w:val="Heading4"/>
      </w:pPr>
      <w:r>
        <w:t>Even if the negative can point out other complexities to immigration, we must use statist border control as the starting point to interrogate violence.  Our heuristic rethinks state governance as a controlling mode of behavior that determines what is possible and impossible, permissible and impermissible.   AFF politics solve the majority of the Kritik offense while providing a central heuristic for galvanizing dissent</w:t>
      </w:r>
      <w:r w:rsidR="0023140B">
        <w:t>.</w:t>
      </w:r>
    </w:p>
    <w:p w14:paraId="7263F6FB" w14:textId="77777777" w:rsidR="002E4613" w:rsidRPr="00CE0C23" w:rsidRDefault="002E4613" w:rsidP="002E4613">
      <w:r w:rsidRPr="009A734B">
        <w:rPr>
          <w:rStyle w:val="Style13ptBold"/>
        </w:rPr>
        <w:t>King 16</w:t>
      </w:r>
      <w:r>
        <w:t xml:space="preserve"> [Natasha, has been active in campaigning for refugee rights and against border controls for over a decade. She has taught at the University of Nottingham, and worked as a caseworker with the British Refugee Council, </w:t>
      </w:r>
      <w:r>
        <w:rPr>
          <w:u w:val="single"/>
        </w:rPr>
        <w:t xml:space="preserve">No Borders: The Politics of Immigration Control and </w:t>
      </w:r>
      <w:r w:rsidRPr="009A734B">
        <w:rPr>
          <w:u w:val="single"/>
        </w:rPr>
        <w:t>Resistance</w:t>
      </w:r>
      <w:r>
        <w:t>, pp. 13-15]</w:t>
      </w:r>
    </w:p>
    <w:p w14:paraId="0006FE9D" w14:textId="77777777" w:rsidR="002E4613" w:rsidRDefault="002E4613" w:rsidP="002E4613">
      <w:pPr>
        <w:rPr>
          <w:sz w:val="8"/>
        </w:rPr>
      </w:pPr>
      <w:r w:rsidRPr="00CE0C23">
        <w:rPr>
          <w:sz w:val="8"/>
        </w:rPr>
        <w:t xml:space="preserve">Defining key terms </w:t>
      </w:r>
      <w:proofErr w:type="gramStart"/>
      <w:r w:rsidRPr="00CE0C23">
        <w:rPr>
          <w:sz w:val="8"/>
        </w:rPr>
        <w:t>The</w:t>
      </w:r>
      <w:proofErr w:type="gramEnd"/>
      <w:r w:rsidRPr="00CE0C23">
        <w:rPr>
          <w:sz w:val="8"/>
        </w:rPr>
        <w:t xml:space="preserve"> border and the state </w:t>
      </w:r>
      <w:r w:rsidRPr="00CE0C23">
        <w:rPr>
          <w:rStyle w:val="StyleUnderline"/>
        </w:rPr>
        <w:t>When we talk about the struggle for the</w:t>
      </w:r>
      <w:r>
        <w:rPr>
          <w:rStyle w:val="StyleUnderline"/>
        </w:rPr>
        <w:t xml:space="preserve"> </w:t>
      </w:r>
      <w:r w:rsidRPr="00CE0C23">
        <w:rPr>
          <w:rStyle w:val="StyleUnderline"/>
        </w:rPr>
        <w:t>freedom of movement, we often use broad terms to describe something</w:t>
      </w:r>
      <w:r>
        <w:rPr>
          <w:rStyle w:val="StyleUnderline"/>
        </w:rPr>
        <w:t xml:space="preserve"> </w:t>
      </w:r>
      <w:r w:rsidRPr="00CE0C23">
        <w:rPr>
          <w:rStyle w:val="StyleUnderline"/>
        </w:rPr>
        <w:t>that’s counter to or alternative to capitalism and the state.</w:t>
      </w:r>
      <w:r w:rsidRPr="00CE0C23">
        <w:rPr>
          <w:sz w:val="8"/>
        </w:rPr>
        <w:t xml:space="preserve"> We say that 2_SW_805_Introduction-Ch 1.indd 12 6/28/2016 1:59:14 PM INTRODUCTION | 13 we struggle against the state or against capitalism when we struggle for the freedom of movement. </w:t>
      </w:r>
      <w:r w:rsidRPr="00CE0C23">
        <w:rPr>
          <w:rStyle w:val="StyleUnderline"/>
        </w:rPr>
        <w:t>We can say that border control regimes are</w:t>
      </w:r>
      <w:r>
        <w:rPr>
          <w:rStyle w:val="StyleUnderline"/>
        </w:rPr>
        <w:t xml:space="preserve"> </w:t>
      </w:r>
      <w:r w:rsidRPr="00CE0C23">
        <w:rPr>
          <w:rStyle w:val="StyleUnderline"/>
        </w:rPr>
        <w:t>still ultimately a regime of the state, because borders still ultimately</w:t>
      </w:r>
      <w:r>
        <w:rPr>
          <w:rStyle w:val="StyleUnderline"/>
        </w:rPr>
        <w:t xml:space="preserve"> </w:t>
      </w:r>
      <w:r w:rsidRPr="00CE0C23">
        <w:rPr>
          <w:rStyle w:val="StyleUnderline"/>
        </w:rPr>
        <w:t>function to define the outer limits of state power. But then what about</w:t>
      </w:r>
      <w:r>
        <w:rPr>
          <w:rStyle w:val="StyleUnderline"/>
        </w:rPr>
        <w:t xml:space="preserve"> </w:t>
      </w:r>
      <w:r w:rsidRPr="00CE0C23">
        <w:rPr>
          <w:rStyle w:val="StyleUnderline"/>
        </w:rPr>
        <w:t>the involvement of non-state agencies in that regime (quangos like</w:t>
      </w:r>
      <w:r>
        <w:rPr>
          <w:rStyle w:val="StyleUnderline"/>
        </w:rPr>
        <w:t xml:space="preserve"> </w:t>
      </w:r>
      <w:r w:rsidRPr="00CE0C23">
        <w:rPr>
          <w:rStyle w:val="StyleUnderline"/>
        </w:rPr>
        <w:t>Frontex, or corporations like Sodexho)? What about the intersection of</w:t>
      </w:r>
      <w:r>
        <w:rPr>
          <w:rStyle w:val="StyleUnderline"/>
        </w:rPr>
        <w:t xml:space="preserve"> </w:t>
      </w:r>
      <w:r w:rsidRPr="00CE0C23">
        <w:rPr>
          <w:rStyle w:val="StyleUnderline"/>
        </w:rPr>
        <w:t>migration with capitalism and global labour relations, or with racism, or</w:t>
      </w:r>
      <w:r>
        <w:rPr>
          <w:rStyle w:val="StyleUnderline"/>
        </w:rPr>
        <w:t xml:space="preserve"> </w:t>
      </w:r>
      <w:r w:rsidRPr="00CE0C23">
        <w:rPr>
          <w:rStyle w:val="StyleUnderline"/>
        </w:rPr>
        <w:t>imperialism? What about the extension of state power beyond borders</w:t>
      </w:r>
      <w:r>
        <w:rPr>
          <w:rStyle w:val="StyleUnderline"/>
        </w:rPr>
        <w:t xml:space="preserve"> </w:t>
      </w:r>
      <w:r w:rsidRPr="00CE0C23">
        <w:rPr>
          <w:sz w:val="8"/>
        </w:rPr>
        <w:t xml:space="preserve">(Australia locating its refugee camps in Papua New Guinea, or the UK locating its border guards in French ports)? What about the influence of trans-state entities like the European Union? </w:t>
      </w:r>
      <w:r w:rsidRPr="00CE0C23">
        <w:rPr>
          <w:rStyle w:val="StyleUnderline"/>
        </w:rPr>
        <w:t>All of these things</w:t>
      </w:r>
      <w:r>
        <w:rPr>
          <w:rStyle w:val="StyleUnderline"/>
        </w:rPr>
        <w:t xml:space="preserve"> </w:t>
      </w:r>
      <w:r w:rsidRPr="00CE0C23">
        <w:rPr>
          <w:rStyle w:val="StyleUnderline"/>
        </w:rPr>
        <w:t>change the border regime and make it more complicated than just an</w:t>
      </w:r>
      <w:r>
        <w:rPr>
          <w:rStyle w:val="StyleUnderline"/>
        </w:rPr>
        <w:t xml:space="preserve"> </w:t>
      </w:r>
      <w:r w:rsidRPr="00CE0C23">
        <w:rPr>
          <w:rStyle w:val="StyleUnderline"/>
        </w:rPr>
        <w:t>effect of the state or capitalism and under contemporary conditions of</w:t>
      </w:r>
      <w:r>
        <w:rPr>
          <w:rStyle w:val="StyleUnderline"/>
        </w:rPr>
        <w:t xml:space="preserve"> </w:t>
      </w:r>
      <w:r w:rsidRPr="00CE0C23">
        <w:rPr>
          <w:rStyle w:val="StyleUnderline"/>
        </w:rPr>
        <w:t>globalization. Laying everything at the door of the capitalist state seems</w:t>
      </w:r>
      <w:r>
        <w:rPr>
          <w:rStyle w:val="StyleUnderline"/>
        </w:rPr>
        <w:t xml:space="preserve"> </w:t>
      </w:r>
      <w:r w:rsidRPr="00CE0C23">
        <w:rPr>
          <w:rStyle w:val="StyleUnderline"/>
        </w:rPr>
        <w:t>naïve. To what extent do terms such as ‘the state’ hold up in describing</w:t>
      </w:r>
      <w:r>
        <w:rPr>
          <w:rStyle w:val="StyleUnderline"/>
        </w:rPr>
        <w:t xml:space="preserve"> </w:t>
      </w:r>
      <w:r w:rsidRPr="00CE0C23">
        <w:rPr>
          <w:rStyle w:val="StyleUnderline"/>
        </w:rPr>
        <w:t>this complexity?</w:t>
      </w:r>
      <w:r>
        <w:rPr>
          <w:rStyle w:val="StyleUnderline"/>
        </w:rPr>
        <w:t xml:space="preserve"> </w:t>
      </w:r>
      <w:r w:rsidRPr="00CE0C23">
        <w:rPr>
          <w:rStyle w:val="StyleUnderline"/>
        </w:rPr>
        <w:t>One solution to this dilemma has been to use more specific terms.</w:t>
      </w:r>
      <w:r>
        <w:rPr>
          <w:rStyle w:val="StyleUnderline"/>
        </w:rPr>
        <w:t xml:space="preserve"> </w:t>
      </w:r>
      <w:r w:rsidRPr="00CE0C23">
        <w:rPr>
          <w:rStyle w:val="StyleUnderline"/>
        </w:rPr>
        <w:t>Social movements refer to imperialism, neo-colonialism, sovereignty/</w:t>
      </w:r>
      <w:r>
        <w:rPr>
          <w:rStyle w:val="StyleUnderline"/>
        </w:rPr>
        <w:t xml:space="preserve"> </w:t>
      </w:r>
      <w:r w:rsidRPr="00CE0C23">
        <w:rPr>
          <w:rStyle w:val="StyleUnderline"/>
        </w:rPr>
        <w:t>sovereign power, globalization or hegemony to bring to the fore</w:t>
      </w:r>
      <w:r>
        <w:rPr>
          <w:rStyle w:val="StyleUnderline"/>
        </w:rPr>
        <w:t xml:space="preserve"> </w:t>
      </w:r>
      <w:r w:rsidRPr="00CE0C23">
        <w:rPr>
          <w:rStyle w:val="StyleUnderline"/>
        </w:rPr>
        <w:t>particular elements of that which brings into being the border regime.</w:t>
      </w:r>
      <w:r>
        <w:rPr>
          <w:rStyle w:val="StyleUnderline"/>
        </w:rPr>
        <w:t xml:space="preserve"> </w:t>
      </w:r>
      <w:r w:rsidRPr="00CE0C23">
        <w:rPr>
          <w:sz w:val="8"/>
        </w:rPr>
        <w:t xml:space="preserve">At other times that struggle might be connected with broader struggles against patriarchy, racism, fascism, sexism … Scholars have sought to reconceptualize the state within the context of globalization (cf. Balibar and Wallerstein 1991; Hardt and Negri 2000; Held 1995; Sassen 2006). For example, Hardt and Negri’s influential account of empire conceptualizes sovereign power as a universally networked order that melds the state and capitalism together (Hardt and Negri 2000). In relation to the border regime, Dimitris Papadopoulos, Niamh Stephenson and Vassilis Tsianos (2008) offer an alternative reading of the state under globalization as a system where multiple dominating projects and ideologies have proliferated. Post-liberal sovereignty describes the existence of state power through multiple alliances between segments of the state with different actors (including individuals, organizations or corporations). This conceptualization nods both to the on-going persistence of the state and to the expression of other sovereignties, such as the emerging governance of the EU, in matters of border control. </w:t>
      </w:r>
      <w:r w:rsidRPr="00CE0C23">
        <w:rPr>
          <w:rStyle w:val="StyleUnderline"/>
        </w:rPr>
        <w:t>Such concepts are useful in explaining the complexity of the system</w:t>
      </w:r>
      <w:r>
        <w:rPr>
          <w:rStyle w:val="StyleUnderline"/>
        </w:rPr>
        <w:t xml:space="preserve"> </w:t>
      </w:r>
      <w:r w:rsidRPr="00CE0C23">
        <w:rPr>
          <w:rStyle w:val="StyleUnderline"/>
        </w:rPr>
        <w:t>within which the border regime operates, but can easily make talking</w:t>
      </w:r>
      <w:r>
        <w:rPr>
          <w:rStyle w:val="StyleUnderline"/>
        </w:rPr>
        <w:t xml:space="preserve"> </w:t>
      </w:r>
      <w:r w:rsidRPr="00CE0C23">
        <w:rPr>
          <w:sz w:val="8"/>
        </w:rPr>
        <w:t xml:space="preserve">2_SW_805_Introduction-Ch 1.indd 13 6/28/2016 1:59:14 PM 14 | INTRODUCTION </w:t>
      </w:r>
      <w:r w:rsidRPr="00CE0C23">
        <w:rPr>
          <w:rStyle w:val="StyleUnderline"/>
        </w:rPr>
        <w:t>about struggles against it overly complicated and in that way excluding/</w:t>
      </w:r>
      <w:r>
        <w:rPr>
          <w:rStyle w:val="StyleUnderline"/>
        </w:rPr>
        <w:t xml:space="preserve"> </w:t>
      </w:r>
      <w:r w:rsidRPr="00CE0C23">
        <w:rPr>
          <w:rStyle w:val="StyleUnderline"/>
        </w:rPr>
        <w:t>exclusive. And I think this proliferation in terms misses something</w:t>
      </w:r>
      <w:r>
        <w:rPr>
          <w:rStyle w:val="StyleUnderline"/>
        </w:rPr>
        <w:t xml:space="preserve"> </w:t>
      </w:r>
      <w:r w:rsidRPr="00CE0C23">
        <w:rPr>
          <w:rStyle w:val="StyleUnderline"/>
        </w:rPr>
        <w:t>useful and still crucial about the term ‘the state’. First, for people struggling</w:t>
      </w:r>
      <w:r>
        <w:rPr>
          <w:rStyle w:val="StyleUnderline"/>
        </w:rPr>
        <w:t xml:space="preserve"> </w:t>
      </w:r>
      <w:r w:rsidRPr="00CE0C23">
        <w:rPr>
          <w:rStyle w:val="StyleUnderline"/>
        </w:rPr>
        <w:t>for the freedom of movement, the state (or the government) still</w:t>
      </w:r>
      <w:r>
        <w:rPr>
          <w:rStyle w:val="StyleUnderline"/>
        </w:rPr>
        <w:t xml:space="preserve"> </w:t>
      </w:r>
      <w:r w:rsidRPr="00CE0C23">
        <w:rPr>
          <w:rStyle w:val="StyleUnderline"/>
        </w:rPr>
        <w:t>is that ‘thing’ that controls their movement, or that ‘thing’ that they</w:t>
      </w:r>
      <w:r>
        <w:rPr>
          <w:rStyle w:val="StyleUnderline"/>
        </w:rPr>
        <w:t xml:space="preserve"> </w:t>
      </w:r>
      <w:r w:rsidRPr="00CE0C23">
        <w:rPr>
          <w:rStyle w:val="StyleUnderline"/>
        </w:rPr>
        <w:t>pitch their resistance against. In that struggle, the state still matters, in</w:t>
      </w:r>
      <w:r>
        <w:rPr>
          <w:rStyle w:val="StyleUnderline"/>
        </w:rPr>
        <w:t xml:space="preserve"> </w:t>
      </w:r>
      <w:r w:rsidRPr="00CE0C23">
        <w:rPr>
          <w:rStyle w:val="StyleUnderline"/>
        </w:rPr>
        <w:t>really tangible ways. It’s the thing that makes / upholds the border, or</w:t>
      </w:r>
      <w:r>
        <w:rPr>
          <w:rStyle w:val="StyleUnderline"/>
        </w:rPr>
        <w:t xml:space="preserve"> </w:t>
      </w:r>
      <w:r w:rsidRPr="00CE0C23">
        <w:rPr>
          <w:rStyle w:val="StyleUnderline"/>
        </w:rPr>
        <w:t>that denies or grants status. For that reason I agree with those scholars</w:t>
      </w:r>
      <w:r>
        <w:rPr>
          <w:rStyle w:val="StyleUnderline"/>
        </w:rPr>
        <w:t xml:space="preserve"> </w:t>
      </w:r>
      <w:r w:rsidRPr="00CE0C23">
        <w:rPr>
          <w:rStyle w:val="StyleUnderline"/>
        </w:rPr>
        <w:t>who suggest a need to continue to account for and recognize the</w:t>
      </w:r>
      <w:r>
        <w:rPr>
          <w:rStyle w:val="StyleUnderline"/>
        </w:rPr>
        <w:t xml:space="preserve"> </w:t>
      </w:r>
      <w:r w:rsidRPr="00CE0C23">
        <w:rPr>
          <w:rStyle w:val="StyleUnderline"/>
        </w:rPr>
        <w:t>persistence of the state</w:t>
      </w:r>
      <w:r w:rsidRPr="00CE0C23">
        <w:rPr>
          <w:sz w:val="8"/>
        </w:rPr>
        <w:t xml:space="preserve"> (cf. Bigo 2002; Sassen 1998; Krasner 2000). </w:t>
      </w:r>
      <w:r w:rsidRPr="00CE0C23">
        <w:rPr>
          <w:rStyle w:val="StyleUnderline"/>
        </w:rPr>
        <w:t>Secondly,</w:t>
      </w:r>
      <w:r w:rsidRPr="00CE0C23">
        <w:rPr>
          <w:sz w:val="8"/>
        </w:rPr>
        <w:t xml:space="preserve"> and perhaps rather contrary to this, I think </w:t>
      </w:r>
      <w:r w:rsidRPr="00CE0C23">
        <w:rPr>
          <w:rStyle w:val="StyleUnderline"/>
        </w:rPr>
        <w:t>we need to think</w:t>
      </w:r>
      <w:r>
        <w:rPr>
          <w:rStyle w:val="StyleUnderline"/>
        </w:rPr>
        <w:t xml:space="preserve"> </w:t>
      </w:r>
      <w:r w:rsidRPr="00CE0C23">
        <w:rPr>
          <w:rStyle w:val="StyleUnderline"/>
        </w:rPr>
        <w:t>of the state differently.</w:t>
      </w:r>
      <w:r>
        <w:rPr>
          <w:rStyle w:val="StyleUnderline"/>
        </w:rPr>
        <w:t xml:space="preserve"> </w:t>
      </w:r>
      <w:r w:rsidRPr="00E84B92">
        <w:rPr>
          <w:rStyle w:val="StyleUnderline"/>
          <w:highlight w:val="green"/>
        </w:rPr>
        <w:t>Following in the tradition of anarchist scholars of social revolution,</w:t>
      </w:r>
      <w:r>
        <w:rPr>
          <w:rStyle w:val="StyleUnderline"/>
          <w:highlight w:val="green"/>
        </w:rPr>
        <w:t xml:space="preserve"> </w:t>
      </w:r>
      <w:r w:rsidRPr="00E84B92">
        <w:rPr>
          <w:rStyle w:val="StyleUnderline"/>
          <w:highlight w:val="green"/>
        </w:rPr>
        <w:t>I think of the state not so much as a thing – as a constellation of</w:t>
      </w:r>
      <w:r>
        <w:rPr>
          <w:rStyle w:val="StyleUnderline"/>
          <w:highlight w:val="green"/>
        </w:rPr>
        <w:t xml:space="preserve"> </w:t>
      </w:r>
      <w:r w:rsidRPr="00E84B92">
        <w:rPr>
          <w:rStyle w:val="StyleUnderline"/>
          <w:highlight w:val="green"/>
        </w:rPr>
        <w:t>social, cultural, economic and legal institutions and norms – but</w:t>
      </w:r>
      <w:r>
        <w:rPr>
          <w:rStyle w:val="StyleUnderline"/>
          <w:highlight w:val="green"/>
        </w:rPr>
        <w:t xml:space="preserve"> </w:t>
      </w:r>
      <w:r w:rsidRPr="00E84B92">
        <w:rPr>
          <w:rStyle w:val="StyleUnderline"/>
          <w:highlight w:val="green"/>
        </w:rPr>
        <w:t>as a particular kind of relationship between people that can lead to</w:t>
      </w:r>
      <w:r>
        <w:rPr>
          <w:rStyle w:val="StyleUnderline"/>
          <w:highlight w:val="green"/>
        </w:rPr>
        <w:t xml:space="preserve"> </w:t>
      </w:r>
      <w:r w:rsidRPr="00E84B92">
        <w:rPr>
          <w:rStyle w:val="StyleUnderline"/>
          <w:highlight w:val="green"/>
        </w:rPr>
        <w:t>those institutions and norms</w:t>
      </w:r>
      <w:r w:rsidRPr="00CE0C23">
        <w:rPr>
          <w:sz w:val="8"/>
        </w:rPr>
        <w:t xml:space="preserve"> (cf. Kropotkin 1912; Landauer 1983 [1911]; Ward 2008 [1973]). </w:t>
      </w:r>
      <w:r w:rsidRPr="002F31D9">
        <w:rPr>
          <w:rStyle w:val="StyleUnderline"/>
        </w:rPr>
        <w:t>In this sense, the state is more than a</w:t>
      </w:r>
      <w:r>
        <w:rPr>
          <w:rStyle w:val="StyleUnderline"/>
        </w:rPr>
        <w:t xml:space="preserve"> </w:t>
      </w:r>
      <w:r w:rsidRPr="002F31D9">
        <w:rPr>
          <w:rStyle w:val="StyleUnderline"/>
        </w:rPr>
        <w:t>bunch of structures around which a familiar kind of territorialized</w:t>
      </w:r>
      <w:r>
        <w:rPr>
          <w:rStyle w:val="StyleUnderline"/>
        </w:rPr>
        <w:t xml:space="preserve"> </w:t>
      </w:r>
      <w:r w:rsidRPr="002F31D9">
        <w:rPr>
          <w:rStyle w:val="StyleUnderline"/>
        </w:rPr>
        <w:t>society is organized. It’s the practice of certain forms of social relation</w:t>
      </w:r>
      <w:r>
        <w:rPr>
          <w:rStyle w:val="StyleUnderline"/>
        </w:rPr>
        <w:t xml:space="preserve"> </w:t>
      </w:r>
      <w:r w:rsidRPr="002F31D9">
        <w:rPr>
          <w:rStyle w:val="StyleUnderline"/>
        </w:rPr>
        <w:t>that are based upon relations of hierarchy and domination</w:t>
      </w:r>
      <w:r w:rsidRPr="00CE0C23">
        <w:rPr>
          <w:sz w:val="8"/>
        </w:rPr>
        <w:t xml:space="preserve">7 (cf. Invisible Committee 2009; Landauer 1983 [1911]; Karatzogiani and Robinson 2010). </w:t>
      </w:r>
      <w:r w:rsidRPr="00E84B92">
        <w:rPr>
          <w:rStyle w:val="StyleUnderline"/>
          <w:highlight w:val="green"/>
        </w:rPr>
        <w:t>The state is a way of being, rather than a particular</w:t>
      </w:r>
      <w:r>
        <w:rPr>
          <w:rStyle w:val="StyleUnderline"/>
          <w:highlight w:val="green"/>
        </w:rPr>
        <w:t xml:space="preserve"> </w:t>
      </w:r>
      <w:r w:rsidRPr="00E84B92">
        <w:rPr>
          <w:rStyle w:val="StyleUnderline"/>
          <w:highlight w:val="green"/>
        </w:rPr>
        <w:t>organizational or spatial structure that came into being some time</w:t>
      </w:r>
      <w:r>
        <w:rPr>
          <w:rStyle w:val="StyleUnderline"/>
          <w:highlight w:val="green"/>
        </w:rPr>
        <w:t xml:space="preserve"> </w:t>
      </w:r>
      <w:r w:rsidRPr="00E84B92">
        <w:rPr>
          <w:rStyle w:val="StyleUnderline"/>
          <w:highlight w:val="green"/>
        </w:rPr>
        <w:t xml:space="preserve">around the </w:t>
      </w:r>
      <w:proofErr w:type="gramStart"/>
      <w:r w:rsidRPr="00E84B92">
        <w:rPr>
          <w:rStyle w:val="StyleUnderline"/>
          <w:highlight w:val="green"/>
        </w:rPr>
        <w:t>Middle</w:t>
      </w:r>
      <w:proofErr w:type="gramEnd"/>
      <w:r w:rsidRPr="00E84B92">
        <w:rPr>
          <w:rStyle w:val="StyleUnderline"/>
          <w:highlight w:val="green"/>
        </w:rPr>
        <w:t xml:space="preserve"> Ages. We institute the state whenever we create</w:t>
      </w:r>
      <w:r>
        <w:rPr>
          <w:rStyle w:val="StyleUnderline"/>
          <w:highlight w:val="green"/>
        </w:rPr>
        <w:t xml:space="preserve"> </w:t>
      </w:r>
      <w:r w:rsidRPr="00E84B92">
        <w:rPr>
          <w:rStyle w:val="StyleUnderline"/>
          <w:highlight w:val="green"/>
        </w:rPr>
        <w:t>dominating relationships.</w:t>
      </w:r>
      <w:r>
        <w:rPr>
          <w:rStyle w:val="StyleUnderline"/>
        </w:rPr>
        <w:t xml:space="preserve"> </w:t>
      </w:r>
      <w:r w:rsidRPr="002F31D9">
        <w:rPr>
          <w:rStyle w:val="StyleUnderline"/>
        </w:rPr>
        <w:t>Thinking of the state in this way is not about making any claim</w:t>
      </w:r>
      <w:r>
        <w:rPr>
          <w:rStyle w:val="StyleUnderline"/>
        </w:rPr>
        <w:t xml:space="preserve"> </w:t>
      </w:r>
      <w:r w:rsidRPr="002F31D9">
        <w:rPr>
          <w:rStyle w:val="StyleUnderline"/>
        </w:rPr>
        <w:t>to an essential human spirit;</w:t>
      </w:r>
      <w:r w:rsidRPr="00CE0C23">
        <w:rPr>
          <w:sz w:val="8"/>
        </w:rPr>
        <w:t xml:space="preserve"> that we’re either inherently ‘good’ or ‘bad’. </w:t>
      </w:r>
      <w:r w:rsidRPr="002F31D9">
        <w:rPr>
          <w:rStyle w:val="StyleUnderline"/>
        </w:rPr>
        <w:t>Rather it is to suggest that we have the capacity for dominating</w:t>
      </w:r>
      <w:r>
        <w:rPr>
          <w:rStyle w:val="StyleUnderline"/>
        </w:rPr>
        <w:t xml:space="preserve"> </w:t>
      </w:r>
      <w:r w:rsidRPr="002F31D9">
        <w:rPr>
          <w:rStyle w:val="StyleUnderline"/>
        </w:rPr>
        <w:t>behaviour that leads to the state, and egalitarian behaviour that leads</w:t>
      </w:r>
      <w:r>
        <w:rPr>
          <w:rStyle w:val="StyleUnderline"/>
        </w:rPr>
        <w:t xml:space="preserve"> </w:t>
      </w:r>
      <w:r w:rsidRPr="002F31D9">
        <w:rPr>
          <w:rStyle w:val="StyleUnderline"/>
        </w:rPr>
        <w:t xml:space="preserve">to something else. A consequence of </w:t>
      </w:r>
      <w:r w:rsidRPr="00E84B92">
        <w:rPr>
          <w:rStyle w:val="StyleUnderline"/>
          <w:highlight w:val="green"/>
        </w:rPr>
        <w:t>thinking of the state in this way</w:t>
      </w:r>
      <w:r w:rsidRPr="002F31D9">
        <w:rPr>
          <w:rStyle w:val="StyleUnderline"/>
        </w:rPr>
        <w:t xml:space="preserve"> is</w:t>
      </w:r>
      <w:r>
        <w:rPr>
          <w:rStyle w:val="StyleUnderline"/>
        </w:rPr>
        <w:t xml:space="preserve"> </w:t>
      </w:r>
      <w:r w:rsidRPr="002F31D9">
        <w:rPr>
          <w:rStyle w:val="StyleUnderline"/>
        </w:rPr>
        <w:t xml:space="preserve">that it </w:t>
      </w:r>
      <w:r w:rsidRPr="00E84B92">
        <w:rPr>
          <w:rStyle w:val="StyleUnderline"/>
          <w:highlight w:val="green"/>
        </w:rPr>
        <w:t>opens us up to imagining alternative, non-dominating ways of</w:t>
      </w:r>
      <w:r>
        <w:rPr>
          <w:rStyle w:val="StyleUnderline"/>
          <w:highlight w:val="green"/>
        </w:rPr>
        <w:t xml:space="preserve"> </w:t>
      </w:r>
      <w:r w:rsidRPr="00E84B92">
        <w:rPr>
          <w:rStyle w:val="StyleUnderline"/>
          <w:highlight w:val="green"/>
        </w:rPr>
        <w:t>organizing our social reality</w:t>
      </w:r>
      <w:r w:rsidRPr="00CE0C23">
        <w:rPr>
          <w:sz w:val="8"/>
        </w:rPr>
        <w:t xml:space="preserve"> (Karatzogiani and Robinson 2010; Ward 2008 [1973]). ‘</w:t>
      </w:r>
      <w:r w:rsidRPr="002F31D9">
        <w:rPr>
          <w:rStyle w:val="StyleUnderline"/>
        </w:rPr>
        <w:t>The State is a condition, a certain relationship between</w:t>
      </w:r>
      <w:r>
        <w:rPr>
          <w:rStyle w:val="StyleUnderline"/>
        </w:rPr>
        <w:t xml:space="preserve"> </w:t>
      </w:r>
      <w:r w:rsidRPr="002F31D9">
        <w:rPr>
          <w:rStyle w:val="StyleUnderline"/>
        </w:rPr>
        <w:t xml:space="preserve">human beings, a mode of behaviour; </w:t>
      </w:r>
      <w:r w:rsidRPr="004C664E">
        <w:rPr>
          <w:rStyle w:val="StyleUnderline"/>
          <w:highlight w:val="green"/>
        </w:rPr>
        <w:t>we destroy it by contracting other</w:t>
      </w:r>
      <w:r>
        <w:rPr>
          <w:rStyle w:val="StyleUnderline"/>
          <w:highlight w:val="green"/>
        </w:rPr>
        <w:t xml:space="preserve"> </w:t>
      </w:r>
      <w:r w:rsidRPr="004C664E">
        <w:rPr>
          <w:rStyle w:val="StyleUnderline"/>
          <w:highlight w:val="green"/>
        </w:rPr>
        <w:t>relationships’</w:t>
      </w:r>
      <w:r w:rsidRPr="00CE0C23">
        <w:rPr>
          <w:sz w:val="8"/>
        </w:rPr>
        <w:t xml:space="preserve"> (Landauer 2005 [1910]: 64, emphasis added). </w:t>
      </w:r>
      <w:r w:rsidRPr="002F31D9">
        <w:rPr>
          <w:rStyle w:val="StyleUnderline"/>
        </w:rPr>
        <w:t>It also</w:t>
      </w:r>
      <w:r>
        <w:rPr>
          <w:rStyle w:val="StyleUnderline"/>
        </w:rPr>
        <w:t xml:space="preserve"> </w:t>
      </w:r>
      <w:r w:rsidRPr="002F31D9">
        <w:rPr>
          <w:rStyle w:val="StyleUnderline"/>
        </w:rPr>
        <w:t>makes it possible to imagine ways of organizing that have no relation</w:t>
      </w:r>
      <w:r>
        <w:rPr>
          <w:rStyle w:val="StyleUnderline"/>
        </w:rPr>
        <w:t xml:space="preserve"> </w:t>
      </w:r>
      <w:r w:rsidRPr="002F31D9">
        <w:rPr>
          <w:rStyle w:val="StyleUnderline"/>
        </w:rPr>
        <w:t>to the state at all</w:t>
      </w:r>
      <w:r w:rsidRPr="00CE0C23">
        <w:rPr>
          <w:sz w:val="8"/>
        </w:rPr>
        <w:t xml:space="preserve"> (Clastres 1977). We might ward off or resist the state, but we might also conduct our relationships in egalitarian ways 2_SW_805_Introduction-Ch 1.indd 14 6/28/2016 1:59:14 PM INTRODUCTION | 15 without any reference to a structure of domination. With these points in mind, then, in this book I use the term ‘the state’ as something of a catch-all term to describe both a structure (in all its diverse forms) and all those permutations of domination that influence the border regime and beyond. </w:t>
      </w:r>
    </w:p>
    <w:p w14:paraId="2762713A" w14:textId="77777777" w:rsidR="002E4613" w:rsidRPr="00CE0C23" w:rsidRDefault="002E4613" w:rsidP="002E4613">
      <w:pPr>
        <w:rPr>
          <w:sz w:val="8"/>
        </w:rPr>
      </w:pPr>
      <w:r w:rsidRPr="002F31D9">
        <w:rPr>
          <w:rStyle w:val="StyleUnderline"/>
        </w:rPr>
        <w:t>And when I refer to the border, I’m not only talking about those</w:t>
      </w:r>
      <w:r>
        <w:rPr>
          <w:rStyle w:val="StyleUnderline"/>
        </w:rPr>
        <w:t xml:space="preserve"> </w:t>
      </w:r>
      <w:r w:rsidRPr="002F31D9">
        <w:rPr>
          <w:rStyle w:val="StyleUnderline"/>
        </w:rPr>
        <w:t xml:space="preserve">lines that divide up countries. </w:t>
      </w:r>
      <w:r w:rsidRPr="004C664E">
        <w:rPr>
          <w:rStyle w:val="StyleUnderline"/>
          <w:highlight w:val="green"/>
        </w:rPr>
        <w:t>Borders, labour and sovereignty no</w:t>
      </w:r>
      <w:r>
        <w:rPr>
          <w:rStyle w:val="StyleUnderline"/>
          <w:highlight w:val="green"/>
        </w:rPr>
        <w:t xml:space="preserve"> </w:t>
      </w:r>
      <w:r w:rsidRPr="004C664E">
        <w:rPr>
          <w:rStyle w:val="StyleUnderline"/>
          <w:highlight w:val="green"/>
        </w:rPr>
        <w:t>longer map neatly onto the space of the nation-state, if they ever did</w:t>
      </w:r>
      <w:r>
        <w:rPr>
          <w:rStyle w:val="StyleUnderline"/>
        </w:rPr>
        <w:t xml:space="preserve"> </w:t>
      </w:r>
      <w:r w:rsidRPr="00CE0C23">
        <w:rPr>
          <w:sz w:val="8"/>
        </w:rPr>
        <w:t xml:space="preserve">(Andrijasevic 2009; Balibar 2002). As Etienne Balibar has pointed out, </w:t>
      </w:r>
      <w:r w:rsidRPr="004C664E">
        <w:rPr>
          <w:rStyle w:val="StyleUnderline"/>
          <w:highlight w:val="green"/>
        </w:rPr>
        <w:t>borders</w:t>
      </w:r>
      <w:r w:rsidRPr="002F31D9">
        <w:rPr>
          <w:rStyle w:val="StyleUnderline"/>
        </w:rPr>
        <w:t xml:space="preserve"> do not connote a single and unified ‘effect’. They are</w:t>
      </w:r>
      <w:r>
        <w:rPr>
          <w:rStyle w:val="StyleUnderline"/>
        </w:rPr>
        <w:t xml:space="preserve"> </w:t>
      </w:r>
      <w:r w:rsidRPr="002F31D9">
        <w:rPr>
          <w:rStyle w:val="StyleUnderline"/>
        </w:rPr>
        <w:t>‘polysemic’ in that they present themselves differently to different</w:t>
      </w:r>
      <w:r>
        <w:rPr>
          <w:rStyle w:val="StyleUnderline"/>
        </w:rPr>
        <w:t xml:space="preserve"> </w:t>
      </w:r>
      <w:r w:rsidRPr="002F31D9">
        <w:rPr>
          <w:rStyle w:val="StyleUnderline"/>
        </w:rPr>
        <w:t>people</w:t>
      </w:r>
      <w:r w:rsidRPr="00CE0C23">
        <w:rPr>
          <w:sz w:val="8"/>
        </w:rPr>
        <w:t xml:space="preserve"> (Balibar 2002). For some, the border is a fortress, for other it almost doesn’t exist. </w:t>
      </w:r>
      <w:r w:rsidRPr="002F31D9">
        <w:rPr>
          <w:rStyle w:val="StyleUnderline"/>
        </w:rPr>
        <w:t>Thinking of borders as polysemic disturbs the</w:t>
      </w:r>
      <w:r>
        <w:rPr>
          <w:rStyle w:val="StyleUnderline"/>
        </w:rPr>
        <w:t xml:space="preserve"> </w:t>
      </w:r>
      <w:r w:rsidRPr="002F31D9">
        <w:rPr>
          <w:rStyle w:val="StyleUnderline"/>
        </w:rPr>
        <w:t>strict binaries of inside and outside, or the idea that borders only define</w:t>
      </w:r>
      <w:r>
        <w:rPr>
          <w:rStyle w:val="StyleUnderline"/>
        </w:rPr>
        <w:t xml:space="preserve"> </w:t>
      </w:r>
      <w:r w:rsidRPr="002F31D9">
        <w:rPr>
          <w:rStyle w:val="StyleUnderline"/>
        </w:rPr>
        <w:t>the space around territories</w:t>
      </w:r>
      <w:r w:rsidRPr="00CE0C23">
        <w:rPr>
          <w:sz w:val="8"/>
        </w:rPr>
        <w:t xml:space="preserve"> (Anderson 2000). </w:t>
      </w:r>
      <w:r w:rsidRPr="002F31D9">
        <w:rPr>
          <w:rStyle w:val="StyleUnderline"/>
        </w:rPr>
        <w:t>Borders are physical</w:t>
      </w:r>
      <w:r>
        <w:rPr>
          <w:rStyle w:val="StyleUnderline"/>
        </w:rPr>
        <w:t xml:space="preserve"> </w:t>
      </w:r>
      <w:r w:rsidRPr="002F31D9">
        <w:rPr>
          <w:rStyle w:val="StyleUnderline"/>
        </w:rPr>
        <w:t xml:space="preserve">and imagined; material and experiential. They </w:t>
      </w:r>
      <w:r w:rsidRPr="004C664E">
        <w:rPr>
          <w:rStyle w:val="StyleUnderline"/>
          <w:highlight w:val="green"/>
        </w:rPr>
        <w:t>aren’t just ‘things’, so</w:t>
      </w:r>
      <w:r>
        <w:rPr>
          <w:rStyle w:val="StyleUnderline"/>
          <w:highlight w:val="green"/>
        </w:rPr>
        <w:t xml:space="preserve"> </w:t>
      </w:r>
      <w:r w:rsidRPr="004C664E">
        <w:rPr>
          <w:rStyle w:val="StyleUnderline"/>
          <w:highlight w:val="green"/>
        </w:rPr>
        <w:t>much as practices that are reproduced every time we decide who is</w:t>
      </w:r>
      <w:r>
        <w:rPr>
          <w:rStyle w:val="StyleUnderline"/>
          <w:highlight w:val="green"/>
        </w:rPr>
        <w:t xml:space="preserve"> </w:t>
      </w:r>
      <w:r w:rsidRPr="004C664E">
        <w:rPr>
          <w:rStyle w:val="StyleUnderline"/>
          <w:highlight w:val="green"/>
        </w:rPr>
        <w:t>allowed in and who isn’t</w:t>
      </w:r>
      <w:r w:rsidRPr="00CE0C23">
        <w:rPr>
          <w:sz w:val="8"/>
        </w:rPr>
        <w:t xml:space="preserve"> (Casas-Cortes et al. 2015; Vaughan-Williams 2009). As Harsha Walia suggests, </w:t>
      </w:r>
      <w:r w:rsidRPr="004C664E">
        <w:rPr>
          <w:rStyle w:val="StyleUnderline"/>
          <w:highlight w:val="green"/>
        </w:rPr>
        <w:t>‘[i]nterrogating such discursive and</w:t>
      </w:r>
      <w:r>
        <w:rPr>
          <w:rStyle w:val="StyleUnderline"/>
          <w:highlight w:val="green"/>
        </w:rPr>
        <w:t xml:space="preserve"> </w:t>
      </w:r>
      <w:r w:rsidRPr="004C664E">
        <w:rPr>
          <w:rStyle w:val="StyleUnderline"/>
          <w:highlight w:val="green"/>
        </w:rPr>
        <w:t>embodied borders – their social construction and structures of affect</w:t>
      </w:r>
      <w:r>
        <w:rPr>
          <w:rStyle w:val="StyleUnderline"/>
          <w:highlight w:val="green"/>
        </w:rPr>
        <w:t xml:space="preserve"> </w:t>
      </w:r>
      <w:r w:rsidRPr="004C664E">
        <w:rPr>
          <w:rStyle w:val="StyleUnderline"/>
          <w:highlight w:val="green"/>
        </w:rPr>
        <w:t>– reveals how we are not just spatially segregated but also hierarchically</w:t>
      </w:r>
      <w:r>
        <w:rPr>
          <w:rStyle w:val="StyleUnderline"/>
          <w:highlight w:val="green"/>
        </w:rPr>
        <w:t xml:space="preserve"> </w:t>
      </w:r>
      <w:r w:rsidRPr="004C664E">
        <w:rPr>
          <w:rStyle w:val="StyleUnderline"/>
          <w:highlight w:val="green"/>
        </w:rPr>
        <w:t>stratified’</w:t>
      </w:r>
      <w:r w:rsidRPr="00CE0C23">
        <w:rPr>
          <w:sz w:val="8"/>
        </w:rPr>
        <w:t xml:space="preserve"> (Walia 2013: 9). </w:t>
      </w:r>
      <w:r w:rsidRPr="004C664E">
        <w:rPr>
          <w:rStyle w:val="StyleUnderline"/>
          <w:highlight w:val="green"/>
        </w:rPr>
        <w:t>No border struggles represent a struggle</w:t>
      </w:r>
      <w:r>
        <w:rPr>
          <w:rStyle w:val="StyleUnderline"/>
          <w:highlight w:val="green"/>
        </w:rPr>
        <w:t xml:space="preserve"> </w:t>
      </w:r>
      <w:r w:rsidRPr="004C664E">
        <w:rPr>
          <w:rStyle w:val="StyleUnderline"/>
          <w:highlight w:val="green"/>
        </w:rPr>
        <w:t>against borders in all their manifestations.</w:t>
      </w:r>
      <w:r w:rsidRPr="002F31D9">
        <w:rPr>
          <w:rStyle w:val="StyleUnderline"/>
        </w:rPr>
        <w:t xml:space="preserve"> These struggles occur in</w:t>
      </w:r>
      <w:r>
        <w:rPr>
          <w:rStyle w:val="StyleUnderline"/>
        </w:rPr>
        <w:t xml:space="preserve"> </w:t>
      </w:r>
      <w:r w:rsidRPr="002F31D9">
        <w:rPr>
          <w:rStyle w:val="StyleUnderline"/>
        </w:rPr>
        <w:t>many places beyond what Nicolas DeGenova calls the border spectacle;</w:t>
      </w:r>
      <w:r>
        <w:rPr>
          <w:rStyle w:val="StyleUnderline"/>
        </w:rPr>
        <w:t xml:space="preserve"> </w:t>
      </w:r>
      <w:r w:rsidRPr="002F31D9">
        <w:rPr>
          <w:rStyle w:val="StyleUnderline"/>
        </w:rPr>
        <w:t>‘the fetishized image of a “crisis” of border “invasion”</w:t>
      </w:r>
      <w:r w:rsidRPr="00CE0C23">
        <w:rPr>
          <w:sz w:val="8"/>
        </w:rPr>
        <w:t xml:space="preserve"> or “inundation”’ (DeGenova 2011: 104).</w:t>
      </w:r>
    </w:p>
    <w:p w14:paraId="069E8DA6" w14:textId="77777777" w:rsidR="002E4613" w:rsidRDefault="00051409" w:rsidP="00051409">
      <w:pPr>
        <w:pStyle w:val="Heading2"/>
      </w:pPr>
      <w:r>
        <w:t>Framework</w:t>
      </w:r>
    </w:p>
    <w:p w14:paraId="0BACD6AD" w14:textId="77777777" w:rsidR="00051409" w:rsidRDefault="00051409" w:rsidP="00051409">
      <w:pPr>
        <w:pStyle w:val="Heading3"/>
      </w:pPr>
      <w:r>
        <w:t xml:space="preserve">Definition – Resolved </w:t>
      </w:r>
    </w:p>
    <w:p w14:paraId="00B45543" w14:textId="77777777" w:rsidR="00051409" w:rsidRPr="00432367" w:rsidRDefault="00051409" w:rsidP="00051409"/>
    <w:p w14:paraId="2137977A" w14:textId="77777777" w:rsidR="00051409" w:rsidRDefault="00051409" w:rsidP="00051409"/>
    <w:p w14:paraId="6CBAD645" w14:textId="77777777" w:rsidR="00051409" w:rsidRPr="00997756" w:rsidRDefault="00051409" w:rsidP="00051409">
      <w:pPr>
        <w:pStyle w:val="Heading4"/>
      </w:pPr>
      <w:r w:rsidRPr="00997756">
        <w:t>Resolved is to reduce by mental analysis</w:t>
      </w:r>
    </w:p>
    <w:p w14:paraId="56BB0E30" w14:textId="77777777" w:rsidR="00051409" w:rsidRDefault="00051409" w:rsidP="00051409">
      <w:pPr>
        <w:rPr>
          <w:sz w:val="16"/>
        </w:rPr>
      </w:pPr>
      <w:r>
        <w:rPr>
          <w:b/>
        </w:rPr>
        <w:t>Random House 11</w:t>
      </w:r>
      <w:r>
        <w:rPr>
          <w:sz w:val="16"/>
        </w:rPr>
        <w:t xml:space="preserve"> (http://dictionary.reference.com/browse/resolve)</w:t>
      </w:r>
    </w:p>
    <w:p w14:paraId="611C2612" w14:textId="77777777" w:rsidR="00051409" w:rsidRDefault="00051409" w:rsidP="00051409">
      <w:pPr>
        <w:rPr>
          <w:b/>
          <w:u w:val="single"/>
        </w:rPr>
      </w:pPr>
      <w:r w:rsidRPr="00997756">
        <w:rPr>
          <w:u w:val="single"/>
        </w:rPr>
        <w:t xml:space="preserve">5. </w:t>
      </w:r>
      <w:r w:rsidRPr="00051409">
        <w:rPr>
          <w:highlight w:val="green"/>
          <w:u w:val="single"/>
        </w:rPr>
        <w:t>to reduce by mental analysis</w:t>
      </w:r>
      <w:r w:rsidRPr="00997756">
        <w:rPr>
          <w:u w:val="single"/>
        </w:rPr>
        <w:t xml:space="preserve"> (often followed by into).</w:t>
      </w:r>
    </w:p>
    <w:p w14:paraId="0FED6A31" w14:textId="77777777" w:rsidR="00051409" w:rsidRDefault="00051409" w:rsidP="00051409">
      <w:pPr>
        <w:pStyle w:val="Heading3"/>
      </w:pPr>
      <w:r>
        <w:t>Definition - USFG</w:t>
      </w:r>
    </w:p>
    <w:p w14:paraId="220F91A0" w14:textId="77777777" w:rsidR="00051409" w:rsidRPr="00997756" w:rsidRDefault="00051409" w:rsidP="00051409">
      <w:pPr>
        <w:pStyle w:val="Heading4"/>
        <w:rPr>
          <w:i/>
        </w:rPr>
      </w:pPr>
      <w:r w:rsidRPr="00997756">
        <w:t>USFG = the people</w:t>
      </w:r>
    </w:p>
    <w:p w14:paraId="4A5266F7" w14:textId="77777777" w:rsidR="00051409" w:rsidRPr="00997756" w:rsidRDefault="00051409" w:rsidP="00051409">
      <w:pPr>
        <w:rPr>
          <w:sz w:val="16"/>
        </w:rPr>
      </w:pPr>
      <w:r w:rsidRPr="00997756">
        <w:rPr>
          <w:b/>
        </w:rPr>
        <w:t>Howard 5</w:t>
      </w:r>
      <w:r w:rsidRPr="00997756">
        <w:rPr>
          <w:sz w:val="16"/>
        </w:rPr>
        <w:t xml:space="preserve"> (Adam, “Jeffersonian Democracy: Of the People, By the People, For the People,” http://www.byzantinecommunications.com/adamhoward/homework/highschool/jeffersonian.html, 5/27)</w:t>
      </w:r>
    </w:p>
    <w:p w14:paraId="5644E247" w14:textId="77777777" w:rsidR="00051409" w:rsidRDefault="00051409" w:rsidP="00051409">
      <w:pPr>
        <w:rPr>
          <w:sz w:val="10"/>
        </w:rPr>
      </w:pPr>
    </w:p>
    <w:p w14:paraId="2BA9A1C0" w14:textId="77777777" w:rsidR="00051409" w:rsidRPr="00B2765D" w:rsidRDefault="00051409" w:rsidP="00051409">
      <w:pPr>
        <w:rPr>
          <w:sz w:val="16"/>
        </w:rPr>
      </w:pPr>
      <w:r>
        <w:rPr>
          <w:sz w:val="10"/>
        </w:rPr>
        <w:t xml:space="preserve">Ideally, then, under Jeffersonian Democracy, </w:t>
      </w:r>
      <w:r w:rsidRPr="00051409">
        <w:rPr>
          <w:rStyle w:val="IntenseEmphasis"/>
          <w:highlight w:val="green"/>
        </w:rPr>
        <w:t>the government is the people,</w:t>
      </w:r>
      <w:r>
        <w:rPr>
          <w:rStyle w:val="IntenseEmphasis"/>
        </w:rPr>
        <w:t xml:space="preserve"> and people is the government</w:t>
      </w:r>
      <w:r>
        <w:rPr>
          <w:sz w:val="10"/>
        </w:rPr>
        <w:t xml:space="preserve">. Therefore, </w:t>
      </w:r>
      <w:r w:rsidRPr="00051409">
        <w:rPr>
          <w:rStyle w:val="IntenseEmphasis"/>
          <w:highlight w:val="green"/>
        </w:rPr>
        <w:t>if a</w:t>
      </w:r>
      <w:r>
        <w:rPr>
          <w:rStyle w:val="IntenseEmphasis"/>
        </w:rPr>
        <w:t xml:space="preserve"> particular </w:t>
      </w:r>
      <w:r w:rsidRPr="00051409">
        <w:rPr>
          <w:rStyle w:val="IntenseEmphasis"/>
          <w:highlight w:val="green"/>
        </w:rPr>
        <w:t xml:space="preserve">government ceases to work </w:t>
      </w:r>
      <w:r>
        <w:rPr>
          <w:rStyle w:val="IntenseEmphasis"/>
        </w:rPr>
        <w:t xml:space="preserve">for the good of the people, </w:t>
      </w:r>
      <w:r w:rsidRPr="00051409">
        <w:rPr>
          <w:rStyle w:val="IntenseEmphasis"/>
          <w:highlight w:val="green"/>
        </w:rPr>
        <w:t xml:space="preserve">the people may </w:t>
      </w:r>
      <w:r>
        <w:rPr>
          <w:rStyle w:val="IntenseEmphasis"/>
        </w:rPr>
        <w:t xml:space="preserve">and ought to change that government or </w:t>
      </w:r>
      <w:r w:rsidRPr="00051409">
        <w:rPr>
          <w:rStyle w:val="IntenseEmphasis"/>
          <w:highlight w:val="green"/>
        </w:rPr>
        <w:t>replace it</w:t>
      </w:r>
      <w:r>
        <w:rPr>
          <w:sz w:val="10"/>
        </w:rPr>
        <w:t xml:space="preserve">. </w:t>
      </w:r>
      <w:r>
        <w:rPr>
          <w:rStyle w:val="IntenseEmphasis"/>
        </w:rPr>
        <w:t>Governments</w:t>
      </w:r>
      <w:r>
        <w:rPr>
          <w:sz w:val="10"/>
        </w:rPr>
        <w:t xml:space="preserve"> are established to protect the people's rights using the </w:t>
      </w:r>
      <w:r>
        <w:rPr>
          <w:rStyle w:val="IntenseEmphasis"/>
        </w:rPr>
        <w:t>power</w:t>
      </w:r>
      <w:r>
        <w:rPr>
          <w:sz w:val="10"/>
        </w:rPr>
        <w:t xml:space="preserve"> </w:t>
      </w:r>
      <w:r>
        <w:rPr>
          <w:rStyle w:val="IntenseEmphasis"/>
        </w:rPr>
        <w:t>they get from the people</w:t>
      </w:r>
      <w:r>
        <w:rPr>
          <w:sz w:val="10"/>
        </w:rPr>
        <w:t>.</w:t>
      </w:r>
    </w:p>
    <w:p w14:paraId="25AF0211" w14:textId="77777777" w:rsidR="00464BC6" w:rsidRDefault="00EC799E" w:rsidP="00464BC6">
      <w:pPr>
        <w:pStyle w:val="Heading3"/>
      </w:pPr>
      <w:r>
        <w:t xml:space="preserve">2AC FW </w:t>
      </w:r>
      <w:r w:rsidR="00464BC6">
        <w:t>–</w:t>
      </w:r>
      <w:r>
        <w:t xml:space="preserve"> </w:t>
      </w:r>
      <w:r w:rsidR="00EE510D">
        <w:t>Definition Turns</w:t>
      </w:r>
    </w:p>
    <w:p w14:paraId="45EF0C4F" w14:textId="77777777" w:rsidR="00464BC6" w:rsidRDefault="00464BC6" w:rsidP="00464BC6"/>
    <w:p w14:paraId="7EB80D22" w14:textId="77777777" w:rsidR="00464BC6" w:rsidRPr="00464BC6" w:rsidRDefault="00464BC6" w:rsidP="00464BC6">
      <w:pPr>
        <w:pStyle w:val="Heading4"/>
      </w:pPr>
      <w:r>
        <w:t>Their framework argument relies on a (mis)definition of the state that theorizes the state as a static institution. Their interpretation cannot challenge the state as a way of being. Our critical interpretation of the state is a necessary condition for anti-statist and anti-</w:t>
      </w:r>
      <w:r w:rsidR="00A527A5">
        <w:t>authoritarian</w:t>
      </w:r>
      <w:r>
        <w:t xml:space="preserve"> political horizons. </w:t>
      </w:r>
      <w:r w:rsidR="00A527A5">
        <w:t>(note: this card is in the 1AC)</w:t>
      </w:r>
    </w:p>
    <w:p w14:paraId="75DCDAC4" w14:textId="77777777" w:rsidR="002E4613" w:rsidRDefault="002E4613" w:rsidP="002E4613">
      <w:r w:rsidRPr="009A734B">
        <w:rPr>
          <w:rStyle w:val="Style13ptBold"/>
        </w:rPr>
        <w:t>King 16</w:t>
      </w:r>
      <w:r>
        <w:t xml:space="preserve"> [Natasha, has been active in campaigning for refugee rights and against border controls for over a decade. She has taught at the University of Nottingham, and worked as a caseworker with the British Refugee Council, </w:t>
      </w:r>
      <w:r>
        <w:rPr>
          <w:u w:val="single"/>
        </w:rPr>
        <w:t xml:space="preserve">No Borders: The Politics of Immigration Control and </w:t>
      </w:r>
      <w:r w:rsidRPr="009A734B">
        <w:rPr>
          <w:u w:val="single"/>
        </w:rPr>
        <w:t>Resistance</w:t>
      </w:r>
      <w:r>
        <w:t>, p. 14]</w:t>
      </w:r>
    </w:p>
    <w:p w14:paraId="34C19680" w14:textId="77777777" w:rsidR="002E4613" w:rsidRDefault="002E4613" w:rsidP="002E4613">
      <w:r w:rsidRPr="00E84B92">
        <w:rPr>
          <w:rStyle w:val="StyleUnderline"/>
          <w:highlight w:val="green"/>
        </w:rPr>
        <w:t>Following in the tradition of anarchist scholars of social revolution,</w:t>
      </w:r>
      <w:r>
        <w:rPr>
          <w:rStyle w:val="StyleUnderline"/>
          <w:highlight w:val="green"/>
        </w:rPr>
        <w:t xml:space="preserve"> </w:t>
      </w:r>
      <w:r w:rsidRPr="00E84B92">
        <w:rPr>
          <w:rStyle w:val="StyleUnderline"/>
          <w:highlight w:val="green"/>
        </w:rPr>
        <w:t>I think of the state not so much as a thing – as a constellation of</w:t>
      </w:r>
      <w:r>
        <w:rPr>
          <w:rStyle w:val="StyleUnderline"/>
          <w:highlight w:val="green"/>
        </w:rPr>
        <w:t xml:space="preserve"> </w:t>
      </w:r>
      <w:r w:rsidRPr="00E84B92">
        <w:rPr>
          <w:rStyle w:val="StyleUnderline"/>
          <w:highlight w:val="green"/>
        </w:rPr>
        <w:t>social, cultural, economic and legal institutions and norms – but</w:t>
      </w:r>
      <w:r>
        <w:rPr>
          <w:rStyle w:val="StyleUnderline"/>
          <w:highlight w:val="green"/>
        </w:rPr>
        <w:t xml:space="preserve"> </w:t>
      </w:r>
      <w:r w:rsidRPr="00E84B92">
        <w:rPr>
          <w:rStyle w:val="StyleUnderline"/>
          <w:highlight w:val="green"/>
        </w:rPr>
        <w:t>as a particular kind of relationship between people that can lead to</w:t>
      </w:r>
      <w:r>
        <w:rPr>
          <w:rStyle w:val="StyleUnderline"/>
          <w:highlight w:val="green"/>
        </w:rPr>
        <w:t xml:space="preserve"> </w:t>
      </w:r>
      <w:r w:rsidRPr="00E84B92">
        <w:rPr>
          <w:rStyle w:val="StyleUnderline"/>
          <w:highlight w:val="green"/>
        </w:rPr>
        <w:t>those institutions and norms</w:t>
      </w:r>
      <w:r>
        <w:t xml:space="preserve"> (cf. Kropotkin 1912; Landauer 1983 [1911]; Ward 2008 [1973]). </w:t>
      </w:r>
      <w:r w:rsidRPr="002F31D9">
        <w:rPr>
          <w:rStyle w:val="StyleUnderline"/>
        </w:rPr>
        <w:t>In this sense, the state is more than a</w:t>
      </w:r>
      <w:r>
        <w:rPr>
          <w:rStyle w:val="StyleUnderline"/>
        </w:rPr>
        <w:t xml:space="preserve"> </w:t>
      </w:r>
      <w:r w:rsidRPr="002F31D9">
        <w:rPr>
          <w:rStyle w:val="StyleUnderline"/>
        </w:rPr>
        <w:t>bunch of structures around which a familiar kind of territorialized</w:t>
      </w:r>
      <w:r>
        <w:rPr>
          <w:rStyle w:val="StyleUnderline"/>
        </w:rPr>
        <w:t xml:space="preserve"> </w:t>
      </w:r>
      <w:r w:rsidRPr="002F31D9">
        <w:rPr>
          <w:rStyle w:val="StyleUnderline"/>
        </w:rPr>
        <w:t>society is organized. It’s the practice of certain forms of social relation</w:t>
      </w:r>
      <w:r>
        <w:rPr>
          <w:rStyle w:val="StyleUnderline"/>
        </w:rPr>
        <w:t xml:space="preserve"> </w:t>
      </w:r>
      <w:r w:rsidRPr="002F31D9">
        <w:rPr>
          <w:rStyle w:val="StyleUnderline"/>
        </w:rPr>
        <w:t>that are based upon relations of hierarchy and domination</w:t>
      </w:r>
      <w:r>
        <w:t xml:space="preserve">7 (cf. Invisible Committee 2009; Landauer 1983 [1911]; Karatzogiani and Robinson 2010). </w:t>
      </w:r>
      <w:r w:rsidRPr="00E84B92">
        <w:rPr>
          <w:rStyle w:val="StyleUnderline"/>
          <w:highlight w:val="green"/>
        </w:rPr>
        <w:t>The state is a way of being, rather than a particular</w:t>
      </w:r>
      <w:r>
        <w:rPr>
          <w:rStyle w:val="StyleUnderline"/>
          <w:highlight w:val="green"/>
        </w:rPr>
        <w:t xml:space="preserve"> </w:t>
      </w:r>
      <w:r w:rsidRPr="00E84B92">
        <w:rPr>
          <w:rStyle w:val="StyleUnderline"/>
          <w:highlight w:val="green"/>
        </w:rPr>
        <w:t>organizational or spatial structure that came into being some time</w:t>
      </w:r>
      <w:r>
        <w:rPr>
          <w:rStyle w:val="StyleUnderline"/>
          <w:highlight w:val="green"/>
        </w:rPr>
        <w:t xml:space="preserve"> </w:t>
      </w:r>
      <w:r w:rsidRPr="00E84B92">
        <w:rPr>
          <w:rStyle w:val="StyleUnderline"/>
          <w:highlight w:val="green"/>
        </w:rPr>
        <w:t xml:space="preserve">around the </w:t>
      </w:r>
      <w:proofErr w:type="gramStart"/>
      <w:r w:rsidRPr="00E84B92">
        <w:rPr>
          <w:rStyle w:val="StyleUnderline"/>
          <w:highlight w:val="green"/>
        </w:rPr>
        <w:t>Middle</w:t>
      </w:r>
      <w:proofErr w:type="gramEnd"/>
      <w:r w:rsidRPr="00E84B92">
        <w:rPr>
          <w:rStyle w:val="StyleUnderline"/>
          <w:highlight w:val="green"/>
        </w:rPr>
        <w:t xml:space="preserve"> Ages. We institute the state whenever we create</w:t>
      </w:r>
      <w:r>
        <w:rPr>
          <w:rStyle w:val="StyleUnderline"/>
          <w:highlight w:val="green"/>
        </w:rPr>
        <w:t xml:space="preserve"> </w:t>
      </w:r>
      <w:r w:rsidRPr="00E84B92">
        <w:rPr>
          <w:rStyle w:val="StyleUnderline"/>
          <w:highlight w:val="green"/>
        </w:rPr>
        <w:t>dominating relationships.</w:t>
      </w:r>
      <w:r>
        <w:rPr>
          <w:rStyle w:val="StyleUnderline"/>
        </w:rPr>
        <w:t xml:space="preserve"> </w:t>
      </w:r>
      <w:r w:rsidRPr="002F31D9">
        <w:rPr>
          <w:rStyle w:val="StyleUnderline"/>
        </w:rPr>
        <w:t>Thinking of the state in this way is not about making any claim</w:t>
      </w:r>
      <w:r>
        <w:rPr>
          <w:rStyle w:val="StyleUnderline"/>
        </w:rPr>
        <w:t xml:space="preserve"> </w:t>
      </w:r>
      <w:r w:rsidRPr="002F31D9">
        <w:rPr>
          <w:rStyle w:val="StyleUnderline"/>
        </w:rPr>
        <w:t>to an essential human spirit;</w:t>
      </w:r>
      <w:r>
        <w:t xml:space="preserve"> that we’re either inherently ‘good’ or ‘bad’. </w:t>
      </w:r>
      <w:r w:rsidRPr="002F31D9">
        <w:rPr>
          <w:rStyle w:val="StyleUnderline"/>
        </w:rPr>
        <w:t>Rather it is to suggest that we have the capacity for dominating</w:t>
      </w:r>
      <w:r>
        <w:rPr>
          <w:rStyle w:val="StyleUnderline"/>
        </w:rPr>
        <w:t xml:space="preserve"> </w:t>
      </w:r>
      <w:r w:rsidRPr="002F31D9">
        <w:rPr>
          <w:rStyle w:val="StyleUnderline"/>
        </w:rPr>
        <w:t>behaviour that leads to the state, and egalitarian behaviour that leads</w:t>
      </w:r>
      <w:r>
        <w:rPr>
          <w:rStyle w:val="StyleUnderline"/>
        </w:rPr>
        <w:t xml:space="preserve"> </w:t>
      </w:r>
      <w:r w:rsidRPr="002F31D9">
        <w:rPr>
          <w:rStyle w:val="StyleUnderline"/>
        </w:rPr>
        <w:t xml:space="preserve">to something else. A consequence of </w:t>
      </w:r>
      <w:r w:rsidRPr="00E84B92">
        <w:rPr>
          <w:rStyle w:val="StyleUnderline"/>
          <w:highlight w:val="green"/>
        </w:rPr>
        <w:t>thinking of the state in this way</w:t>
      </w:r>
      <w:r w:rsidRPr="002F31D9">
        <w:rPr>
          <w:rStyle w:val="StyleUnderline"/>
        </w:rPr>
        <w:t xml:space="preserve"> is</w:t>
      </w:r>
      <w:r>
        <w:rPr>
          <w:rStyle w:val="StyleUnderline"/>
        </w:rPr>
        <w:t xml:space="preserve"> </w:t>
      </w:r>
      <w:r w:rsidRPr="002F31D9">
        <w:rPr>
          <w:rStyle w:val="StyleUnderline"/>
        </w:rPr>
        <w:t xml:space="preserve">that it </w:t>
      </w:r>
      <w:r w:rsidRPr="00E84B92">
        <w:rPr>
          <w:rStyle w:val="StyleUnderline"/>
          <w:highlight w:val="green"/>
        </w:rPr>
        <w:t>opens us up to imagining alternative, non-dominating ways of</w:t>
      </w:r>
      <w:r>
        <w:rPr>
          <w:rStyle w:val="StyleUnderline"/>
          <w:highlight w:val="green"/>
        </w:rPr>
        <w:t xml:space="preserve"> </w:t>
      </w:r>
      <w:r w:rsidRPr="00E84B92">
        <w:rPr>
          <w:rStyle w:val="StyleUnderline"/>
          <w:highlight w:val="green"/>
        </w:rPr>
        <w:t>organizing our social reality</w:t>
      </w:r>
      <w:r>
        <w:t xml:space="preserve"> (Karatzogiani and Robinson 2010; Ward 2008 [1973]). ‘</w:t>
      </w:r>
      <w:r w:rsidRPr="002F31D9">
        <w:rPr>
          <w:rStyle w:val="StyleUnderline"/>
        </w:rPr>
        <w:t>The State is a condition, a certain relationship between</w:t>
      </w:r>
      <w:r>
        <w:rPr>
          <w:rStyle w:val="StyleUnderline"/>
        </w:rPr>
        <w:t xml:space="preserve"> </w:t>
      </w:r>
      <w:r w:rsidRPr="002F31D9">
        <w:rPr>
          <w:rStyle w:val="StyleUnderline"/>
        </w:rPr>
        <w:t xml:space="preserve">human beings, a mode of behaviour; </w:t>
      </w:r>
      <w:r w:rsidRPr="004C664E">
        <w:rPr>
          <w:rStyle w:val="StyleUnderline"/>
          <w:highlight w:val="green"/>
        </w:rPr>
        <w:t>we destroy it by contracting other</w:t>
      </w:r>
      <w:r>
        <w:rPr>
          <w:rStyle w:val="StyleUnderline"/>
          <w:highlight w:val="green"/>
        </w:rPr>
        <w:t xml:space="preserve"> </w:t>
      </w:r>
      <w:r w:rsidRPr="004C664E">
        <w:rPr>
          <w:rStyle w:val="StyleUnderline"/>
          <w:highlight w:val="green"/>
        </w:rPr>
        <w:t>relationships’</w:t>
      </w:r>
      <w:r>
        <w:t xml:space="preserve"> (Landauer 2005 [1910]: 64, emphasis added). </w:t>
      </w:r>
      <w:r w:rsidRPr="002F31D9">
        <w:rPr>
          <w:rStyle w:val="StyleUnderline"/>
        </w:rPr>
        <w:t>It also</w:t>
      </w:r>
      <w:r>
        <w:rPr>
          <w:rStyle w:val="StyleUnderline"/>
        </w:rPr>
        <w:t xml:space="preserve"> </w:t>
      </w:r>
      <w:r w:rsidRPr="002F31D9">
        <w:rPr>
          <w:rStyle w:val="StyleUnderline"/>
        </w:rPr>
        <w:t>makes it possible to imagine ways of organizing that have no relation</w:t>
      </w:r>
      <w:r>
        <w:rPr>
          <w:rStyle w:val="StyleUnderline"/>
        </w:rPr>
        <w:t xml:space="preserve"> </w:t>
      </w:r>
      <w:r w:rsidRPr="002F31D9">
        <w:rPr>
          <w:rStyle w:val="StyleUnderline"/>
        </w:rPr>
        <w:t>to the state at all</w:t>
      </w:r>
      <w:r>
        <w:t xml:space="preserve"> (Clastres 1977). We might ward off or resist the state, but we might also conduct our relationships in egalitarian ways 2_SW_805_Introduction-Ch 1.indd 14 6/28/2016 1:59:14 PM INTRODUCTION | 15 without any reference to a structure of domination. With these points in mind, then, in this book I use the term ‘the state’ as something of a catch-all term to describe both a structure (in all its diverse forms) and all those permutations of domination that influence the border regime and beyond.</w:t>
      </w:r>
    </w:p>
    <w:p w14:paraId="01B78BBD" w14:textId="77777777" w:rsidR="002E4613" w:rsidRPr="004C664E" w:rsidRDefault="00A527A5" w:rsidP="002E4613">
      <w:pPr>
        <w:pStyle w:val="Heading4"/>
      </w:pPr>
      <w:r>
        <w:t>Their definition of the border as an institutional demarcation between nation-states obscures the reproductive practices of border making in the everyday</w:t>
      </w:r>
      <w:r w:rsidR="001A3580">
        <w:t xml:space="preserve"> (note: this card is in the 1AC)</w:t>
      </w:r>
    </w:p>
    <w:p w14:paraId="79787FF6" w14:textId="77777777" w:rsidR="002E4613" w:rsidRDefault="002E4613" w:rsidP="002E4613">
      <w:r w:rsidRPr="009A734B">
        <w:rPr>
          <w:rStyle w:val="Style13ptBold"/>
        </w:rPr>
        <w:t>King 16</w:t>
      </w:r>
      <w:r>
        <w:t xml:space="preserve"> [Natasha, has been active in campaigning for refugee rights and against border controls for over a decade. She has taught at the University of Nottingham, and worked as a caseworker with the British Refugee Council, </w:t>
      </w:r>
      <w:r>
        <w:rPr>
          <w:u w:val="single"/>
        </w:rPr>
        <w:t xml:space="preserve">No Borders: The Politics of Immigration Control and </w:t>
      </w:r>
      <w:r w:rsidRPr="009A734B">
        <w:rPr>
          <w:u w:val="single"/>
        </w:rPr>
        <w:t>Resistance</w:t>
      </w:r>
      <w:r>
        <w:t>, p. 15]</w:t>
      </w:r>
    </w:p>
    <w:p w14:paraId="1ED20A51" w14:textId="77777777" w:rsidR="002E4613" w:rsidRDefault="002E4613" w:rsidP="002E4613">
      <w:r w:rsidRPr="002F31D9">
        <w:rPr>
          <w:rStyle w:val="StyleUnderline"/>
        </w:rPr>
        <w:t>And when I refer to the border, I’m not only talking about those</w:t>
      </w:r>
      <w:r>
        <w:rPr>
          <w:rStyle w:val="StyleUnderline"/>
        </w:rPr>
        <w:t xml:space="preserve"> </w:t>
      </w:r>
      <w:r w:rsidRPr="002F31D9">
        <w:rPr>
          <w:rStyle w:val="StyleUnderline"/>
        </w:rPr>
        <w:t xml:space="preserve">lines that divide up countries. </w:t>
      </w:r>
      <w:r w:rsidRPr="004C664E">
        <w:rPr>
          <w:rStyle w:val="StyleUnderline"/>
          <w:highlight w:val="green"/>
        </w:rPr>
        <w:t>Borders, labour and sovereignty no</w:t>
      </w:r>
      <w:r>
        <w:rPr>
          <w:rStyle w:val="StyleUnderline"/>
          <w:highlight w:val="green"/>
        </w:rPr>
        <w:t xml:space="preserve"> </w:t>
      </w:r>
      <w:r w:rsidRPr="004C664E">
        <w:rPr>
          <w:rStyle w:val="StyleUnderline"/>
          <w:highlight w:val="green"/>
        </w:rPr>
        <w:t>longer map neatly onto the space of the nation-state, if they ever did</w:t>
      </w:r>
      <w:r>
        <w:rPr>
          <w:rStyle w:val="StyleUnderline"/>
        </w:rPr>
        <w:t xml:space="preserve"> </w:t>
      </w:r>
      <w:r>
        <w:t xml:space="preserve">(Andrijasevic 2009; Balibar 2002). As Etienne Balibar has pointed out, </w:t>
      </w:r>
      <w:r w:rsidRPr="004C664E">
        <w:rPr>
          <w:rStyle w:val="StyleUnderline"/>
          <w:highlight w:val="green"/>
        </w:rPr>
        <w:t>borders</w:t>
      </w:r>
      <w:r w:rsidRPr="002F31D9">
        <w:rPr>
          <w:rStyle w:val="StyleUnderline"/>
        </w:rPr>
        <w:t xml:space="preserve"> do not connote a single and unified ‘effect’. They are</w:t>
      </w:r>
      <w:r>
        <w:rPr>
          <w:rStyle w:val="StyleUnderline"/>
        </w:rPr>
        <w:t xml:space="preserve"> </w:t>
      </w:r>
      <w:r w:rsidRPr="002F31D9">
        <w:rPr>
          <w:rStyle w:val="StyleUnderline"/>
        </w:rPr>
        <w:t>‘polysemic’ in that they present themselves differently to different</w:t>
      </w:r>
      <w:r>
        <w:rPr>
          <w:rStyle w:val="StyleUnderline"/>
        </w:rPr>
        <w:t xml:space="preserve"> </w:t>
      </w:r>
      <w:r w:rsidRPr="002F31D9">
        <w:rPr>
          <w:rStyle w:val="StyleUnderline"/>
        </w:rPr>
        <w:t>people</w:t>
      </w:r>
      <w:r>
        <w:t xml:space="preserve"> (Balibar 2002). For some, the border is a fortress, for other it almost doesn’t exist. </w:t>
      </w:r>
      <w:r w:rsidRPr="002F31D9">
        <w:rPr>
          <w:rStyle w:val="StyleUnderline"/>
        </w:rPr>
        <w:t>Thinking of borders as polysemic disturbs the</w:t>
      </w:r>
      <w:r>
        <w:rPr>
          <w:rStyle w:val="StyleUnderline"/>
        </w:rPr>
        <w:t xml:space="preserve"> </w:t>
      </w:r>
      <w:r w:rsidRPr="002F31D9">
        <w:rPr>
          <w:rStyle w:val="StyleUnderline"/>
        </w:rPr>
        <w:t>strict binaries of inside and outside, or the idea that borders only define</w:t>
      </w:r>
      <w:r>
        <w:rPr>
          <w:rStyle w:val="StyleUnderline"/>
        </w:rPr>
        <w:t xml:space="preserve"> </w:t>
      </w:r>
      <w:r w:rsidRPr="002F31D9">
        <w:rPr>
          <w:rStyle w:val="StyleUnderline"/>
        </w:rPr>
        <w:t>the space around territories</w:t>
      </w:r>
      <w:r>
        <w:t xml:space="preserve"> (Anderson 2000). </w:t>
      </w:r>
      <w:r w:rsidRPr="002F31D9">
        <w:rPr>
          <w:rStyle w:val="StyleUnderline"/>
        </w:rPr>
        <w:t>Borders are physical</w:t>
      </w:r>
      <w:r>
        <w:rPr>
          <w:rStyle w:val="StyleUnderline"/>
        </w:rPr>
        <w:t xml:space="preserve"> </w:t>
      </w:r>
      <w:r w:rsidRPr="002F31D9">
        <w:rPr>
          <w:rStyle w:val="StyleUnderline"/>
        </w:rPr>
        <w:t xml:space="preserve">and imagined; material and experiential. They </w:t>
      </w:r>
      <w:r w:rsidRPr="004C664E">
        <w:rPr>
          <w:rStyle w:val="StyleUnderline"/>
          <w:highlight w:val="green"/>
        </w:rPr>
        <w:t>aren’t just ‘things’, so</w:t>
      </w:r>
      <w:r>
        <w:rPr>
          <w:rStyle w:val="StyleUnderline"/>
          <w:highlight w:val="green"/>
        </w:rPr>
        <w:t xml:space="preserve"> </w:t>
      </w:r>
      <w:r w:rsidRPr="004C664E">
        <w:rPr>
          <w:rStyle w:val="StyleUnderline"/>
          <w:highlight w:val="green"/>
        </w:rPr>
        <w:t>much as practices that are reproduced every time we decide who is</w:t>
      </w:r>
      <w:r>
        <w:rPr>
          <w:rStyle w:val="StyleUnderline"/>
          <w:highlight w:val="green"/>
        </w:rPr>
        <w:t xml:space="preserve"> </w:t>
      </w:r>
      <w:r w:rsidRPr="004C664E">
        <w:rPr>
          <w:rStyle w:val="StyleUnderline"/>
          <w:highlight w:val="green"/>
        </w:rPr>
        <w:t>allowed in and who isn’t</w:t>
      </w:r>
      <w:r>
        <w:t xml:space="preserve"> (Casas-Cortes et al. 2015; Vaughan-Williams 2009). As Harsha Walia suggests, </w:t>
      </w:r>
      <w:r w:rsidRPr="004C664E">
        <w:rPr>
          <w:rStyle w:val="StyleUnderline"/>
          <w:highlight w:val="green"/>
        </w:rPr>
        <w:t>‘[i]nterrogating such discursive and</w:t>
      </w:r>
      <w:r>
        <w:rPr>
          <w:rStyle w:val="StyleUnderline"/>
          <w:highlight w:val="green"/>
        </w:rPr>
        <w:t xml:space="preserve"> </w:t>
      </w:r>
      <w:r w:rsidRPr="004C664E">
        <w:rPr>
          <w:rStyle w:val="StyleUnderline"/>
          <w:highlight w:val="green"/>
        </w:rPr>
        <w:t>embodied borders – their social construction and structures of affect</w:t>
      </w:r>
      <w:r>
        <w:rPr>
          <w:rStyle w:val="StyleUnderline"/>
          <w:highlight w:val="green"/>
        </w:rPr>
        <w:t xml:space="preserve"> </w:t>
      </w:r>
      <w:r w:rsidRPr="004C664E">
        <w:rPr>
          <w:rStyle w:val="StyleUnderline"/>
          <w:highlight w:val="green"/>
        </w:rPr>
        <w:t>– reveals how we are not just spatially segregated but also hierarchically</w:t>
      </w:r>
      <w:r>
        <w:rPr>
          <w:rStyle w:val="StyleUnderline"/>
          <w:highlight w:val="green"/>
        </w:rPr>
        <w:t xml:space="preserve"> </w:t>
      </w:r>
      <w:r w:rsidRPr="004C664E">
        <w:rPr>
          <w:rStyle w:val="StyleUnderline"/>
          <w:highlight w:val="green"/>
        </w:rPr>
        <w:t>stratified’</w:t>
      </w:r>
      <w:r>
        <w:t xml:space="preserve"> (Walia 2013: 9). </w:t>
      </w:r>
      <w:r w:rsidRPr="004C664E">
        <w:rPr>
          <w:rStyle w:val="StyleUnderline"/>
          <w:highlight w:val="green"/>
        </w:rPr>
        <w:t>No border struggles represent a struggle</w:t>
      </w:r>
      <w:r>
        <w:rPr>
          <w:rStyle w:val="StyleUnderline"/>
          <w:highlight w:val="green"/>
        </w:rPr>
        <w:t xml:space="preserve"> </w:t>
      </w:r>
      <w:r w:rsidRPr="004C664E">
        <w:rPr>
          <w:rStyle w:val="StyleUnderline"/>
          <w:highlight w:val="green"/>
        </w:rPr>
        <w:t>against borders in all their manifestations.</w:t>
      </w:r>
      <w:r w:rsidRPr="002F31D9">
        <w:rPr>
          <w:rStyle w:val="StyleUnderline"/>
        </w:rPr>
        <w:t xml:space="preserve"> These struggles occur in</w:t>
      </w:r>
      <w:r>
        <w:rPr>
          <w:rStyle w:val="StyleUnderline"/>
        </w:rPr>
        <w:t xml:space="preserve"> </w:t>
      </w:r>
      <w:r w:rsidRPr="002F31D9">
        <w:rPr>
          <w:rStyle w:val="StyleUnderline"/>
        </w:rPr>
        <w:t>many places beyond what Nicolas DeGenova calls the border spectacle;</w:t>
      </w:r>
      <w:r>
        <w:rPr>
          <w:rStyle w:val="StyleUnderline"/>
        </w:rPr>
        <w:t xml:space="preserve"> </w:t>
      </w:r>
      <w:r w:rsidRPr="002F31D9">
        <w:rPr>
          <w:rStyle w:val="StyleUnderline"/>
        </w:rPr>
        <w:t>‘the fetishized image of a “crisis” of border “invasion”</w:t>
      </w:r>
      <w:r>
        <w:t xml:space="preserve"> or “inundation”’ (DeGenova 2011: 104).</w:t>
      </w:r>
    </w:p>
    <w:p w14:paraId="7AE278E6" w14:textId="77777777" w:rsidR="00934EC5" w:rsidRDefault="00934EC5" w:rsidP="00FA6CE0"/>
    <w:p w14:paraId="5D450797" w14:textId="77777777" w:rsidR="00934EC5" w:rsidRDefault="00C760E2" w:rsidP="00C760E2">
      <w:pPr>
        <w:pStyle w:val="Heading3"/>
      </w:pPr>
      <w:r>
        <w:t>2AC FW – Political Stasis Turn</w:t>
      </w:r>
    </w:p>
    <w:p w14:paraId="3C410565" w14:textId="77777777" w:rsidR="00A527A5" w:rsidRDefault="00C760E2" w:rsidP="00A527A5">
      <w:pPr>
        <w:pStyle w:val="Heading4"/>
      </w:pPr>
      <w:r>
        <w:t xml:space="preserve">Their stasis point is ANTI-DEBATE – Stasis </w:t>
      </w:r>
      <w:r w:rsidR="002C3FAB">
        <w:t xml:space="preserve">misrecognizes </w:t>
      </w:r>
      <w:r>
        <w:t xml:space="preserve">POLICING </w:t>
      </w:r>
      <w:r w:rsidR="0023140B">
        <w:t>as</w:t>
      </w:r>
      <w:r>
        <w:t xml:space="preserve"> POLITICS – politics does not emerge post-facto after stasis has been consented to, but rather through </w:t>
      </w:r>
      <w:r w:rsidRPr="00C760E2">
        <w:rPr>
          <w:u w:val="single"/>
        </w:rPr>
        <w:t xml:space="preserve">disagreement about the existence of </w:t>
      </w:r>
      <w:r>
        <w:rPr>
          <w:u w:val="single"/>
        </w:rPr>
        <w:t>stasis itself</w:t>
      </w:r>
      <w:r>
        <w:t>.  Stasis enforcement mirrors the violence of citizenship and polices who counts as a political subject</w:t>
      </w:r>
      <w:r w:rsidR="00167A4B">
        <w:t>.</w:t>
      </w:r>
    </w:p>
    <w:p w14:paraId="2578CFDB" w14:textId="77777777" w:rsidR="002E4613" w:rsidRDefault="002E4613" w:rsidP="002E4613">
      <w:r w:rsidRPr="009A734B">
        <w:rPr>
          <w:rStyle w:val="Style13ptBold"/>
        </w:rPr>
        <w:t>King 16</w:t>
      </w:r>
      <w:r>
        <w:t xml:space="preserve"> [Natasha, has been active in campaigning for refugee rights and against border controls for over a decade. She has taught at the University of Nottingham, and worked as a caseworker with the British Refugee Council, </w:t>
      </w:r>
      <w:r>
        <w:rPr>
          <w:u w:val="single"/>
        </w:rPr>
        <w:t xml:space="preserve">No Borders: The Politics of Immigration Control and </w:t>
      </w:r>
      <w:r w:rsidRPr="009A734B">
        <w:rPr>
          <w:u w:val="single"/>
        </w:rPr>
        <w:t>Resistance</w:t>
      </w:r>
      <w:r>
        <w:t>, pp.  42-5]</w:t>
      </w:r>
    </w:p>
    <w:p w14:paraId="26CAC812" w14:textId="77777777" w:rsidR="002E4613" w:rsidRPr="00167A4B" w:rsidRDefault="002E4613" w:rsidP="002E4613">
      <w:pPr>
        <w:rPr>
          <w:b/>
          <w:highlight w:val="green"/>
          <w:u w:val="single"/>
        </w:rPr>
      </w:pPr>
      <w:r w:rsidRPr="00E17DAF">
        <w:rPr>
          <w:sz w:val="8"/>
        </w:rPr>
        <w:t xml:space="preserve">Jacques Rancière is also concerned with those to whom the right to rights is due, but approaches the issue in a way that seems to offer a 2_SW_805_Introduction-Ch 1.indd 42 6/28/2016 1:59:15 PM WHAT IS A NO BORDERS POLITICS? | 43 route out of Arendt’s dilemma. He suggests there is a third possibility: what about the rights of those who, excluded from what we think of as the political (and hence rights), demonstrate that this exclusion is false? (ibid.: 302). </w:t>
      </w:r>
      <w:r w:rsidRPr="00934EC5">
        <w:rPr>
          <w:rStyle w:val="StyleUnderline"/>
        </w:rPr>
        <w:t>Rancière</w:t>
      </w:r>
      <w:r w:rsidRPr="001815FE">
        <w:rPr>
          <w:rStyle w:val="StyleUnderline"/>
        </w:rPr>
        <w:t xml:space="preserve"> is concerned with the political power of the</w:t>
      </w:r>
      <w:r>
        <w:rPr>
          <w:rStyle w:val="StyleUnderline"/>
        </w:rPr>
        <w:t xml:space="preserve"> </w:t>
      </w:r>
      <w:r w:rsidRPr="001815FE">
        <w:rPr>
          <w:rStyle w:val="StyleUnderline"/>
        </w:rPr>
        <w:t xml:space="preserve">excluded, as the excluded. He suggests that </w:t>
      </w:r>
      <w:r w:rsidRPr="00934EC5">
        <w:rPr>
          <w:rStyle w:val="StyleUnderline"/>
          <w:highlight w:val="green"/>
        </w:rPr>
        <w:t>it’s</w:t>
      </w:r>
      <w:r w:rsidRPr="001815FE">
        <w:rPr>
          <w:rStyle w:val="StyleUnderline"/>
        </w:rPr>
        <w:t xml:space="preserve"> precisely </w:t>
      </w:r>
      <w:r w:rsidRPr="00C265B5">
        <w:rPr>
          <w:rStyle w:val="StyleUnderline"/>
          <w:highlight w:val="green"/>
        </w:rPr>
        <w:t>in the dispute over the existence of ‘the line’ between inclusion and exclusion – the political and the non-political – rather than in any dispute over where to draw the line, that politics takes place</w:t>
      </w:r>
      <w:r w:rsidRPr="00E17DAF">
        <w:rPr>
          <w:sz w:val="8"/>
        </w:rPr>
        <w:t xml:space="preserve"> (ibid.: 303). </w:t>
      </w:r>
      <w:r w:rsidRPr="001815FE">
        <w:rPr>
          <w:rStyle w:val="StyleUnderline"/>
        </w:rPr>
        <w:t>This creates a</w:t>
      </w:r>
      <w:r>
        <w:rPr>
          <w:rStyle w:val="StyleUnderline"/>
        </w:rPr>
        <w:t xml:space="preserve"> </w:t>
      </w:r>
      <w:r w:rsidRPr="001815FE">
        <w:rPr>
          <w:rStyle w:val="StyleUnderline"/>
        </w:rPr>
        <w:t>radically different view of what politics is.</w:t>
      </w:r>
      <w:r>
        <w:rPr>
          <w:rStyle w:val="StyleUnderline"/>
        </w:rPr>
        <w:t xml:space="preserve"> </w:t>
      </w:r>
      <w:r w:rsidRPr="001815FE">
        <w:rPr>
          <w:rStyle w:val="StyleUnderline"/>
        </w:rPr>
        <w:t xml:space="preserve">For Rancière, </w:t>
      </w:r>
      <w:r w:rsidRPr="00C265B5">
        <w:rPr>
          <w:rStyle w:val="StyleUnderline"/>
          <w:highlight w:val="green"/>
        </w:rPr>
        <w:t>politics</w:t>
      </w:r>
      <w:r w:rsidRPr="00E17DAF">
        <w:rPr>
          <w:sz w:val="8"/>
        </w:rPr>
        <w:t xml:space="preserve"> is a rare and ephemeral thing. It </w:t>
      </w:r>
      <w:r w:rsidRPr="00C265B5">
        <w:rPr>
          <w:rStyle w:val="StyleUnderline"/>
          <w:highlight w:val="green"/>
        </w:rPr>
        <w:t>happens only when</w:t>
      </w:r>
      <w:r w:rsidRPr="00C265B5">
        <w:rPr>
          <w:rStyle w:val="StyleUnderline"/>
        </w:rPr>
        <w:t xml:space="preserve"> the part that has no part</w:t>
      </w:r>
      <w:r w:rsidRPr="001815FE">
        <w:rPr>
          <w:rStyle w:val="StyleUnderline"/>
        </w:rPr>
        <w:t xml:space="preserve"> (</w:t>
      </w:r>
      <w:r w:rsidRPr="00C265B5">
        <w:rPr>
          <w:rStyle w:val="StyleUnderline"/>
          <w:highlight w:val="green"/>
        </w:rPr>
        <w:t>the</w:t>
      </w:r>
      <w:r w:rsidRPr="001815FE">
        <w:rPr>
          <w:rStyle w:val="StyleUnderline"/>
        </w:rPr>
        <w:t xml:space="preserve"> part </w:t>
      </w:r>
      <w:r w:rsidRPr="00C265B5">
        <w:rPr>
          <w:rStyle w:val="StyleUnderline"/>
          <w:highlight w:val="green"/>
        </w:rPr>
        <w:t>excluded from political society)</w:t>
      </w:r>
      <w:r>
        <w:rPr>
          <w:rStyle w:val="StyleUnderline"/>
        </w:rPr>
        <w:t xml:space="preserve"> </w:t>
      </w:r>
      <w:r w:rsidRPr="00C265B5">
        <w:rPr>
          <w:rStyle w:val="Emphasis"/>
          <w:highlight w:val="green"/>
        </w:rPr>
        <w:t>interrupts what we perceive to be politics</w:t>
      </w:r>
      <w:r w:rsidRPr="00C265B5">
        <w:rPr>
          <w:rStyle w:val="StyleUnderline"/>
          <w:highlight w:val="green"/>
        </w:rPr>
        <w:t>, by practising an equality that makes plain a disagreement</w:t>
      </w:r>
      <w:r w:rsidRPr="00E17DAF">
        <w:rPr>
          <w:sz w:val="8"/>
        </w:rPr>
        <w:t xml:space="preserve"> (Rancière 1999).5 Let me break down what this statement means. </w:t>
      </w:r>
      <w:r w:rsidRPr="00C265B5">
        <w:rPr>
          <w:rStyle w:val="StyleUnderline"/>
        </w:rPr>
        <w:t>The part that has no part can be defined as the excluded: those people who are of no account to political society. Being of no account is not the same as not being there. Rather it means to be effectively discounted from politics; to be invisible as a political subject and for the things that you say to not be heard as political speech at all</w:t>
      </w:r>
      <w:r w:rsidRPr="00C265B5">
        <w:rPr>
          <w:sz w:val="8"/>
        </w:rPr>
        <w:t xml:space="preserve"> (ibid.: 30). Rancière gives the example of Jeanne Deroin, who, in 1849, presented herself as a candid</w:t>
      </w:r>
      <w:r w:rsidRPr="00E17DAF">
        <w:rPr>
          <w:sz w:val="8"/>
        </w:rPr>
        <w:t xml:space="preserve">ate for a legislative election that as a woman she was unable to run in. In attempting to take part, Deroin demonstrated the contradiction of a supposed universal suffrage that excluded women. She demonstrated the presence of those not counted as properly political subjects. Rancière describes this as demonstrating the miscount: of making visible that part which is not counted as equal (ibid.: 123). This for Rancière is politics. </w:t>
      </w:r>
      <w:r w:rsidRPr="00C265B5">
        <w:rPr>
          <w:rStyle w:val="Emphasis"/>
          <w:highlight w:val="green"/>
        </w:rPr>
        <w:t>What politics is not</w:t>
      </w:r>
      <w:r w:rsidRPr="00C265B5">
        <w:rPr>
          <w:rStyle w:val="Emphasis"/>
        </w:rPr>
        <w:t xml:space="preserve">, then, </w:t>
      </w:r>
      <w:r w:rsidRPr="00C265B5">
        <w:rPr>
          <w:rStyle w:val="Emphasis"/>
          <w:highlight w:val="green"/>
        </w:rPr>
        <w:t>is the system of rules and norms that shape our social world.</w:t>
      </w:r>
      <w:r w:rsidRPr="00C265B5">
        <w:rPr>
          <w:rStyle w:val="Emphasis"/>
        </w:rPr>
        <w:t xml:space="preserve"> </w:t>
      </w:r>
      <w:r w:rsidRPr="00790FF3">
        <w:rPr>
          <w:rStyle w:val="StyleUnderline"/>
        </w:rPr>
        <w:t xml:space="preserve">Rancière labels </w:t>
      </w:r>
      <w:r w:rsidRPr="00790FF3">
        <w:rPr>
          <w:rStyle w:val="StyleUnderline"/>
          <w:highlight w:val="green"/>
        </w:rPr>
        <w:t>this</w:t>
      </w:r>
      <w:r w:rsidRPr="00790FF3">
        <w:rPr>
          <w:rStyle w:val="StyleUnderline"/>
        </w:rPr>
        <w:t xml:space="preserve"> the </w:t>
      </w:r>
      <w:r w:rsidRPr="00790FF3">
        <w:rPr>
          <w:rStyle w:val="StyleUnderline"/>
          <w:highlight w:val="green"/>
        </w:rPr>
        <w:t>police order</w:t>
      </w:r>
      <w:r w:rsidRPr="00790FF3">
        <w:rPr>
          <w:rStyle w:val="StyleUnderline"/>
        </w:rPr>
        <w:t>.</w:t>
      </w:r>
      <w:r w:rsidRPr="001815FE">
        <w:rPr>
          <w:rStyle w:val="StyleUnderline"/>
        </w:rPr>
        <w:t xml:space="preserve"> The police</w:t>
      </w:r>
      <w:r>
        <w:rPr>
          <w:rStyle w:val="StyleUnderline"/>
        </w:rPr>
        <w:t xml:space="preserve"> </w:t>
      </w:r>
      <w:r w:rsidRPr="001815FE">
        <w:rPr>
          <w:rStyle w:val="StyleUnderline"/>
        </w:rPr>
        <w:t xml:space="preserve">order </w:t>
      </w:r>
      <w:r w:rsidRPr="00C265B5">
        <w:rPr>
          <w:rStyle w:val="StyleUnderline"/>
          <w:highlight w:val="green"/>
        </w:rPr>
        <w:t>is ‘ an order of the visible and sayable’</w:t>
      </w:r>
      <w:r w:rsidRPr="00E17DAF">
        <w:rPr>
          <w:sz w:val="8"/>
        </w:rPr>
        <w:t xml:space="preserve"> (ibid</w:t>
      </w:r>
      <w:proofErr w:type="gramStart"/>
      <w:r w:rsidRPr="00E17DAF">
        <w:rPr>
          <w:sz w:val="8"/>
        </w:rPr>
        <w:t>.:</w:t>
      </w:r>
      <w:proofErr w:type="gramEnd"/>
      <w:r w:rsidRPr="00E17DAF">
        <w:rPr>
          <w:sz w:val="8"/>
        </w:rPr>
        <w:t xml:space="preserve"> 29, emphasis added). </w:t>
      </w:r>
      <w:r w:rsidRPr="00C265B5">
        <w:rPr>
          <w:rStyle w:val="StyleUnderline"/>
          <w:highlight w:val="green"/>
        </w:rPr>
        <w:t>It establishes the rules, norms, discourses, practices and institutions that structure the ‘stage’ upon which a certain idea of politics can take place.</w:t>
      </w:r>
      <w:r w:rsidRPr="001815FE">
        <w:rPr>
          <w:rStyle w:val="StyleUnderline"/>
        </w:rPr>
        <w:t xml:space="preserve"> As </w:t>
      </w:r>
      <w:r w:rsidRPr="00C265B5">
        <w:rPr>
          <w:rStyle w:val="StyleUnderline"/>
          <w:highlight w:val="green"/>
        </w:rPr>
        <w:t>an order of the visible and sayable</w:t>
      </w:r>
      <w:r w:rsidRPr="001815FE">
        <w:rPr>
          <w:rStyle w:val="StyleUnderline"/>
        </w:rPr>
        <w:t xml:space="preserve">, it </w:t>
      </w:r>
      <w:r w:rsidRPr="00C265B5">
        <w:rPr>
          <w:rStyle w:val="StyleUnderline"/>
          <w:highlight w:val="green"/>
        </w:rPr>
        <w:t>determines what and who counts as a political subject; what is possible and impossible, available and unavailable, as political discourse; what is intelligible or legitimate as political community</w:t>
      </w:r>
      <w:r w:rsidRPr="00E17DAF">
        <w:rPr>
          <w:sz w:val="8"/>
        </w:rPr>
        <w:t xml:space="preserve"> (Nyers 2008; Rigby and Schlembach 2013). </w:t>
      </w:r>
      <w:r w:rsidRPr="00C265B5">
        <w:rPr>
          <w:rStyle w:val="StyleUnderline"/>
          <w:highlight w:val="green"/>
        </w:rPr>
        <w:t xml:space="preserve">Fundamentally </w:t>
      </w:r>
      <w:r w:rsidRPr="00C265B5">
        <w:rPr>
          <w:rStyle w:val="Emphasis"/>
          <w:highlight w:val="green"/>
        </w:rPr>
        <w:t>the police order seeks to fix designatio</w:t>
      </w:r>
      <w:r w:rsidRPr="00A04DB7">
        <w:rPr>
          <w:rStyle w:val="Emphasis"/>
          <w:highlight w:val="green"/>
        </w:rPr>
        <w:t>ns over the terms</w:t>
      </w:r>
      <w:r w:rsidRPr="00A04DB7">
        <w:rPr>
          <w:rStyle w:val="StyleUnderline"/>
        </w:rPr>
        <w:t xml:space="preserve"> </w:t>
      </w:r>
      <w:r w:rsidRPr="00C265B5">
        <w:rPr>
          <w:rStyle w:val="StyleUnderline"/>
          <w:highlight w:val="green"/>
        </w:rPr>
        <w:t>by which people are considered as counting.</w:t>
      </w:r>
      <w:r w:rsidRPr="001815FE">
        <w:rPr>
          <w:rStyle w:val="StyleUnderline"/>
        </w:rPr>
        <w:t xml:space="preserve"> It attributes</w:t>
      </w:r>
      <w:r>
        <w:rPr>
          <w:rStyle w:val="StyleUnderline"/>
        </w:rPr>
        <w:t xml:space="preserve"> </w:t>
      </w:r>
      <w:r w:rsidRPr="001815FE">
        <w:rPr>
          <w:rStyle w:val="StyleUnderline"/>
        </w:rPr>
        <w:t xml:space="preserve">abstract values to particular people. </w:t>
      </w:r>
      <w:r w:rsidRPr="00C265B5">
        <w:rPr>
          <w:rStyle w:val="StyleUnderline"/>
          <w:highlight w:val="green"/>
        </w:rPr>
        <w:t>For example, citizens are the</w:t>
      </w:r>
      <w:r>
        <w:rPr>
          <w:rStyle w:val="StyleUnderline"/>
        </w:rPr>
        <w:t xml:space="preserve"> </w:t>
      </w:r>
      <w:r w:rsidRPr="00E17DAF">
        <w:rPr>
          <w:sz w:val="8"/>
        </w:rPr>
        <w:t xml:space="preserve">2_SW_805_Introduction-Ch 1.indd 43 6/28/2016 1:59:15 PM 44 | ONE </w:t>
      </w:r>
      <w:r w:rsidRPr="00C265B5">
        <w:rPr>
          <w:rStyle w:val="StyleUnderline"/>
          <w:highlight w:val="green"/>
        </w:rPr>
        <w:t>ones who have rights</w:t>
      </w:r>
      <w:r w:rsidRPr="00E17DAF">
        <w:rPr>
          <w:sz w:val="8"/>
        </w:rPr>
        <w:t xml:space="preserve"> (which can be broken down further as the ones who have freedom and equality, for instance). </w:t>
      </w:r>
      <w:r w:rsidRPr="00C265B5">
        <w:rPr>
          <w:rStyle w:val="StyleUnderline"/>
          <w:highlight w:val="green"/>
        </w:rPr>
        <w:t>The abstract notion of equality becomes a ‘thing’ that we attain rather than something that exists innately.</w:t>
      </w:r>
      <w:r>
        <w:rPr>
          <w:rStyle w:val="StyleUnderline"/>
        </w:rPr>
        <w:t xml:space="preserve"> </w:t>
      </w:r>
      <w:r w:rsidRPr="001815FE">
        <w:rPr>
          <w:rStyle w:val="StyleUnderline"/>
        </w:rPr>
        <w:t>Disagreement centres on expressing the equality of those outside</w:t>
      </w:r>
      <w:r>
        <w:rPr>
          <w:rStyle w:val="StyleUnderline"/>
        </w:rPr>
        <w:t xml:space="preserve"> </w:t>
      </w:r>
      <w:r w:rsidRPr="001815FE">
        <w:rPr>
          <w:rStyle w:val="StyleUnderline"/>
        </w:rPr>
        <w:t>the count, so equality is central to Rancière’s conceptualization of</w:t>
      </w:r>
      <w:r>
        <w:rPr>
          <w:rStyle w:val="StyleUnderline"/>
        </w:rPr>
        <w:t xml:space="preserve"> </w:t>
      </w:r>
      <w:r w:rsidRPr="001815FE">
        <w:rPr>
          <w:rStyle w:val="StyleUnderline"/>
        </w:rPr>
        <w:t xml:space="preserve">politics. In sum, for him </w:t>
      </w:r>
      <w:r w:rsidRPr="00C265B5">
        <w:rPr>
          <w:rStyle w:val="StyleUnderline"/>
          <w:highlight w:val="green"/>
        </w:rPr>
        <w:t>equality is essentially a practice. It’s not a resource that’s granted to people, but a presupposition between people of each other’s inherent equality that is qualified by nothing so much as one being human</w:t>
      </w:r>
      <w:r w:rsidRPr="00E17DAF">
        <w:rPr>
          <w:sz w:val="8"/>
        </w:rPr>
        <w:t xml:space="preserve"> (Rancière 1999: 300). </w:t>
      </w:r>
      <w:r w:rsidRPr="00C265B5">
        <w:rPr>
          <w:rStyle w:val="Emphasis"/>
          <w:highlight w:val="green"/>
        </w:rPr>
        <w:t>Equality is assumed to be inherently present in politics, rather than existing as a right that is the goal of or after politics</w:t>
      </w:r>
      <w:r w:rsidRPr="00E17DAF">
        <w:rPr>
          <w:sz w:val="8"/>
        </w:rPr>
        <w:t xml:space="preserve"> (May 2010; Newman 2011). </w:t>
      </w:r>
      <w:r w:rsidRPr="001815FE">
        <w:rPr>
          <w:rStyle w:val="StyleUnderline"/>
        </w:rPr>
        <w:t>Being of no</w:t>
      </w:r>
      <w:r>
        <w:rPr>
          <w:rStyle w:val="StyleUnderline"/>
        </w:rPr>
        <w:t xml:space="preserve"> </w:t>
      </w:r>
      <w:r w:rsidRPr="001815FE">
        <w:rPr>
          <w:rStyle w:val="StyleUnderline"/>
        </w:rPr>
        <w:t>consequence, the existence of a part that has no part, indicates that</w:t>
      </w:r>
      <w:r>
        <w:rPr>
          <w:rStyle w:val="StyleUnderline"/>
        </w:rPr>
        <w:t xml:space="preserve"> </w:t>
      </w:r>
      <w:r w:rsidRPr="001815FE">
        <w:rPr>
          <w:rStyle w:val="StyleUnderline"/>
        </w:rPr>
        <w:t>equality is missing, because it points to a status that’s less than equal.</w:t>
      </w:r>
      <w:r>
        <w:rPr>
          <w:rStyle w:val="StyleUnderline"/>
        </w:rPr>
        <w:t xml:space="preserve"> </w:t>
      </w:r>
      <w:r w:rsidRPr="00C265B5">
        <w:rPr>
          <w:rStyle w:val="StyleUnderline"/>
          <w:highlight w:val="green"/>
        </w:rPr>
        <w:t>Disagreement comes about when this inequality is made visible, and this happens when people who are denied equality act out their equality anyway. In so doing they interrupt the police order.</w:t>
      </w:r>
      <w:r w:rsidRPr="001815FE">
        <w:rPr>
          <w:rStyle w:val="StyleUnderline"/>
        </w:rPr>
        <w:t xml:space="preserve"> In some respect</w:t>
      </w:r>
      <w:r>
        <w:rPr>
          <w:rStyle w:val="StyleUnderline"/>
        </w:rPr>
        <w:t xml:space="preserve"> </w:t>
      </w:r>
      <w:r w:rsidRPr="001815FE">
        <w:rPr>
          <w:rStyle w:val="StyleUnderline"/>
        </w:rPr>
        <w:t>they shame dominant political society.</w:t>
      </w:r>
      <w:r>
        <w:rPr>
          <w:rStyle w:val="StyleUnderline"/>
        </w:rPr>
        <w:t xml:space="preserve"> </w:t>
      </w:r>
      <w:r w:rsidRPr="00E17DAF">
        <w:rPr>
          <w:sz w:val="8"/>
        </w:rPr>
        <w:t xml:space="preserve">For me, </w:t>
      </w:r>
      <w:r w:rsidRPr="001815FE">
        <w:rPr>
          <w:rStyle w:val="StyleUnderline"/>
        </w:rPr>
        <w:t xml:space="preserve">this understanding of </w:t>
      </w:r>
      <w:r w:rsidRPr="00C265B5">
        <w:rPr>
          <w:rStyle w:val="StyleUnderline"/>
          <w:highlight w:val="green"/>
        </w:rPr>
        <w:t>equality undermines the idea of big-‘P’ politics, as in an activity that takes place only in specific and public realms, in properly political places.</w:t>
      </w:r>
      <w:r w:rsidRPr="001815FE">
        <w:rPr>
          <w:rStyle w:val="StyleUnderline"/>
        </w:rPr>
        <w:t xml:space="preserve"> Instead it suggests that</w:t>
      </w:r>
      <w:r>
        <w:rPr>
          <w:rStyle w:val="StyleUnderline"/>
        </w:rPr>
        <w:t xml:space="preserve"> </w:t>
      </w:r>
      <w:r w:rsidRPr="001815FE">
        <w:rPr>
          <w:rStyle w:val="StyleUnderline"/>
        </w:rPr>
        <w:t>politics happens in all those ways we enact equality. In the practice</w:t>
      </w:r>
      <w:r>
        <w:rPr>
          <w:rStyle w:val="StyleUnderline"/>
        </w:rPr>
        <w:t xml:space="preserve"> </w:t>
      </w:r>
      <w:r w:rsidRPr="001815FE">
        <w:rPr>
          <w:rStyle w:val="StyleUnderline"/>
        </w:rPr>
        <w:t xml:space="preserve">of </w:t>
      </w:r>
      <w:r w:rsidRPr="00C265B5">
        <w:rPr>
          <w:rStyle w:val="StyleUnderline"/>
          <w:highlight w:val="green"/>
        </w:rPr>
        <w:t>equality</w:t>
      </w:r>
      <w:r w:rsidRPr="001815FE">
        <w:rPr>
          <w:rStyle w:val="StyleUnderline"/>
        </w:rPr>
        <w:t xml:space="preserve">, it </w:t>
      </w:r>
      <w:r w:rsidRPr="00C265B5">
        <w:rPr>
          <w:rStyle w:val="StyleUnderline"/>
          <w:highlight w:val="green"/>
        </w:rPr>
        <w:t>also</w:t>
      </w:r>
      <w:r w:rsidRPr="001815FE">
        <w:rPr>
          <w:rStyle w:val="StyleUnderline"/>
        </w:rPr>
        <w:t xml:space="preserve"> potentially </w:t>
      </w:r>
      <w:r w:rsidRPr="00C265B5">
        <w:rPr>
          <w:rStyle w:val="StyleUnderline"/>
          <w:highlight w:val="green"/>
        </w:rPr>
        <w:t>points to possibilities for escaping sovereign power, into a different way of being that’s not based on domination, by removing the distinction between politically qualified and unqualified life.</w:t>
      </w:r>
      <w:r>
        <w:rPr>
          <w:rStyle w:val="StyleUnderline"/>
        </w:rPr>
        <w:t xml:space="preserve"> </w:t>
      </w:r>
      <w:r w:rsidRPr="00C265B5">
        <w:rPr>
          <w:rStyle w:val="StyleUnderline"/>
          <w:highlight w:val="green"/>
        </w:rPr>
        <w:t>Disagreement is first and foremost a means by which equality is tested in practice. It’s inherently about conflict rather than consensus.</w:t>
      </w:r>
      <w:r>
        <w:rPr>
          <w:rStyle w:val="StyleUnderline"/>
        </w:rPr>
        <w:t xml:space="preserve"> </w:t>
      </w:r>
      <w:r w:rsidRPr="001815FE">
        <w:rPr>
          <w:rStyle w:val="StyleUnderline"/>
        </w:rPr>
        <w:t xml:space="preserve">As such, </w:t>
      </w:r>
      <w:r w:rsidRPr="00C265B5">
        <w:rPr>
          <w:rStyle w:val="StyleUnderline"/>
          <w:highlight w:val="green"/>
        </w:rPr>
        <w:t>it reflects the collision of fundamentally different ways of being.</w:t>
      </w:r>
      <w:r w:rsidRPr="001815FE">
        <w:rPr>
          <w:rStyle w:val="StyleUnderline"/>
        </w:rPr>
        <w:t xml:space="preserve"> Politics, Rancière declares, ‘is made up of relationships between</w:t>
      </w:r>
      <w:r>
        <w:rPr>
          <w:rStyle w:val="StyleUnderline"/>
        </w:rPr>
        <w:t xml:space="preserve"> </w:t>
      </w:r>
      <w:r w:rsidRPr="001815FE">
        <w:rPr>
          <w:rStyle w:val="StyleUnderline"/>
        </w:rPr>
        <w:t>worlds’</w:t>
      </w:r>
      <w:r w:rsidRPr="00E17DAF">
        <w:rPr>
          <w:sz w:val="8"/>
        </w:rPr>
        <w:t xml:space="preserve"> (Rancière 1999: 42). </w:t>
      </w:r>
      <w:r w:rsidRPr="001815FE">
        <w:rPr>
          <w:rStyle w:val="StyleUnderline"/>
        </w:rPr>
        <w:t>Disagreement is therefore provocative in</w:t>
      </w:r>
      <w:r>
        <w:rPr>
          <w:rStyle w:val="StyleUnderline"/>
        </w:rPr>
        <w:t xml:space="preserve"> </w:t>
      </w:r>
      <w:r w:rsidRPr="001815FE">
        <w:rPr>
          <w:rStyle w:val="StyleUnderline"/>
        </w:rPr>
        <w:t>that it contains the potential to rupture accepted norms and values.</w:t>
      </w:r>
      <w:r>
        <w:rPr>
          <w:rStyle w:val="StyleUnderline"/>
        </w:rPr>
        <w:t xml:space="preserve"> </w:t>
      </w:r>
      <w:r w:rsidRPr="00C265B5">
        <w:rPr>
          <w:rStyle w:val="StyleUnderline"/>
          <w:highlight w:val="green"/>
        </w:rPr>
        <w:t>Practices that create dissensus are a part of a no borders politics because they have the potential to express equality, which has the potential to escape the state.</w:t>
      </w:r>
      <w:r w:rsidRPr="001815FE">
        <w:rPr>
          <w:rStyle w:val="StyleUnderline"/>
        </w:rPr>
        <w:t xml:space="preserve"> However, </w:t>
      </w:r>
      <w:r w:rsidRPr="00C265B5">
        <w:rPr>
          <w:rStyle w:val="StyleUnderline"/>
          <w:highlight w:val="green"/>
        </w:rPr>
        <w:t>this conceptualization of politics is not really interested in</w:t>
      </w:r>
      <w:r w:rsidRPr="00E17DAF">
        <w:rPr>
          <w:sz w:val="8"/>
        </w:rPr>
        <w:t xml:space="preserve"> the change that those seeking action are after (May 2010). It’s not that this conceptualization of politics dismisses change, but rather that disagreement is not about engaging with or describing any kind of </w:t>
      </w:r>
      <w:r w:rsidRPr="00C265B5">
        <w:rPr>
          <w:rStyle w:val="StyleUnderline"/>
          <w:highlight w:val="green"/>
        </w:rPr>
        <w:t>resolution</w:t>
      </w:r>
      <w:r w:rsidRPr="00E17DAF">
        <w:rPr>
          <w:sz w:val="8"/>
        </w:rPr>
        <w:t xml:space="preserve"> to a dispute. As Todd May suggests, 2_SW_805_Introduction-Ch 1.indd 44 6/28/2016 1:59:15 PM WHAT IS A NO BORDERS POLITICS? | 45 In some sense, there is already change in the very appearance of the movement, a change in the partition of the distribution of the sensible. If we go further than this, we risk betraying the character of democratic politics that Rancière has posited. </w:t>
      </w:r>
      <w:r w:rsidRPr="00C760E2">
        <w:rPr>
          <w:rStyle w:val="StyleUnderline"/>
          <w:highlight w:val="green"/>
        </w:rPr>
        <w:t>For if we require political change in order for there to be a real politics, a democratic politics, then that politics depends not on the presupposition of equality but on the response of those who so often deny it.</w:t>
      </w:r>
      <w:r w:rsidRPr="00C760E2">
        <w:rPr>
          <w:rStyle w:val="Emphasis"/>
          <w:highlight w:val="green"/>
        </w:rPr>
        <w:t xml:space="preserve"> </w:t>
      </w:r>
      <w:r w:rsidRPr="004B61F7">
        <w:t>(Ib</w:t>
      </w:r>
      <w:r w:rsidRPr="00E17DAF">
        <w:rPr>
          <w:sz w:val="8"/>
        </w:rPr>
        <w:t xml:space="preserve">id.: 41) </w:t>
      </w:r>
      <w:r w:rsidRPr="00C760E2">
        <w:rPr>
          <w:rStyle w:val="StyleUnderline"/>
          <w:highlight w:val="green"/>
        </w:rPr>
        <w:t>A group previously excluded from political society that becomes part of the inside represents a move in the boundary of the miscount through the inclusion of a new subjectivity, rather than the removal of that boundary.</w:t>
      </w:r>
      <w:r w:rsidRPr="00C760E2">
        <w:rPr>
          <w:rStyle w:val="StyleUnderline"/>
        </w:rPr>
        <w:t xml:space="preserve"> </w:t>
      </w:r>
      <w:r w:rsidRPr="004B61F7">
        <w:rPr>
          <w:rStyle w:val="StyleUnderline"/>
          <w:highlight w:val="green"/>
        </w:rPr>
        <w:t>For Rancière, the resolution of a disagreement is just a return to business as usual; a return to the police order.</w:t>
      </w:r>
      <w:r w:rsidRPr="001815FE">
        <w:rPr>
          <w:rStyle w:val="StyleUnderline"/>
        </w:rPr>
        <w:t xml:space="preserve"> </w:t>
      </w:r>
      <w:r w:rsidRPr="004B61F7">
        <w:rPr>
          <w:rStyle w:val="StyleUnderline"/>
          <w:highlight w:val="green"/>
        </w:rPr>
        <w:t>From this perspective, representation, constructing knowable subjects, is a tool of the police order</w:t>
      </w:r>
      <w:r w:rsidRPr="00E17DAF">
        <w:rPr>
          <w:sz w:val="8"/>
        </w:rPr>
        <w:t xml:space="preserve"> (Rancière and Panagia 2000). </w:t>
      </w:r>
      <w:r w:rsidRPr="001815FE">
        <w:rPr>
          <w:rStyle w:val="StyleUnderline"/>
        </w:rPr>
        <w:t>It’s a means by which</w:t>
      </w:r>
      <w:r>
        <w:rPr>
          <w:rStyle w:val="StyleUnderline"/>
        </w:rPr>
        <w:t xml:space="preserve"> </w:t>
      </w:r>
      <w:r w:rsidRPr="001815FE">
        <w:rPr>
          <w:rStyle w:val="StyleUnderline"/>
        </w:rPr>
        <w:t>disagreement is resolved by rendering the forces partaking in social</w:t>
      </w:r>
      <w:r>
        <w:rPr>
          <w:rStyle w:val="StyleUnderline"/>
        </w:rPr>
        <w:t xml:space="preserve"> </w:t>
      </w:r>
      <w:r w:rsidRPr="001815FE">
        <w:rPr>
          <w:rStyle w:val="StyleUnderline"/>
        </w:rPr>
        <w:t>conflict visible, knowable and controllable to the gaze of power-over.</w:t>
      </w:r>
      <w:r>
        <w:rPr>
          <w:rStyle w:val="StyleUnderline"/>
        </w:rPr>
        <w:t xml:space="preserve"> </w:t>
      </w:r>
      <w:r w:rsidRPr="00E02027">
        <w:rPr>
          <w:rStyle w:val="StyleUnderline"/>
          <w:highlight w:val="green"/>
        </w:rPr>
        <w:t>Control encounters escape with representation, which functions by ordering and controlling the different parts of society that make up the visible part, based on access – but fundamentally unequal access – to rights</w:t>
      </w:r>
      <w:r w:rsidRPr="00E17DAF">
        <w:rPr>
          <w:sz w:val="8"/>
        </w:rPr>
        <w:t xml:space="preserve"> (Papadopoulos et al. 2008). All this makes Rancière’s a distinctly anti-representational project (Nyers 2010: 131). Yet disagreement still has a strong relationship to a politics of rights and representation (and indeed it has been used as a conceptual tool to explain demands for rights and recognition within no borders struggles (cf. Nyers, 2006, 2008, 2010; Rigby and Schlembach 2013). Through the concept of disagreement, Rancière is seeking to recast a politics of rights and representation in a way that does away with the distinction between the included and the excluded. ‘</w:t>
      </w:r>
      <w:r w:rsidRPr="00E02027">
        <w:rPr>
          <w:rStyle w:val="StyleUnderline"/>
          <w:highlight w:val="green"/>
        </w:rPr>
        <w:t>The task of politics therefore becomes something other than representing the unrepresented. Something much more ambitious, difficult and radical is at work here.</w:t>
      </w:r>
      <w:r w:rsidRPr="001815FE">
        <w:rPr>
          <w:rStyle w:val="StyleUnderline"/>
        </w:rPr>
        <w:t xml:space="preserve"> The task</w:t>
      </w:r>
      <w:r>
        <w:rPr>
          <w:rStyle w:val="StyleUnderline"/>
        </w:rPr>
        <w:t xml:space="preserve"> </w:t>
      </w:r>
      <w:r w:rsidRPr="001815FE">
        <w:rPr>
          <w:rStyle w:val="StyleUnderline"/>
        </w:rPr>
        <w:t>becomes theorizing the political in relation to the unrepresentable’</w:t>
      </w:r>
      <w:r>
        <w:rPr>
          <w:rStyle w:val="StyleUnderline"/>
        </w:rPr>
        <w:t xml:space="preserve"> </w:t>
      </w:r>
      <w:r w:rsidRPr="00E17DAF">
        <w:rPr>
          <w:sz w:val="8"/>
        </w:rPr>
        <w:t xml:space="preserve">(Nyers 2010: 131). </w:t>
      </w:r>
      <w:r w:rsidRPr="001815FE">
        <w:rPr>
          <w:rStyle w:val="StyleUnderline"/>
        </w:rPr>
        <w:t xml:space="preserve">Where </w:t>
      </w:r>
      <w:r w:rsidRPr="00E02027">
        <w:rPr>
          <w:rStyle w:val="StyleUnderline"/>
          <w:highlight w:val="green"/>
        </w:rPr>
        <w:t>the focus comes to lie is that point before resolution, before representation.</w:t>
      </w:r>
    </w:p>
    <w:p w14:paraId="4C6A2744" w14:textId="77777777" w:rsidR="00954335" w:rsidRDefault="00954335" w:rsidP="00F42AAB">
      <w:pPr>
        <w:pStyle w:val="Heading3"/>
        <w:rPr>
          <w:rFonts w:cs="Arial"/>
        </w:rPr>
      </w:pPr>
      <w:r>
        <w:rPr>
          <w:rFonts w:cs="Arial"/>
        </w:rPr>
        <w:t>2AC FW – Nationalism DA</w:t>
      </w:r>
    </w:p>
    <w:p w14:paraId="1F71358B" w14:textId="77777777" w:rsidR="00954335" w:rsidRDefault="00954335" w:rsidP="00954335">
      <w:pPr>
        <w:pStyle w:val="Heading4"/>
      </w:pPr>
      <w:r>
        <w:t xml:space="preserve">There is a </w:t>
      </w:r>
      <w:r w:rsidRPr="00954335">
        <w:rPr>
          <w:u w:val="single"/>
        </w:rPr>
        <w:t>Nationalism DA</w:t>
      </w:r>
      <w:r>
        <w:t xml:space="preserve"> to their framework argument – the idea we should all perform identical forms of debate and deliberation is a replication of citizenship logic that strengthens imperial nationalism. </w:t>
      </w:r>
    </w:p>
    <w:p w14:paraId="551FE72B" w14:textId="77777777" w:rsidR="00954335" w:rsidRPr="003B677A" w:rsidRDefault="00954335" w:rsidP="00954335">
      <w:r w:rsidRPr="003B677A">
        <w:rPr>
          <w:rStyle w:val="Style13ptBold"/>
        </w:rPr>
        <w:t>Isin 15</w:t>
      </w:r>
      <w:r w:rsidRPr="003B677A">
        <w:t xml:space="preserve"> [Engin. Citizenship after orientalism: transforming political theory. Houndmills, Basingstoke Hampshire: Palgrave Macmillan, in the UK is an imprint of Macmillan Pu</w:t>
      </w:r>
      <w:r w:rsidR="00F43A16">
        <w:t>blishers Limited, 2015. Print.</w:t>
      </w:r>
    </w:p>
    <w:p w14:paraId="43F43603" w14:textId="77777777" w:rsidR="00954335" w:rsidRPr="003B677A" w:rsidRDefault="00954335" w:rsidP="00954335">
      <w:pPr>
        <w:rPr>
          <w:sz w:val="16"/>
        </w:rPr>
      </w:pPr>
      <w:r w:rsidRPr="003B677A">
        <w:rPr>
          <w:sz w:val="16"/>
        </w:rPr>
        <w:t xml:space="preserve">However it may have originated, during the nineteenth and twentieth centuries, </w:t>
      </w:r>
      <w:r w:rsidRPr="00954335">
        <w:rPr>
          <w:rStyle w:val="StyleUnderline"/>
          <w:highlight w:val="green"/>
        </w:rPr>
        <w:t>modern citizenship became an institution deployed for colonial and imperial campaigns to create governable (</w:t>
      </w:r>
      <w:r w:rsidRPr="00FE30CD">
        <w:rPr>
          <w:rStyle w:val="StyleUnderline"/>
        </w:rPr>
        <w:t xml:space="preserve">rather than merely subject) </w:t>
      </w:r>
      <w:r w:rsidRPr="00954335">
        <w:rPr>
          <w:rStyle w:val="StyleUnderline"/>
          <w:highlight w:val="green"/>
        </w:rPr>
        <w:t>peoples</w:t>
      </w:r>
      <w:r w:rsidRPr="00FE30CD">
        <w:rPr>
          <w:rStyle w:val="StyleUnderline"/>
        </w:rPr>
        <w:t>.</w:t>
      </w:r>
      <w:r w:rsidRPr="003B677A">
        <w:rPr>
          <w:sz w:val="16"/>
        </w:rPr>
        <w:t xml:space="preserve"> Many </w:t>
      </w:r>
      <w:r w:rsidRPr="00954335">
        <w:rPr>
          <w:rStyle w:val="StyleUnderline"/>
          <w:highlight w:val="green"/>
        </w:rPr>
        <w:t>postcolonial nations</w:t>
      </w:r>
      <w:r w:rsidRPr="00FE30CD">
        <w:rPr>
          <w:rStyle w:val="StyleUnderline"/>
        </w:rPr>
        <w:t xml:space="preserve"> and states </w:t>
      </w:r>
      <w:r w:rsidRPr="00954335">
        <w:rPr>
          <w:rStyle w:val="StyleUnderline"/>
          <w:highlight w:val="green"/>
        </w:rPr>
        <w:t>inherited and</w:t>
      </w:r>
      <w:r w:rsidRPr="00FE30CD">
        <w:rPr>
          <w:rStyle w:val="StyleUnderline"/>
        </w:rPr>
        <w:t xml:space="preserve"> then effectively </w:t>
      </w:r>
      <w:r w:rsidRPr="00954335">
        <w:rPr>
          <w:rStyle w:val="StyleUnderline"/>
          <w:highlight w:val="green"/>
        </w:rPr>
        <w:t>instituted citizenship for governing – dividing, classifying, disciplining, regulating – peoples.</w:t>
      </w:r>
      <w:r w:rsidRPr="00954335">
        <w:rPr>
          <w:sz w:val="16"/>
          <w:highlight w:val="green"/>
        </w:rPr>
        <w:t xml:space="preserve"> </w:t>
      </w:r>
      <w:r w:rsidRPr="00954335">
        <w:rPr>
          <w:sz w:val="16"/>
        </w:rPr>
        <w:t xml:space="preserve">We observe this development </w:t>
      </w:r>
      <w:r w:rsidRPr="00954335">
        <w:rPr>
          <w:rStyle w:val="StyleUnderline"/>
        </w:rPr>
        <w:t xml:space="preserve">in previously colonized territories and frontiers </w:t>
      </w:r>
      <w:r w:rsidRPr="00954335">
        <w:rPr>
          <w:sz w:val="16"/>
        </w:rPr>
        <w:t xml:space="preserve">carved up by colonial powers </w:t>
      </w:r>
      <w:r w:rsidRPr="00954335">
        <w:rPr>
          <w:rStyle w:val="StyleUnderline"/>
        </w:rPr>
        <w:t>such as in the Americas</w:t>
      </w:r>
      <w:r w:rsidRPr="00FE30CD">
        <w:rPr>
          <w:rStyle w:val="StyleUnderline"/>
        </w:rPr>
        <w:t>, Africa, and Asia as well as those that were ostensibly never colonized and yet were subject to imperial interventions, such as the</w:t>
      </w:r>
      <w:r w:rsidRPr="003B677A">
        <w:rPr>
          <w:sz w:val="16"/>
        </w:rPr>
        <w:t xml:space="preserve"> Ottoman and </w:t>
      </w:r>
      <w:r w:rsidRPr="00FE30CD">
        <w:rPr>
          <w:rStyle w:val="StyleUnderline"/>
        </w:rPr>
        <w:t>Chinese empires</w:t>
      </w:r>
      <w:r w:rsidRPr="003B677A">
        <w:rPr>
          <w:sz w:val="16"/>
        </w:rPr>
        <w:t xml:space="preserve">. Today, many seemingly intractable </w:t>
      </w:r>
      <w:r w:rsidRPr="00FE30CD">
        <w:rPr>
          <w:rStyle w:val="StyleUnderline"/>
        </w:rPr>
        <w:t>questions about territory, people, sovereignty, and political subjectivity that are played out in post- colonial, postoriental, or even ostensibly decolonized societies, inherit this empire and willingly or unwittingly serve its ends, unable to break the hold of its allure and seduction, if not domination</w:t>
      </w:r>
      <w:r w:rsidRPr="003B677A">
        <w:rPr>
          <w:sz w:val="16"/>
        </w:rPr>
        <w:t xml:space="preserve">. Working with this premise, this chapter draws on studies of extraterritoriality as a </w:t>
      </w:r>
      <w:r w:rsidRPr="00954335">
        <w:rPr>
          <w:rStyle w:val="StyleUnderline"/>
        </w:rPr>
        <w:t>technology of government that enabled empires to literally make up people in both domestic and foreign territories</w:t>
      </w:r>
      <w:r w:rsidRPr="00FE30CD">
        <w:rPr>
          <w:rStyle w:val="StyleUnderline"/>
        </w:rPr>
        <w:t>.</w:t>
      </w:r>
      <w:r w:rsidRPr="003B677A">
        <w:rPr>
          <w:sz w:val="16"/>
        </w:rPr>
        <w:t xml:space="preserve"> These studies are intended to illustrate the origins of the contemporary workings of citizenship and develop a thesis for further research. Introduction</w:t>
      </w:r>
    </w:p>
    <w:p w14:paraId="0AC8DF52" w14:textId="77777777" w:rsidR="00954335" w:rsidRPr="003B677A" w:rsidRDefault="00954335" w:rsidP="00954335">
      <w:pPr>
        <w:rPr>
          <w:sz w:val="16"/>
        </w:rPr>
      </w:pPr>
      <w:r w:rsidRPr="003B677A">
        <w:rPr>
          <w:sz w:val="16"/>
        </w:rPr>
        <w:t xml:space="preserve">The birth of the nation-state and the age of nationalism are often traced back to a long century from the age of revolutions in the late eighteenth century until the beginning of the twentieth century. It is in this period that the world became increasingly divided into nation-states, each with its claims to a people, control over a territory, and sovereignty over that territory by its people.1 Whatever transnational or international arrangements and institu- tions may have come into being since then, such as the United Nations or the European Union, they have been based on the people, territory, and sov- ereignty principle of the nation-state.2 Even a regime such as human rights is based on the recognition of this principle with its af rmation of the right to nationality as a human right.3 </w:t>
      </w:r>
      <w:r w:rsidRPr="00FE30CD">
        <w:rPr>
          <w:rStyle w:val="StyleUnderline"/>
        </w:rPr>
        <w:t>The overall assumption is that the era of the nation-state has now displaced the era of empires</w:t>
      </w:r>
      <w:r w:rsidRPr="003B677A">
        <w:rPr>
          <w:sz w:val="16"/>
        </w:rPr>
        <w:t xml:space="preserve">.4 In fact, </w:t>
      </w:r>
      <w:r w:rsidRPr="00FE30CD">
        <w:rPr>
          <w:rStyle w:val="StyleUnderline"/>
        </w:rPr>
        <w:t>nation-states are often seen as emerging out of crumbling and dissolving empires</w:t>
      </w:r>
      <w:r w:rsidRPr="003B677A">
        <w:rPr>
          <w:sz w:val="16"/>
        </w:rPr>
        <w:t xml:space="preserve">. </w:t>
      </w:r>
      <w:r w:rsidRPr="00FE30CD">
        <w:rPr>
          <w:rStyle w:val="StyleUnderline"/>
        </w:rPr>
        <w:t>The irony is</w:t>
      </w:r>
      <w:r w:rsidRPr="003B677A">
        <w:rPr>
          <w:sz w:val="16"/>
        </w:rPr>
        <w:t xml:space="preserve">, however, it has also been </w:t>
      </w:r>
      <w:r w:rsidRPr="00FE30CD">
        <w:rPr>
          <w:rStyle w:val="StyleUnderline"/>
        </w:rPr>
        <w:t xml:space="preserve">in this era of the nation-state that </w:t>
      </w:r>
      <w:r w:rsidRPr="00954335">
        <w:rPr>
          <w:rStyle w:val="StyleUnderline"/>
          <w:highlight w:val="green"/>
        </w:rPr>
        <w:t>new forms of imperialism have emerged and persisted into the present</w:t>
      </w:r>
      <w:r w:rsidRPr="003B677A">
        <w:rPr>
          <w:sz w:val="16"/>
        </w:rPr>
        <w:t xml:space="preserve">. Since the late nineteenth century, </w:t>
      </w:r>
      <w:r w:rsidRPr="00FE30CD">
        <w:rPr>
          <w:rStyle w:val="StyleUnderline"/>
        </w:rPr>
        <w:t>it is not only that the old empires such as the British and French have assumed new forms</w:t>
      </w:r>
      <w:r w:rsidRPr="003B677A">
        <w:rPr>
          <w:sz w:val="16"/>
        </w:rPr>
        <w:t xml:space="preserve"> </w:t>
      </w:r>
      <w:r w:rsidRPr="00FE30CD">
        <w:rPr>
          <w:rStyle w:val="StyleUnderline"/>
        </w:rPr>
        <w:t>but also new empires such as the American and Chinese have appeared on the global stage</w:t>
      </w:r>
      <w:r w:rsidRPr="003B677A">
        <w:rPr>
          <w:sz w:val="16"/>
        </w:rPr>
        <w:t xml:space="preserve">.5 So it is rather difficult to describe modern history as an age of nation-states displacing if not replacing an age of empires as, arguably, not only is there an overlap between these two ages but also a mutual dependence between empires and nation-states, and by extension, between imperialism and nationalism. To put it differ- ently, </w:t>
      </w:r>
      <w:r w:rsidRPr="00FE30CD">
        <w:rPr>
          <w:rStyle w:val="StyleUnderline"/>
        </w:rPr>
        <w:t>the overlapping border regimes of dividing people into citizens, strangers, outsiders, and aliens describes our world much better than an image of the world as an order of contiguous nation-states</w:t>
      </w:r>
      <w:r w:rsidRPr="003B677A">
        <w:rPr>
          <w:sz w:val="16"/>
        </w:rPr>
        <w:t>.</w:t>
      </w:r>
    </w:p>
    <w:p w14:paraId="572BF22D" w14:textId="77777777" w:rsidR="00954335" w:rsidRPr="003B677A" w:rsidRDefault="00954335" w:rsidP="00954335">
      <w:pPr>
        <w:rPr>
          <w:sz w:val="16"/>
        </w:rPr>
      </w:pPr>
      <w:r w:rsidRPr="003B677A">
        <w:rPr>
          <w:sz w:val="16"/>
        </w:rPr>
        <w:t xml:space="preserve">This is increasingly the emerging view in more recent studies on empires and imperialism.6 In their impressive survey Empires in World History, Bur- bank and Cooper provide an example of this approach.7 They explicitly reject a narrative of ‘replacement’ or ‘displacement’ of empires by that of ‘nation-states’ and illustrate how various repertoires of rule were taken up and deployed to govern both subject peoples and citizens. Similarly, Kumar recently questions whether empires and nation-states should be seen as opposite developments rather than as forms of rule that overlap and co- exist.8 </w:t>
      </w:r>
      <w:r w:rsidRPr="00FE30CD">
        <w:rPr>
          <w:rStyle w:val="StyleUnderline"/>
        </w:rPr>
        <w:t>The importance of this relationship between empire and nation-state, between imperialism and nationalism, can shed some light on the puzzling relationship between nationality and citizenship</w:t>
      </w:r>
      <w:r w:rsidRPr="003B677A">
        <w:rPr>
          <w:sz w:val="16"/>
        </w:rPr>
        <w:t>. What, if any, relationship can we establish between nationality as membership in a people and citizen- ship as membership in a state? I have this question in mind as I reconsider the relationship between imperialism and nationalism in this chapter.</w:t>
      </w:r>
    </w:p>
    <w:p w14:paraId="4BF69AB0" w14:textId="77777777" w:rsidR="00954335" w:rsidRPr="003B677A" w:rsidRDefault="00954335" w:rsidP="00954335">
      <w:pPr>
        <w:rPr>
          <w:sz w:val="16"/>
        </w:rPr>
      </w:pPr>
      <w:r w:rsidRPr="003B677A">
        <w:rPr>
          <w:sz w:val="16"/>
        </w:rPr>
        <w:t xml:space="preserve">My point of departure is The Origins of Totalitarianism published more than 60 years ago, where Hannah Arendt provided more than a hint when she suggested that </w:t>
      </w:r>
      <w:r w:rsidRPr="00FE30CD">
        <w:rPr>
          <w:rStyle w:val="StyleUnderline"/>
        </w:rPr>
        <w:t>‘in theory, there is an abyss between nationalism and imperialism; in practice, it can and has been bridged by tribal nationalism and outright racism’</w:t>
      </w:r>
      <w:r w:rsidRPr="003B677A">
        <w:rPr>
          <w:sz w:val="16"/>
        </w:rPr>
        <w:t xml:space="preserve">.9 How did Arendt see a relationship between nationalism and imperialism mediated through tribalism and racism? There is enough evidence in Origins that Arendt thought that imperialism, especially of the kind that emerges in the late nineteenth century (she often uses 1874 as the marker year), and nationalism had more than a spurious relationship.10 In fact, </w:t>
      </w:r>
      <w:r w:rsidRPr="00FE30CD">
        <w:rPr>
          <w:rStyle w:val="StyleUnderline"/>
        </w:rPr>
        <w:t>it is so crucial that it is possible to interpret her argument about the origins of totalitarianism as residing in this very relationship: that European empires did not simply transform into competing nation-states; rather nationalism was a new form of rule that enhanced, facilitated, and transformed imperialism</w:t>
      </w:r>
      <w:r w:rsidRPr="003B677A">
        <w:rPr>
          <w:sz w:val="16"/>
        </w:rPr>
        <w:t>. A proposition then can be formulated as follows. Empires, or perhaps more precisely, empire-states such as Britain, France, and Germany actively encouraged nationalism both at home and abroad (though, as we shall see, differently) as a strategy of governing peoples with graded and differentiated statuses and actively encouraged the formation of postcolonial yet imperial nations – imperial in the sense that these newly formed nations remained within the orbit of imperial control and influence yet each aspiring to the people, territory, and sovereignty principle.</w:t>
      </w:r>
    </w:p>
    <w:p w14:paraId="4E9932D2" w14:textId="77777777" w:rsidR="00954335" w:rsidRPr="003B677A" w:rsidRDefault="00954335" w:rsidP="00954335">
      <w:pPr>
        <w:rPr>
          <w:sz w:val="16"/>
        </w:rPr>
      </w:pPr>
      <w:r w:rsidRPr="003B677A">
        <w:rPr>
          <w:sz w:val="16"/>
        </w:rPr>
        <w:t xml:space="preserve">This is clearly an ambitious proposition, and it must be said that I am more teasing it out of Origins than suggesting that Arendt pursued it with any determination. My hope is that the more recent studies of empire and imperialism can be used to develop this proposition not only for a better understanding of her political insights but also to shed light on the relation- ship between nationalism and imperialism and nationality and citizenship. This chapter explores how </w:t>
      </w:r>
      <w:r w:rsidRPr="00954335">
        <w:rPr>
          <w:rStyle w:val="StyleUnderline"/>
          <w:highlight w:val="green"/>
        </w:rPr>
        <w:t>nationalism may have functioned as a strategy of governing peoples through imperialism and the profound consequences this has for understanding modern citizenship as a technology of government</w:t>
      </w:r>
      <w:r w:rsidRPr="00FE30CD">
        <w:rPr>
          <w:rStyle w:val="StyleUnderline"/>
        </w:rPr>
        <w:t>.</w:t>
      </w:r>
      <w:r w:rsidRPr="003B677A">
        <w:rPr>
          <w:sz w:val="16"/>
        </w:rPr>
        <w:t xml:space="preserve"> I elaborate further on this proposition in the section that follows, provide an empirical illustration from extraterritoriality laws in the subsequent section, and propose a thesis for further investigation in the concluding section.</w:t>
      </w:r>
    </w:p>
    <w:p w14:paraId="663F76CE" w14:textId="77777777" w:rsidR="00954335" w:rsidRPr="00954335" w:rsidRDefault="00954335" w:rsidP="00954335"/>
    <w:p w14:paraId="2BBDB8D8" w14:textId="77777777" w:rsidR="00FE0BDD" w:rsidRDefault="00FE0BDD" w:rsidP="00F42AAB">
      <w:pPr>
        <w:pStyle w:val="Heading3"/>
        <w:rPr>
          <w:rFonts w:cs="Arial"/>
        </w:rPr>
      </w:pPr>
      <w:r>
        <w:rPr>
          <w:rFonts w:cs="Arial"/>
        </w:rPr>
        <w:t xml:space="preserve">2AC FW – </w:t>
      </w:r>
      <w:r w:rsidR="00773B21">
        <w:rPr>
          <w:rFonts w:cs="Arial"/>
        </w:rPr>
        <w:t>Assimilation DA</w:t>
      </w:r>
    </w:p>
    <w:p w14:paraId="2869018C" w14:textId="77777777" w:rsidR="00FE0BDD" w:rsidRDefault="00FE0BDD" w:rsidP="00FE0BDD"/>
    <w:p w14:paraId="5F6D31D9" w14:textId="77777777" w:rsidR="00FE0BDD" w:rsidRPr="00FE0BDD" w:rsidRDefault="00FE0BDD" w:rsidP="00FE0BDD">
      <w:pPr>
        <w:pStyle w:val="Heading4"/>
      </w:pPr>
      <w:r w:rsidRPr="00FE0BDD">
        <w:rPr>
          <w:u w:val="single"/>
        </w:rPr>
        <w:t>Assimilation DA</w:t>
      </w:r>
      <w:r>
        <w:t>—</w:t>
      </w:r>
      <w:r w:rsidRPr="00FE0BDD">
        <w:t>Normative models of debate affirm a logic that forces subalterns to assimilate for the purposes of conditional freedom while furthering v</w:t>
      </w:r>
      <w:r w:rsidR="00160564">
        <w:t xml:space="preserve">iolence against the bad ‘other’. We must allow for a critical translation of our interpretation(s) of debate and the resolution. </w:t>
      </w:r>
    </w:p>
    <w:p w14:paraId="7B1E3170" w14:textId="77777777" w:rsidR="00FE0BDD" w:rsidRPr="003B677A" w:rsidRDefault="00FE0BDD" w:rsidP="00FE0BDD">
      <w:pPr>
        <w:rPr>
          <w:sz w:val="16"/>
        </w:rPr>
      </w:pPr>
      <w:r w:rsidRPr="003B677A">
        <w:rPr>
          <w:rStyle w:val="Style13ptBold"/>
        </w:rPr>
        <w:t>Sabsay 15,</w:t>
      </w:r>
      <w:r w:rsidRPr="003B677A">
        <w:rPr>
          <w:sz w:val="16"/>
        </w:rPr>
        <w:t xml:space="preserve"> [Leticia. "Abject Choices? Orientalism, Citizenship, and Autonomy." Citizenship after Orientalism. Palgr</w:t>
      </w:r>
      <w:r>
        <w:rPr>
          <w:sz w:val="16"/>
        </w:rPr>
        <w:t>ave Macmillan UK, 2015. 17-33</w:t>
      </w:r>
      <w:r w:rsidRPr="003B677A">
        <w:rPr>
          <w:sz w:val="16"/>
        </w:rPr>
        <w:t>]</w:t>
      </w:r>
    </w:p>
    <w:p w14:paraId="505B8D33" w14:textId="77777777" w:rsidR="00FE0BDD" w:rsidRPr="003B677A" w:rsidRDefault="00FE0BDD" w:rsidP="00FE0BDD">
      <w:pPr>
        <w:rPr>
          <w:rStyle w:val="Style13ptBold"/>
          <w:bCs w:val="0"/>
          <w:iCs/>
        </w:rPr>
      </w:pPr>
      <w:r w:rsidRPr="003B677A">
        <w:rPr>
          <w:sz w:val="16"/>
        </w:rPr>
        <w:t xml:space="preserve"> If, according to Edward Said</w:t>
      </w:r>
      <w:r w:rsidRPr="00FE30CD">
        <w:rPr>
          <w:rStyle w:val="StyleUnderline"/>
        </w:rPr>
        <w:t>, the orientalist logic affirms that</w:t>
      </w:r>
      <w:r w:rsidRPr="003B677A">
        <w:rPr>
          <w:sz w:val="16"/>
        </w:rPr>
        <w:t xml:space="preserve"> a) </w:t>
      </w:r>
      <w:r w:rsidRPr="00FE30CD">
        <w:rPr>
          <w:rStyle w:val="StyleUnderline"/>
        </w:rPr>
        <w:t>the others are not like us</w:t>
      </w:r>
      <w:r w:rsidRPr="003B677A">
        <w:rPr>
          <w:sz w:val="16"/>
        </w:rPr>
        <w:t xml:space="preserve">, </w:t>
      </w:r>
      <w:r w:rsidRPr="00FE30CD">
        <w:rPr>
          <w:rStyle w:val="StyleUnderline"/>
        </w:rPr>
        <w:t>and</w:t>
      </w:r>
      <w:r w:rsidRPr="003B677A">
        <w:rPr>
          <w:sz w:val="16"/>
        </w:rPr>
        <w:t xml:space="preserve"> b) </w:t>
      </w:r>
      <w:r w:rsidRPr="00FE30CD">
        <w:rPr>
          <w:rStyle w:val="StyleUnderline"/>
        </w:rPr>
        <w:t>they do not appreciate our values, one can easily see that while not being like us still leaves space for the ‘good other’</w:t>
      </w:r>
      <w:r w:rsidRPr="003B677A">
        <w:rPr>
          <w:sz w:val="16"/>
        </w:rPr>
        <w:t xml:space="preserve"> (who wants to be alike or arrive at our stage of development, maybe subject to minor- itization), </w:t>
      </w:r>
      <w:r w:rsidRPr="00FE0BDD">
        <w:rPr>
          <w:rStyle w:val="StyleUnderline"/>
          <w:highlight w:val="green"/>
        </w:rPr>
        <w:t>the lack of appreciation of our values opens the path to the ‘bad other’, who</w:t>
      </w:r>
      <w:r w:rsidRPr="00FE30CD">
        <w:rPr>
          <w:rStyle w:val="StyleUnderline"/>
        </w:rPr>
        <w:t xml:space="preserve"> subsequently </w:t>
      </w:r>
      <w:r w:rsidRPr="00FE0BDD">
        <w:rPr>
          <w:rStyle w:val="StyleUnderline"/>
          <w:highlight w:val="green"/>
        </w:rPr>
        <w:t>becomes inassimilable and an object of hatred</w:t>
      </w:r>
      <w:r w:rsidRPr="00FE30CD">
        <w:rPr>
          <w:rStyle w:val="StyleUnderline"/>
        </w:rPr>
        <w:t>.</w:t>
      </w:r>
      <w:r w:rsidRPr="003B677A">
        <w:rPr>
          <w:sz w:val="16"/>
        </w:rPr>
        <w:t>35</w:t>
      </w:r>
      <w:r w:rsidRPr="00FE30CD">
        <w:rPr>
          <w:rStyle w:val="StyleUnderline"/>
        </w:rPr>
        <w:t xml:space="preserve"> </w:t>
      </w:r>
      <w:r w:rsidRPr="00FE0BDD">
        <w:rPr>
          <w:rStyle w:val="StyleUnderline"/>
          <w:highlight w:val="green"/>
        </w:rPr>
        <w:t>It is the ‘bad other’ whose choices antagonize Western values</w:t>
      </w:r>
      <w:r w:rsidRPr="00FE30CD">
        <w:rPr>
          <w:rStyle w:val="StyleUnderline"/>
        </w:rPr>
        <w:t xml:space="preserve"> and cannot be integrated; </w:t>
      </w:r>
      <w:r w:rsidRPr="00FE0BDD">
        <w:rPr>
          <w:rStyle w:val="StyleUnderline"/>
          <w:highlight w:val="green"/>
        </w:rPr>
        <w:t xml:space="preserve">it is the ‘good other’ whose choices </w:t>
      </w:r>
      <w:r w:rsidRPr="00FE0BDD">
        <w:rPr>
          <w:rStyle w:val="StyleUnderline"/>
        </w:rPr>
        <w:t xml:space="preserve">either </w:t>
      </w:r>
      <w:r>
        <w:rPr>
          <w:rStyle w:val="StyleUnderline"/>
          <w:highlight w:val="green"/>
        </w:rPr>
        <w:t>point to the appropria</w:t>
      </w:r>
      <w:r w:rsidRPr="00FE0BDD">
        <w:rPr>
          <w:rStyle w:val="StyleUnderline"/>
          <w:highlight w:val="green"/>
        </w:rPr>
        <w:t>tion of Western values</w:t>
      </w:r>
      <w:r w:rsidRPr="00FE30CD">
        <w:rPr>
          <w:rStyle w:val="StyleUnderline"/>
        </w:rPr>
        <w:t xml:space="preserve"> – allowing for narratives of univocal progress towards a Western present – or appear to express a </w:t>
      </w:r>
      <w:r w:rsidRPr="00FE0BDD">
        <w:rPr>
          <w:rStyle w:val="Style13ptBold"/>
        </w:rPr>
        <w:t>particular</w:t>
      </w:r>
      <w:r w:rsidRPr="00FE30CD">
        <w:rPr>
          <w:rStyle w:val="StyleUnderline"/>
        </w:rPr>
        <w:t xml:space="preserve"> version of a Western value</w:t>
      </w:r>
      <w:r w:rsidRPr="003B677A">
        <w:rPr>
          <w:sz w:val="16"/>
        </w:rPr>
        <w:t>. This can happen in different ways. As we have seen in the two cases developed</w:t>
      </w:r>
      <w:r w:rsidRPr="00FE30CD">
        <w:rPr>
          <w:rStyle w:val="StyleUnderline"/>
        </w:rPr>
        <w:t>, it could work by orientalizing certain choices,</w:t>
      </w:r>
      <w:r w:rsidRPr="003B677A">
        <w:rPr>
          <w:sz w:val="16"/>
        </w:rPr>
        <w:t xml:space="preserve"> such as whether to work in the sex industry, redefining it as trafficking and </w:t>
      </w:r>
      <w:r w:rsidRPr="00FE30CD">
        <w:rPr>
          <w:rStyle w:val="StyleUnderline"/>
        </w:rPr>
        <w:t>locating it outside the idealized image of a civilized and advanced West.</w:t>
      </w:r>
      <w:r w:rsidRPr="003B677A">
        <w:rPr>
          <w:sz w:val="16"/>
        </w:rPr>
        <w:t xml:space="preserve"> </w:t>
      </w:r>
      <w:r w:rsidRPr="00FE30CD">
        <w:rPr>
          <w:rStyle w:val="StyleUnderline"/>
        </w:rPr>
        <w:t>Equally it could work by orientalizing a population according to the choices they make</w:t>
      </w:r>
      <w:r w:rsidRPr="003B677A">
        <w:rPr>
          <w:sz w:val="16"/>
        </w:rPr>
        <w:t xml:space="preserve">, as in the case of the uses of the hijab, </w:t>
      </w:r>
      <w:r w:rsidRPr="00FE30CD">
        <w:rPr>
          <w:rStyle w:val="StyleUnderline"/>
        </w:rPr>
        <w:t>interpreted as a signifier of the resistance to assimilat</w:t>
      </w:r>
      <w:r w:rsidRPr="003B677A">
        <w:rPr>
          <w:sz w:val="16"/>
        </w:rPr>
        <w:t xml:space="preserve">e. In either case, at least in their gendered form, </w:t>
      </w:r>
      <w:r w:rsidRPr="00FE0BDD">
        <w:rPr>
          <w:rStyle w:val="StyleUnderline"/>
          <w:highlight w:val="green"/>
        </w:rPr>
        <w:t>key to this othering logic is the rejection of these choices as an expression of autonomy</w:t>
      </w:r>
      <w:r w:rsidRPr="00FE30CD">
        <w:rPr>
          <w:rStyle w:val="StyleUnderline"/>
        </w:rPr>
        <w:t xml:space="preserve">, which in turn is a requirement to be recognized as a potential subject of rights. When autonomy expresses choices that contradict the terms in which a Western idea of citizenship has been predefined, and thus become too proximate to the ‘bad other’ with which Western ideas of freedom antagonize, </w:t>
      </w:r>
      <w:r w:rsidRPr="003B677A">
        <w:rPr>
          <w:rStyle w:val="StyleUnderline"/>
        </w:rPr>
        <w:t>its status crumble</w:t>
      </w:r>
      <w:r w:rsidRPr="003B677A">
        <w:rPr>
          <w:sz w:val="16"/>
        </w:rPr>
        <w:t>s.</w:t>
      </w:r>
      <w:r>
        <w:rPr>
          <w:sz w:val="16"/>
        </w:rPr>
        <w:t xml:space="preserve"> </w:t>
      </w:r>
      <w:r w:rsidRPr="003B677A">
        <w:rPr>
          <w:sz w:val="16"/>
        </w:rPr>
        <w:t>Arguably, those ‘brown men from whom brown women should be saved’ to whom Gayatri Spivak drew our attention more than 25 years ago,</w:t>
      </w:r>
      <w:r>
        <w:rPr>
          <w:sz w:val="16"/>
        </w:rPr>
        <w:t xml:space="preserve"> </w:t>
      </w:r>
      <w:r w:rsidRPr="003B677A">
        <w:rPr>
          <w:sz w:val="16"/>
        </w:rPr>
        <w:t>figure as a constitutive ‘bad other’, that is, as the ineluctable condition under which any ‘good other’ can emerge.36 As Nacira Guénif-Souliamas has pointed out in relation to French nationalism, the systematic vilification of masculinities of men and boys from Arab and North-African descent contrasts with the victimization of women of the same descent.37 Arguably, these vilified masculinities form the foil that allows these women to appear as ‘good others’ – indeed, one could speculate that these women are visualized as potentially susceptible to integration precisely to the extent that their acts can be read as non-autonomous.</w:t>
      </w:r>
      <w:r>
        <w:rPr>
          <w:sz w:val="16"/>
        </w:rPr>
        <w:t xml:space="preserve"> </w:t>
      </w:r>
      <w:r w:rsidRPr="00FE30CD">
        <w:rPr>
          <w:rStyle w:val="StyleUnderline"/>
        </w:rPr>
        <w:t>The ‘good others’ who are either lost in their victimhood, or willing to assimilate to Western values, or to offer ‘acceptable’ diverse versions of them- selves, depend on this ‘bad other’ to become recognizable.</w:t>
      </w:r>
      <w:r w:rsidRPr="003B677A">
        <w:rPr>
          <w:sz w:val="16"/>
        </w:rPr>
        <w:t xml:space="preserve"> If this is the case</w:t>
      </w:r>
      <w:r w:rsidRPr="00FE30CD">
        <w:rPr>
          <w:rStyle w:val="StyleUnderline"/>
        </w:rPr>
        <w:t>, the ‘bad other’ is constitutive of both hegemonic Western anti-difference and pro-recognition inclusive discourses. That is a severe limitation of the paradigm of recognition and inclusion for expanding citizenship to ‘others’.</w:t>
      </w:r>
      <w:r w:rsidRPr="003B677A">
        <w:rPr>
          <w:sz w:val="16"/>
        </w:rPr>
        <w:t xml:space="preserve"> Not only does the version of the ‘good other’ reconfirm the hegemony of Western values, this very same inclusive logic also depends on the demoni- zation of its bad counterpart.</w:t>
      </w:r>
      <w:r>
        <w:rPr>
          <w:sz w:val="16"/>
        </w:rPr>
        <w:t xml:space="preserve"> </w:t>
      </w:r>
      <w:r w:rsidRPr="00FE30CD">
        <w:rPr>
          <w:rStyle w:val="StyleUnderline"/>
        </w:rPr>
        <w:t>This split of the other into a good and a bad one parallels the distinction</w:t>
      </w:r>
      <w:r w:rsidRPr="003B677A">
        <w:rPr>
          <w:sz w:val="16"/>
        </w:rPr>
        <w:t xml:space="preserve"> that Dipesh Chakrabarty makes </w:t>
      </w:r>
      <w:r w:rsidRPr="00FE30CD">
        <w:rPr>
          <w:rStyle w:val="StyleUnderline"/>
        </w:rPr>
        <w:t>between ‘minority histories’ and ‘subaltern pasts’</w:t>
      </w:r>
      <w:r w:rsidRPr="003B677A">
        <w:rPr>
          <w:sz w:val="16"/>
        </w:rPr>
        <w:t>.38 According to the author, ‘</w:t>
      </w:r>
      <w:r w:rsidRPr="00FE30CD">
        <w:rPr>
          <w:rStyle w:val="StyleUnderline"/>
        </w:rPr>
        <w:t>minority histories’ relate to the ‘democratic project of including all groups and peoples within mainstream history’,</w:t>
      </w:r>
      <w:r w:rsidRPr="003B677A">
        <w:rPr>
          <w:sz w:val="16"/>
        </w:rPr>
        <w:t xml:space="preserve"> that is</w:t>
      </w:r>
      <w:r w:rsidRPr="00FE30CD">
        <w:rPr>
          <w:rStyle w:val="StyleUnderline"/>
        </w:rPr>
        <w:t>, including the other within the canon of Western historiographic hegem- ony</w:t>
      </w:r>
      <w:r w:rsidRPr="003B677A">
        <w:rPr>
          <w:sz w:val="16"/>
        </w:rPr>
        <w:t>.39 In contrast, ‘</w:t>
      </w:r>
      <w:r w:rsidRPr="00FE30CD">
        <w:rPr>
          <w:rStyle w:val="StyleUnderline"/>
        </w:rPr>
        <w:t>subaltern pasts’ refer to ‘moments or points... that resist historization’ and thus cannot be assimilated into the narrative of progress of modernity</w:t>
      </w:r>
      <w:r w:rsidRPr="003B677A">
        <w:rPr>
          <w:sz w:val="16"/>
        </w:rPr>
        <w:t xml:space="preserve">.40 If one takes into account that such histories amount to the history of a polis, </w:t>
      </w:r>
      <w:r w:rsidRPr="00FE30CD">
        <w:rPr>
          <w:rStyle w:val="StyleUnderline"/>
        </w:rPr>
        <w:t>this parallel helps us to notice the limits of citizenship</w:t>
      </w:r>
      <w:r w:rsidRPr="003B677A">
        <w:rPr>
          <w:sz w:val="16"/>
        </w:rPr>
        <w:t xml:space="preserve"> (as a claim to belong to the polis), </w:t>
      </w:r>
      <w:r w:rsidRPr="00FE30CD">
        <w:rPr>
          <w:rStyle w:val="StyleUnderline"/>
        </w:rPr>
        <w:t xml:space="preserve">when restricted to a </w:t>
      </w:r>
      <w:r w:rsidRPr="00FE0BDD">
        <w:rPr>
          <w:rStyle w:val="StyleUnderline"/>
          <w:highlight w:val="green"/>
        </w:rPr>
        <w:t>politics of inclusion</w:t>
      </w:r>
      <w:r w:rsidRPr="00FE30CD">
        <w:rPr>
          <w:rStyle w:val="StyleUnderline"/>
        </w:rPr>
        <w:t xml:space="preserve"> that </w:t>
      </w:r>
      <w:r w:rsidRPr="00FE0BDD">
        <w:rPr>
          <w:rStyle w:val="StyleUnderline"/>
          <w:highlight w:val="green"/>
        </w:rPr>
        <w:t>relies on predetermined conditions, which in turn define in advance the terms in which rights claims can be articulated</w:t>
      </w:r>
      <w:r w:rsidRPr="00FE0BDD">
        <w:rPr>
          <w:sz w:val="16"/>
          <w:highlight w:val="green"/>
        </w:rPr>
        <w:t>.</w:t>
      </w:r>
      <w:r w:rsidRPr="003B677A">
        <w:rPr>
          <w:sz w:val="16"/>
        </w:rPr>
        <w:t xml:space="preserve"> Chakrabarty states:</w:t>
      </w:r>
      <w:r>
        <w:rPr>
          <w:sz w:val="16"/>
        </w:rPr>
        <w:t xml:space="preserve"> </w:t>
      </w:r>
      <w:r w:rsidRPr="003B677A">
        <w:rPr>
          <w:sz w:val="16"/>
        </w:rPr>
        <w:t>[G]ood minority history is about expanding the scope of social justice and representative democracy, but the talk about the ‘limits of history’, on the other hand, is about struggling, or even groping, for non-statist forms of democracy that we cannot yet either completely understand or envisage.41</w:t>
      </w:r>
      <w:r>
        <w:rPr>
          <w:sz w:val="16"/>
        </w:rPr>
        <w:t xml:space="preserve"> </w:t>
      </w:r>
      <w:r w:rsidRPr="00FE0BDD">
        <w:rPr>
          <w:rStyle w:val="StyleUnderline"/>
          <w:highlight w:val="green"/>
        </w:rPr>
        <w:t>Both good histories and others depend on constitutive exclusions, ‘bad oth- ers’ and outside inarticulate histories are the exterior that the universaliz- ing logic of citizenship demands</w:t>
      </w:r>
      <w:r w:rsidRPr="00FE30CD">
        <w:rPr>
          <w:rStyle w:val="StyleUnderline"/>
        </w:rPr>
        <w:t>.</w:t>
      </w:r>
      <w:r w:rsidRPr="003B677A">
        <w:rPr>
          <w:sz w:val="16"/>
        </w:rPr>
        <w:t xml:space="preserve"> In other words, set in hegemonic Western terms, </w:t>
      </w:r>
      <w:r w:rsidRPr="00FE0BDD">
        <w:rPr>
          <w:rStyle w:val="StyleUnderline"/>
          <w:highlight w:val="green"/>
        </w:rPr>
        <w:t>the imaginary ideal citizen is always already constituted against a constitutive exterior</w:t>
      </w:r>
      <w:r w:rsidRPr="003B677A">
        <w:rPr>
          <w:sz w:val="16"/>
        </w:rPr>
        <w:t xml:space="preserve">, which is embodied by a bad orientalized other, and that is why </w:t>
      </w:r>
      <w:r w:rsidRPr="00FE30CD">
        <w:rPr>
          <w:rStyle w:val="StyleUnderline"/>
        </w:rPr>
        <w:t>the politics of recognition cannot satisfy the ideal of universal inclusion it presumes to achieve</w:t>
      </w:r>
      <w:r w:rsidRPr="003B677A">
        <w:rPr>
          <w:sz w:val="16"/>
        </w:rPr>
        <w:t>.</w:t>
      </w:r>
      <w:r>
        <w:rPr>
          <w:sz w:val="16"/>
        </w:rPr>
        <w:t xml:space="preserve"> </w:t>
      </w:r>
      <w:r w:rsidRPr="003B677A">
        <w:rPr>
          <w:sz w:val="16"/>
        </w:rPr>
        <w:t>This is evident in the international LGBT approach to the universality of (homo)sexuality to solve the problem of difference in terms of diversity, namely by universalizing (homo)sexuality as including all the different ways in which one can be gay or homosexual.42 Equally, it is observable in the extension of the denial of autonomy to whole peoples when ‘they make the wrong choice’. As FEMEN’s declarations made clear, ‘no to hijab’ was at the same time, by metonymic extension, ‘no to the Islamic Republic of Iran’.43 This is not an exception. On the contrary, maybe due to its racist naiveté, FEMEN expresses overtly what remains implicit in the accusations against Eastern European networks of traf cking, or in the passage from Western widespread celebration of the overthrow of Mubarak in 2011 to a muted response to the overthrow of a democratically elected president from the Muslim Brotherhood, Mohamed Morsi.</w:t>
      </w:r>
      <w:r>
        <w:rPr>
          <w:sz w:val="16"/>
        </w:rPr>
        <w:t xml:space="preserve"> </w:t>
      </w:r>
      <w:r w:rsidRPr="003B677A">
        <w:rPr>
          <w:sz w:val="16"/>
        </w:rPr>
        <w:t xml:space="preserve">In effect, </w:t>
      </w:r>
      <w:r w:rsidRPr="00FE0BDD">
        <w:rPr>
          <w:rStyle w:val="StyleUnderline"/>
          <w:highlight w:val="green"/>
        </w:rPr>
        <w:t>the logic of conditional freedom</w:t>
      </w:r>
      <w:r w:rsidRPr="003B677A">
        <w:rPr>
          <w:sz w:val="16"/>
        </w:rPr>
        <w:t xml:space="preserve"> I have described above is also applied to people in societies or communities considered as non-Western, be they either within or without the West. If ‘non-Western’ people are willng to part ways with those actions, practices, and markers of identity that appear antagonistic to desired freedoms that are already available in Western societies, then they are considered to be making the right choices. If not, they face the wrath of orientalism (or other forms of minoritization under the guise of coloniality, as has been pointed out by Dipesh Chakrabarty in relation to historical narratives).44 </w:t>
      </w:r>
      <w:r w:rsidRPr="00FE30CD">
        <w:rPr>
          <w:rStyle w:val="StyleUnderline"/>
        </w:rPr>
        <w:t xml:space="preserve">This logic </w:t>
      </w:r>
      <w:r w:rsidRPr="00FE0BDD">
        <w:rPr>
          <w:rStyle w:val="StyleUnderline"/>
          <w:highlight w:val="green"/>
        </w:rPr>
        <w:t>constitutes the core of a hegemonic politics of citizenship, which divides those who deserve it by virtue of having made the right choices and those who don’t by virtue of having chosen a wrong path</w:t>
      </w:r>
      <w:r w:rsidRPr="003B677A">
        <w:rPr>
          <w:sz w:val="16"/>
        </w:rPr>
        <w:t>.</w:t>
      </w:r>
      <w:r>
        <w:rPr>
          <w:sz w:val="16"/>
        </w:rPr>
        <w:t xml:space="preserve"> </w:t>
      </w:r>
      <w:r w:rsidRPr="00FE30CD">
        <w:rPr>
          <w:rStyle w:val="StyleUnderline"/>
        </w:rPr>
        <w:t>When forms of political agency only recognizable as Western are translated to other peoples, they assume different shapes and produce different consequences, enabling the development of other strategies for governing others.</w:t>
      </w:r>
      <w:r w:rsidRPr="003B677A">
        <w:rPr>
          <w:sz w:val="16"/>
        </w:rPr>
        <w:t xml:space="preserve"> This process of direct translation produces new versions of the original model, hence its creative and productive sides. But at the same time, </w:t>
      </w:r>
      <w:r w:rsidRPr="00FE0BDD">
        <w:rPr>
          <w:rStyle w:val="StyleUnderline"/>
          <w:highlight w:val="green"/>
        </w:rPr>
        <w:t>this logic of direct translation replicates the power relations between the West and the rest</w:t>
      </w:r>
      <w:r w:rsidRPr="00FE30CD">
        <w:rPr>
          <w:rStyle w:val="StyleUnderline"/>
        </w:rPr>
        <w:t>.</w:t>
      </w:r>
      <w:r w:rsidRPr="003B677A">
        <w:rPr>
          <w:sz w:val="16"/>
        </w:rPr>
        <w:t xml:space="preserve"> Finally</w:t>
      </w:r>
      <w:r w:rsidRPr="00FE30CD">
        <w:rPr>
          <w:rStyle w:val="StyleUnderline"/>
        </w:rPr>
        <w:t xml:space="preserve">, </w:t>
      </w:r>
      <w:r w:rsidRPr="00FE0BDD">
        <w:rPr>
          <w:rStyle w:val="StyleUnderline"/>
          <w:highlight w:val="green"/>
        </w:rPr>
        <w:t xml:space="preserve">it also reproduces </w:t>
      </w:r>
      <w:r>
        <w:rPr>
          <w:rStyle w:val="StyleUnderline"/>
          <w:highlight w:val="green"/>
        </w:rPr>
        <w:t>the orientalist logic of other</w:t>
      </w:r>
      <w:r w:rsidRPr="00FE0BDD">
        <w:rPr>
          <w:rStyle w:val="StyleUnderline"/>
          <w:highlight w:val="green"/>
        </w:rPr>
        <w:t>ing</w:t>
      </w:r>
      <w:r w:rsidRPr="00FE30CD">
        <w:rPr>
          <w:rStyle w:val="StyleUnderline"/>
        </w:rPr>
        <w:t xml:space="preserve"> that is already there in the very paradigm of direct and unidirectional translation itself. The difficulties of this form of translation and the obstacles to its implementation normally give rise to orientalist discourses and condemnations of those peoples who are to experience this translation to the Western model</w:t>
      </w:r>
      <w:r w:rsidRPr="003B677A">
        <w:rPr>
          <w:sz w:val="16"/>
        </w:rPr>
        <w:t>.</w:t>
      </w:r>
      <w:r>
        <w:rPr>
          <w:sz w:val="16"/>
        </w:rPr>
        <w:t xml:space="preserve"> </w:t>
      </w:r>
      <w:r w:rsidRPr="003B677A">
        <w:rPr>
          <w:sz w:val="16"/>
        </w:rPr>
        <w:t>In light of these scenes</w:t>
      </w:r>
      <w:r w:rsidRPr="00FE30CD">
        <w:rPr>
          <w:rStyle w:val="StyleUnderline"/>
        </w:rPr>
        <w:t xml:space="preserve">, to challenge the power of Western political paradigms, it would be necessary to attend to those moments of critical translation </w:t>
      </w:r>
      <w:r w:rsidRPr="003B677A">
        <w:rPr>
          <w:sz w:val="16"/>
        </w:rPr>
        <w:t xml:space="preserve">(those subaltern pasts, in the words of </w:t>
      </w:r>
      <w:proofErr w:type="gramStart"/>
      <w:r w:rsidRPr="003B677A">
        <w:rPr>
          <w:sz w:val="16"/>
        </w:rPr>
        <w:t>Chakrabarty)45</w:t>
      </w:r>
      <w:proofErr w:type="gramEnd"/>
      <w:r w:rsidRPr="003B677A">
        <w:rPr>
          <w:sz w:val="16"/>
        </w:rPr>
        <w:t xml:space="preserve"> </w:t>
      </w:r>
      <w:r w:rsidRPr="00FE30CD">
        <w:rPr>
          <w:rStyle w:val="StyleUnderline"/>
        </w:rPr>
        <w:t>when the claim or the choice at stake demands that translation goes both ways</w:t>
      </w:r>
      <w:r w:rsidRPr="003B677A">
        <w:rPr>
          <w:sz w:val="16"/>
        </w:rPr>
        <w:t xml:space="preserve">. In other words, </w:t>
      </w:r>
      <w:r w:rsidRPr="00FE30CD">
        <w:rPr>
          <w:rStyle w:val="StyleUnderline"/>
        </w:rPr>
        <w:t>a process of critical translation would be one in which, for instance, the presumptions of what autonomy is and how it might be expressed are not defined in advance.</w:t>
      </w:r>
      <w:r w:rsidRPr="003B677A">
        <w:rPr>
          <w:sz w:val="16"/>
        </w:rPr>
        <w:t xml:space="preserve"> </w:t>
      </w:r>
      <w:r w:rsidRPr="00FE30CD">
        <w:rPr>
          <w:rStyle w:val="StyleUnderline"/>
        </w:rPr>
        <w:t>Rather, these presumptions should be the object of open agonistic renegotiation</w:t>
      </w:r>
      <w:r w:rsidRPr="003B677A">
        <w:rPr>
          <w:sz w:val="16"/>
        </w:rPr>
        <w:t xml:space="preserve">. After all, </w:t>
      </w:r>
      <w:r w:rsidRPr="003B677A">
        <w:rPr>
          <w:rStyle w:val="StyleUnderline"/>
        </w:rPr>
        <w:t>if</w:t>
      </w:r>
      <w:r w:rsidRPr="003B677A">
        <w:rPr>
          <w:sz w:val="16"/>
        </w:rPr>
        <w:t xml:space="preserve"> </w:t>
      </w:r>
      <w:r w:rsidRPr="00FE30CD">
        <w:rPr>
          <w:rStyle w:val="StyleUnderline"/>
        </w:rPr>
        <w:t xml:space="preserve">freedom depends on a notion of autonomy that proves to be exclusionary, and pivotal to state violence and the logic of othering, </w:t>
      </w:r>
      <w:r w:rsidRPr="00FE0BDD">
        <w:rPr>
          <w:rStyle w:val="StyleUnderline"/>
          <w:highlight w:val="green"/>
        </w:rPr>
        <w:t>it would be worth rethinking the terms in which both free-dom and autonomy, as the conditions and goals of citizenship, are described</w:t>
      </w:r>
      <w:r w:rsidRPr="003B677A">
        <w:rPr>
          <w:rStyle w:val="StyleUnderline"/>
        </w:rPr>
        <w:t>.</w:t>
      </w:r>
      <w:r>
        <w:rPr>
          <w:sz w:val="16"/>
        </w:rPr>
        <w:t xml:space="preserve"> </w:t>
      </w:r>
      <w:r w:rsidRPr="00FE0BDD">
        <w:rPr>
          <w:rStyle w:val="StyleUnderline"/>
          <w:highlight w:val="green"/>
        </w:rPr>
        <w:t>This</w:t>
      </w:r>
      <w:r w:rsidRPr="00FE0BDD">
        <w:rPr>
          <w:sz w:val="16"/>
          <w:highlight w:val="green"/>
        </w:rPr>
        <w:t xml:space="preserve"> </w:t>
      </w:r>
      <w:r w:rsidRPr="00FE0BDD">
        <w:rPr>
          <w:rStyle w:val="StyleUnderline"/>
          <w:highlight w:val="green"/>
        </w:rPr>
        <w:t>project directs us to an expansion of the debate beyond the question of the inclusion of others</w:t>
      </w:r>
      <w:r w:rsidRPr="003B677A">
        <w:rPr>
          <w:sz w:val="16"/>
        </w:rPr>
        <w:t xml:space="preserve"> </w:t>
      </w:r>
      <w:proofErr w:type="gramStart"/>
      <w:r w:rsidRPr="003B677A">
        <w:rPr>
          <w:sz w:val="16"/>
        </w:rPr>
        <w:t>( first</w:t>
      </w:r>
      <w:proofErr w:type="gramEnd"/>
      <w:r w:rsidRPr="003B677A">
        <w:rPr>
          <w:sz w:val="16"/>
        </w:rPr>
        <w:t xml:space="preserve"> within, and later without) </w:t>
      </w:r>
      <w:r w:rsidRPr="00FE30CD">
        <w:rPr>
          <w:rStyle w:val="StyleUnderline"/>
        </w:rPr>
        <w:t xml:space="preserve">and the politics of recognition associated with it. Within the paradigm of direct translation, </w:t>
      </w:r>
      <w:r w:rsidRPr="00FE0BDD">
        <w:rPr>
          <w:rStyle w:val="StyleUnderline"/>
          <w:highlight w:val="green"/>
        </w:rPr>
        <w:t>inclusion will only happen insofar as the others at stake conform to the values already established by the original paradigm.</w:t>
      </w:r>
      <w:r w:rsidRPr="003B677A">
        <w:rPr>
          <w:sz w:val="16"/>
        </w:rPr>
        <w:t xml:space="preserve"> By contrast, </w:t>
      </w:r>
      <w:r w:rsidRPr="00FE30CD">
        <w:rPr>
          <w:rStyle w:val="StyleUnderline"/>
        </w:rPr>
        <w:t>a process of critical translation would not just point to expanding or diversifying a particular</w:t>
      </w:r>
      <w:r>
        <w:rPr>
          <w:rStyle w:val="StyleUnderline"/>
        </w:rPr>
        <w:t xml:space="preserve"> </w:t>
      </w:r>
      <w:r w:rsidRPr="00FE30CD">
        <w:rPr>
          <w:rStyle w:val="StyleUnderline"/>
        </w:rPr>
        <w:t xml:space="preserve">field by the extension of preconceived </w:t>
      </w:r>
      <w:r w:rsidRPr="003B677A">
        <w:rPr>
          <w:sz w:val="16"/>
        </w:rPr>
        <w:t xml:space="preserve">women’s </w:t>
      </w:r>
      <w:r w:rsidRPr="00FE30CD">
        <w:rPr>
          <w:rStyle w:val="StyleUnderline"/>
        </w:rPr>
        <w:t>political agency</w:t>
      </w:r>
      <w:r w:rsidRPr="003B677A">
        <w:rPr>
          <w:sz w:val="16"/>
        </w:rPr>
        <w:t xml:space="preserve">, sexual </w:t>
      </w:r>
      <w:r w:rsidRPr="00FE30CD">
        <w:rPr>
          <w:rStyle w:val="StyleUnderline"/>
        </w:rPr>
        <w:t>human rights, or liberal democracy to those configured as cultural others</w:t>
      </w:r>
      <w:r w:rsidRPr="003B677A">
        <w:rPr>
          <w:sz w:val="16"/>
        </w:rPr>
        <w:t xml:space="preserve">. Rather, </w:t>
      </w:r>
      <w:r w:rsidRPr="00160564">
        <w:rPr>
          <w:rStyle w:val="StyleUnderline"/>
          <w:highlight w:val="green"/>
        </w:rPr>
        <w:t xml:space="preserve">it would demand us to rearticulate those categories that structure </w:t>
      </w:r>
      <w:proofErr w:type="gramStart"/>
      <w:r w:rsidRPr="00160564">
        <w:rPr>
          <w:rStyle w:val="StyleUnderline"/>
          <w:highlight w:val="green"/>
        </w:rPr>
        <w:t>the  field</w:t>
      </w:r>
      <w:proofErr w:type="gramEnd"/>
      <w:r w:rsidRPr="00160564">
        <w:rPr>
          <w:rStyle w:val="StyleUnderline"/>
          <w:highlight w:val="green"/>
        </w:rPr>
        <w:t xml:space="preserve"> at stake.</w:t>
      </w:r>
      <w:r w:rsidRPr="003B677A">
        <w:rPr>
          <w:sz w:val="16"/>
        </w:rPr>
        <w:t xml:space="preserve"> This project of critical translation would have to give an account of the fact that </w:t>
      </w:r>
      <w:r w:rsidRPr="00FE30CD">
        <w:rPr>
          <w:rStyle w:val="StyleUnderline"/>
        </w:rPr>
        <w:t>the logic of othering is already present in the categories that shape the political body</w:t>
      </w:r>
      <w:r w:rsidRPr="003B677A">
        <w:rPr>
          <w:sz w:val="16"/>
        </w:rPr>
        <w:t xml:space="preserve"> or, in other words, </w:t>
      </w:r>
      <w:r w:rsidRPr="00FE30CD">
        <w:rPr>
          <w:rStyle w:val="StyleUnderline"/>
        </w:rPr>
        <w:t>in the way we have organized the political order</w:t>
      </w:r>
      <w:r w:rsidRPr="003B677A">
        <w:rPr>
          <w:sz w:val="16"/>
        </w:rPr>
        <w:t xml:space="preserve">, and account for the fact that </w:t>
      </w:r>
      <w:r w:rsidRPr="00FE30CD">
        <w:rPr>
          <w:rStyle w:val="StyleUnderline"/>
        </w:rPr>
        <w:t>if we do not take critical translations seriously, what is conceived as political will remain already delineated by an orientalist logic</w:t>
      </w:r>
      <w:r w:rsidRPr="003B677A">
        <w:rPr>
          <w:sz w:val="16"/>
        </w:rPr>
        <w:t xml:space="preserve">, </w:t>
      </w:r>
      <w:r w:rsidRPr="00FE30CD">
        <w:rPr>
          <w:rStyle w:val="StyleUnderline"/>
        </w:rPr>
        <w:t>and the promise of citizenship after orientalism will never be</w:t>
      </w:r>
      <w:r w:rsidR="00160564">
        <w:rPr>
          <w:rStyle w:val="StyleUnderline"/>
        </w:rPr>
        <w:t xml:space="preserve"> fulfilled. </w:t>
      </w:r>
    </w:p>
    <w:p w14:paraId="6344AC93" w14:textId="77777777" w:rsidR="00FE0BDD" w:rsidRPr="00FE0BDD" w:rsidRDefault="00FE0BDD" w:rsidP="00FE0BDD"/>
    <w:p w14:paraId="5C9D7571" w14:textId="77777777" w:rsidR="00F42AAB" w:rsidRDefault="0066710C" w:rsidP="00F42AAB">
      <w:pPr>
        <w:pStyle w:val="Heading3"/>
        <w:rPr>
          <w:rFonts w:cs="Arial"/>
        </w:rPr>
      </w:pPr>
      <w:r>
        <w:rPr>
          <w:rFonts w:cs="Arial"/>
        </w:rPr>
        <w:t xml:space="preserve">2AC </w:t>
      </w:r>
      <w:r w:rsidR="00F42AAB">
        <w:rPr>
          <w:rFonts w:cs="Arial"/>
        </w:rPr>
        <w:t xml:space="preserve">FW – </w:t>
      </w:r>
      <w:r w:rsidR="00F42AAB" w:rsidRPr="00B2765D">
        <w:rPr>
          <w:rFonts w:cs="Arial"/>
        </w:rPr>
        <w:t>Paralegal</w:t>
      </w:r>
      <w:r w:rsidR="00F42AAB">
        <w:rPr>
          <w:rFonts w:cs="Arial"/>
        </w:rPr>
        <w:t xml:space="preserve"> DA </w:t>
      </w:r>
    </w:p>
    <w:p w14:paraId="1FAF5B6D" w14:textId="77777777" w:rsidR="0066710C" w:rsidRPr="0066710C" w:rsidRDefault="0066710C" w:rsidP="0066710C"/>
    <w:p w14:paraId="2553233D" w14:textId="77777777" w:rsidR="00F42AAB" w:rsidRPr="00B2765D" w:rsidRDefault="0066710C" w:rsidP="00F42AAB">
      <w:pPr>
        <w:pStyle w:val="Heading4"/>
        <w:rPr>
          <w:rFonts w:cs="Arial"/>
          <w:sz w:val="28"/>
        </w:rPr>
      </w:pPr>
      <w:r w:rsidRPr="0066710C">
        <w:rPr>
          <w:rFonts w:cs="Arial"/>
          <w:sz w:val="28"/>
          <w:u w:val="single"/>
        </w:rPr>
        <w:t>Paralegal DA</w:t>
      </w:r>
      <w:r>
        <w:rPr>
          <w:rFonts w:cs="Arial"/>
          <w:sz w:val="28"/>
        </w:rPr>
        <w:t>—</w:t>
      </w:r>
      <w:r w:rsidR="00F42AAB" w:rsidRPr="00B2765D">
        <w:rPr>
          <w:rFonts w:cs="Arial"/>
          <w:sz w:val="28"/>
        </w:rPr>
        <w:t xml:space="preserve">The idea that immigration control can be exclusively “fixed” through </w:t>
      </w:r>
      <w:r w:rsidR="00F42AAB">
        <w:rPr>
          <w:rFonts w:cs="Arial"/>
          <w:sz w:val="28"/>
        </w:rPr>
        <w:t xml:space="preserve">exclusive analysis of legal text </w:t>
      </w:r>
      <w:r>
        <w:rPr>
          <w:rFonts w:cs="Arial"/>
          <w:sz w:val="28"/>
        </w:rPr>
        <w:t xml:space="preserve">is itself the recreation of state power. </w:t>
      </w:r>
      <w:r w:rsidR="00F42AAB">
        <w:rPr>
          <w:rFonts w:cs="Arial"/>
          <w:sz w:val="28"/>
        </w:rPr>
        <w:t xml:space="preserve"> </w:t>
      </w:r>
      <w:r>
        <w:rPr>
          <w:rFonts w:cs="Arial"/>
          <w:sz w:val="28"/>
        </w:rPr>
        <w:t xml:space="preserve">If citizenship if assembled in daily life, we must begin critiquing the daily conduct of political institutions, which includes their framework argument. </w:t>
      </w:r>
    </w:p>
    <w:p w14:paraId="017BAF4F" w14:textId="77777777" w:rsidR="00F42AAB" w:rsidRPr="00B2765D" w:rsidRDefault="00F42AAB" w:rsidP="00F42AAB">
      <w:r w:rsidRPr="00B2765D">
        <w:rPr>
          <w:rStyle w:val="Style13ptBold"/>
          <w:sz w:val="28"/>
        </w:rPr>
        <w:t>Valdez et al 17</w:t>
      </w:r>
      <w:r w:rsidRPr="00B2765D">
        <w:t xml:space="preserve"> - Inés Valdez, Mat Coleman &amp; Amna Akbar (“Missing in action: practice, paralegality, and the nature of immigration enforcement,” Citizenship Studies, 21:5, Published Jan 18</w:t>
      </w:r>
      <w:r w:rsidRPr="00B2765D">
        <w:rPr>
          <w:vertAlign w:val="superscript"/>
        </w:rPr>
        <w:t>th</w:t>
      </w:r>
      <w:r w:rsidRPr="00B2765D">
        <w:t>, 2017, Taylor&amp;Francis, pages 547-569)</w:t>
      </w:r>
    </w:p>
    <w:p w14:paraId="01011C81" w14:textId="77777777" w:rsidR="00F42AAB" w:rsidRDefault="00F42AAB" w:rsidP="00F42AAB">
      <w:pPr>
        <w:rPr>
          <w:sz w:val="16"/>
        </w:rPr>
      </w:pPr>
      <w:r w:rsidRPr="00B2765D">
        <w:rPr>
          <w:sz w:val="16"/>
        </w:rPr>
        <w:t xml:space="preserve">The §287(g) and Secure Communities case studies suggest the importance of not yet legally codified, experimental, and contingent practice to the U.S. immigration control apparatus. The way that §287(g) and Secure Communities emerged as constitutive elements of the contemporary U.S. immigration enforcement regime has very little to do with formal lawmaking and court decision-making, and a lot to do with incremental adjustments and reframing on the terrain of front-line immigration bureaucrats and professionals, which result from contentious encounters between differently located actors including the courts, DHS leadership, ICE rank-and-file, and civil society actors. §287(g) and Secure Communities show clearly that the law does not straightforwardly determine the shape of immigration enforcement, as if it were a textually ‘downloaded’ form of authority. The focus on the creative character of enforcement gives us a different perspective on immigration organizers’ complaints about the ‘deviation’ from the stated objective of the program. Deviation is not an aberration or something to be corrected but – given the nature of practice – the sign that policing is taking place. To put it in more concrete terms, </w:t>
      </w:r>
      <w:r w:rsidRPr="00B2765D">
        <w:rPr>
          <w:rStyle w:val="StyleUnderline"/>
          <w:highlight w:val="green"/>
        </w:rPr>
        <w:t>one of our key arguments is that U.S. immigration control</w:t>
      </w:r>
      <w:r w:rsidRPr="00B2765D">
        <w:rPr>
          <w:rStyle w:val="StyleUnderline"/>
        </w:rPr>
        <w:t xml:space="preserve">, as with policing or state power more broadly, </w:t>
      </w:r>
      <w:r w:rsidRPr="00B2765D">
        <w:rPr>
          <w:rStyle w:val="StyleUnderline"/>
          <w:highlight w:val="green"/>
        </w:rPr>
        <w:t>cannot be understood solely through the prism of legislation and/or judicial decision-making</w:t>
      </w:r>
      <w:r w:rsidRPr="00B2765D">
        <w:rPr>
          <w:sz w:val="16"/>
        </w:rPr>
        <w:t xml:space="preserve">. </w:t>
      </w:r>
      <w:r w:rsidRPr="00B2765D">
        <w:rPr>
          <w:rStyle w:val="StyleUnderline"/>
        </w:rPr>
        <w:t>Although both lawmaking and court decisions regarding deportation and/or inadmissibility are important components, the bulk of immigration control is prosaic</w:t>
      </w:r>
      <w:r w:rsidRPr="00B2765D">
        <w:rPr>
          <w:sz w:val="16"/>
        </w:rPr>
        <w:t xml:space="preserve"> (Painter 2006). There are important linkages here with recent research on the rescaling of citizenship, as we suggested at the outset. </w:t>
      </w:r>
      <w:r w:rsidRPr="00B2765D">
        <w:rPr>
          <w:rStyle w:val="StyleUnderline"/>
        </w:rPr>
        <w:t xml:space="preserve">For example, if </w:t>
      </w:r>
      <w:r w:rsidRPr="00B2765D">
        <w:rPr>
          <w:rStyle w:val="StyleUnderline"/>
          <w:highlight w:val="green"/>
        </w:rPr>
        <w:t>citizenship takes place at the scale of everyday life</w:t>
      </w:r>
      <w:r w:rsidRPr="00B2765D">
        <w:rPr>
          <w:rStyle w:val="StyleUnderline"/>
        </w:rPr>
        <w:t xml:space="preserve">, as per Staeheli et al.’s notion of ‘ordinary citizenship,’ </w:t>
      </w:r>
      <w:r w:rsidRPr="00B2765D">
        <w:rPr>
          <w:rStyle w:val="StyleUnderline"/>
          <w:highlight w:val="green"/>
        </w:rPr>
        <w:t xml:space="preserve">and is not simply the product of an abstract legal framework </w:t>
      </w:r>
      <w:r w:rsidRPr="00B2765D">
        <w:rPr>
          <w:rStyle w:val="StyleUnderline"/>
        </w:rPr>
        <w:t xml:space="preserve">which outlines the laws, obligations, and expectations governing citizenship </w:t>
      </w:r>
      <w:r w:rsidRPr="00B2765D">
        <w:rPr>
          <w:sz w:val="16"/>
        </w:rPr>
        <w:t xml:space="preserve">(Staeheli et al. 2012, 635), </w:t>
      </w:r>
      <w:r w:rsidRPr="00B2765D">
        <w:rPr>
          <w:rStyle w:val="StyleUnderline"/>
        </w:rPr>
        <w:t xml:space="preserve">then it stands that </w:t>
      </w:r>
      <w:r w:rsidRPr="00B2765D">
        <w:rPr>
          <w:rStyle w:val="StyleUnderline"/>
          <w:highlight w:val="green"/>
        </w:rPr>
        <w:t xml:space="preserve">the enforcement of citizenship and immigration laws </w:t>
      </w:r>
      <w:r w:rsidRPr="00B2765D">
        <w:rPr>
          <w:rStyle w:val="StyleUnderline"/>
        </w:rPr>
        <w:t xml:space="preserve">too </w:t>
      </w:r>
      <w:r w:rsidRPr="00B2765D">
        <w:rPr>
          <w:rStyle w:val="StyleUnderline"/>
          <w:highlight w:val="green"/>
        </w:rPr>
        <w:t>is ‘assembled in daily life’</w:t>
      </w:r>
      <w:r w:rsidRPr="00B2765D">
        <w:rPr>
          <w:rStyle w:val="StyleUnderline"/>
        </w:rPr>
        <w:t xml:space="preserve">. </w:t>
      </w:r>
      <w:r w:rsidRPr="00B2765D">
        <w:rPr>
          <w:rStyle w:val="StyleUnderline"/>
          <w:highlight w:val="green"/>
        </w:rPr>
        <w:t>Thus, any attempt to account for immigration control by reading state power directly from legal text,</w:t>
      </w:r>
      <w:r w:rsidRPr="00B2765D">
        <w:rPr>
          <w:rStyle w:val="StyleUnderline"/>
        </w:rPr>
        <w:t xml:space="preserve"> legislative or judicial, </w:t>
      </w:r>
      <w:r w:rsidRPr="00B2765D">
        <w:rPr>
          <w:rStyle w:val="Emphasis"/>
          <w:highlight w:val="green"/>
        </w:rPr>
        <w:t>cannot capture</w:t>
      </w:r>
      <w:r w:rsidRPr="00B2765D">
        <w:rPr>
          <w:rStyle w:val="StyleUnderline"/>
        </w:rPr>
        <w:t xml:space="preserve"> </w:t>
      </w:r>
      <w:r w:rsidRPr="00B2765D">
        <w:rPr>
          <w:rStyle w:val="StyleUnderline"/>
          <w:highlight w:val="green"/>
        </w:rPr>
        <w:t>the daily, experimental reality of decisions made by thousands of law enforcement officials</w:t>
      </w:r>
      <w:r w:rsidRPr="00B2765D">
        <w:rPr>
          <w:rStyle w:val="StyleUnderline"/>
        </w:rPr>
        <w:t xml:space="preserve">, not to mention by </w:t>
      </w:r>
      <w:r w:rsidRPr="00B2765D">
        <w:rPr>
          <w:rStyle w:val="StyleUnderline"/>
          <w:highlight w:val="green"/>
        </w:rPr>
        <w:t>prosecutors</w:t>
      </w:r>
      <w:r w:rsidRPr="00B2765D">
        <w:rPr>
          <w:rStyle w:val="StyleUnderline"/>
        </w:rPr>
        <w:t xml:space="preserve">, law enforcement unions, </w:t>
      </w:r>
      <w:r w:rsidRPr="00B2765D">
        <w:rPr>
          <w:rStyle w:val="StyleUnderline"/>
          <w:highlight w:val="green"/>
        </w:rPr>
        <w:t>and a myriad of other actors that play a role in the deportation and admission process in the U.S.</w:t>
      </w:r>
      <w:r w:rsidRPr="00B2765D">
        <w:rPr>
          <w:rStyle w:val="StyleUnderline"/>
        </w:rPr>
        <w:t xml:space="preserve"> Indeed, </w:t>
      </w:r>
      <w:r w:rsidRPr="00B2765D">
        <w:rPr>
          <w:rStyle w:val="StyleUnderline"/>
          <w:highlight w:val="green"/>
        </w:rPr>
        <w:t>just because courts and lawmakers produce and reproduce</w:t>
      </w:r>
      <w:r w:rsidRPr="00B2765D">
        <w:rPr>
          <w:rStyle w:val="StyleUnderline"/>
        </w:rPr>
        <w:t xml:space="preserve"> the </w:t>
      </w:r>
      <w:r w:rsidRPr="00B2765D">
        <w:rPr>
          <w:rStyle w:val="StyleUnderline"/>
          <w:highlight w:val="green"/>
        </w:rPr>
        <w:t>legal fiction</w:t>
      </w:r>
      <w:r w:rsidRPr="00B2765D">
        <w:rPr>
          <w:rStyle w:val="StyleUnderline"/>
        </w:rPr>
        <w:t xml:space="preserve"> that the various executive bodies charged with immigration enforcement are controlled or directed by law </w:t>
      </w:r>
      <w:r w:rsidRPr="00B2765D">
        <w:rPr>
          <w:rStyle w:val="StyleUnderline"/>
          <w:highlight w:val="green"/>
        </w:rPr>
        <w:t>does not mean that this is actually how immigration enforcement works</w:t>
      </w:r>
      <w:r w:rsidRPr="00B2765D">
        <w:rPr>
          <w:rStyle w:val="StyleUnderline"/>
        </w:rPr>
        <w:t>.</w:t>
      </w:r>
      <w:r w:rsidRPr="00B2765D">
        <w:rPr>
          <w:rStyle w:val="Emphasis"/>
        </w:rPr>
        <w:t xml:space="preserve"> </w:t>
      </w:r>
      <w:r w:rsidRPr="00B2765D">
        <w:rPr>
          <w:rStyle w:val="Emphasis"/>
          <w:highlight w:val="green"/>
        </w:rPr>
        <w:t>Lawmakers and courts are implicitly tasked with reproducing their own authority</w:t>
      </w:r>
      <w:r w:rsidRPr="00B2765D">
        <w:rPr>
          <w:rStyle w:val="StyleUnderline"/>
        </w:rPr>
        <w:t xml:space="preserve"> in exactly this way, at the same time as they are frequently struggling to stay abreast of the tactics that constitute immigration control on the ground</w:t>
      </w:r>
      <w:r w:rsidRPr="00B2765D">
        <w:rPr>
          <w:sz w:val="16"/>
        </w:rPr>
        <w:t xml:space="preserve">. </w:t>
      </w:r>
      <w:r w:rsidRPr="00B2765D">
        <w:rPr>
          <w:rStyle w:val="StyleUnderline"/>
        </w:rPr>
        <w:t xml:space="preserve">But our point is not simply to argue for attention to the ‘actually existing’ worlds of immigration control which escape legislation and/or court adjudication in a formal sense, however important this dynamic is. Rather, we hope to provoke a materialist intervention into the </w:t>
      </w:r>
      <w:r w:rsidRPr="00B2765D">
        <w:rPr>
          <w:rStyle w:val="StyleUnderline"/>
          <w:highlight w:val="green"/>
        </w:rPr>
        <w:t>critical immigration control</w:t>
      </w:r>
      <w:r w:rsidRPr="00B2765D">
        <w:rPr>
          <w:rStyle w:val="StyleUnderline"/>
        </w:rPr>
        <w:t xml:space="preserve"> scholarship which </w:t>
      </w:r>
      <w:r w:rsidRPr="00B2765D">
        <w:rPr>
          <w:rStyle w:val="StyleUnderline"/>
          <w:highlight w:val="green"/>
        </w:rPr>
        <w:t>too often repeats the law as the locus of immigration control</w:t>
      </w:r>
      <w:r w:rsidRPr="00B2765D">
        <w:rPr>
          <w:rStyle w:val="StyleUnderline"/>
        </w:rPr>
        <w:t>, for example via discursive or textual studies of what the law authorizes and why</w:t>
      </w:r>
      <w:r w:rsidRPr="00B2765D">
        <w:rPr>
          <w:sz w:val="16"/>
        </w:rPr>
        <w:t xml:space="preserve">. </w:t>
      </w:r>
      <w:r w:rsidRPr="00B2765D">
        <w:rPr>
          <w:rStyle w:val="StyleUnderline"/>
          <w:highlight w:val="green"/>
        </w:rPr>
        <w:t>This approach</w:t>
      </w:r>
      <w:r w:rsidRPr="00B2765D">
        <w:rPr>
          <w:rStyle w:val="StyleUnderline"/>
        </w:rPr>
        <w:t xml:space="preserve"> can be useful, in unpacking the ‘social construction’ of the law.</w:t>
      </w:r>
      <w:r w:rsidRPr="00B2765D">
        <w:rPr>
          <w:sz w:val="16"/>
        </w:rPr>
        <w:t xml:space="preserve"> </w:t>
      </w:r>
      <w:r w:rsidRPr="00B2765D">
        <w:rPr>
          <w:rStyle w:val="StyleUnderline"/>
        </w:rPr>
        <w:t xml:space="preserve">But it also </w:t>
      </w:r>
      <w:r w:rsidRPr="00B2765D">
        <w:rPr>
          <w:rStyle w:val="StyleUnderline"/>
          <w:highlight w:val="green"/>
        </w:rPr>
        <w:t>has the unfortunate effect of repeating the fiction of the law as supreme</w:t>
      </w:r>
      <w:r w:rsidRPr="00B2765D">
        <w:rPr>
          <w:rStyle w:val="StyleUnderline"/>
        </w:rPr>
        <w:t>, and as such erases the experimental characteristics of ‘law’ beyond what is codified in legal text.</w:t>
      </w:r>
      <w:r w:rsidRPr="00B2765D">
        <w:rPr>
          <w:sz w:val="16"/>
        </w:rPr>
        <w:t xml:space="preserve"> To return to Derrida’s work on policing, we emphasize the legally generative aspects of policing to the U.S. immigration control apparatus, as well as the fact that the immigration lawmakers and courts are frequently playing catch-up with the front-line officers charged with the task of immigration control. This has important implications for the research on the everyday coordinates of citizenship. If we are to attend to the everyday as a privileged site for the constitution of citizenship through the practices of residents and their involvement in contentious politics, then we must be able to also identify the institutional structure that communities marginalized on account of their membership status face which, we argue, emerges from the contentious encounter between law and the paralegal. Part of the problem, as we see it, is the dominance of a particular version of Foucault’s insight about the imbrication of power and knowledge in the immigration literature. </w:t>
      </w:r>
      <w:r w:rsidRPr="00B2765D">
        <w:rPr>
          <w:rStyle w:val="StyleUnderline"/>
        </w:rPr>
        <w:t>Overall, immigration scholars have sought to read power via discourse (as text), at the expense of exploring the ways in which representation and practice cohere or collide when interacting on the ground</w:t>
      </w:r>
      <w:r w:rsidRPr="00B2765D">
        <w:rPr>
          <w:sz w:val="16"/>
        </w:rPr>
        <w:t xml:space="preserve">, </w:t>
      </w:r>
      <w:r w:rsidRPr="00B2765D">
        <w:rPr>
          <w:rStyle w:val="StyleUnderline"/>
        </w:rPr>
        <w:t>which indeed we see as closer to Foucault’s discussion of power as a dispositif, or apparatus</w:t>
      </w:r>
      <w:r w:rsidRPr="00B2765D">
        <w:rPr>
          <w:sz w:val="16"/>
        </w:rPr>
        <w:t xml:space="preserve"> (Foucault [1977] 1980, 2007b; see also Valdez [2016]). In the critical immigration control scholarship, </w:t>
      </w:r>
      <w:r w:rsidRPr="00B2765D">
        <w:rPr>
          <w:rStyle w:val="StyleUnderline"/>
        </w:rPr>
        <w:t>the productivity of law has been investigated (i.e. its capacity not to simply legislate but in fact construct the very subject that it targets, the ‘illegal’), but far less attention has been given to the operation of immigration control on the ground, despite the fact that this is certainly the most consequential dimension of the apparatus for the millions of immigrants residing today in the U.S.</w:t>
      </w:r>
      <w:r w:rsidRPr="00B2765D">
        <w:rPr>
          <w:sz w:val="16"/>
        </w:rPr>
        <w:t xml:space="preserve"> </w:t>
      </w:r>
      <w:r w:rsidRPr="00B2765D">
        <w:rPr>
          <w:rStyle w:val="StyleUnderline"/>
          <w:highlight w:val="green"/>
        </w:rPr>
        <w:t>This constitutes the material dimension of power/knowledge</w:t>
      </w:r>
      <w:r w:rsidRPr="00B2765D">
        <w:rPr>
          <w:sz w:val="16"/>
        </w:rPr>
        <w:t xml:space="preserve">. Through this exploration, we do not mean to discourage activist and scholarly expectations that progressive legislation can redress the injustices of practice. Legislation is a part of practice. </w:t>
      </w:r>
      <w:r w:rsidRPr="00B2765D">
        <w:rPr>
          <w:rStyle w:val="StyleUnderline"/>
        </w:rPr>
        <w:t xml:space="preserve">However, </w:t>
      </w:r>
      <w:r w:rsidRPr="00B2765D">
        <w:rPr>
          <w:rStyle w:val="StyleUnderline"/>
          <w:highlight w:val="green"/>
        </w:rPr>
        <w:t>our argument suggests that we should pay more attention to how paralegal elements of practice shape the law and may limit its progressive potential</w:t>
      </w:r>
      <w:r w:rsidRPr="00B2765D">
        <w:rPr>
          <w:rStyle w:val="StyleUnderline"/>
        </w:rPr>
        <w:t xml:space="preserve">. </w:t>
      </w:r>
      <w:r w:rsidRPr="00B2765D">
        <w:rPr>
          <w:rStyle w:val="StyleUnderline"/>
          <w:highlight w:val="green"/>
        </w:rPr>
        <w:t xml:space="preserve">An exclusive focus on legislation presumes that the problem is </w:t>
      </w:r>
      <w:r w:rsidRPr="00B2765D">
        <w:rPr>
          <w:rStyle w:val="Emphasis"/>
          <w:highlight w:val="green"/>
        </w:rPr>
        <w:t>exclusively technical and can be ‘fixed’ through better lawmaking</w:t>
      </w:r>
      <w:r w:rsidRPr="00B2765D">
        <w:rPr>
          <w:rStyle w:val="StyleUnderline"/>
          <w:highlight w:val="green"/>
        </w:rPr>
        <w:t xml:space="preserve"> rather than considering the way in which deep-seated power relations embedded in institutions may resist </w:t>
      </w:r>
      <w:r w:rsidRPr="00B2765D">
        <w:rPr>
          <w:rStyle w:val="StyleUnderline"/>
        </w:rPr>
        <w:t xml:space="preserve">or subvert </w:t>
      </w:r>
      <w:r w:rsidRPr="00B2765D">
        <w:rPr>
          <w:rStyle w:val="StyleUnderline"/>
          <w:highlight w:val="green"/>
        </w:rPr>
        <w:t>the letter of the law</w:t>
      </w:r>
      <w:r w:rsidRPr="00B2765D">
        <w:rPr>
          <w:rStyle w:val="StyleUnderline"/>
        </w:rPr>
        <w:t>.</w:t>
      </w:r>
      <w:r w:rsidRPr="00B2765D">
        <w:rPr>
          <w:sz w:val="16"/>
        </w:rPr>
        <w:t xml:space="preserve"> </w:t>
      </w:r>
      <w:r w:rsidRPr="00B2765D">
        <w:rPr>
          <w:rStyle w:val="StyleUnderline"/>
        </w:rPr>
        <w:t xml:space="preserve">Yet, </w:t>
      </w:r>
      <w:r w:rsidRPr="00B2765D">
        <w:rPr>
          <w:rStyle w:val="StyleUnderline"/>
          <w:highlight w:val="green"/>
        </w:rPr>
        <w:t>an implication of our framework for organizers and scholars alike is to move away from the current consensus on ‘</w:t>
      </w:r>
      <w:r w:rsidRPr="00B2765D">
        <w:rPr>
          <w:rStyle w:val="Emphasis"/>
          <w:highlight w:val="green"/>
        </w:rPr>
        <w:t>comprehensive immigration reform</w:t>
      </w:r>
      <w:r w:rsidRPr="00B2765D">
        <w:rPr>
          <w:rStyle w:val="StyleUnderline"/>
          <w:highlight w:val="green"/>
        </w:rPr>
        <w:t xml:space="preserve">,’ which includes a </w:t>
      </w:r>
      <w:r w:rsidRPr="00B2765D">
        <w:rPr>
          <w:rStyle w:val="Emphasis"/>
          <w:highlight w:val="green"/>
        </w:rPr>
        <w:t>quid pro quo</w:t>
      </w:r>
      <w:r w:rsidRPr="00B2765D">
        <w:rPr>
          <w:rStyle w:val="StyleUnderline"/>
          <w:highlight w:val="green"/>
        </w:rPr>
        <w:t xml:space="preserve"> that exchanges regularization for increased resources and prerogatives for border and domestic enforcement</w:t>
      </w:r>
      <w:r w:rsidRPr="00B2765D">
        <w:rPr>
          <w:sz w:val="16"/>
        </w:rPr>
        <w:t xml:space="preserve">. </w:t>
      </w:r>
      <w:r w:rsidRPr="00B2765D">
        <w:rPr>
          <w:rStyle w:val="StyleUnderline"/>
        </w:rPr>
        <w:t xml:space="preserve">Our framework suggests that </w:t>
      </w:r>
      <w:r w:rsidRPr="00B2765D">
        <w:rPr>
          <w:rStyle w:val="StyleUnderline"/>
          <w:highlight w:val="green"/>
        </w:rPr>
        <w:t>empowering enforcement actors will</w:t>
      </w:r>
      <w:r w:rsidRPr="00B2765D">
        <w:rPr>
          <w:rStyle w:val="StyleUnderline"/>
        </w:rPr>
        <w:t xml:space="preserve"> likely </w:t>
      </w:r>
      <w:r w:rsidRPr="00B2765D">
        <w:rPr>
          <w:rStyle w:val="StyleUnderline"/>
          <w:highlight w:val="green"/>
        </w:rPr>
        <w:t>have the effect of enhancing the reach of policing</w:t>
      </w:r>
      <w:r w:rsidRPr="00B2765D">
        <w:rPr>
          <w:rStyle w:val="StyleUnderline"/>
        </w:rPr>
        <w:t xml:space="preserve"> and encouraging the expansion of the interconnected networks of enforcement that are behind the record deportation numbers of the last decade.</w:t>
      </w:r>
      <w:r w:rsidRPr="00B2765D">
        <w:rPr>
          <w:sz w:val="16"/>
        </w:rPr>
        <w:t xml:space="preserve"> Our examination of practice illuminates other potential areas of intervention that could target practice more directly. These forms may include resorting to the law to restrict the reach of enforcement (as the 4th amendment-based objections to S-Comm did) and may also target practices directly by working to delink local law enforcement from immigration enforcement (as sanctuary measures do), and/or transfer the tasks of racial profiling training away from law enforcement and ICE and toward community groups, and/or to take on powerful police unions. </w:t>
      </w:r>
      <w:r w:rsidRPr="00B2765D">
        <w:rPr>
          <w:rStyle w:val="StyleUnderline"/>
          <w:highlight w:val="green"/>
        </w:rPr>
        <w:t>Organizing that intervenes directly at the level of enforcement</w:t>
      </w:r>
      <w:r w:rsidRPr="00B2765D">
        <w:rPr>
          <w:rStyle w:val="StyleUnderline"/>
        </w:rPr>
        <w:t xml:space="preserve"> – focusing on persons detained, incarcerated, killed – </w:t>
      </w:r>
      <w:r w:rsidRPr="00B2765D">
        <w:rPr>
          <w:rStyle w:val="StyleUnderline"/>
          <w:highlight w:val="green"/>
        </w:rPr>
        <w:t>upsets the limited visibility of these expressions of state power</w:t>
      </w:r>
      <w:r w:rsidRPr="00B2765D">
        <w:rPr>
          <w:rStyle w:val="StyleUnderline"/>
        </w:rPr>
        <w:t xml:space="preserve"> to those in dominant social positions. This sheds light on why DREAM </w:t>
      </w:r>
      <w:r w:rsidRPr="00B2765D">
        <w:rPr>
          <w:rStyle w:val="StyleUnderline"/>
          <w:highlight w:val="green"/>
        </w:rPr>
        <w:t>and #Not1More organizers in the realm of immigration – and Black Lives Matter organizers in the realm of policing – upset the legitimacy of enforcement as ‘procedurally sound’</w:t>
      </w:r>
      <w:r w:rsidRPr="00B2765D">
        <w:rPr>
          <w:rStyle w:val="StyleUnderline"/>
        </w:rPr>
        <w:t xml:space="preserve"> as most often rendered by text and court opinion</w:t>
      </w:r>
      <w:r w:rsidRPr="00B2765D">
        <w:rPr>
          <w:sz w:val="16"/>
        </w:rPr>
        <w:t xml:space="preserve">. Moreover, our exploration shows that the real ‘force multiplier’ is racialized policing at the state and local levels. That is to say, </w:t>
      </w:r>
      <w:r w:rsidRPr="00B2765D">
        <w:rPr>
          <w:rStyle w:val="StyleUnderline"/>
        </w:rPr>
        <w:t>it is through the action of state and local police in communities of color that hundreds of thousands of immigrants come into contact with the immigration enforcement apparatus and how individuals without criminal background are checked against immigration databases</w:t>
      </w:r>
      <w:r w:rsidRPr="00B2765D">
        <w:rPr>
          <w:sz w:val="16"/>
        </w:rPr>
        <w:t xml:space="preserve">. Ultimately, </w:t>
      </w:r>
      <w:r w:rsidRPr="00B2765D">
        <w:rPr>
          <w:rStyle w:val="StyleUnderline"/>
        </w:rPr>
        <w:t>this suggests that immigration activism may gain from relocating its efforts one level below ICE and joining forces with communities of color protesting racialized policing nationwide</w:t>
      </w:r>
      <w:r w:rsidRPr="00B2765D">
        <w:rPr>
          <w:sz w:val="16"/>
        </w:rPr>
        <w:t xml:space="preserve">. Studying the realm of practice is also central to examine the ways in which race, gender, and class emerge in and are reconstructed by policing. These questions about material realities rarely emerge on the face of formal, liberal law, which performs its legitimacy through neutrality. Critical race theorists often account for racialization in immigration enforcement by relying on narratives of threat prevalent in the public and Congressional debates, and reconstruct court opinions and legislative debates in order to assert the racialized realities of lawmaking. These important moves do not sufficiently account for the way police actually interact with people, which is the level at which racialization becomes material. </w:t>
      </w:r>
      <w:r w:rsidRPr="00B2765D">
        <w:rPr>
          <w:rStyle w:val="StyleUnderline"/>
          <w:highlight w:val="green"/>
        </w:rPr>
        <w:t>The paralegal is essential to understand how race, gender, and class filter state practice and result in the kind of policing that is beyond the sight of law as text, but material and consequential for those with whom the police interact.</w:t>
      </w:r>
      <w:r w:rsidRPr="00B2765D">
        <w:rPr>
          <w:sz w:val="16"/>
        </w:rPr>
        <w:t xml:space="preserve"> Considering the interplay between levels of practice and the paralegal seems particularly important now, as President Elect Donald J. Trump considers alternative immigration plans. Trump has vowed to deport between two and three million ‘criminal’ immigrants, to expand §287(g), to restore Secure Communities, and to establish a registry and/or an ‘extreme vetting’ process for Muslim immigrants from countries in conflict (Laughland 2016; Lind 2016; Zezima 2016). Judging from the administration’s public pronouncements so far, the tension between the executive’s priorities and resistance by ICE rank-and-file and its union – which endorsed the president elect – that we describe in this paper is likely to dissolve, giving way to a freer reign of on-the-ground enforcement. In the face of this, it is urgent to consider ways to curtail the power of federal immigration enforcement through other means, including sanctuary provisions and state and local resistance to federal and local law enforcement. While legal contestation of enforcement (including the precarious legal ground of Secure Communities detailed in this paper) and organizing to advance legislation to guarantee legal status without giving ground to tougher enforcement is necessary, </w:t>
      </w:r>
      <w:r w:rsidRPr="00B2765D">
        <w:rPr>
          <w:rStyle w:val="StyleUnderline"/>
          <w:highlight w:val="green"/>
        </w:rPr>
        <w:t>a concern with the well-being of the millions of immigrants in our communities may require first refocusing on acting, protesting, and blocking enforcement action at the level of the paralegal</w:t>
      </w:r>
      <w:r w:rsidRPr="00B2765D">
        <w:rPr>
          <w:sz w:val="16"/>
        </w:rPr>
        <w:t>.</w:t>
      </w:r>
    </w:p>
    <w:p w14:paraId="22AF3A30" w14:textId="77777777" w:rsidR="00F43A16" w:rsidRDefault="00F43A16" w:rsidP="00F43A16">
      <w:pPr>
        <w:pStyle w:val="Heading3"/>
      </w:pPr>
      <w:r>
        <w:t>A2: Roleplaying</w:t>
      </w:r>
    </w:p>
    <w:p w14:paraId="375800B1" w14:textId="77777777" w:rsidR="00F43A16" w:rsidRDefault="00F43A16" w:rsidP="00F43A16">
      <w:pPr>
        <w:pStyle w:val="Heading4"/>
      </w:pPr>
      <w:r>
        <w:t xml:space="preserve">Roleplaying as citizens reinforces violent political thinking by creating everyday subjects to produce a western world. Debate as an activity is heavily indebted to this political theory. Debate presents itself as a site of citizenship making, offering false amnesty via assimilation. The affirmative is key to orient our political thinking to critique of politics </w:t>
      </w:r>
    </w:p>
    <w:p w14:paraId="461F48CD" w14:textId="77777777" w:rsidR="00F43A16" w:rsidRDefault="00F43A16" w:rsidP="00F43A16">
      <w:r w:rsidRPr="00E418E1">
        <w:rPr>
          <w:rStyle w:val="Style13ptBold"/>
        </w:rPr>
        <w:t>Isin 15</w:t>
      </w:r>
      <w:r>
        <w:t xml:space="preserve"> [</w:t>
      </w:r>
      <w:r w:rsidRPr="00E418E1">
        <w:t>Engin. Citizenship after orientalism: transforming political theory. Houndmills, Basingstoke Hampshire: Palgrave Macmillan, in the UK is an imprint of Macmillan Publishers Limited, 2015. Print.</w:t>
      </w:r>
    </w:p>
    <w:p w14:paraId="3938AF00" w14:textId="77777777" w:rsidR="00F43A16" w:rsidRPr="00776236" w:rsidRDefault="00F43A16" w:rsidP="00F43A16">
      <w:pPr>
        <w:rPr>
          <w:sz w:val="16"/>
        </w:rPr>
      </w:pPr>
      <w:r w:rsidRPr="00776236">
        <w:rPr>
          <w:sz w:val="16"/>
        </w:rPr>
        <w:t>This book presents critical perspectives on citizenship and its uses in political theory. ‘</w:t>
      </w:r>
      <w:r w:rsidRPr="002D7468">
        <w:rPr>
          <w:rStyle w:val="StyleUnderline"/>
          <w:highlight w:val="green"/>
        </w:rPr>
        <w:t>Citizenship’</w:t>
      </w:r>
      <w:r w:rsidRPr="00776236">
        <w:rPr>
          <w:sz w:val="16"/>
        </w:rPr>
        <w:t xml:space="preserve"> is amongst the most important concepts of political theory</w:t>
      </w:r>
      <w:r w:rsidRPr="007D792D">
        <w:rPr>
          <w:rStyle w:val="StyleUnderline"/>
        </w:rPr>
        <w:t>.</w:t>
      </w:r>
      <w:r w:rsidRPr="00776236">
        <w:rPr>
          <w:sz w:val="16"/>
        </w:rPr>
        <w:t xml:space="preserve"> This is partly because both </w:t>
      </w:r>
      <w:r w:rsidRPr="002D7468">
        <w:rPr>
          <w:rStyle w:val="StyleUnderline"/>
          <w:highlight w:val="green"/>
        </w:rPr>
        <w:t>as a legal</w:t>
      </w:r>
      <w:r w:rsidRPr="007D792D">
        <w:rPr>
          <w:rStyle w:val="StyleUnderline"/>
        </w:rPr>
        <w:t xml:space="preserve"> status </w:t>
      </w:r>
      <w:r w:rsidRPr="002D7468">
        <w:rPr>
          <w:rStyle w:val="StyleUnderline"/>
          <w:highlight w:val="green"/>
        </w:rPr>
        <w:t>and social practice</w:t>
      </w:r>
      <w:r w:rsidRPr="00776236">
        <w:rPr>
          <w:sz w:val="16"/>
        </w:rPr>
        <w:t xml:space="preserve"> citizenship </w:t>
      </w:r>
      <w:r w:rsidRPr="002D7468">
        <w:rPr>
          <w:rStyle w:val="StyleUnderline"/>
          <w:highlight w:val="green"/>
        </w:rPr>
        <w:t>has been an essential aspect of political modernity</w:t>
      </w:r>
      <w:r w:rsidRPr="007D792D">
        <w:rPr>
          <w:rStyle w:val="StyleUnderline"/>
        </w:rPr>
        <w:t xml:space="preserve"> </w:t>
      </w:r>
      <w:r w:rsidRPr="00776236">
        <w:rPr>
          <w:sz w:val="16"/>
        </w:rPr>
        <w:t xml:space="preserve">at least since the American and French revolutions.1 The word </w:t>
      </w:r>
      <w:r w:rsidRPr="007D792D">
        <w:rPr>
          <w:rStyle w:val="StyleUnderline"/>
        </w:rPr>
        <w:t>‘</w:t>
      </w:r>
      <w:r w:rsidRPr="00963781">
        <w:rPr>
          <w:rStyle w:val="StyleUnderline"/>
        </w:rPr>
        <w:t xml:space="preserve">citizen’ evokes a particular legacy that is inexorably </w:t>
      </w:r>
      <w:r w:rsidRPr="002D7468">
        <w:rPr>
          <w:rStyle w:val="StyleUnderline"/>
          <w:highlight w:val="green"/>
        </w:rPr>
        <w:t>associated with ‘European’ values that</w:t>
      </w:r>
      <w:r w:rsidRPr="00963781">
        <w:rPr>
          <w:rStyle w:val="StyleUnderline"/>
        </w:rPr>
        <w:t xml:space="preserve"> are seen to </w:t>
      </w:r>
      <w:r w:rsidRPr="002D7468">
        <w:rPr>
          <w:rStyle w:val="StyleUnderline"/>
          <w:highlight w:val="green"/>
        </w:rPr>
        <w:t>define Euro-American states</w:t>
      </w:r>
      <w:r w:rsidRPr="00776236">
        <w:rPr>
          <w:sz w:val="16"/>
        </w:rPr>
        <w:t xml:space="preserve"> especially. </w:t>
      </w:r>
      <w:r w:rsidRPr="002D7468">
        <w:rPr>
          <w:rStyle w:val="Emphasis"/>
        </w:rPr>
        <w:t>These include secularism, democracy, law, and rights</w:t>
      </w:r>
      <w:r w:rsidRPr="00776236">
        <w:rPr>
          <w:sz w:val="16"/>
        </w:rPr>
        <w:t>.2 However, since 1945, these very values have been increasingly placed under question from various perspectives, so much so that to call them solely European values or to assert that Europe has fulfilled their promise is to encounter scepticism. The in uence of works by J. M. Blaut, Jack Goody, and Patrick Chabal among others has steadily contributed to this scepticism.3</w:t>
      </w:r>
      <w:r>
        <w:rPr>
          <w:sz w:val="16"/>
        </w:rPr>
        <w:t xml:space="preserve"> </w:t>
      </w:r>
      <w:r w:rsidRPr="00776236">
        <w:rPr>
          <w:sz w:val="16"/>
        </w:rPr>
        <w:t>This scepticism is part of a broader shift that concerns the place of Europe in the world</w:t>
      </w:r>
      <w:r w:rsidRPr="007D792D">
        <w:rPr>
          <w:rStyle w:val="Emphasis"/>
        </w:rPr>
        <w:t xml:space="preserve">. </w:t>
      </w:r>
      <w:r w:rsidRPr="00963781">
        <w:rPr>
          <w:rStyle w:val="StyleUnderline"/>
        </w:rPr>
        <w:t xml:space="preserve">For centuries, Europe has asserted its place at </w:t>
      </w:r>
      <w:r w:rsidRPr="008B3B87">
        <w:rPr>
          <w:rStyle w:val="StyleUnderline"/>
        </w:rPr>
        <w:t>the</w:t>
      </w:r>
      <w:r w:rsidRPr="00963781">
        <w:rPr>
          <w:rStyle w:val="StyleUnderline"/>
        </w:rPr>
        <w:t xml:space="preserve"> centre of the world – both geographically</w:t>
      </w:r>
      <w:r w:rsidRPr="00776236">
        <w:rPr>
          <w:sz w:val="16"/>
        </w:rPr>
        <w:t xml:space="preserve"> (as represented by cartography) and </w:t>
      </w:r>
      <w:r w:rsidRPr="00963781">
        <w:rPr>
          <w:rStyle w:val="StyleUnderline"/>
        </w:rPr>
        <w:t xml:space="preserve">historically </w:t>
      </w:r>
      <w:r w:rsidRPr="00776236">
        <w:rPr>
          <w:sz w:val="16"/>
        </w:rPr>
        <w:t xml:space="preserve">(as principally represented by historiography). Arguably, and as Walter Mignolo has shown, this has been the case since that period which is called the ‘renaissance’ or rebirth, or at least since the modern experiences of colonization and imperialism, which were certainly a part of the renaissance, or perhaps its dark side. Europe, and later its expanded image </w:t>
      </w:r>
      <w:r w:rsidRPr="007D792D">
        <w:rPr>
          <w:rStyle w:val="Emphasis"/>
        </w:rPr>
        <w:t>‘</w:t>
      </w:r>
      <w:r w:rsidRPr="002D7468">
        <w:rPr>
          <w:rStyle w:val="StyleUnderline"/>
          <w:highlight w:val="green"/>
        </w:rPr>
        <w:t>the West’, has come to dominate how the world is seen if not made.</w:t>
      </w:r>
      <w:r w:rsidRPr="00963781">
        <w:rPr>
          <w:rStyle w:val="StyleUnderline"/>
        </w:rPr>
        <w:t xml:space="preserve"> It has been argued that </w:t>
      </w:r>
      <w:r w:rsidRPr="004155A4">
        <w:rPr>
          <w:rStyle w:val="StyleUnderline"/>
        </w:rPr>
        <w:t>despite</w:t>
      </w:r>
      <w:r w:rsidRPr="00963781">
        <w:rPr>
          <w:rStyle w:val="StyleUnderline"/>
        </w:rPr>
        <w:t xml:space="preserve"> all the </w:t>
      </w:r>
      <w:r w:rsidRPr="004155A4">
        <w:rPr>
          <w:rStyle w:val="StyleUnderline"/>
        </w:rPr>
        <w:t>resistance</w:t>
      </w:r>
      <w:r w:rsidRPr="00963781">
        <w:rPr>
          <w:rStyle w:val="StyleUnderline"/>
        </w:rPr>
        <w:t xml:space="preserve"> or protest against it, Europe placed itself in the centre of the world in more ways than one. A</w:t>
      </w:r>
      <w:r w:rsidRPr="00776236">
        <w:rPr>
          <w:sz w:val="16"/>
        </w:rPr>
        <w:t xml:space="preserve">nd now there is a strong sense that it can no longer do so – or be able to do so – at least without stronger and more persistent resistance against such placement. Europe (and </w:t>
      </w:r>
      <w:r w:rsidRPr="00963781">
        <w:rPr>
          <w:rStyle w:val="StyleUnderline"/>
        </w:rPr>
        <w:t>the West) may no longer remain at the centre of the world. As both Dipesh Chakrabarty and Walter Mignolo have illustrated, the consequences of this displacement, provincializing, and decentring are profound</w:t>
      </w:r>
      <w:r w:rsidRPr="00776236">
        <w:rPr>
          <w:sz w:val="16"/>
        </w:rPr>
        <w:t>.4 Their work and that of the</w:t>
      </w:r>
      <w:r>
        <w:rPr>
          <w:sz w:val="16"/>
        </w:rPr>
        <w:t xml:space="preserve"> </w:t>
      </w:r>
      <w:r w:rsidRPr="00776236">
        <w:rPr>
          <w:sz w:val="16"/>
        </w:rPr>
        <w:t xml:space="preserve">first generation of scholars on postcolonial theory have signalled that an era is passing – that of Euro-American empire. The so-called turn to empire or the imperial turn – meaning the resurgence of critical studies on imperialism and colonialism – is yet another signal. So are attempts to reassert the vitality or superiority of Euro-America.5 Yet, far more palpably than in the last decade, we are now living </w:t>
      </w:r>
      <w:r w:rsidRPr="002D7468">
        <w:rPr>
          <w:sz w:val="16"/>
        </w:rPr>
        <w:t xml:space="preserve">through the consequences of the decentring or provincial- izing of Euro-America. </w:t>
      </w:r>
      <w:r w:rsidRPr="002D7468">
        <w:rPr>
          <w:rStyle w:val="StyleUnderline"/>
        </w:rPr>
        <w:t xml:space="preserve">One of the consequences of postcolonial </w:t>
      </w:r>
      <w:r w:rsidRPr="002D7468">
        <w:rPr>
          <w:rStyle w:val="StyleUnderline"/>
          <w:highlight w:val="green"/>
        </w:rPr>
        <w:t>critique</w:t>
      </w:r>
      <w:r w:rsidRPr="002D7468">
        <w:rPr>
          <w:rStyle w:val="StyleUnderline"/>
        </w:rPr>
        <w:t xml:space="preserve"> </w:t>
      </w:r>
      <w:r w:rsidRPr="002D7468">
        <w:rPr>
          <w:rStyle w:val="StyleUnderline"/>
          <w:highlight w:val="green"/>
        </w:rPr>
        <w:t>and its project of decentering Euro-America</w:t>
      </w:r>
      <w:r w:rsidRPr="002D7468">
        <w:rPr>
          <w:rStyle w:val="StyleUnderline"/>
        </w:rPr>
        <w:t xml:space="preserve"> has been the need to </w:t>
      </w:r>
      <w:r w:rsidRPr="002D7468">
        <w:rPr>
          <w:rStyle w:val="StyleUnderline"/>
          <w:highlight w:val="green"/>
        </w:rPr>
        <w:t>question political theory</w:t>
      </w:r>
      <w:r w:rsidRPr="002D7468">
        <w:rPr>
          <w:rStyle w:val="StyleUnderline"/>
        </w:rPr>
        <w:t xml:space="preserve"> that </w:t>
      </w:r>
      <w:r w:rsidRPr="002D7468">
        <w:rPr>
          <w:rStyle w:val="StyleUnderline"/>
          <w:highlight w:val="green"/>
        </w:rPr>
        <w:t>aims to grasp</w:t>
      </w:r>
      <w:r w:rsidRPr="002D7468">
        <w:rPr>
          <w:rStyle w:val="StyleUnderline"/>
        </w:rPr>
        <w:t xml:space="preserve"> (</w:t>
      </w:r>
      <w:r w:rsidRPr="002D7468">
        <w:rPr>
          <w:rStyle w:val="StyleUnderline"/>
          <w:highlight w:val="green"/>
        </w:rPr>
        <w:t>and shape</w:t>
      </w:r>
      <w:r w:rsidRPr="002D7468">
        <w:rPr>
          <w:rStyle w:val="StyleUnderline"/>
        </w:rPr>
        <w:t xml:space="preserve">) </w:t>
      </w:r>
      <w:r w:rsidRPr="002D7468">
        <w:rPr>
          <w:rStyle w:val="StyleUnderline"/>
          <w:highlight w:val="green"/>
        </w:rPr>
        <w:t>norms, laws, and practices through which power is exercised.</w:t>
      </w:r>
      <w:r w:rsidRPr="002D7468">
        <w:rPr>
          <w:rStyle w:val="StyleUnderline"/>
        </w:rPr>
        <w:t xml:space="preserve"> If ‘political theory’, with its primary concepts such as power, state, law, justice, and citizenship, is not only performed by canonical thinkers such as Niccolò Machiavelli or John Rawls but also by those who have political lives</w:t>
      </w:r>
      <w:r w:rsidRPr="00963781">
        <w:rPr>
          <w:rStyle w:val="StyleUnderline"/>
        </w:rPr>
        <w:t>, we must ask what kind of activity is political theory.</w:t>
      </w:r>
      <w:r w:rsidRPr="00776236">
        <w:rPr>
          <w:sz w:val="16"/>
        </w:rPr>
        <w:t xml:space="preserve"> A distinction suggested by Michael Freeden is useful to broaden the remit of political theory.6 For Freeden, </w:t>
      </w:r>
      <w:r w:rsidRPr="002D7468">
        <w:rPr>
          <w:rStyle w:val="Emphasis"/>
          <w:highlight w:val="green"/>
        </w:rPr>
        <w:t>the study of political</w:t>
      </w:r>
      <w:r w:rsidRPr="002D7468">
        <w:rPr>
          <w:sz w:val="16"/>
          <w:highlight w:val="green"/>
        </w:rPr>
        <w:t xml:space="preserve"> thinking or </w:t>
      </w:r>
      <w:r w:rsidRPr="002D7468">
        <w:rPr>
          <w:rStyle w:val="Emphasis"/>
          <w:highlight w:val="green"/>
        </w:rPr>
        <w:t>thought involves</w:t>
      </w:r>
      <w:r w:rsidRPr="00A21A1B">
        <w:rPr>
          <w:rStyle w:val="Emphasis"/>
        </w:rPr>
        <w:t xml:space="preserve"> two dimensions</w:t>
      </w:r>
      <w:r w:rsidRPr="00776236">
        <w:rPr>
          <w:sz w:val="16"/>
        </w:rPr>
        <w:t xml:space="preserve">. </w:t>
      </w:r>
      <w:r w:rsidRPr="00A21A1B">
        <w:rPr>
          <w:rStyle w:val="Emphasis"/>
        </w:rPr>
        <w:t>First</w:t>
      </w:r>
      <w:r w:rsidRPr="00776236">
        <w:rPr>
          <w:sz w:val="16"/>
        </w:rPr>
        <w:t xml:space="preserve">, it involves </w:t>
      </w:r>
      <w:r w:rsidRPr="002D7468">
        <w:rPr>
          <w:rStyle w:val="Emphasis"/>
          <w:highlight w:val="green"/>
        </w:rPr>
        <w:t>investigating political thinking in</w:t>
      </w:r>
      <w:r w:rsidRPr="00A21A1B">
        <w:rPr>
          <w:rStyle w:val="Emphasis"/>
        </w:rPr>
        <w:t xml:space="preserve"> actually existing </w:t>
      </w:r>
      <w:r w:rsidRPr="002D7468">
        <w:rPr>
          <w:rStyle w:val="Emphasis"/>
          <w:highlight w:val="green"/>
        </w:rPr>
        <w:t>practices, situations, and institutions</w:t>
      </w:r>
      <w:r w:rsidRPr="00776236">
        <w:rPr>
          <w:sz w:val="16"/>
        </w:rPr>
        <w:t xml:space="preserve">. The focus here is </w:t>
      </w:r>
      <w:r w:rsidRPr="002D7468">
        <w:rPr>
          <w:rStyle w:val="Emphasis"/>
          <w:highlight w:val="green"/>
        </w:rPr>
        <w:t>to investigate how thought is deployed in concrete instances geared toward achieving specific objectives</w:t>
      </w:r>
      <w:r w:rsidRPr="00776236">
        <w:rPr>
          <w:sz w:val="16"/>
        </w:rPr>
        <w:t xml:space="preserve"> (and exercising power), whether these are consciously articulated (and articu- lable) or not. </w:t>
      </w:r>
      <w:r w:rsidRPr="002D7468">
        <w:rPr>
          <w:rStyle w:val="Emphasis"/>
        </w:rPr>
        <w:t xml:space="preserve">Second, </w:t>
      </w:r>
      <w:r w:rsidRPr="002D7468">
        <w:rPr>
          <w:rStyle w:val="Emphasis"/>
          <w:highlight w:val="green"/>
        </w:rPr>
        <w:t>it</w:t>
      </w:r>
      <w:r w:rsidRPr="002D7468">
        <w:rPr>
          <w:rStyle w:val="Emphasis"/>
        </w:rPr>
        <w:t xml:space="preserve"> also</w:t>
      </w:r>
      <w:r w:rsidRPr="00A21A1B">
        <w:rPr>
          <w:rStyle w:val="Emphasis"/>
        </w:rPr>
        <w:t xml:space="preserve"> </w:t>
      </w:r>
      <w:r w:rsidRPr="002D7468">
        <w:rPr>
          <w:rStyle w:val="Emphasis"/>
          <w:highlight w:val="green"/>
        </w:rPr>
        <w:t>involves studying</w:t>
      </w:r>
      <w:r w:rsidRPr="00A21A1B">
        <w:rPr>
          <w:rStyle w:val="Emphasis"/>
        </w:rPr>
        <w:t xml:space="preserve"> thinking about </w:t>
      </w:r>
      <w:r w:rsidRPr="002D7468">
        <w:rPr>
          <w:rStyle w:val="Emphasis"/>
          <w:highlight w:val="green"/>
        </w:rPr>
        <w:t>politics embedded in ideational configurations</w:t>
      </w:r>
      <w:r w:rsidRPr="002D7468">
        <w:rPr>
          <w:sz w:val="16"/>
          <w:highlight w:val="green"/>
        </w:rPr>
        <w:t>.</w:t>
      </w:r>
      <w:r w:rsidRPr="00776236">
        <w:rPr>
          <w:sz w:val="16"/>
        </w:rPr>
        <w:t xml:space="preserve"> </w:t>
      </w:r>
      <w:r w:rsidRPr="00963781">
        <w:rPr>
          <w:rStyle w:val="StyleUnderline"/>
        </w:rPr>
        <w:t>The focus here is thought that is geared toward achieving policies, programmes, visions, arrangements, rules, and entities that function as contested and contestable ideational or ideological configurations.</w:t>
      </w:r>
      <w:r w:rsidRPr="00776236">
        <w:rPr>
          <w:sz w:val="16"/>
        </w:rPr>
        <w:t xml:space="preserve"> For Freeden, </w:t>
      </w:r>
      <w:r w:rsidRPr="002D7468">
        <w:rPr>
          <w:rStyle w:val="Emphasis"/>
        </w:rPr>
        <w:t>thinking politically is different from thinking about politics.</w:t>
      </w:r>
      <w:r w:rsidRPr="00776236">
        <w:rPr>
          <w:sz w:val="16"/>
        </w:rPr>
        <w:t xml:space="preserve"> </w:t>
      </w:r>
      <w:r w:rsidRPr="008B3B87">
        <w:rPr>
          <w:rStyle w:val="StyleUnderline"/>
        </w:rPr>
        <w:t>Often the latter is considered as the proper domain of political theory, and if the former comes into view it functions as rarely more than a ‘back- ground’ or ‘context’. Yet, the two dimensions of studying political thought are interrelated and complement each other for a critical and reflective political theory. The important aspect of this distinction is to recognize</w:t>
      </w:r>
      <w:r w:rsidRPr="00776236">
        <w:rPr>
          <w:sz w:val="16"/>
        </w:rPr>
        <w:t xml:space="preserve"> </w:t>
      </w:r>
      <w:r w:rsidRPr="00A21A1B">
        <w:rPr>
          <w:rStyle w:val="Emphasis"/>
        </w:rPr>
        <w:t xml:space="preserve">that </w:t>
      </w:r>
      <w:r w:rsidRPr="002D7468">
        <w:rPr>
          <w:rStyle w:val="Emphasis"/>
          <w:highlight w:val="green"/>
        </w:rPr>
        <w:t>while all subjects engage in political thinking, thinking about politics is open to only those subjects whose authority</w:t>
      </w:r>
      <w:r w:rsidRPr="00A21A1B">
        <w:rPr>
          <w:rStyle w:val="Emphasis"/>
        </w:rPr>
        <w:t xml:space="preserve"> (status and position) </w:t>
      </w:r>
      <w:r w:rsidRPr="002D7468">
        <w:rPr>
          <w:rStyle w:val="Emphasis"/>
          <w:highlight w:val="green"/>
        </w:rPr>
        <w:t>allow them to engage in production of language</w:t>
      </w:r>
      <w:r w:rsidRPr="00A21A1B">
        <w:rPr>
          <w:rStyle w:val="Emphasis"/>
        </w:rPr>
        <w:t xml:space="preserve"> broadly </w:t>
      </w:r>
      <w:r w:rsidRPr="002D7468">
        <w:rPr>
          <w:rStyle w:val="Emphasis"/>
        </w:rPr>
        <w:t>deemed as all aural, visual, or textual</w:t>
      </w:r>
      <w:r w:rsidRPr="00A21A1B">
        <w:rPr>
          <w:rStyle w:val="Emphasis"/>
        </w:rPr>
        <w:t xml:space="preserve"> speech acts </w:t>
      </w:r>
      <w:r w:rsidRPr="002D7468">
        <w:rPr>
          <w:rStyle w:val="Emphasis"/>
          <w:highlight w:val="green"/>
        </w:rPr>
        <w:t>concerning politics</w:t>
      </w:r>
      <w:r w:rsidRPr="00776236">
        <w:rPr>
          <w:sz w:val="16"/>
        </w:rPr>
        <w:t>. These are ideological configurations not in the sense of distorted representations of realities but in the sense of being constitutive elements of the making of realities. So not only is political theory something that canonical political thinkers perform but their performance of political theory is embedded in practical settings and arrangements of politics.7</w:t>
      </w:r>
      <w:r>
        <w:rPr>
          <w:sz w:val="16"/>
        </w:rPr>
        <w:t xml:space="preserve"> </w:t>
      </w:r>
      <w:r w:rsidRPr="00776236">
        <w:rPr>
          <w:sz w:val="16"/>
        </w:rPr>
        <w:t xml:space="preserve">This broadened understanding of political theory is crucial if we are to appreciate the radical intervention by postcolonial theory in demonstrating how colonialism and imperialism operated in both dimensions of political theory. Classic if not clichéd illustrations are that John Locke was not only the author of Two Treatises of Government (1680) but also a helping hand in drafting a colonial constitution and that John Stuart Mill was not only the author of Considerations on Representative Government (1861) but an officer of the East India Company.8 The point is </w:t>
      </w:r>
      <w:r w:rsidRPr="00A21A1B">
        <w:rPr>
          <w:rStyle w:val="Emphasis"/>
        </w:rPr>
        <w:t xml:space="preserve">that </w:t>
      </w:r>
      <w:r w:rsidRPr="002D7468">
        <w:rPr>
          <w:rStyle w:val="Emphasis"/>
          <w:highlight w:val="green"/>
        </w:rPr>
        <w:t xml:space="preserve">political theory </w:t>
      </w:r>
      <w:r w:rsidRPr="002D7468">
        <w:rPr>
          <w:rStyle w:val="Emphasis"/>
        </w:rPr>
        <w:t>is a speech act prope</w:t>
      </w:r>
      <w:r w:rsidRPr="00F43A16">
        <w:rPr>
          <w:rStyle w:val="Emphasis"/>
        </w:rPr>
        <w:t xml:space="preserve">r: </w:t>
      </w:r>
      <w:r w:rsidRPr="002D7468">
        <w:rPr>
          <w:rStyle w:val="Emphasis"/>
          <w:highlight w:val="green"/>
        </w:rPr>
        <w:t>it does not merely describe the world, it is also in it and by saying something about that world brings it into being</w:t>
      </w:r>
      <w:r w:rsidRPr="00776236">
        <w:rPr>
          <w:sz w:val="16"/>
        </w:rPr>
        <w:t xml:space="preserve">.9 The </w:t>
      </w:r>
      <w:r w:rsidRPr="002D7468">
        <w:rPr>
          <w:rStyle w:val="StyleUnderline"/>
        </w:rPr>
        <w:t>contributions</w:t>
      </w:r>
      <w:r w:rsidRPr="00776236">
        <w:rPr>
          <w:sz w:val="16"/>
        </w:rPr>
        <w:t xml:space="preserve"> to this book are animated by a </w:t>
      </w:r>
      <w:r w:rsidRPr="002D7468">
        <w:rPr>
          <w:rStyle w:val="StyleUnderline"/>
          <w:highlight w:val="green"/>
        </w:rPr>
        <w:t>performative understanding of political theory</w:t>
      </w:r>
      <w:r w:rsidRPr="00776236">
        <w:rPr>
          <w:sz w:val="16"/>
        </w:rPr>
        <w:t xml:space="preserve">. They </w:t>
      </w:r>
      <w:r w:rsidRPr="002D7468">
        <w:rPr>
          <w:rStyle w:val="StyleUnderline"/>
        </w:rPr>
        <w:t>aim</w:t>
      </w:r>
      <w:r w:rsidRPr="002D7468">
        <w:rPr>
          <w:sz w:val="16"/>
        </w:rPr>
        <w:t xml:space="preserve"> </w:t>
      </w:r>
      <w:r w:rsidRPr="002D7468">
        <w:rPr>
          <w:rStyle w:val="Emphasis"/>
          <w:highlight w:val="green"/>
        </w:rPr>
        <w:t>to</w:t>
      </w:r>
      <w:r w:rsidRPr="002D7468">
        <w:rPr>
          <w:rStyle w:val="Emphasis"/>
        </w:rPr>
        <w:t xml:space="preserve"> </w:t>
      </w:r>
      <w:r w:rsidRPr="002D7468">
        <w:rPr>
          <w:rStyle w:val="Emphasis"/>
          <w:highlight w:val="green"/>
        </w:rPr>
        <w:t>shift attention</w:t>
      </w:r>
      <w:r w:rsidRPr="00C83F2E">
        <w:rPr>
          <w:rStyle w:val="Emphasis"/>
        </w:rPr>
        <w:t xml:space="preserve"> from a political theory that features canonical authors</w:t>
      </w:r>
      <w:r w:rsidRPr="00776236">
        <w:rPr>
          <w:sz w:val="16"/>
        </w:rPr>
        <w:t xml:space="preserve"> (from Aristotle to Žižek</w:t>
      </w:r>
      <w:r w:rsidRPr="002D7468">
        <w:rPr>
          <w:rStyle w:val="Emphasis"/>
        </w:rPr>
        <w:t xml:space="preserve">) </w:t>
      </w:r>
      <w:r w:rsidRPr="002D7468">
        <w:rPr>
          <w:rStyle w:val="Emphasis"/>
          <w:highlight w:val="green"/>
        </w:rPr>
        <w:t>to a political theory embedded in how people perform politics in and by saying things political.</w:t>
      </w:r>
      <w:r>
        <w:rPr>
          <w:sz w:val="16"/>
        </w:rPr>
        <w:t xml:space="preserve"> </w:t>
      </w:r>
      <w:r w:rsidRPr="00C83F2E">
        <w:rPr>
          <w:rStyle w:val="Emphasis"/>
        </w:rPr>
        <w:t xml:space="preserve">Once we shift our focus from canonical political theory to performative political theory, </w:t>
      </w:r>
      <w:r w:rsidRPr="002D7468">
        <w:rPr>
          <w:rStyle w:val="Emphasis"/>
        </w:rPr>
        <w:t>we recognize that Europe not only stamped its authority on how and by whom</w:t>
      </w:r>
      <w:r w:rsidRPr="00C83F2E">
        <w:rPr>
          <w:rStyle w:val="Emphasis"/>
        </w:rPr>
        <w:t xml:space="preserve"> </w:t>
      </w:r>
      <w:r w:rsidRPr="002D7468">
        <w:rPr>
          <w:rStyle w:val="Emphasis"/>
        </w:rPr>
        <w:t>political theory</w:t>
      </w:r>
      <w:r w:rsidRPr="00C83F2E">
        <w:rPr>
          <w:rStyle w:val="Emphasis"/>
        </w:rPr>
        <w:t xml:space="preserve"> was performed since the renaissance </w:t>
      </w:r>
      <w:r w:rsidRPr="002D7468">
        <w:rPr>
          <w:rStyle w:val="Emphasis"/>
        </w:rPr>
        <w:t>but also made political theory perform Europe, or the West, as centred, that is, placed at the geographic and historical centre of the world</w:t>
      </w:r>
      <w:r w:rsidRPr="002D7468">
        <w:rPr>
          <w:sz w:val="16"/>
        </w:rPr>
        <w:t xml:space="preserve">. It is not an exaggerated claim that </w:t>
      </w:r>
      <w:r w:rsidRPr="002D7468">
        <w:rPr>
          <w:rStyle w:val="Emphasis"/>
        </w:rPr>
        <w:t>political theory was amongst the most powerful mechanisms by which Europe has sustained its centrality</w:t>
      </w:r>
      <w:r w:rsidRPr="002D7468">
        <w:rPr>
          <w:sz w:val="16"/>
        </w:rPr>
        <w:t>. One of the major contributions of postcolonial theory, which took European political theory and its assumptions, approaches, and concepts to task, was precisely this point.10 And, postcolonial theory would have been unthinkable without Edward Said’s intervention with Orientalism (1978). Said highlighted that one of the strategies by which political theory – again performatively understood since Said’s primary focus was art</w:t>
      </w:r>
      <w:r w:rsidRPr="00776236">
        <w:rPr>
          <w:sz w:val="16"/>
        </w:rPr>
        <w:t xml:space="preserve"> – centred Europe was by distinguishing itself from other ‘cultures’ through a series of presences and absences. </w:t>
      </w:r>
      <w:r w:rsidRPr="00C83F2E">
        <w:rPr>
          <w:rStyle w:val="Emphasis"/>
        </w:rPr>
        <w:t>Europe was the space of presence of such things as capitalism, law, science, medicine, and labour and of concepts or processes such as rationality, the state, secularism</w:t>
      </w:r>
      <w:r>
        <w:rPr>
          <w:rStyle w:val="Emphasis"/>
        </w:rPr>
        <w:t>, and bureau</w:t>
      </w:r>
      <w:r w:rsidRPr="00C83F2E">
        <w:rPr>
          <w:rStyle w:val="Emphasis"/>
        </w:rPr>
        <w:t>cracy.</w:t>
      </w:r>
      <w:r w:rsidRPr="00776236">
        <w:rPr>
          <w:sz w:val="16"/>
        </w:rPr>
        <w:t xml:space="preserve"> When Said critically intervened in the debate over how a divide was opened between ostensibly independently existing civilizations or cultures – between the West and the East (or the Occident and the Orient) – his specific concern was with representations of the Orient in Western art, especially literature. This was neither surprising nor a problem, Said being, in his own words, ‘... by training and practice a teacher of the mainly European and American humanities, a specialist in modern comparative literature’.11 Orientalism in governmental, legal, sociological, and political discourses was not Said’s main concern. True, he remarks that orientalism functioned as a ‘type’ – an analytical device in the social sciences – and that by using orientalism as a type, ‘Weber’s studies of Protestantism, Judaism, and Buddhism blew him (perhaps unwittingly) into the very territory originally charted and claimed by the Orientalists’.12 But Said never explained what he meant by Weber being blown into a territory originally charted by orientalists except further remarking that Weber ‘... found encouragement amongst all those nineteenth-century thinkers who believed that there was a sort of ontological difference between Eastern and Western economic (as well as religious) “mentalities”’.13 Said then referred the reader to Maxime Rodinson’s Islam and Capitalism ‘for a sustained proof of Weber’s total inaccuracy’.14 Said appears to have held a view of orientalism in which the role of the social sciences in general and political theory in particular in constructing the Orient seems derivative. When Said broadened his critique </w:t>
      </w:r>
      <w:r w:rsidRPr="002D7468">
        <w:rPr>
          <w:sz w:val="16"/>
        </w:rPr>
        <w:t xml:space="preserve">in Culture and Imperialism (1994) and located orientalism as part of imperialism, his focus still remained broadly ‘culture’.15 It is only recently that the debate on orientalism began challenging this derivative view of orientalism in political theory and documented how </w:t>
      </w:r>
      <w:r w:rsidRPr="002D7468">
        <w:rPr>
          <w:b/>
          <w:u w:val="single"/>
        </w:rPr>
        <w:t>p</w:t>
      </w:r>
      <w:r w:rsidRPr="002D7468">
        <w:rPr>
          <w:rStyle w:val="Emphasis"/>
        </w:rPr>
        <w:t>olitical thought was in the forefront of the emergence and development of orientalism in colonial and imperial discourse.</w:t>
      </w:r>
      <w:r w:rsidRPr="002D7468">
        <w:rPr>
          <w:sz w:val="16"/>
        </w:rPr>
        <w:t>16 As a result, the orientalist workings of such political concepts as the state, democracy, rule of law, and citizenship came under</w:t>
      </w:r>
      <w:r w:rsidRPr="00776236">
        <w:rPr>
          <w:sz w:val="16"/>
        </w:rPr>
        <w:t xml:space="preserve"> renewed postcolonial critique. This book is a contri- bution to our understanding of the orientalist workings of citizenship as a political concept emerging out of colonial and imperial experience.</w:t>
      </w:r>
      <w:r>
        <w:rPr>
          <w:sz w:val="16"/>
        </w:rPr>
        <w:t xml:space="preserve"> </w:t>
      </w:r>
      <w:r w:rsidRPr="00776236">
        <w:rPr>
          <w:sz w:val="16"/>
        </w:rPr>
        <w:t xml:space="preserve">In Euro-American political theory, </w:t>
      </w:r>
      <w:r w:rsidRPr="00ED3537">
        <w:rPr>
          <w:rStyle w:val="Emphasis"/>
        </w:rPr>
        <w:t xml:space="preserve">a significant presence and absence that came to be associated exclusively with Europe was </w:t>
      </w:r>
      <w:r w:rsidRPr="002D7468">
        <w:rPr>
          <w:rStyle w:val="Emphasis"/>
          <w:highlight w:val="green"/>
        </w:rPr>
        <w:t>the concept of ‘citizenship’</w:t>
      </w:r>
      <w:r w:rsidRPr="002D7468">
        <w:rPr>
          <w:sz w:val="16"/>
          <w:highlight w:val="green"/>
        </w:rPr>
        <w:t>.</w:t>
      </w:r>
      <w:r w:rsidRPr="00776236">
        <w:rPr>
          <w:sz w:val="16"/>
        </w:rPr>
        <w:t xml:space="preserve"> </w:t>
      </w:r>
      <w:r w:rsidRPr="00ED3537">
        <w:rPr>
          <w:rStyle w:val="Emphasis"/>
        </w:rPr>
        <w:t xml:space="preserve">European colonial and imperial projects proceeded with assumptions that </w:t>
      </w:r>
      <w:r w:rsidRPr="002D7468">
        <w:rPr>
          <w:rStyle w:val="Emphasis"/>
          <w:highlight w:val="green"/>
        </w:rPr>
        <w:t>understood colonial subjects as not only without history but also with- out political subjectivity</w:t>
      </w:r>
      <w:r w:rsidRPr="00776236">
        <w:rPr>
          <w:sz w:val="16"/>
        </w:rPr>
        <w:t xml:space="preserve">.17 In other words, </w:t>
      </w:r>
      <w:r w:rsidRPr="00ED3537">
        <w:rPr>
          <w:rStyle w:val="Emphasis"/>
        </w:rPr>
        <w:t>the ways in which people occupy political positions by claiming a right, if not the right, to have rights were seen to be inimical to the supposedly limited political capacities of subject peoples</w:t>
      </w:r>
      <w:r w:rsidRPr="00776236">
        <w:rPr>
          <w:sz w:val="16"/>
        </w:rPr>
        <w:t>. This was the most poignant observation made by pioneering critics such as Aimé Césaire, Frantz Fanon, and Albert Memmi.18</w:t>
      </w:r>
      <w:r>
        <w:rPr>
          <w:sz w:val="16"/>
        </w:rPr>
        <w:t xml:space="preserve"> </w:t>
      </w:r>
      <w:r w:rsidRPr="00776236">
        <w:rPr>
          <w:sz w:val="16"/>
        </w:rPr>
        <w:t xml:space="preserve">Yet, despite the enormous influence of </w:t>
      </w:r>
      <w:r w:rsidRPr="002D7468">
        <w:rPr>
          <w:sz w:val="16"/>
        </w:rPr>
        <w:t xml:space="preserve">postcolonial theory on studies concerning decolonization, colonialism, and imperialism, in </w:t>
      </w:r>
      <w:r w:rsidRPr="002D7468">
        <w:rPr>
          <w:rStyle w:val="Emphasis"/>
        </w:rPr>
        <w:t xml:space="preserve">citizenship studies </w:t>
      </w:r>
      <w:r w:rsidRPr="002D7468">
        <w:rPr>
          <w:sz w:val="16"/>
        </w:rPr>
        <w:t xml:space="preserve">there </w:t>
      </w:r>
      <w:r w:rsidRPr="002D7468">
        <w:rPr>
          <w:rStyle w:val="Emphasis"/>
        </w:rPr>
        <w:t>has</w:t>
      </w:r>
      <w:r w:rsidRPr="002D7468">
        <w:rPr>
          <w:sz w:val="16"/>
        </w:rPr>
        <w:t xml:space="preserve"> been </w:t>
      </w:r>
      <w:r w:rsidRPr="002D7468">
        <w:rPr>
          <w:rStyle w:val="Emphasis"/>
        </w:rPr>
        <w:t>scarcely</w:t>
      </w:r>
      <w:r w:rsidRPr="002D7468">
        <w:rPr>
          <w:sz w:val="16"/>
        </w:rPr>
        <w:t xml:space="preserve"> any </w:t>
      </w:r>
      <w:r w:rsidRPr="002D7468">
        <w:rPr>
          <w:rStyle w:val="Emphasis"/>
        </w:rPr>
        <w:t>sustained analysis or debate on the orientalist, colonialist, and imperial prefiguration of citizenship; how a trans- formed political theory would refigure it; what sources it would draw from; and what methods it would deploy</w:t>
      </w:r>
      <w:r w:rsidRPr="002D7468">
        <w:rPr>
          <w:sz w:val="16"/>
        </w:rPr>
        <w:t>. With the exception of notable but very recent studies on the prefiguration and figuration</w:t>
      </w:r>
      <w:r w:rsidRPr="00776236">
        <w:rPr>
          <w:sz w:val="16"/>
        </w:rPr>
        <w:t xml:space="preserve"> of citizenship outside Euro-America, in political theory this work has barely begun.19</w:t>
      </w:r>
      <w:r>
        <w:rPr>
          <w:sz w:val="16"/>
        </w:rPr>
        <w:t xml:space="preserve"> </w:t>
      </w:r>
      <w:proofErr w:type="gramStart"/>
      <w:r w:rsidRPr="00776236">
        <w:rPr>
          <w:sz w:val="16"/>
        </w:rPr>
        <w:t>This</w:t>
      </w:r>
      <w:proofErr w:type="gramEnd"/>
      <w:r w:rsidRPr="00776236">
        <w:rPr>
          <w:sz w:val="16"/>
        </w:rPr>
        <w:t xml:space="preserve"> book contributes to the task of decolonizing citizenship in political theory. It clearly comes out of and contributes to a conversation concerning the postcolonial condition in general and the question of politics of citizenship </w:t>
      </w:r>
      <w:r w:rsidRPr="00ED3537">
        <w:rPr>
          <w:rStyle w:val="Emphasis"/>
        </w:rPr>
        <w:t>in a world where Euro-America is no longer the epicentre of political and social thought</w:t>
      </w:r>
      <w:r w:rsidRPr="00776236">
        <w:rPr>
          <w:sz w:val="16"/>
        </w:rPr>
        <w:t>. From this vantage point, it speaks to Hui Wang’s The Politics of Imagining Asia and Walter Mignolo’s The Darker Side of Western Modernity.20 It also speaks to concerns about the legacies of empire such as Pankaj Mishra’s From the Ruins of Empire.21 It engages new literature on orientalism such as Daniel Vukovich’s China and Orientalism.22 It also participates in the debate over legal and imperial orientalism in works such as Teemu Ruskola’s Legal Orientalism, Turan Kayaog ̆lu’s Legal Imperialism, and Laura Benton’s A Search for Sovereignty.23 It also speaks to Nalini Persram’s Postcolo- nialism and Political Theory and É. Balibar’s We, the People of Europe?.24 It also enters into conversation with emerging non-Western studies of citizenship such as Niraja Gopal Jayal’s Citizenship and Its Discontents, Sukanya Banerjee’s Becoming Imperial Citizens, and Joshua Folge and Peter Zarrow’s Imagining the People.25</w:t>
      </w:r>
      <w:r>
        <w:rPr>
          <w:sz w:val="16"/>
        </w:rPr>
        <w:t xml:space="preserve"> </w:t>
      </w:r>
      <w:r w:rsidRPr="00776236">
        <w:rPr>
          <w:sz w:val="16"/>
        </w:rPr>
        <w:t xml:space="preserve">To avoid misunderstanding, it seems necessary to emphasize that this book is not merely about non-European or non-Western conceptions and practices of citizenship. It is a critique of how </w:t>
      </w:r>
      <w:r w:rsidRPr="00ED3537">
        <w:rPr>
          <w:rStyle w:val="Emphasis"/>
        </w:rPr>
        <w:t>Euro-American workings of citizenship perform political theory by dividing practices – creating divisions or binaries between normal and abnormal, man and woman, white and black, West and East</w:t>
      </w:r>
      <w:r w:rsidRPr="00776236">
        <w:rPr>
          <w:sz w:val="16"/>
        </w:rPr>
        <w:t xml:space="preserve">, and so on. While critical studies are beginning to change our under- standing of political theory and its performativity, </w:t>
      </w:r>
      <w:r w:rsidRPr="002D7468">
        <w:rPr>
          <w:rStyle w:val="Emphasis"/>
          <w:highlight w:val="green"/>
        </w:rPr>
        <w:t>critique of citizenship</w:t>
      </w:r>
      <w:r w:rsidRPr="00ED3537">
        <w:rPr>
          <w:rStyle w:val="Emphasis"/>
        </w:rPr>
        <w:t xml:space="preserve"> in Euro-American democracies over the last two decades </w:t>
      </w:r>
      <w:r w:rsidRPr="002D7468">
        <w:rPr>
          <w:rStyle w:val="Emphasis"/>
          <w:highlight w:val="green"/>
        </w:rPr>
        <w:t>has demonstrated</w:t>
      </w:r>
      <w:r w:rsidRPr="00ED3537">
        <w:rPr>
          <w:rStyle w:val="Emphasis"/>
        </w:rPr>
        <w:t xml:space="preserve"> that </w:t>
      </w:r>
      <w:r w:rsidRPr="002D7468">
        <w:rPr>
          <w:rStyle w:val="Emphasis"/>
          <w:highlight w:val="green"/>
        </w:rPr>
        <w:t>the</w:t>
      </w:r>
      <w:r w:rsidRPr="00ED3537">
        <w:rPr>
          <w:rStyle w:val="Emphasis"/>
        </w:rPr>
        <w:t xml:space="preserve"> abstract and </w:t>
      </w:r>
      <w:r w:rsidRPr="00963781">
        <w:rPr>
          <w:rStyle w:val="Emphasis"/>
        </w:rPr>
        <w:t>ostensibl</w:t>
      </w:r>
      <w:r w:rsidRPr="00F43A16">
        <w:rPr>
          <w:rStyle w:val="Emphasis"/>
        </w:rPr>
        <w:t xml:space="preserve">y </w:t>
      </w:r>
      <w:r w:rsidRPr="002D7468">
        <w:rPr>
          <w:rStyle w:val="Emphasis"/>
          <w:highlight w:val="green"/>
        </w:rPr>
        <w:t>universal</w:t>
      </w:r>
      <w:r w:rsidRPr="00ED3537">
        <w:rPr>
          <w:rStyle w:val="Emphasis"/>
        </w:rPr>
        <w:t xml:space="preserve"> and secular</w:t>
      </w:r>
      <w:r>
        <w:rPr>
          <w:rStyle w:val="Emphasis"/>
        </w:rPr>
        <w:t xml:space="preserve"> </w:t>
      </w:r>
      <w:r w:rsidRPr="002D7468">
        <w:rPr>
          <w:rStyle w:val="Emphasis"/>
          <w:highlight w:val="green"/>
        </w:rPr>
        <w:t>figure of the citizen was</w:t>
      </w:r>
      <w:r w:rsidRPr="00ED3537">
        <w:rPr>
          <w:rStyle w:val="Emphasis"/>
        </w:rPr>
        <w:t xml:space="preserve"> in fact </w:t>
      </w:r>
      <w:r w:rsidRPr="00F43A16">
        <w:rPr>
          <w:rStyle w:val="Emphasis"/>
        </w:rPr>
        <w:t xml:space="preserve">a </w:t>
      </w:r>
      <w:r w:rsidRPr="002D7468">
        <w:rPr>
          <w:rStyle w:val="Emphasis"/>
          <w:highlight w:val="green"/>
        </w:rPr>
        <w:t>projection of a male, propertied, white, heterosexual, able-bodied</w:t>
      </w:r>
      <w:r>
        <w:rPr>
          <w:rStyle w:val="Emphasis"/>
        </w:rPr>
        <w:t>, gen</w:t>
      </w:r>
      <w:r w:rsidRPr="00ED3537">
        <w:rPr>
          <w:rStyle w:val="Emphasis"/>
        </w:rPr>
        <w:t xml:space="preserve">erally </w:t>
      </w:r>
      <w:r w:rsidRPr="002D7468">
        <w:rPr>
          <w:rStyle w:val="Emphasis"/>
          <w:highlight w:val="green"/>
        </w:rPr>
        <w:t>Christian figure</w:t>
      </w:r>
      <w:r w:rsidRPr="002D7468">
        <w:rPr>
          <w:sz w:val="16"/>
          <w:highlight w:val="green"/>
        </w:rPr>
        <w:t>.2</w:t>
      </w:r>
      <w:r w:rsidRPr="00776236">
        <w:rPr>
          <w:sz w:val="16"/>
        </w:rPr>
        <w:t xml:space="preserve">6 More significantly, </w:t>
      </w:r>
      <w:r w:rsidRPr="00ED3537">
        <w:rPr>
          <w:rStyle w:val="Emphasis"/>
        </w:rPr>
        <w:t>this critique raised doubts about</w:t>
      </w:r>
      <w:r w:rsidRPr="00776236">
        <w:rPr>
          <w:sz w:val="16"/>
        </w:rPr>
        <w:t xml:space="preserve"> the strategy of progressively including subaltern</w:t>
      </w:r>
      <w:r>
        <w:rPr>
          <w:sz w:val="16"/>
        </w:rPr>
        <w:t xml:space="preserve"> </w:t>
      </w:r>
      <w:r w:rsidRPr="00776236">
        <w:rPr>
          <w:sz w:val="16"/>
        </w:rPr>
        <w:t>figures such as women, blacks, queers, Muslims, and eventually non-Westerners into that</w:t>
      </w:r>
      <w:r>
        <w:rPr>
          <w:sz w:val="16"/>
        </w:rPr>
        <w:t xml:space="preserve"> </w:t>
      </w:r>
      <w:r w:rsidRPr="00776236">
        <w:rPr>
          <w:sz w:val="16"/>
        </w:rPr>
        <w:t xml:space="preserve">figure through </w:t>
      </w:r>
      <w:r w:rsidRPr="00ED3537">
        <w:rPr>
          <w:rStyle w:val="Emphasis"/>
        </w:rPr>
        <w:t xml:space="preserve">sexual </w:t>
      </w:r>
      <w:r w:rsidRPr="00776236">
        <w:rPr>
          <w:sz w:val="16"/>
        </w:rPr>
        <w:t xml:space="preserve">citizenship, </w:t>
      </w:r>
      <w:r w:rsidRPr="00ED3537">
        <w:rPr>
          <w:rStyle w:val="Emphasis"/>
        </w:rPr>
        <w:t>multicultural</w:t>
      </w:r>
      <w:r w:rsidRPr="00776236">
        <w:rPr>
          <w:sz w:val="16"/>
        </w:rPr>
        <w:t xml:space="preserve"> citizenship, </w:t>
      </w:r>
      <w:r w:rsidRPr="00ED3537">
        <w:rPr>
          <w:rStyle w:val="Emphasis"/>
        </w:rPr>
        <w:t>or</w:t>
      </w:r>
      <w:r w:rsidRPr="00776236">
        <w:rPr>
          <w:sz w:val="16"/>
        </w:rPr>
        <w:t xml:space="preserve"> </w:t>
      </w:r>
      <w:r>
        <w:rPr>
          <w:rStyle w:val="Emphasis"/>
        </w:rPr>
        <w:t>indigenous citizen</w:t>
      </w:r>
      <w:r w:rsidRPr="00ED3537">
        <w:rPr>
          <w:rStyle w:val="Emphasis"/>
        </w:rPr>
        <w:t>ship</w:t>
      </w:r>
      <w:r w:rsidRPr="00776236">
        <w:rPr>
          <w:sz w:val="16"/>
        </w:rPr>
        <w:t xml:space="preserve">. Although it provided openings, </w:t>
      </w:r>
      <w:r w:rsidRPr="002D7468">
        <w:rPr>
          <w:rStyle w:val="Emphasis"/>
        </w:rPr>
        <w:t xml:space="preserve">such representation has also meant that </w:t>
      </w:r>
      <w:r w:rsidRPr="002D7468">
        <w:rPr>
          <w:rStyle w:val="Emphasis"/>
          <w:highlight w:val="green"/>
        </w:rPr>
        <w:t>subaltern figures could appear only in terms of the qualities of the dominant figure of the citizen.</w:t>
      </w:r>
      <w:r w:rsidRPr="00776236">
        <w:rPr>
          <w:sz w:val="16"/>
        </w:rPr>
        <w:t xml:space="preserve"> It has also meant </w:t>
      </w:r>
      <w:r w:rsidRPr="002D7468">
        <w:rPr>
          <w:sz w:val="16"/>
        </w:rPr>
        <w:t xml:space="preserve">that </w:t>
      </w:r>
      <w:r w:rsidRPr="002D7468">
        <w:rPr>
          <w:rStyle w:val="StyleUnderline"/>
          <w:highlight w:val="green"/>
        </w:rPr>
        <w:t>the logic of citizenship as a dividing practice remained intact – there would always be new social groups defined by their supposed ineligibility to be considered citizens in the societies</w:t>
      </w:r>
      <w:r w:rsidRPr="00963781">
        <w:rPr>
          <w:rStyle w:val="StyleUnderline"/>
        </w:rPr>
        <w:t xml:space="preserve"> in which they lived. Thus, </w:t>
      </w:r>
      <w:r w:rsidRPr="002D7468">
        <w:rPr>
          <w:rStyle w:val="StyleUnderline"/>
          <w:highlight w:val="green"/>
        </w:rPr>
        <w:t>subaltern figures appeared only insofar as they become subjects of integration, security, and border regimes</w:t>
      </w:r>
      <w:r w:rsidRPr="00963781">
        <w:rPr>
          <w:rStyle w:val="StyleUnderline"/>
        </w:rPr>
        <w:t>. In other words, alternatives to orientalist and imperialist conceptions of citizenship proved much harder to develop than anticipated.</w:t>
      </w:r>
      <w:r>
        <w:rPr>
          <w:sz w:val="16"/>
        </w:rPr>
        <w:t xml:space="preserve"> </w:t>
      </w:r>
      <w:r w:rsidRPr="00776236">
        <w:rPr>
          <w:sz w:val="16"/>
        </w:rPr>
        <w:t xml:space="preserve">Citizenship after Orientalism: Transforming Political Theory contributes to this </w:t>
      </w:r>
      <w:r w:rsidRPr="002D7468">
        <w:rPr>
          <w:sz w:val="16"/>
        </w:rPr>
        <w:t xml:space="preserve">task </w:t>
      </w:r>
      <w:r w:rsidRPr="002D7468">
        <w:rPr>
          <w:rStyle w:val="StyleUnderline"/>
          <w:highlight w:val="green"/>
        </w:rPr>
        <w:t xml:space="preserve">by exploring acts and practices of those who constitute themselves </w:t>
      </w:r>
      <w:r w:rsidRPr="00F43A16">
        <w:rPr>
          <w:rStyle w:val="StyleUnderline"/>
        </w:rPr>
        <w:t xml:space="preserve">as political subjects </w:t>
      </w:r>
      <w:r w:rsidRPr="002D7468">
        <w:rPr>
          <w:rStyle w:val="StyleUnderline"/>
          <w:highlight w:val="green"/>
        </w:rPr>
        <w:t xml:space="preserve">not in terms of the dominant figure of the citizen </w:t>
      </w:r>
      <w:r w:rsidRPr="00F43A16">
        <w:rPr>
          <w:rStyle w:val="StyleUnderline"/>
        </w:rPr>
        <w:t xml:space="preserve">and its orientalizing perspective </w:t>
      </w:r>
      <w:r w:rsidRPr="002D7468">
        <w:rPr>
          <w:rStyle w:val="StyleUnderline"/>
          <w:highlight w:val="green"/>
        </w:rPr>
        <w:t>but as a challenge to them</w:t>
      </w:r>
      <w:r w:rsidRPr="00963781">
        <w:rPr>
          <w:rStyle w:val="StyleUnderline"/>
        </w:rPr>
        <w:t>.</w:t>
      </w:r>
      <w:r w:rsidRPr="00776236">
        <w:rPr>
          <w:sz w:val="16"/>
        </w:rPr>
        <w:t xml:space="preserve"> The chapters presented here draw on a project that conducted research between 2010 and 2015 that explored ways of rearticulating or reimagining the relationship between citizenship, orientalism, colonialism, and imperialism. The chapters present critical perspectives on citizenship as an exclusive European value by </w:t>
      </w:r>
      <w:r w:rsidRPr="0032589D">
        <w:rPr>
          <w:rStyle w:val="Emphasis"/>
        </w:rPr>
        <w:t xml:space="preserve">considering how </w:t>
      </w:r>
      <w:r w:rsidRPr="002D7468">
        <w:rPr>
          <w:rStyle w:val="Emphasis"/>
          <w:highlight w:val="green"/>
        </w:rPr>
        <w:t>we</w:t>
      </w:r>
      <w:r w:rsidRPr="0032589D">
        <w:rPr>
          <w:rStyle w:val="Emphasis"/>
        </w:rPr>
        <w:t xml:space="preserve"> might (and </w:t>
      </w:r>
      <w:r w:rsidRPr="002D7468">
        <w:rPr>
          <w:rStyle w:val="Emphasis"/>
          <w:highlight w:val="green"/>
        </w:rPr>
        <w:t>must) begin to think differently about citizenship as political subjectivity</w:t>
      </w:r>
      <w:r w:rsidRPr="00776236">
        <w:rPr>
          <w:sz w:val="16"/>
        </w:rPr>
        <w:t xml:space="preserve">. They engage this task from different but intersecting perspectives, which can usefully be grouped under the categories </w:t>
      </w:r>
      <w:r w:rsidRPr="00E14FC9">
        <w:rPr>
          <w:rStyle w:val="Emphasis"/>
          <w:highlight w:val="cyan"/>
        </w:rPr>
        <w:t>‘</w:t>
      </w:r>
      <w:r w:rsidRPr="002D7468">
        <w:rPr>
          <w:rStyle w:val="Emphasis"/>
          <w:highlight w:val="green"/>
        </w:rPr>
        <w:t>undoing’, ‘uncovering’, and ‘re guring’ citizenship</w:t>
      </w:r>
      <w:r w:rsidRPr="002D7468">
        <w:rPr>
          <w:sz w:val="16"/>
          <w:highlight w:val="green"/>
        </w:rPr>
        <w:t>,</w:t>
      </w:r>
      <w:r w:rsidRPr="00E14FC9">
        <w:rPr>
          <w:sz w:val="16"/>
          <w:highlight w:val="cyan"/>
        </w:rPr>
        <w:t xml:space="preserve"> </w:t>
      </w:r>
      <w:r w:rsidRPr="002D7468">
        <w:rPr>
          <w:sz w:val="16"/>
        </w:rPr>
        <w:t>and</w:t>
      </w:r>
      <w:r w:rsidRPr="00776236">
        <w:rPr>
          <w:sz w:val="16"/>
        </w:rPr>
        <w:t xml:space="preserve"> these three types of approach have been </w:t>
      </w:r>
      <w:r w:rsidRPr="0032589D">
        <w:rPr>
          <w:rStyle w:val="Emphasis"/>
        </w:rPr>
        <w:t>a major innovation of the project</w:t>
      </w:r>
      <w:r w:rsidRPr="00776236">
        <w:rPr>
          <w:sz w:val="16"/>
        </w:rPr>
        <w:t>.</w:t>
      </w:r>
      <w:r w:rsidR="00051409">
        <w:rPr>
          <w:sz w:val="16"/>
        </w:rPr>
        <w:t>2</w:t>
      </w:r>
    </w:p>
    <w:p w14:paraId="4E9E5443" w14:textId="77777777" w:rsidR="00051409" w:rsidRDefault="00051409" w:rsidP="00051409">
      <w:pPr>
        <w:pStyle w:val="Heading2"/>
      </w:pPr>
      <w:r>
        <w:t>2AC Cap K</w:t>
      </w:r>
    </w:p>
    <w:p w14:paraId="2B137033" w14:textId="77777777" w:rsidR="004135C2" w:rsidRPr="004135C2" w:rsidRDefault="004135C2" w:rsidP="004135C2">
      <w:pPr>
        <w:pStyle w:val="Heading3"/>
      </w:pPr>
      <w:r>
        <w:t>2AC: Perm</w:t>
      </w:r>
    </w:p>
    <w:p w14:paraId="23C4108C" w14:textId="77777777" w:rsidR="004135C2" w:rsidRPr="00E03490" w:rsidRDefault="004135C2" w:rsidP="004135C2">
      <w:pPr>
        <w:pStyle w:val="Heading4"/>
      </w:pPr>
      <w:r>
        <w:t xml:space="preserve">Perm do both—the making of “legal” and “illegal” workers is integral to the processes of class domination that subordinate migrant workers. Without a demand for No Borders, the alternative will leave those rendered illegal to </w:t>
      </w:r>
      <w:r w:rsidRPr="00E03490">
        <w:rPr>
          <w:u w:val="single"/>
        </w:rPr>
        <w:t>die with impunity</w:t>
      </w:r>
      <w:r>
        <w:t xml:space="preserve">. Only the permutation can solve. </w:t>
      </w:r>
    </w:p>
    <w:p w14:paraId="33BB914B" w14:textId="77777777" w:rsidR="004135C2" w:rsidRPr="00E03490" w:rsidRDefault="004135C2" w:rsidP="004135C2">
      <w:r w:rsidRPr="00E03490">
        <w:rPr>
          <w:rStyle w:val="Style13ptBold"/>
        </w:rPr>
        <w:t>Chattopadhyay, 18</w:t>
      </w:r>
      <w:r>
        <w:t xml:space="preserve"> – Sutapa, University of Regina and Maastricht University (“Borders re/make Bodies and Bodies are Made to Make Borders: Storying Migrant Trajectories,” ACME: An International Journal for Critical Geographies, 2018)</w:t>
      </w:r>
    </w:p>
    <w:p w14:paraId="3DC1BA32" w14:textId="77777777" w:rsidR="004135C2" w:rsidRDefault="004135C2" w:rsidP="004135C2">
      <w:r>
        <w:t xml:space="preserve">Triandafyllidoua and Ambrosini (2011) write on the Greek and Italian internal surveillance (i.e. fencing or preventing) and external border control (i.e. regulations at the territorial edge, or gate-keeping or straining the unwanted). These excessively regulated labor markets contradict legal relaxations and discrepancies once illegalized migrants are inside the sovereign territories. </w:t>
      </w:r>
      <w:r w:rsidRPr="0098464C">
        <w:rPr>
          <w:rStyle w:val="StyleUnderline"/>
          <w:highlight w:val="green"/>
        </w:rPr>
        <w:t>Illegality results in prejudicial labor market competition, giving financial leverage to employers who often break laws to hire illegalized migrants in the pursuit of profit</w:t>
      </w:r>
      <w:r>
        <w:t xml:space="preserve"> (Home Office 2007). </w:t>
      </w:r>
      <w:r w:rsidRPr="0098464C">
        <w:rPr>
          <w:rStyle w:val="StyleUnderline"/>
          <w:highlight w:val="green"/>
        </w:rPr>
        <w:t xml:space="preserve">Restrictive immigration </w:t>
      </w:r>
      <w:proofErr w:type="gramStart"/>
      <w:r w:rsidRPr="0098464C">
        <w:rPr>
          <w:rStyle w:val="StyleUnderline"/>
          <w:highlight w:val="green"/>
        </w:rPr>
        <w:t>laws</w:t>
      </w:r>
      <w:r w:rsidRPr="001F1650">
        <w:rPr>
          <w:rStyle w:val="StyleUnderline"/>
        </w:rPr>
        <w:t xml:space="preserve"> ostensibly intends</w:t>
      </w:r>
      <w:proofErr w:type="gramEnd"/>
      <w:r w:rsidRPr="001F1650">
        <w:rPr>
          <w:rStyle w:val="StyleUnderline"/>
        </w:rPr>
        <w:t xml:space="preserve"> to deter migration nonetheless </w:t>
      </w:r>
      <w:r w:rsidRPr="0098464C">
        <w:rPr>
          <w:rStyle w:val="StyleUnderline"/>
          <w:highlight w:val="green"/>
        </w:rPr>
        <w:t xml:space="preserve">sustain it by </w:t>
      </w:r>
      <w:r w:rsidRPr="0098464C">
        <w:rPr>
          <w:rStyle w:val="StyleUnderline"/>
        </w:rPr>
        <w:t xml:space="preserve">surreptitiously </w:t>
      </w:r>
      <w:r w:rsidRPr="0098464C">
        <w:rPr>
          <w:rStyle w:val="StyleUnderline"/>
          <w:highlight w:val="green"/>
        </w:rPr>
        <w:t>subordinating the status of particular migrants</w:t>
      </w:r>
      <w:r>
        <w:t xml:space="preserve"> (Anderson and Ruhs 2010, 175). </w:t>
      </w:r>
      <w:r w:rsidRPr="0098464C">
        <w:rPr>
          <w:rStyle w:val="StyleUnderline"/>
          <w:highlight w:val="green"/>
        </w:rPr>
        <w:t>Laboring classes have stayed integral and indispensable in the processes of capitalist wealth making in spite of being historically subordinated under the dictates of capital and power, which is central to capitalism</w:t>
      </w:r>
      <w:r>
        <w:t xml:space="preserve"> (Marx 1990, 899). Barkan (2009, 26) </w:t>
      </w:r>
      <w:r w:rsidRPr="001F1650">
        <w:rPr>
          <w:rStyle w:val="StyleUnderline"/>
        </w:rPr>
        <w:t>writes, “</w:t>
      </w:r>
      <w:r w:rsidRPr="0098464C">
        <w:rPr>
          <w:rStyle w:val="StyleUnderline"/>
          <w:highlight w:val="green"/>
        </w:rPr>
        <w:t>life once politicized as necessary for the accumulation of capital, becomes expendable at the moment when it no longer assist in the circulation of value”</w:t>
      </w:r>
      <w:r w:rsidRPr="001F1650">
        <w:rPr>
          <w:rStyle w:val="StyleUnderline"/>
        </w:rPr>
        <w:t xml:space="preserve">, and </w:t>
      </w:r>
      <w:r w:rsidRPr="0098464C">
        <w:rPr>
          <w:rStyle w:val="StyleUnderline"/>
          <w:highlight w:val="green"/>
        </w:rPr>
        <w:t xml:space="preserve">those </w:t>
      </w:r>
      <w:r w:rsidRPr="00E03490">
        <w:rPr>
          <w:rStyle w:val="Emphasis"/>
          <w:highlight w:val="green"/>
        </w:rPr>
        <w:t>expendable are “left to die with impunity</w:t>
      </w:r>
      <w:r w:rsidRPr="00E03490">
        <w:rPr>
          <w:rStyle w:val="Emphasis"/>
        </w:rPr>
        <w:t>”</w:t>
      </w:r>
      <w:r w:rsidRPr="001F1650">
        <w:rPr>
          <w:rStyle w:val="StyleUnderline"/>
        </w:rPr>
        <w:t xml:space="preserve"> argues Tyner</w:t>
      </w:r>
      <w:r>
        <w:t xml:space="preserve"> (2014, 45). The following narrative collected from a Pakistani migrant suggests the preparedness of migrant workers to offer labor though the regulatory system stifles their legitimate income-earning possibilities. This makes labor within capitalist social relations almost always “labor for and against capital, leaving both inextricably ensnared in a contradictory and conflict-ridden condition” (Holloway 1995, 163–4). … since we are without papers, we know the police can deport us, not that everyone is deported, but if a bad cop gets us, then we are harassed. So, we are under constant fear [...] We ward caution even when getting from one place to another using the public transportation like the tram or bus or the subway. So many of us choose not to travel even short distances. Many times our goods are confiscated […] For goods worth 10 to 15 Euros, the minimum amount of penalty charged by the police is 150 Euros, </w:t>
      </w:r>
      <w:proofErr w:type="gramStart"/>
      <w:r>
        <w:t>this</w:t>
      </w:r>
      <w:proofErr w:type="gramEnd"/>
      <w:r>
        <w:t xml:space="preserve"> can be as high as 250 Euros. Sometimes we are kept in the prison cell all day or night, that has no temperature controls [...]. We pay higher penalties and then released. These random arrests are done by the patrolling state police. The police takes our fingerprints, then we are released after the paper works is finalized by state prosecutors [...] The police often jokes that harassing people without documents, like us, are part of their job. [Pakistani, male, 28 years old, Rome (Italy), Interviewed in July 2014] </w:t>
      </w:r>
      <w:r w:rsidRPr="0098464C">
        <w:rPr>
          <w:rStyle w:val="StyleUnderline"/>
        </w:rPr>
        <w:t xml:space="preserve">The narrative discernibly depicts the invisibility and pervasiveness of borders in daily existence of migrants. I argue that </w:t>
      </w:r>
      <w:r w:rsidRPr="00E03490">
        <w:rPr>
          <w:rStyle w:val="StyleUnderline"/>
          <w:highlight w:val="green"/>
        </w:rPr>
        <w:t>borders are invisible because on a daily basis we fail to realize - many ways in which borders restrict our freedom, mobility or existence in the wage system</w:t>
      </w:r>
      <w:r>
        <w:t xml:space="preserve">. </w:t>
      </w:r>
      <w:r w:rsidRPr="0098464C">
        <w:rPr>
          <w:rStyle w:val="StyleUnderline"/>
        </w:rPr>
        <w:t xml:space="preserve">Tyner (2014) suggests that </w:t>
      </w:r>
      <w:r w:rsidRPr="0098464C">
        <w:rPr>
          <w:rStyle w:val="StyleUnderline"/>
          <w:highlight w:val="green"/>
        </w:rPr>
        <w:t>a classic labor market preserves itself by “letting die” some of its workers</w:t>
      </w:r>
      <w:r w:rsidRPr="0098464C">
        <w:rPr>
          <w:rStyle w:val="StyleUnderline"/>
        </w:rPr>
        <w:t xml:space="preserve"> </w:t>
      </w:r>
      <w:r>
        <w:t xml:space="preserve">(see Mitchell 2003; Marx 1990). </w:t>
      </w:r>
      <w:r w:rsidRPr="00E03490">
        <w:rPr>
          <w:rStyle w:val="StyleUnderline"/>
          <w:highlight w:val="green"/>
        </w:rPr>
        <w:t>Migrant narratives,</w:t>
      </w:r>
      <w:r w:rsidRPr="0098464C">
        <w:rPr>
          <w:rStyle w:val="StyleUnderline"/>
        </w:rPr>
        <w:t xml:space="preserve"> interspersed in this manuscript, </w:t>
      </w:r>
      <w:r w:rsidRPr="00E03490">
        <w:rPr>
          <w:rStyle w:val="StyleUnderline"/>
          <w:highlight w:val="green"/>
        </w:rPr>
        <w:t>show how migrants are not only detached from their labor power but an ultimate enfeeblement of their potentialities is underway through the debasement of their moral and physical conditions by “direct extra-economic forces”; this exceptional exploitation creates a moment that transforms “living labor” to “dead labor”</w:t>
      </w:r>
      <w:r>
        <w:t xml:space="preserve"> (Tyner 2014, 43; Marx 1990, 376). This moment is not attained through direct violence but by systematic erosion of life (Marx 1990, 899). Agamben clearly endorses formalist notion of the state refining Aristole’s and Arendt's projects of liberation in his analysis of the “paradox of bare life”, which provides an insight into the structural violence and the calculated valuation of sovereignty. Bare life is reminiscent of Benjamin’s divine violence, denotes the lives that transcend to a liminal position, i.e., the lives in between mere life and a good life. Bare life is the distinction between zoe (i.e., “a particular life” or “living common to all living things” or “biological existence”) and bios (i.e., “life of a citizen” or a “collective or qualified life” or “political life of speech and action”). Homo Sacer is life in exclusion. Marxist arguments resonate with Agamben’s problematization of the Homo Sacer. “Living labor […] ceases to be anything more than a means by which to increase, and thereby to capitalize, already existing values” (1990, 988).</w:t>
      </w:r>
    </w:p>
    <w:p w14:paraId="4C10E2BC" w14:textId="77777777" w:rsidR="00051409" w:rsidRPr="00E55028" w:rsidRDefault="00051409" w:rsidP="00051409">
      <w:pPr>
        <w:pStyle w:val="Heading3"/>
      </w:pPr>
      <w:r w:rsidRPr="00E55028">
        <w:t>2AC</w:t>
      </w:r>
      <w:r>
        <w:t>:</w:t>
      </w:r>
      <w:r w:rsidRPr="00E55028">
        <w:t xml:space="preserve"> Root Cause</w:t>
      </w:r>
    </w:p>
    <w:p w14:paraId="3ED72695" w14:textId="77777777" w:rsidR="00051409" w:rsidRPr="00E55028" w:rsidRDefault="00051409" w:rsidP="00051409">
      <w:pPr>
        <w:pStyle w:val="Heading4"/>
        <w:rPr>
          <w:rFonts w:cs="Arial"/>
        </w:rPr>
      </w:pPr>
      <w:r w:rsidRPr="00E55028">
        <w:rPr>
          <w:rFonts w:cs="Arial"/>
        </w:rPr>
        <w:t>Sovereignty, not capitalism, is the organizing structure– attempts to create the notion of an undivided people necessitates purging all that is difference</w:t>
      </w:r>
    </w:p>
    <w:p w14:paraId="5EEFE543" w14:textId="77777777" w:rsidR="00051409" w:rsidRPr="00E55028" w:rsidRDefault="00051409" w:rsidP="00051409">
      <w:pPr>
        <w:pStyle w:val="TxBr13p2"/>
        <w:spacing w:line="240" w:lineRule="auto"/>
        <w:jc w:val="left"/>
        <w:rPr>
          <w:rFonts w:ascii="Georgia" w:hAnsi="Georgia" w:cs="Arial"/>
          <w:sz w:val="16"/>
          <w:szCs w:val="16"/>
        </w:rPr>
      </w:pPr>
      <w:r w:rsidRPr="00E55028">
        <w:rPr>
          <w:rStyle w:val="Style13ptBold"/>
          <w:rFonts w:ascii="Georgia" w:eastAsiaTheme="majorEastAsia" w:hAnsi="Georgia"/>
        </w:rPr>
        <w:t>Agamben, 2000</w:t>
      </w:r>
      <w:r w:rsidRPr="00E55028">
        <w:rPr>
          <w:rFonts w:ascii="Georgia" w:hAnsi="Georgia" w:cs="Arial"/>
          <w:sz w:val="20"/>
          <w:szCs w:val="20"/>
        </w:rPr>
        <w:t xml:space="preserve"> (Giorgio, professor of philosophy at the College International de Philosophie in Paris, Means Without End: Notes on Politics</w:t>
      </w:r>
      <w:r w:rsidRPr="00E55028">
        <w:rPr>
          <w:rFonts w:ascii="Georgia" w:hAnsi="Georgia" w:cs="Arial"/>
          <w:sz w:val="16"/>
          <w:szCs w:val="16"/>
        </w:rPr>
        <w:t>, p. 33-34)</w:t>
      </w:r>
    </w:p>
    <w:p w14:paraId="343B31F4" w14:textId="77777777" w:rsidR="00051409" w:rsidRPr="00E55028" w:rsidRDefault="00051409" w:rsidP="00051409">
      <w:pPr>
        <w:pStyle w:val="card"/>
        <w:ind w:left="0"/>
        <w:rPr>
          <w:rStyle w:val="StyleUnderline"/>
          <w:rFonts w:eastAsia="Cambria"/>
        </w:rPr>
      </w:pPr>
      <w:r w:rsidRPr="00E55028">
        <w:t>If this is the case—</w:t>
      </w:r>
      <w:r w:rsidRPr="00E55028">
        <w:rPr>
          <w:rStyle w:val="StyleUnderline"/>
          <w:rFonts w:eastAsia="Cambria"/>
        </w:rPr>
        <w:t xml:space="preserve">if the concept of people necessarily contains within itself the </w:t>
      </w:r>
      <w:r w:rsidRPr="00E55028">
        <w:rPr>
          <w:rStyle w:val="Emphasis"/>
          <w:rFonts w:eastAsia="Cambria"/>
        </w:rPr>
        <w:t>fundamental biopolitical frac</w:t>
      </w:r>
      <w:r w:rsidRPr="00E55028">
        <w:rPr>
          <w:rStyle w:val="Emphasis"/>
          <w:rFonts w:eastAsia="Cambria"/>
        </w:rPr>
        <w:softHyphen/>
        <w:t>ture</w:t>
      </w:r>
      <w:r w:rsidRPr="00E55028">
        <w:t>—it is possible to read anew some decisive pages of the history of our century. If the struggle between the two peoples has always been in process, in fact, it has undergone in our time one last and paroxysmal acceler</w:t>
      </w:r>
      <w:r w:rsidRPr="00E55028">
        <w:softHyphen/>
        <w:t>ation. In ancient Rome, the split internal to the people was juridically sanctioned by the clear distinction be</w:t>
      </w:r>
      <w:r w:rsidRPr="00E55028">
        <w:softHyphen/>
        <w:t xml:space="preserve">tween </w:t>
      </w:r>
      <w:r w:rsidRPr="00E55028">
        <w:rPr>
          <w:i/>
          <w:sz w:val="16"/>
        </w:rPr>
        <w:t xml:space="preserve">populus </w:t>
      </w:r>
      <w:r w:rsidRPr="00E55028">
        <w:t xml:space="preserve">and </w:t>
      </w:r>
      <w:r w:rsidRPr="00E55028">
        <w:rPr>
          <w:i/>
          <w:sz w:val="16"/>
        </w:rPr>
        <w:t xml:space="preserve">plebs—each </w:t>
      </w:r>
      <w:r w:rsidRPr="00E55028">
        <w:t xml:space="preserve">with its own institutions and magistrates —just as in the Middle Ages the division between artisans </w:t>
      </w:r>
      <w:r w:rsidRPr="00E55028">
        <w:rPr>
          <w:i/>
          <w:sz w:val="16"/>
        </w:rPr>
        <w:t xml:space="preserve">[popolo minu to] </w:t>
      </w:r>
      <w:r w:rsidRPr="00E55028">
        <w:t xml:space="preserve">and merchants </w:t>
      </w:r>
      <w:r w:rsidRPr="00E55028">
        <w:rPr>
          <w:i/>
          <w:sz w:val="16"/>
        </w:rPr>
        <w:t xml:space="preserve">[popolo grasso] </w:t>
      </w:r>
      <w:r w:rsidRPr="00E55028">
        <w:t>used to correspond to a precise articulation of dif</w:t>
      </w:r>
      <w:r w:rsidRPr="00E55028">
        <w:softHyphen/>
        <w:t xml:space="preserve">ferent arts and crafts. But when, starting with the French Revolution, </w:t>
      </w:r>
      <w:r w:rsidRPr="00E55028">
        <w:rPr>
          <w:rStyle w:val="StyleUnderline"/>
          <w:rFonts w:eastAsia="Cambria"/>
        </w:rPr>
        <w:t xml:space="preserve">sovereignty is entrusted solely to the people, the people become an embarrassing presence, and poverty and exclusion appear for the first time as an intolerable scandal in every sense. In the modern age, </w:t>
      </w:r>
      <w:r w:rsidRPr="00E55028">
        <w:rPr>
          <w:rStyle w:val="Emphasis"/>
          <w:rFonts w:eastAsia="Cambria"/>
        </w:rPr>
        <w:t>poverty and exclusion are not only economic and social concepts but also eminently political categories</w:t>
      </w:r>
      <w:r w:rsidRPr="00E55028">
        <w:rPr>
          <w:rStyle w:val="StyleUnderline"/>
          <w:rFonts w:eastAsia="Cambria"/>
        </w:rPr>
        <w:t>. (The economism and “socialism” that seem to dominate modern politics ac</w:t>
      </w:r>
      <w:r w:rsidRPr="00E55028">
        <w:rPr>
          <w:rStyle w:val="StyleUnderline"/>
          <w:rFonts w:eastAsia="Cambria"/>
        </w:rPr>
        <w:softHyphen/>
        <w:t>tually have a political, or, rather, a biopolitical, meaning.)</w:t>
      </w:r>
      <w:r w:rsidRPr="00E55028">
        <w:t xml:space="preserve"> From this perspective, our time is nothing other than the methodical </w:t>
      </w:r>
      <w:r w:rsidRPr="00E55028">
        <w:rPr>
          <w:rStyle w:val="StyleUnderline"/>
          <w:rFonts w:eastAsia="Cambria"/>
        </w:rPr>
        <w:t>and implacable attempt to fill the split that divides the people by radically eliminat</w:t>
      </w:r>
      <w:r w:rsidRPr="00E55028">
        <w:rPr>
          <w:rStyle w:val="StyleUnderline"/>
          <w:rFonts w:eastAsia="Cambria"/>
        </w:rPr>
        <w:softHyphen/>
        <w:t>ing the people of the excluded</w:t>
      </w:r>
      <w:r w:rsidRPr="00E55028">
        <w:rPr>
          <w:rStyle w:val="underline"/>
          <w:rFonts w:eastAsia="Cambria"/>
        </w:rPr>
        <w:t>.</w:t>
      </w:r>
      <w:r w:rsidRPr="00E55028">
        <w:t xml:space="preserve"> Such an attempt brings together, according to different modalities and horizons, both the right and the left, </w:t>
      </w:r>
      <w:r w:rsidRPr="00E55028">
        <w:rPr>
          <w:rStyle w:val="StyleUnderline"/>
          <w:rFonts w:eastAsia="Cambria"/>
        </w:rPr>
        <w:t>both capitalist countries and socialist countries, which have all been united in the plan to produce one single and undivided people — an ulti</w:t>
      </w:r>
      <w:r w:rsidRPr="00E55028">
        <w:rPr>
          <w:rStyle w:val="StyleUnderline"/>
          <w:rFonts w:eastAsia="Cambria"/>
        </w:rPr>
        <w:softHyphen/>
        <w:t>mately futile plan that, however, has been partially real</w:t>
      </w:r>
      <w:r w:rsidRPr="00E55028">
        <w:rPr>
          <w:rStyle w:val="StyleUnderline"/>
          <w:rFonts w:eastAsia="Cambria"/>
        </w:rPr>
        <w:softHyphen/>
        <w:t>ized in all industrialized countries. The obsession with development is so effective in our time because it coin</w:t>
      </w:r>
      <w:r w:rsidRPr="00E55028">
        <w:rPr>
          <w:rStyle w:val="StyleUnderline"/>
          <w:rFonts w:eastAsia="Cambria"/>
        </w:rPr>
        <w:softHyphen/>
        <w:t xml:space="preserve">cides with </w:t>
      </w:r>
      <w:r w:rsidRPr="00E55028">
        <w:rPr>
          <w:rStyle w:val="Emphasis"/>
          <w:rFonts w:eastAsia="Cambria"/>
        </w:rPr>
        <w:t>the biopolitical plan to produce a people with</w:t>
      </w:r>
      <w:r w:rsidRPr="00E55028">
        <w:rPr>
          <w:rStyle w:val="Emphasis"/>
          <w:rFonts w:eastAsia="Cambria"/>
        </w:rPr>
        <w:softHyphen/>
        <w:t>out fracture</w:t>
      </w:r>
      <w:r w:rsidRPr="00E55028">
        <w:rPr>
          <w:rStyle w:val="StyleUnderline"/>
          <w:rFonts w:eastAsia="Cambria"/>
        </w:rPr>
        <w:t>.</w:t>
      </w:r>
    </w:p>
    <w:p w14:paraId="5DF825B8" w14:textId="77777777" w:rsidR="00051409" w:rsidRPr="00E55028" w:rsidRDefault="00051409" w:rsidP="00051409"/>
    <w:p w14:paraId="13CBFA02" w14:textId="77777777" w:rsidR="00051409" w:rsidRPr="00E55028" w:rsidRDefault="00051409" w:rsidP="00051409">
      <w:pPr>
        <w:pStyle w:val="Heading4"/>
      </w:pPr>
      <w:r w:rsidRPr="00E55028">
        <w:t xml:space="preserve">The logic of sovereignty undergirds the contemporary usage of capitalism to undermine and disenfranchise. </w:t>
      </w:r>
    </w:p>
    <w:p w14:paraId="1342E35D" w14:textId="77777777" w:rsidR="00051409" w:rsidRPr="00E55028" w:rsidRDefault="00051409" w:rsidP="00051409">
      <w:r w:rsidRPr="00E55028">
        <w:rPr>
          <w:rStyle w:val="Style13ptBold"/>
        </w:rPr>
        <w:t>Agamben and Savà 14</w:t>
      </w:r>
      <w:r w:rsidRPr="00E55028">
        <w:t xml:space="preserve"> – </w:t>
      </w:r>
      <w:r>
        <w:t>(</w:t>
      </w:r>
      <w:r w:rsidRPr="00E55028">
        <w:t>"God didn't die, he was transformed into money,” Giorgio Agamben interviewed by Peppe Savà in 2012, posted Feb 10 2014 by Alias Recluse, libcom, https://libcom.org/library/god-didnt-die-he-was-transformed-money-interview-giorgio-agamben-peppe-sav%C3%A0</w:t>
      </w:r>
      <w:r>
        <w:t>)//a-berg</w:t>
      </w:r>
    </w:p>
    <w:p w14:paraId="081928F3" w14:textId="77777777" w:rsidR="00051409" w:rsidRPr="00E55028" w:rsidRDefault="00051409" w:rsidP="00051409">
      <w:pPr>
        <w:rPr>
          <w:sz w:val="16"/>
        </w:rPr>
      </w:pPr>
      <w:r w:rsidRPr="00E55028">
        <w:rPr>
          <w:sz w:val="16"/>
        </w:rPr>
        <w:t xml:space="preserve">Peppe Savà: </w:t>
      </w:r>
      <w:r w:rsidRPr="00E55028">
        <w:rPr>
          <w:rStyle w:val="StyleUnderline"/>
        </w:rPr>
        <w:t>The</w:t>
      </w:r>
      <w:r w:rsidRPr="00E55028">
        <w:rPr>
          <w:sz w:val="16"/>
        </w:rPr>
        <w:t xml:space="preserve"> Monti </w:t>
      </w:r>
      <w:r w:rsidRPr="00E55028">
        <w:rPr>
          <w:rStyle w:val="StyleUnderline"/>
        </w:rPr>
        <w:t>government is invoking the crisis and the emergency situation and it seems to be the only solution for both the financial catastrophe as well as the indecent forms assumed by power</w:t>
      </w:r>
      <w:r w:rsidRPr="00E55028">
        <w:rPr>
          <w:sz w:val="16"/>
        </w:rPr>
        <w:t xml:space="preserve"> in Italy: is Monti’s perspective the only solution or could it to the contrary become a pretext to impose serious limitations on democratic liberties?</w:t>
      </w:r>
    </w:p>
    <w:p w14:paraId="4844B4AA" w14:textId="77777777" w:rsidR="00051409" w:rsidRPr="00E55028" w:rsidRDefault="00051409" w:rsidP="00051409">
      <w:pPr>
        <w:rPr>
          <w:sz w:val="16"/>
        </w:rPr>
      </w:pPr>
      <w:r w:rsidRPr="00E55028">
        <w:rPr>
          <w:sz w:val="16"/>
        </w:rPr>
        <w:t xml:space="preserve">Giorgio Agamben: </w:t>
      </w:r>
      <w:r w:rsidRPr="00E55028">
        <w:rPr>
          <w:rStyle w:val="StyleUnderline"/>
        </w:rPr>
        <w:t>These days, the words “crisis” and “economy” are not used as concepts but rather as words of command that facilitate the imposition and acceptance of measures and restrictions that the people would not otherwise accept</w:t>
      </w:r>
      <w:r w:rsidRPr="00E55028">
        <w:rPr>
          <w:sz w:val="16"/>
        </w:rPr>
        <w:t>. Today, “</w:t>
      </w:r>
      <w:r w:rsidRPr="00E55028">
        <w:rPr>
          <w:rStyle w:val="StyleUnderline"/>
        </w:rPr>
        <w:t>crisis” means, “you must obey</w:t>
      </w:r>
      <w:r w:rsidRPr="00E55028">
        <w:rPr>
          <w:sz w:val="16"/>
        </w:rPr>
        <w:t xml:space="preserve">!” I think it is very obvious to everyone that </w:t>
      </w:r>
      <w:r w:rsidRPr="00E55028">
        <w:rPr>
          <w:rStyle w:val="StyleUnderline"/>
        </w:rPr>
        <w:t>the so-called “crisis” has been going on for decades and that it is actually nothing but the normal functioning of capitalism in our time</w:t>
      </w:r>
      <w:r w:rsidRPr="00E55028">
        <w:rPr>
          <w:sz w:val="16"/>
        </w:rPr>
        <w:t>. And there is nothing rational about the way capitalism is now functioning.</w:t>
      </w:r>
    </w:p>
    <w:p w14:paraId="0ED3B50D" w14:textId="77777777" w:rsidR="00051409" w:rsidRPr="00E55028" w:rsidRDefault="00051409" w:rsidP="00051409">
      <w:pPr>
        <w:rPr>
          <w:sz w:val="16"/>
        </w:rPr>
      </w:pPr>
      <w:r w:rsidRPr="00E55028">
        <w:rPr>
          <w:sz w:val="16"/>
        </w:rPr>
        <w:t xml:space="preserve">In order to understand what is taking place, </w:t>
      </w:r>
      <w:r w:rsidRPr="00E55028">
        <w:rPr>
          <w:rStyle w:val="StyleUnderline"/>
        </w:rPr>
        <w:t>we have to interpret Walter Benjamin’s idea that capitalism is really a religion literally</w:t>
      </w:r>
      <w:r w:rsidRPr="00E55028">
        <w:rPr>
          <w:sz w:val="16"/>
        </w:rPr>
        <w:t xml:space="preserve">, the most fierce, implacable and irrational religion that has ever existed because it recognizes neither truces nor redemption. A permanent worship is celebrated in its name, a worship whose liturgy is labor and its object, money. </w:t>
      </w:r>
      <w:r w:rsidRPr="00E55028">
        <w:rPr>
          <w:rStyle w:val="StyleUnderline"/>
        </w:rPr>
        <w:t>God did not die; he was transformed into money</w:t>
      </w:r>
      <w:r w:rsidRPr="00E55028">
        <w:rPr>
          <w:sz w:val="16"/>
        </w:rPr>
        <w:t xml:space="preserve">. </w:t>
      </w:r>
      <w:r w:rsidRPr="00E55028">
        <w:rPr>
          <w:rStyle w:val="StyleUnderline"/>
        </w:rPr>
        <w:t>The Bank</w:t>
      </w:r>
      <w:r w:rsidRPr="00E55028">
        <w:rPr>
          <w:sz w:val="16"/>
        </w:rPr>
        <w:t>—with its faceless drones and its experts—</w:t>
      </w:r>
      <w:r w:rsidRPr="00E55028">
        <w:rPr>
          <w:rStyle w:val="StyleUnderline"/>
        </w:rPr>
        <w:t>has taken the place of the church with its priests, and by its command over credit</w:t>
      </w:r>
      <w:r w:rsidRPr="00E55028">
        <w:rPr>
          <w:sz w:val="16"/>
        </w:rPr>
        <w:t xml:space="preserve"> (even loans to the state, which has so blithely abdicated its sovereignty), </w:t>
      </w:r>
      <w:r w:rsidRPr="00E55028">
        <w:rPr>
          <w:rStyle w:val="StyleUnderline"/>
        </w:rPr>
        <w:t>manipulates and manages the faith—</w:t>
      </w:r>
      <w:r w:rsidRPr="00E55028">
        <w:rPr>
          <w:sz w:val="16"/>
        </w:rPr>
        <w:t>the scarce and uncertain faith—that still remains to it in our time. Furthermore, the claim that today’s capitalism is a religion is most effectively demonstrated by the headline that appeared on the front page of a major national newspaper a few days ago: “Save the Euro Regardless of the Cost”. Well, “salvation” is a religious concept, but what does “regardless of the cost” mean? Even at the cost of sacrificing human lives? Only within a religious perspective (or, more correctly, a pseudo-religious perspective) could one make such plainly absurd and inhuman statements.</w:t>
      </w:r>
    </w:p>
    <w:p w14:paraId="6AD57EA6" w14:textId="77777777" w:rsidR="00051409" w:rsidRPr="00E55028" w:rsidRDefault="00051409" w:rsidP="00051409">
      <w:pPr>
        <w:rPr>
          <w:sz w:val="16"/>
          <w:szCs w:val="16"/>
        </w:rPr>
      </w:pPr>
      <w:r w:rsidRPr="00E55028">
        <w:rPr>
          <w:sz w:val="16"/>
          <w:szCs w:val="16"/>
        </w:rPr>
        <w:t>The economic crisis that is now threatening many European countries: can it be generally conceived as a crisis of modernity as a whole?</w:t>
      </w:r>
    </w:p>
    <w:p w14:paraId="1B6898B9" w14:textId="77777777" w:rsidR="00051409" w:rsidRPr="00E55028" w:rsidRDefault="00051409" w:rsidP="00051409">
      <w:pPr>
        <w:rPr>
          <w:sz w:val="16"/>
          <w:szCs w:val="16"/>
        </w:rPr>
      </w:pPr>
      <w:r w:rsidRPr="00E55028">
        <w:rPr>
          <w:sz w:val="16"/>
          <w:szCs w:val="16"/>
        </w:rPr>
        <w:t>The crisis that is now affecting Europe is not so much an economic problem, as we are being told, but above all a crisis of our relation to the past. Knowledge of the past is the only way to have access to the present. It is through their quest to understand the present that men—or at least the Europeans—felt compelled to interrogate the past. I have specified that this involved “we Europeans” because it seems to me, granting that the word Europe has any meaning, it now seems obvious that this meaning cannot be political, or religious, or much less economic, but consists in the fact that the European man—unlike, for example, the Asians and the Americans, for whom history and the past have a totally different meaning—can approach his truth only by way of a confrontation with the past, only by settling accounts with his history. The past is not just a patrimony of objects and traditions, of memories and knowledge, but above all an essential anthropological component of European man, who can access the present only by looking at what happened in the past. The special relation that the European countries (Italy and of course Sicily are exemplary from this point of view) have with their cities, with their works of art, and with their landscapes, is not a matter of preserving more or less valuable, but external and accessible, things: it is a question of the true European reality, its indisputable survival. This is why, by destroying the Italian countryside with the concrete of highways and high-speed trains, the speculators, while refusing to deprive themselves of their profits, are destroying our very identity. The very expression, “cultural goods” is deceptive, because it suggests that the term embraces certain goods and excludes others, goods that can be economically exploited and even sold, as if one could liquidate and offer one’s own identity for sale.</w:t>
      </w:r>
    </w:p>
    <w:p w14:paraId="16B7B2C6" w14:textId="77777777" w:rsidR="00051409" w:rsidRPr="00E55028" w:rsidRDefault="00051409" w:rsidP="00051409">
      <w:pPr>
        <w:rPr>
          <w:sz w:val="16"/>
          <w:szCs w:val="16"/>
        </w:rPr>
      </w:pPr>
      <w:r w:rsidRPr="00E55028">
        <w:rPr>
          <w:sz w:val="16"/>
          <w:szCs w:val="16"/>
        </w:rPr>
        <w:t>Many years ago, a philosopher who was also a high official of the nascent Europe, Alexandre Kojeve, maintained that homo sapiens had reached the end of his history and that he had only two choices: access to a post-historical animality (as exemplified by the American Way of Life) or snobbery (as exemplified by the Japanese) that continues to celebrate its tea ceremony, empty and devoid of any historical meaning. Between an integrally re-animalized United States and a Japan that remains human only by renouncing all historical content, Europe can offer the alternative of a culture that remains human and vital even after the end of history, because it is capable of confronting its own history in its totality in order to proceed from there to attain a new life.</w:t>
      </w:r>
    </w:p>
    <w:p w14:paraId="205206EF" w14:textId="77777777" w:rsidR="00051409" w:rsidRPr="00E55028" w:rsidRDefault="00051409" w:rsidP="00051409">
      <w:pPr>
        <w:rPr>
          <w:sz w:val="16"/>
          <w:szCs w:val="16"/>
        </w:rPr>
      </w:pPr>
      <w:r w:rsidRPr="00E55028">
        <w:rPr>
          <w:sz w:val="16"/>
          <w:szCs w:val="16"/>
        </w:rPr>
        <w:t>Your most famous book, Homo Sacer, is a study of the relation between political power and naked life and reveals the difficulties that both terms entail. What is the point of possible intermediation between these two poles?</w:t>
      </w:r>
    </w:p>
    <w:p w14:paraId="05E0D0BA" w14:textId="77777777" w:rsidR="00051409" w:rsidRPr="00E55028" w:rsidRDefault="00051409" w:rsidP="00051409">
      <w:pPr>
        <w:rPr>
          <w:u w:val="single"/>
        </w:rPr>
      </w:pPr>
      <w:r w:rsidRPr="00E55028">
        <w:rPr>
          <w:sz w:val="16"/>
        </w:rPr>
        <w:t xml:space="preserve">What my research has shown me is that </w:t>
      </w:r>
      <w:r w:rsidRPr="00E55028">
        <w:rPr>
          <w:rStyle w:val="StyleUnderline"/>
        </w:rPr>
        <w:t>sovereign power has been based since its origins on the separation between naked life (the biological life that in Greece took place in the home) and life as politically defined (which takes place in the city). Naked life was excluded from politics and was at the same time included and captured by its own exclusion: in this sense, naked life is the negative basis of power. This separation attains its most extreme form in modern bio-politics. What happened in the totalitarian states of the 20th century is that power</w:t>
      </w:r>
      <w:r w:rsidRPr="00E55028">
        <w:rPr>
          <w:sz w:val="16"/>
        </w:rPr>
        <w:t xml:space="preserve"> (perhaps by way of science) </w:t>
      </w:r>
      <w:r w:rsidRPr="00E55028">
        <w:rPr>
          <w:rStyle w:val="StyleUnderline"/>
        </w:rPr>
        <w:t>decided just what, in the final reckoning, is a human life and what is not a human life. In opposition to this view, what we have to do is to conceive of a politics of vital forms, that is, a life that cannot be separated from its form, one that will never be naked again.</w:t>
      </w:r>
    </w:p>
    <w:p w14:paraId="1CB41124" w14:textId="77777777" w:rsidR="00051409" w:rsidRPr="00E55028" w:rsidRDefault="00051409" w:rsidP="00051409">
      <w:r w:rsidRPr="00E55028">
        <w:t>The boredom, to employ a euphemism, with which the ordinary person confronts politics: is this connected with the specific conditions of Italy or is it somehow inevitable?</w:t>
      </w:r>
    </w:p>
    <w:p w14:paraId="430253F1" w14:textId="77777777" w:rsidR="00051409" w:rsidRPr="00E55028" w:rsidRDefault="00051409" w:rsidP="00051409">
      <w:pPr>
        <w:rPr>
          <w:u w:val="single"/>
        </w:rPr>
      </w:pPr>
      <w:r w:rsidRPr="00E55028">
        <w:rPr>
          <w:rStyle w:val="StyleUnderline"/>
        </w:rPr>
        <w:t>I think that today we are facing a new phenomenon that goes beyond disenchantment and the mutual suspicion between citizens and power, a phenomenon that affects the whole planet. What is taking place is a radical transformation of the categories with which we have habitually thought about politics.</w:t>
      </w:r>
      <w:r w:rsidRPr="00E55028">
        <w:rPr>
          <w:sz w:val="16"/>
        </w:rPr>
        <w:t xml:space="preserve"> The new order of world power is based on a model of governance that defines itself as democratic, but which has nothing in common with what this term meant in Athens. The fact that this model is, from the viewpoint of power, more economical and efficient, is proven by the fact that it was adopted even by the regimes that up until quite recently were dictatorships. It is much easier to manipulate people’s opinions by means of the media and television than to have to permanently impose every decision by means of violence. </w:t>
      </w:r>
      <w:r w:rsidRPr="00E55028">
        <w:rPr>
          <w:rStyle w:val="StyleUnderline"/>
        </w:rPr>
        <w:t>The political forms that we once knew—the nation-state, sovereignty, democratic participation, political parties, international law—have come to the end of their history. They remain part of our lives as empty forms, but contemporary politics assumes the form of an “economy”, that is, a government of things and of men. So that our only recourse is to think integrally, based on the principle that we previously defined with the expression, which is otherwise so obscure, of “political life”.</w:t>
      </w:r>
    </w:p>
    <w:p w14:paraId="4B5B116D" w14:textId="77777777" w:rsidR="00051409" w:rsidRPr="00E55028" w:rsidRDefault="00051409" w:rsidP="00051409">
      <w:r w:rsidRPr="00E55028">
        <w:t>The state of exception that you have linked with the concept of sovereignty today seems to take on the character of a normal situation, but the citizens are still at a loss when faced with the uncertainty of their everyday lives: is it possible to attenuate this feeling?</w:t>
      </w:r>
    </w:p>
    <w:p w14:paraId="7FB86A5F" w14:textId="77777777" w:rsidR="00051409" w:rsidRDefault="00051409" w:rsidP="00051409">
      <w:pPr>
        <w:rPr>
          <w:rStyle w:val="StyleUnderline"/>
        </w:rPr>
      </w:pPr>
      <w:r w:rsidRPr="00E55028">
        <w:rPr>
          <w:rStyle w:val="StyleUnderline"/>
        </w:rPr>
        <w:t>We have been living for decades in a state of exception, which has become the rule; as in the case of the economy, crisis is the normal condition</w:t>
      </w:r>
      <w:r w:rsidRPr="00E55028">
        <w:rPr>
          <w:sz w:val="16"/>
        </w:rPr>
        <w:t xml:space="preserve">. </w:t>
      </w:r>
      <w:r w:rsidRPr="00E55028">
        <w:rPr>
          <w:rStyle w:val="StyleUnderline"/>
        </w:rPr>
        <w:t>The state of exception that was supposed to be limited in time is instead the normal model of governance today and this is true of the very same states that call themselves democratic</w:t>
      </w:r>
      <w:r w:rsidRPr="00E55028">
        <w:rPr>
          <w:sz w:val="16"/>
        </w:rPr>
        <w:t xml:space="preserve">. Few people are aware of the fact that the security regulations introduced after September 11 (they had been established in Italy since the Years of Lead) are worse than the ones that were on the books under fascism. And the crimes against humanity committed under Nazism were made possible by the fact that Hitler had taken power and proclaimed a state of exception that was never repealed. Hitler, however, did not have the same possibilities of control (biometric data, surveillance cameras, cell phones, credit cards) that are at the disposal of our contemporary states. One could very well say that today the state considers every citizen to be a virtual terrorist. </w:t>
      </w:r>
      <w:r w:rsidRPr="00E55028">
        <w:rPr>
          <w:rStyle w:val="StyleUnderline"/>
        </w:rPr>
        <w:t>This can have no other consequence than to diminish and render impossible the participation in politics that is supposed to define democracy. A city whose squares and streets are controlled by way of surveillance cameras cannot be a public place: it is a prison.</w:t>
      </w:r>
    </w:p>
    <w:p w14:paraId="60D5AE4E" w14:textId="77777777" w:rsidR="00051409" w:rsidRPr="00E55028" w:rsidRDefault="00051409" w:rsidP="00051409">
      <w:pPr>
        <w:pStyle w:val="Heading3"/>
      </w:pPr>
      <w:r w:rsidRPr="00E55028">
        <w:t>2AC: Essentialism DA</w:t>
      </w:r>
    </w:p>
    <w:p w14:paraId="008CC07B" w14:textId="77777777" w:rsidR="00051409" w:rsidRPr="00E55028" w:rsidRDefault="00051409" w:rsidP="00051409">
      <w:pPr>
        <w:pStyle w:val="Heading4"/>
        <w:rPr>
          <w:rFonts w:eastAsia="WenQuanYi Micro Hei"/>
        </w:rPr>
      </w:pPr>
      <w:r w:rsidRPr="00E55028">
        <w:rPr>
          <w:rFonts w:eastAsia="WenQuanYi Micro Hei"/>
        </w:rPr>
        <w:t>They essentialize capitalism as a singular ideology which crushes solvency a creates a self-fulfilling prophecy that denies the materialism they claimed to be concerned about</w:t>
      </w:r>
    </w:p>
    <w:p w14:paraId="32C0CF81" w14:textId="77777777" w:rsidR="00051409" w:rsidRPr="008577BF" w:rsidRDefault="00051409" w:rsidP="00051409">
      <w:pPr>
        <w:spacing w:line="100" w:lineRule="atLeast"/>
        <w:rPr>
          <w:rFonts w:eastAsia="WenQuanYi Micro Hei"/>
          <w:b/>
        </w:rPr>
      </w:pPr>
      <w:r w:rsidRPr="00E55028">
        <w:rPr>
          <w:rFonts w:eastAsia="WenQuanYi Micro Hei"/>
          <w:b/>
        </w:rPr>
        <w:t>Cleaver 2k</w:t>
      </w:r>
      <w:r w:rsidRPr="00E55028">
        <w:rPr>
          <w:sz w:val="16"/>
        </w:rPr>
        <w:t>-Professor of Economics @ The University of Texas, PhD in Economics @ Stanford [Harry, Reading Capital Politically [http://www.eco.utexas.edu/~hmcleave/rcp1.html]</w:t>
      </w:r>
    </w:p>
    <w:p w14:paraId="29E550C5" w14:textId="77777777" w:rsidR="00051409" w:rsidRPr="00E55028" w:rsidRDefault="00051409" w:rsidP="00051409">
      <w:pPr>
        <w:spacing w:line="100" w:lineRule="atLeast"/>
        <w:rPr>
          <w:rFonts w:eastAsia="WenQuanYi Micro Hei"/>
          <w:bCs/>
          <w:sz w:val="14"/>
        </w:rPr>
      </w:pPr>
      <w:r w:rsidRPr="00E55028">
        <w:rPr>
          <w:rFonts w:eastAsia="WenQuanYi Micro Hei"/>
          <w:sz w:val="14"/>
        </w:rPr>
        <w:t>What we have here is a</w:t>
      </w:r>
      <w:r w:rsidRPr="00E55028">
        <w:rPr>
          <w:rFonts w:eastAsia="WenQuanYi Micro Hei"/>
          <w:sz w:val="14"/>
          <w:u w:val="single"/>
        </w:rPr>
        <w:t xml:space="preserve"> </w:t>
      </w:r>
      <w:r w:rsidRPr="00E55028">
        <w:rPr>
          <w:u w:val="single"/>
        </w:rPr>
        <w:t>reading</w:t>
      </w:r>
      <w:r w:rsidRPr="00E55028">
        <w:t xml:space="preserve"> of </w:t>
      </w:r>
      <w:r w:rsidRPr="00E55028">
        <w:rPr>
          <w:u w:val="single"/>
        </w:rPr>
        <w:t>Capital</w:t>
      </w:r>
      <w:r w:rsidRPr="00E55028">
        <w:rPr>
          <w:rFonts w:eastAsia="WenQuanYi Micro Hei"/>
          <w:sz w:val="14"/>
          <w:u w:val="single"/>
        </w:rPr>
        <w:t xml:space="preserve"> </w:t>
      </w:r>
      <w:r w:rsidRPr="00E55028">
        <w:rPr>
          <w:rFonts w:eastAsia="WenQuanYi Micro Hei"/>
          <w:sz w:val="14"/>
        </w:rPr>
        <w:t xml:space="preserve">that is not only limited to being a passive interpretation, but which also, </w:t>
      </w:r>
      <w:r w:rsidRPr="00E55028">
        <w:rPr>
          <w:u w:val="single"/>
        </w:rPr>
        <w:t>by restricting itself to the "economic" sphere</w:t>
      </w:r>
      <w:r w:rsidRPr="00E55028">
        <w:rPr>
          <w:rFonts w:eastAsia="WenQuanYi Micro Hei"/>
          <w:sz w:val="14"/>
        </w:rPr>
        <w:t xml:space="preserve"> or "base" effectively, </w:t>
      </w:r>
      <w:r w:rsidRPr="00E55028">
        <w:rPr>
          <w:rFonts w:eastAsia="WenQuanYi Micro Hei"/>
          <w:u w:val="single"/>
        </w:rPr>
        <w:t>makes</w:t>
      </w:r>
      <w:r w:rsidRPr="00E55028">
        <w:rPr>
          <w:rFonts w:eastAsia="WenQuanYi Micro Hei"/>
          <w:sz w:val="14"/>
        </w:rPr>
        <w:t xml:space="preserve"> of politi</w:t>
      </w:r>
      <w:r w:rsidRPr="00E55028">
        <w:rPr>
          <w:rFonts w:eastAsia="WenQuanYi Micro Hei"/>
          <w:u w:val="single"/>
        </w:rPr>
        <w:t>cal economy the theory of the capitalist factory and its waged workers alone</w:t>
      </w:r>
      <w:r w:rsidRPr="00E55028">
        <w:rPr>
          <w:rFonts w:eastAsia="WenQuanYi Micro Hei"/>
          <w:sz w:val="14"/>
        </w:rPr>
        <w:t xml:space="preserve">. (49) </w:t>
      </w:r>
      <w:r w:rsidRPr="00E55028">
        <w:rPr>
          <w:rFonts w:eastAsia="WenQuanYi Micro Hei"/>
          <w:u w:val="single"/>
        </w:rPr>
        <w:t>This</w:t>
      </w:r>
      <w:r w:rsidRPr="00E55028">
        <w:rPr>
          <w:rFonts w:eastAsia="WenQuanYi Micro Hei"/>
          <w:sz w:val="14"/>
        </w:rPr>
        <w:t xml:space="preserve"> has the effect of </w:t>
      </w:r>
      <w:r w:rsidRPr="00E55028">
        <w:rPr>
          <w:u w:val="single"/>
        </w:rPr>
        <w:t>exclud</w:t>
      </w:r>
      <w:r w:rsidRPr="00E55028">
        <w:rPr>
          <w:rFonts w:eastAsia="WenQuanYi Micro Hei"/>
          <w:sz w:val="14"/>
        </w:rPr>
        <w:t xml:space="preserve">ing </w:t>
      </w:r>
      <w:r w:rsidRPr="00E55028">
        <w:rPr>
          <w:u w:val="single"/>
        </w:rPr>
        <w:t>the rest of society from the analysis -- not</w:t>
      </w:r>
      <w:r w:rsidRPr="00E55028">
        <w:rPr>
          <w:rFonts w:eastAsia="WenQuanYi Micro Hei"/>
          <w:u w:val="single"/>
        </w:rPr>
        <w:t xml:space="preserve"> only the state and party politics but also the unemployed, the family, the school, health care, the media, art, and so on.</w:t>
      </w:r>
      <w:r w:rsidRPr="00E55028">
        <w:rPr>
          <w:rFonts w:eastAsia="WenQuanYi Micro Hei"/>
          <w:sz w:val="14"/>
        </w:rPr>
        <w:t xml:space="preserve"> As a result political economists who would try to take these things into account find themselves rummaging through Marx's writings looking for suggestive tidbits of "other" theories. (50) </w:t>
      </w:r>
      <w:r w:rsidRPr="00E55028">
        <w:rPr>
          <w:rFonts w:eastAsia="WenQuanYi Micro Hei"/>
          <w:u w:val="single"/>
        </w:rPr>
        <w:t>Ye</w:t>
      </w:r>
      <w:r w:rsidRPr="00E55028">
        <w:rPr>
          <w:u w:val="single"/>
        </w:rPr>
        <w:t>t it is precisely in these "other" social spheres that many of the major social conflicts of today are occurring</w:t>
      </w:r>
      <w:r w:rsidRPr="00E55028">
        <w:rPr>
          <w:rFonts w:eastAsia="WenQuanYi Micro Hei"/>
          <w:sz w:val="14"/>
        </w:rPr>
        <w:t xml:space="preserve">. At the turn of the century, when working-class struggle was located primarily (but not uniquely by any means) in the factory, there was perhaps some excuse for reading Capital as a theoretical model of the capitalist factory. </w:t>
      </w:r>
      <w:r w:rsidRPr="00E55028">
        <w:rPr>
          <w:rFonts w:eastAsia="WenQuanYi Micro Hei"/>
          <w:u w:val="single"/>
        </w:rPr>
        <w:t>But as a result of the extensive social engineering of the 1920s</w:t>
      </w:r>
      <w:r w:rsidRPr="00E55028">
        <w:rPr>
          <w:rFonts w:eastAsia="WenQuanYi Micro Hei"/>
          <w:sz w:val="14"/>
        </w:rPr>
        <w:t xml:space="preserve"> and 1930s through which capitalist social planners sought to restructure virtually all of society, and as a result of the nature of recent social struggles against such planning, </w:t>
      </w:r>
      <w:r w:rsidRPr="00E55028">
        <w:rPr>
          <w:rFonts w:eastAsia="WenQuanYi Micro Hei"/>
          <w:u w:val="single"/>
        </w:rPr>
        <w:t>such interpretations today are grossly inadequate</w:t>
      </w:r>
      <w:r w:rsidRPr="00E55028">
        <w:rPr>
          <w:rFonts w:eastAsia="WenQuanYi Micro Hei"/>
          <w:sz w:val="14"/>
        </w:rPr>
        <w:t xml:space="preserve">. The New Left correctly sensed this and avoided orthodox interpretations. </w:t>
      </w:r>
      <w:r w:rsidRPr="00E55028">
        <w:rPr>
          <w:rFonts w:eastAsia="WenQuanYi Micro Hei"/>
          <w:u w:val="single"/>
        </w:rPr>
        <w:t>The inadequacy</w:t>
      </w:r>
      <w:r w:rsidRPr="00E55028">
        <w:rPr>
          <w:rFonts w:eastAsia="WenQuanYi Micro Hei"/>
          <w:sz w:val="14"/>
        </w:rPr>
        <w:t xml:space="preserve"> of both orthodox and neo-Marxist theories </w:t>
      </w:r>
      <w:r w:rsidRPr="00E55028">
        <w:rPr>
          <w:rFonts w:eastAsia="WenQuanYi Micro Hei"/>
          <w:u w:val="single"/>
        </w:rPr>
        <w:t>became abundantly clear in the late 1960s. Both were unequipped to explain the revolts of the unwaged</w:t>
      </w:r>
      <w:r w:rsidRPr="00E55028">
        <w:rPr>
          <w:rFonts w:eastAsia="WenQuanYi Micro Hei"/>
          <w:sz w:val="14"/>
        </w:rPr>
        <w:t xml:space="preserve"> and were forced to appeal to ad hoc solutions. </w:t>
      </w:r>
      <w:r w:rsidRPr="00E55028">
        <w:rPr>
          <w:rFonts w:eastAsia="WenQuanYi Micro Hei"/>
          <w:u w:val="single"/>
        </w:rPr>
        <w:t>Orthodoxy revived historical materialism and tried to shove peasant revolts into the box of pre-capitalist modes of production</w:t>
      </w:r>
      <w:r w:rsidRPr="00E55028">
        <w:rPr>
          <w:rFonts w:eastAsia="WenQuanYi Micro Hei"/>
          <w:sz w:val="14"/>
        </w:rPr>
        <w:t xml:space="preserve">. </w:t>
      </w:r>
      <w:r w:rsidRPr="00E55028">
        <w:rPr>
          <w:rFonts w:eastAsia="WenQuanYi Micro Hei"/>
          <w:u w:val="single"/>
        </w:rPr>
        <w:t xml:space="preserve">Student revolts were classified as either petty bourgeois or lumpen. Women's revolts were within the framework of some "domestic" mode of production. All were thus set aside as unimportant secondary phenomena because they were not truly working class. </w:t>
      </w:r>
      <w:r w:rsidRPr="00E55028">
        <w:rPr>
          <w:u w:val="single"/>
        </w:rPr>
        <w:t>This of course set up the Party once again as the mediating interpreter of the real working-class interests and justified the attempt to repress or co-opt these struggles.</w:t>
      </w:r>
      <w:r w:rsidRPr="00E55028">
        <w:rPr>
          <w:rFonts w:eastAsia="WenQuanYi Micro Hei"/>
          <w:bCs/>
          <w:sz w:val="14"/>
        </w:rPr>
        <w:t xml:space="preserve"> Although the neo-Marxism of the New Left made these struggles central to its notion of revolution, it fared little better theoretically. </w:t>
      </w:r>
      <w:r w:rsidRPr="00E55028">
        <w:rPr>
          <w:rFonts w:eastAsia="WenQuanYi Micro Hei"/>
          <w:bCs/>
          <w:u w:val="single"/>
        </w:rPr>
        <w:t>Because it accepted</w:t>
      </w:r>
      <w:r w:rsidRPr="00E55028">
        <w:rPr>
          <w:rFonts w:eastAsia="WenQuanYi Micro Hei"/>
          <w:bCs/>
          <w:sz w:val="14"/>
        </w:rPr>
        <w:t xml:space="preserve"> orthodoxy's </w:t>
      </w:r>
      <w:r w:rsidRPr="00E55028">
        <w:rPr>
          <w:rFonts w:eastAsia="WenQuanYi Micro Hei"/>
          <w:bCs/>
          <w:u w:val="single"/>
        </w:rPr>
        <w:t>exclusion</w:t>
      </w:r>
      <w:r w:rsidRPr="00E55028">
        <w:rPr>
          <w:rFonts w:eastAsia="WenQuanYi Micro Hei"/>
          <w:bCs/>
          <w:sz w:val="14"/>
        </w:rPr>
        <w:t xml:space="preserve"> of these groups from the working class, all </w:t>
      </w:r>
      <w:r w:rsidRPr="00E55028">
        <w:rPr>
          <w:rFonts w:eastAsia="WenQuanYi Micro Hei"/>
          <w:bCs/>
          <w:u w:val="single"/>
        </w:rPr>
        <w:t>it could offer were vague evocations of "the people's" interests</w:t>
      </w:r>
      <w:r w:rsidRPr="00E55028">
        <w:rPr>
          <w:rFonts w:eastAsia="WenQuanYi Micro Hei"/>
          <w:bCs/>
          <w:sz w:val="14"/>
        </w:rPr>
        <w:t xml:space="preserve">. In as much as </w:t>
      </w:r>
      <w:r w:rsidRPr="00E55028">
        <w:rPr>
          <w:rFonts w:eastAsia="WenQuanYi Micro Hei"/>
          <w:bCs/>
          <w:u w:val="single"/>
        </w:rPr>
        <w:t>either they fell outside the "economic" sphere or their place within it was obscure, these revolts had to be seen as byproducts of the general irrationality of the system</w:t>
      </w:r>
      <w:r w:rsidRPr="00E55028">
        <w:rPr>
          <w:rFonts w:eastAsia="WenQuanYi Micro Hei"/>
          <w:bCs/>
          <w:sz w:val="14"/>
        </w:rPr>
        <w:t xml:space="preserve">. We can thus see that one great weakness of reading Marx as political economy has been to isolate and reduce his analysis to that of the factory. But if this is a weakness which has made both orthodox and neo-Marxism utterly incapable of </w:t>
      </w:r>
      <w:r w:rsidRPr="00E55028">
        <w:rPr>
          <w:rFonts w:eastAsia="WenQuanYi Micro Hei"/>
          <w:bCs/>
          <w:sz w:val="14"/>
          <w:u w:val="single"/>
        </w:rPr>
        <w:t>accounting</w:t>
      </w:r>
      <w:r w:rsidRPr="00E55028">
        <w:rPr>
          <w:rFonts w:eastAsia="WenQuanYi Micro Hei"/>
          <w:bCs/>
          <w:sz w:val="14"/>
        </w:rPr>
        <w:t xml:space="preserve"> for the present crisis, it is not the only problem. Even more important is </w:t>
      </w:r>
      <w:r w:rsidRPr="00E55028">
        <w:rPr>
          <w:u w:val="single"/>
        </w:rPr>
        <w:t xml:space="preserve">the one-sidedness of all these analyses, from those of the Second International right up through the contemporary debates on crisis theory. This one-sidedness lies in the limited way in which the working class, however defined, makes an appearance in these models. When it appears on the scene at all, it comes in from the outside and usually as a victim fighting defensive battles. </w:t>
      </w:r>
      <w:r w:rsidRPr="00E55028">
        <w:rPr>
          <w:rFonts w:eastAsia="WenQuanYi Micro Hei"/>
          <w:bCs/>
          <w:sz w:val="14"/>
        </w:rPr>
        <w:t xml:space="preserve">This is why I would label the </w:t>
      </w:r>
      <w:r w:rsidRPr="00E55028">
        <w:rPr>
          <w:rFonts w:eastAsia="WenQuanYi Micro Hei"/>
          <w:bCs/>
          <w:u w:val="single"/>
        </w:rPr>
        <w:t>Marxist</w:t>
      </w:r>
      <w:r w:rsidRPr="00E55028">
        <w:rPr>
          <w:rFonts w:eastAsia="WenQuanYi Micro Hei"/>
          <w:bCs/>
          <w:sz w:val="14"/>
        </w:rPr>
        <w:t xml:space="preserve"> or neo-Marxist </w:t>
      </w:r>
      <w:r w:rsidRPr="00E55028">
        <w:rPr>
          <w:rFonts w:eastAsia="WenQuanYi Micro Hei"/>
          <w:bCs/>
          <w:u w:val="single"/>
        </w:rPr>
        <w:t>categories employed</w:t>
      </w:r>
      <w:r w:rsidRPr="00E55028">
        <w:rPr>
          <w:rFonts w:eastAsia="WenQuanYi Micro Hei"/>
          <w:bCs/>
          <w:sz w:val="14"/>
        </w:rPr>
        <w:t xml:space="preserve"> in these models "reified." They </w:t>
      </w:r>
      <w:r w:rsidRPr="00E55028">
        <w:rPr>
          <w:rFonts w:eastAsia="WenQuanYi Micro Hei"/>
          <w:bCs/>
          <w:u w:val="single"/>
        </w:rPr>
        <w:t>are "reified</w:t>
      </w:r>
      <w:r w:rsidRPr="00E55028">
        <w:rPr>
          <w:rFonts w:eastAsia="WenQuanYi Micro Hei"/>
          <w:bCs/>
          <w:sz w:val="14"/>
        </w:rPr>
        <w:t xml:space="preserve">" </w:t>
      </w:r>
      <w:r w:rsidRPr="00E55028">
        <w:rPr>
          <w:rFonts w:eastAsia="WenQuanYi Micro Hei"/>
          <w:bCs/>
          <w:u w:val="single"/>
        </w:rPr>
        <w:t>in that instead of being understood as designating social relations between the classes they have been turned into designations of things, things within capital separate from the social relation. In fact</w:t>
      </w:r>
      <w:r w:rsidRPr="00E55028">
        <w:rPr>
          <w:rFonts w:eastAsia="WenQuanYi Micro Hei"/>
          <w:bCs/>
          <w:sz w:val="14"/>
        </w:rPr>
        <w:t xml:space="preserve"> the concept of </w:t>
      </w:r>
      <w:r w:rsidRPr="00E55028">
        <w:rPr>
          <w:rFonts w:eastAsia="WenQuanYi Micro Hei"/>
          <w:bCs/>
          <w:u w:val="single"/>
        </w:rPr>
        <w:t>capital itself</w:t>
      </w:r>
      <w:r w:rsidRPr="00E55028">
        <w:rPr>
          <w:rFonts w:eastAsia="WenQuanYi Micro Hei"/>
          <w:bCs/>
          <w:sz w:val="14"/>
        </w:rPr>
        <w:t xml:space="preserve"> in these models </w:t>
      </w:r>
      <w:r w:rsidRPr="00E55028">
        <w:rPr>
          <w:rFonts w:eastAsia="WenQuanYi Micro Hei"/>
          <w:bCs/>
          <w:u w:val="single"/>
        </w:rPr>
        <w:t>usually designates not the class relation</w:t>
      </w:r>
      <w:r w:rsidRPr="00E55028">
        <w:rPr>
          <w:rFonts w:eastAsia="WenQuanYi Micro Hei"/>
          <w:bCs/>
          <w:sz w:val="14"/>
        </w:rPr>
        <w:t xml:space="preserve"> (that is sometimes thrown in as an afterthought) </w:t>
      </w:r>
      <w:r w:rsidRPr="00E55028">
        <w:rPr>
          <w:rFonts w:eastAsia="WenQuanYi Micro Hei"/>
          <w:bCs/>
          <w:u w:val="single"/>
        </w:rPr>
        <w:t>but rather the means of production, money capital, commodity capital, and labor power, all circulating as mindless entities through the ups and downs of their circuits. Where does the impulse to movement, technological change, or expansion come from</w:t>
      </w:r>
      <w:r w:rsidRPr="00E55028">
        <w:rPr>
          <w:rFonts w:eastAsia="WenQuanYi Micro Hei"/>
          <w:bCs/>
          <w:sz w:val="14"/>
        </w:rPr>
        <w:t xml:space="preserve"> in these models? Why</w:t>
      </w:r>
      <w:r w:rsidRPr="00E55028">
        <w:rPr>
          <w:rFonts w:eastAsia="WenQuanYi Micro Hei"/>
          <w:bCs/>
          <w:u w:val="single"/>
        </w:rPr>
        <w:t xml:space="preserve">, it comes from </w:t>
      </w:r>
      <w:r w:rsidRPr="00E55028">
        <w:rPr>
          <w:rFonts w:eastAsia="WenQuanYi Micro Hei"/>
          <w:bCs/>
          <w:sz w:val="14"/>
        </w:rPr>
        <w:t xml:space="preserve">within capital, of course, usually the </w:t>
      </w:r>
      <w:r w:rsidRPr="00E55028">
        <w:rPr>
          <w:rFonts w:eastAsia="WenQuanYi Micro Hei"/>
          <w:bCs/>
          <w:u w:val="single"/>
        </w:rPr>
        <w:t>blind result of competition among capitalists</w:t>
      </w:r>
      <w:r w:rsidRPr="00E55028">
        <w:rPr>
          <w:rFonts w:eastAsia="WenQuanYi Micro Hei"/>
          <w:bCs/>
          <w:sz w:val="14"/>
        </w:rPr>
        <w:t xml:space="preserve">. When competition breaks down in monopoly capital, Marxists like Baran, Sweezy, and Josef Steindl deduce a necessary tendency to stagnation. In either case </w:t>
      </w:r>
      <w:r w:rsidRPr="00E55028">
        <w:rPr>
          <w:rFonts w:eastAsia="WenQuanYi Micro Hei"/>
          <w:bCs/>
          <w:u w:val="single"/>
        </w:rPr>
        <w:t>the working class is only a spectator to the global waltz of capital's autonomous self-activating development.</w:t>
      </w:r>
      <w:r w:rsidRPr="00E55028">
        <w:rPr>
          <w:rFonts w:eastAsia="WenQuanYi Micro Hei"/>
          <w:bCs/>
          <w:sz w:val="12"/>
          <w:u w:val="single"/>
        </w:rPr>
        <w:t xml:space="preserve"> </w:t>
      </w:r>
      <w:r w:rsidRPr="00E55028">
        <w:rPr>
          <w:rFonts w:eastAsia="WenQuanYi Micro Hei"/>
          <w:bCs/>
          <w:u w:val="single"/>
        </w:rPr>
        <w:t xml:space="preserve">This was not Marx's view </w:t>
      </w:r>
      <w:r w:rsidRPr="00E55028">
        <w:rPr>
          <w:rFonts w:eastAsia="WenQuanYi Micro Hei"/>
          <w:bCs/>
          <w:sz w:val="14"/>
        </w:rPr>
        <w:t xml:space="preserve">of the world. Not only did he repeatedly insist that capital was a social relation of classes, but he also explicitly stated that at the level of the class the so-called economic relations were in fact political relations: Every movement in which the working class comes out as a class against the ruling classes and attempts to force them by pressure from without is a political movement. For instance, the attempt in a particular factory or even a particular industry to force a shorter working day out of the capitalists by strikes, etc., is a purely economic movement. On the other hand the movement to force an eight hour day, etc., law is a political movement. And in this way, out of the separate economic movements of the workers there grows up everywhere a political movement, that is to say a movement of the class, with the object of achieving its interests in a general form, in a form possessing a general social force of compulsion. (51) The point here is that </w:t>
      </w:r>
      <w:r w:rsidRPr="00E55028">
        <w:rPr>
          <w:rFonts w:eastAsia="WenQuanYi Micro Hei"/>
          <w:bCs/>
          <w:u w:val="single"/>
        </w:rPr>
        <w:t>as the struggle for the eight-hour day develops</w:t>
      </w:r>
      <w:r w:rsidRPr="00E55028">
        <w:rPr>
          <w:rFonts w:eastAsia="WenQuanYi Micro Hei"/>
          <w:bCs/>
          <w:sz w:val="14"/>
        </w:rPr>
        <w:t xml:space="preserve">, as it </w:t>
      </w:r>
      <w:r w:rsidRPr="00E55028">
        <w:rPr>
          <w:rFonts w:eastAsia="WenQuanYi Micro Hei"/>
          <w:bCs/>
          <w:u w:val="single"/>
        </w:rPr>
        <w:t>becomes generalized, it moves beyond the particular demands of a narrowly defined group of workers and becomes a demand of the whole class and thus politica</w:t>
      </w:r>
      <w:r w:rsidRPr="00E55028">
        <w:rPr>
          <w:rFonts w:eastAsia="WenQuanYi Micro Hei"/>
          <w:bCs/>
          <w:sz w:val="14"/>
        </w:rPr>
        <w:t xml:space="preserve">l. This corresponds to a historical movement which begins with the demands of a quantitatively small number of workers but which circulates to become a new qualitative focal point of the class struggle. Such demands spread if they correspond to the underlying social conditions of the class generally. Marx sought out and analyzed several of these struggles -- over the length of the working day, the intensity of work, productivity, mechanization, the social wage, and so on. In Capital he lays out both the specific history of their development in England and their general place within capital, that is, within the overall class struggle. From the time when these areas of contention become generalized, they are branded as class and hence political relations. At any given moment particular groups of workers may or may not be actively struggling for one or another demand, but if they do, the individual struggle at each factory or industry can no longer be considered an isolated "purely economic" struggle but must be grasped as a part of the whole, as a political struggle for power. Today we can see this even more clearly than in Marx's time because of the transformed role of the state. The rise of the Keynesian state has meant the virtual merging of not only the state and the "economy" but of the state and "society" itself. This is </w:t>
      </w:r>
      <w:r w:rsidRPr="00E55028">
        <w:rPr>
          <w:rFonts w:eastAsia="WenQuanYi Micro Hei"/>
          <w:bCs/>
          <w:u w:val="single"/>
        </w:rPr>
        <w:t>a second fundamental danger of reading Marx as political economy and as ideology</w:t>
      </w:r>
      <w:r w:rsidRPr="00E55028">
        <w:rPr>
          <w:rFonts w:eastAsia="WenQuanYi Micro Hei"/>
          <w:bCs/>
          <w:sz w:val="14"/>
        </w:rPr>
        <w:t xml:space="preserve">. </w:t>
      </w:r>
      <w:r w:rsidRPr="00E55028">
        <w:rPr>
          <w:u w:val="single"/>
        </w:rPr>
        <w:t>We are presented with elaborately detailed critical interpretations of this self-activating monster in a way that completely ignores the way actual working-class power forces and checks capitalist development. Marx saw how the successful struggle for a shorter working day caused a crisis for capital. These</w:t>
      </w:r>
      <w:r w:rsidRPr="00E55028">
        <w:rPr>
          <w:rFonts w:eastAsia="WenQuanYi Micro Hei"/>
          <w:bCs/>
          <w:u w:val="single"/>
        </w:rPr>
        <w:t xml:space="preserve"> political economists do not: they see absolute surplus value as a reified abstract concept. Marx saw how that struggle forced the development of productivity-raising innovations which raised the organic composition of capital</w:t>
      </w:r>
      <w:r w:rsidRPr="00E55028">
        <w:rPr>
          <w:rFonts w:eastAsia="WenQuanYi Micro Hei"/>
          <w:bCs/>
          <w:sz w:val="14"/>
        </w:rPr>
        <w:t xml:space="preserve">. He thus saw relative surplus value as a strategic capitalist response. These </w:t>
      </w:r>
      <w:r w:rsidRPr="00E55028">
        <w:rPr>
          <w:rFonts w:eastAsia="WenQuanYi Micro Hei"/>
          <w:bCs/>
          <w:u w:val="single"/>
        </w:rPr>
        <w:t xml:space="preserve">political economists do not: they see only competition between capitalists. Marx saw how workers' wage struggles could help precipitate capitalist crises. </w:t>
      </w:r>
      <w:r w:rsidRPr="00E55028">
        <w:rPr>
          <w:rFonts w:eastAsia="WenQuanYi Micro Hei"/>
          <w:bCs/>
          <w:sz w:val="14"/>
        </w:rPr>
        <w:t xml:space="preserve">These </w:t>
      </w:r>
      <w:r w:rsidRPr="00E55028">
        <w:rPr>
          <w:rFonts w:eastAsia="WenQuanYi Micro Hei"/>
          <w:bCs/>
          <w:u w:val="single"/>
        </w:rPr>
        <w:t>political economists see only abstract "laws of motion."</w:t>
      </w:r>
      <w:r w:rsidRPr="00E55028">
        <w:rPr>
          <w:rFonts w:eastAsia="WenQuanYi Micro Hei"/>
          <w:bCs/>
          <w:sz w:val="14"/>
        </w:rPr>
        <w:t xml:space="preserve"> (52) </w:t>
      </w:r>
      <w:r w:rsidRPr="00E55028">
        <w:rPr>
          <w:u w:val="single"/>
        </w:rPr>
        <w:t>These kinds of interpretations glorify the dynamic of capital, however evil, and portray the working class as a hapless victim. Because</w:t>
      </w:r>
      <w:r w:rsidRPr="00E55028">
        <w:rPr>
          <w:rFonts w:eastAsia="WenQuanYi Micro Hei"/>
          <w:bCs/>
          <w:u w:val="single"/>
        </w:rPr>
        <w:t xml:space="preserve"> of this, even if one wishes to see ideological critique as a weapon in the class struggle, one must</w:t>
      </w:r>
      <w:r w:rsidRPr="00E55028">
        <w:rPr>
          <w:rFonts w:eastAsia="WenQuanYi Micro Hei"/>
          <w:bCs/>
          <w:sz w:val="14"/>
        </w:rPr>
        <w:t xml:space="preserve"> conclude that such theories which </w:t>
      </w:r>
      <w:r w:rsidRPr="00E55028">
        <w:rPr>
          <w:rFonts w:eastAsia="WenQuanYi Micro Hei"/>
          <w:bCs/>
          <w:u w:val="single"/>
        </w:rPr>
        <w:t>accord all power to capital</w:t>
      </w:r>
      <w:r w:rsidRPr="00E55028">
        <w:rPr>
          <w:rFonts w:eastAsia="WenQuanYi Micro Hei"/>
          <w:bCs/>
          <w:sz w:val="14"/>
        </w:rPr>
        <w:t xml:space="preserve"> can only be in its interest</w:t>
      </w:r>
      <w:r w:rsidRPr="00E55028">
        <w:rPr>
          <w:u w:val="single"/>
        </w:rPr>
        <w:t>. Such critiques are particularly well suited to the needs of Leninist parties or any other elitist groups which</w:t>
      </w:r>
      <w:r w:rsidRPr="00E55028">
        <w:rPr>
          <w:rFonts w:eastAsia="WenQuanYi Micro Hei"/>
          <w:bCs/>
          <w:u w:val="single"/>
        </w:rPr>
        <w:t xml:space="preserve"> would present themselves as the only solution for the class</w:t>
      </w:r>
      <w:r w:rsidRPr="00E55028">
        <w:rPr>
          <w:rFonts w:eastAsia="WenQuanYi Micro Hei"/>
          <w:bCs/>
          <w:sz w:val="14"/>
        </w:rPr>
        <w:t xml:space="preserve">. </w:t>
      </w:r>
      <w:r w:rsidRPr="00E55028">
        <w:rPr>
          <w:rFonts w:eastAsia="WenQuanYi Micro Hei"/>
          <w:bCs/>
          <w:u w:val="single"/>
        </w:rPr>
        <w:t>If the class is powerless in the "economic" struggle</w:t>
      </w:r>
      <w:r w:rsidRPr="00E55028">
        <w:rPr>
          <w:rFonts w:eastAsia="WenQuanYi Micro Hei"/>
          <w:bCs/>
          <w:sz w:val="14"/>
        </w:rPr>
        <w:t xml:space="preserve">, as the theories say, </w:t>
      </w:r>
      <w:r w:rsidRPr="00E55028">
        <w:rPr>
          <w:rFonts w:eastAsia="WenQuanYi Micro Hei"/>
          <w:bCs/>
          <w:u w:val="single"/>
        </w:rPr>
        <w:t>then</w:t>
      </w:r>
      <w:r w:rsidRPr="00E55028">
        <w:rPr>
          <w:rFonts w:eastAsia="WenQuanYi Micro Hei"/>
          <w:bCs/>
          <w:sz w:val="14"/>
        </w:rPr>
        <w:t xml:space="preserve"> </w:t>
      </w:r>
      <w:r w:rsidRPr="00E55028">
        <w:rPr>
          <w:rFonts w:eastAsia="WenQuanYi Micro Hei"/>
          <w:bCs/>
          <w:u w:val="single"/>
        </w:rPr>
        <w:t>its only solution is obviously "to join the Party and smash the state."</w:t>
      </w:r>
      <w:r w:rsidRPr="00E55028">
        <w:rPr>
          <w:rFonts w:eastAsia="WenQuanYi Micro Hei"/>
          <w:bCs/>
          <w:sz w:val="14"/>
        </w:rPr>
        <w:t xml:space="preserve"> </w:t>
      </w:r>
      <w:r w:rsidRPr="00E55028">
        <w:rPr>
          <w:rFonts w:eastAsia="WenQuanYi Micro Hei"/>
          <w:bCs/>
          <w:u w:val="single"/>
        </w:rPr>
        <w:t>How this mass of hapless victims is to achieve such a feat would</w:t>
      </w:r>
      <w:r w:rsidRPr="00E55028">
        <w:rPr>
          <w:rFonts w:eastAsia="WenQuanYi Micro Hei"/>
          <w:bCs/>
          <w:sz w:val="14"/>
        </w:rPr>
        <w:t xml:space="preserve"> seem to </w:t>
      </w:r>
      <w:r w:rsidRPr="00E55028">
        <w:rPr>
          <w:rFonts w:eastAsia="WenQuanYi Micro Hei"/>
          <w:bCs/>
          <w:u w:val="single"/>
        </w:rPr>
        <w:t xml:space="preserve">be a mystery </w:t>
      </w:r>
      <w:r w:rsidRPr="00E55028">
        <w:rPr>
          <w:u w:val="single"/>
        </w:rPr>
        <w:t>understood only by the Party hierarchy, who will provide the necessary leadership and wisdom. But the truth is that the class is not powerless at all and that the Party leaders seek to mobilize its power as a prelude to taking control themselves and becoming the managers of a rationalized, planned "socialist" economy in which the workers, they hope, will work even harder than before. CARD CONTINUES The flaw that lies at the very heart of Critical</w:t>
      </w:r>
      <w:r w:rsidRPr="00E55028">
        <w:rPr>
          <w:rFonts w:eastAsia="WenQuanYi Micro Hei"/>
          <w:bCs/>
          <w:u w:val="single"/>
        </w:rPr>
        <w:t xml:space="preserve"> Theory's concept of bourgeois cultural hegemony</w:t>
      </w:r>
      <w:r w:rsidRPr="00E55028">
        <w:rPr>
          <w:rFonts w:eastAsia="WenQuanYi Micro Hei"/>
          <w:bCs/>
          <w:sz w:val="14"/>
        </w:rPr>
        <w:t xml:space="preserve"> (just as it lurks within political economy's theory of capitalist technological domination in the factory) </w:t>
      </w:r>
      <w:r w:rsidRPr="00E55028">
        <w:rPr>
          <w:rFonts w:eastAsia="WenQuanYi Micro Hei"/>
          <w:bCs/>
          <w:u w:val="single"/>
        </w:rPr>
        <w:t>is its total one-sidedness</w:t>
      </w:r>
      <w:r w:rsidRPr="00E55028">
        <w:rPr>
          <w:rFonts w:eastAsia="WenQuanYi Micro Hei"/>
          <w:bCs/>
          <w:sz w:val="14"/>
        </w:rPr>
        <w:t xml:space="preserve">. The </w:t>
      </w:r>
      <w:r w:rsidRPr="00E55028">
        <w:rPr>
          <w:rFonts w:eastAsia="WenQuanYi Micro Hei"/>
          <w:bCs/>
          <w:u w:val="single"/>
        </w:rPr>
        <w:t>positing</w:t>
      </w:r>
      <w:r w:rsidRPr="00E55028">
        <w:rPr>
          <w:rFonts w:eastAsia="WenQuanYi Micro Hei"/>
          <w:bCs/>
          <w:sz w:val="14"/>
        </w:rPr>
        <w:t xml:space="preserve"> of </w:t>
      </w:r>
      <w:r w:rsidRPr="00E55028">
        <w:rPr>
          <w:rFonts w:eastAsia="WenQuanYi Micro Hei"/>
          <w:bCs/>
          <w:u w:val="single"/>
        </w:rPr>
        <w:t>cultural hegemony</w:t>
      </w:r>
      <w:r w:rsidRPr="00E55028">
        <w:rPr>
          <w:rFonts w:eastAsia="WenQuanYi Micro Hei"/>
          <w:bCs/>
          <w:sz w:val="14"/>
        </w:rPr>
        <w:t xml:space="preserve">, </w:t>
      </w:r>
      <w:r w:rsidRPr="00E55028">
        <w:rPr>
          <w:rFonts w:eastAsia="WenQuanYi Micro Hei"/>
          <w:bCs/>
          <w:u w:val="single"/>
        </w:rPr>
        <w:t>like that of an all-powerful technological rationality, reflects the inability to recognize or theorize the growth of any working-class power capable of threatening the system</w:t>
      </w:r>
      <w:r w:rsidRPr="00E55028">
        <w:rPr>
          <w:rFonts w:eastAsia="WenQuanYi Micro Hei"/>
          <w:bCs/>
          <w:sz w:val="14"/>
        </w:rPr>
        <w:t xml:space="preserve">. Although the theory may have accurately reflected the new issues that accompanied the rise of Hitler, Stalin, and Roosevelt, its exaggerated pessimism became manifested in the 1960s. The logic of </w:t>
      </w:r>
      <w:r w:rsidRPr="00E55028">
        <w:rPr>
          <w:rFonts w:eastAsia="WenQuanYi Micro Hei"/>
          <w:bCs/>
          <w:u w:val="single"/>
        </w:rPr>
        <w:t>the theory</w:t>
      </w:r>
      <w:r w:rsidRPr="00E55028">
        <w:rPr>
          <w:rFonts w:eastAsia="WenQuanYi Micro Hei"/>
          <w:bCs/>
          <w:sz w:val="14"/>
        </w:rPr>
        <w:t xml:space="preserve"> of absolute consumerist integration </w:t>
      </w:r>
      <w:r w:rsidRPr="00E55028">
        <w:rPr>
          <w:rFonts w:eastAsia="WenQuanYi Micro Hei"/>
          <w:bCs/>
          <w:u w:val="single"/>
        </w:rPr>
        <w:t>forced</w:t>
      </w:r>
      <w:r w:rsidRPr="00E55028">
        <w:rPr>
          <w:rFonts w:eastAsia="WenQuanYi Micro Hei"/>
          <w:bCs/>
          <w:sz w:val="14"/>
        </w:rPr>
        <w:t xml:space="preserve"> </w:t>
      </w:r>
      <w:r w:rsidRPr="00E55028">
        <w:rPr>
          <w:rFonts w:eastAsia="WenQuanYi Micro Hei"/>
          <w:bCs/>
          <w:u w:val="single"/>
        </w:rPr>
        <w:t>Marcuse</w:t>
      </w:r>
      <w:r w:rsidRPr="00E55028">
        <w:rPr>
          <w:rFonts w:eastAsia="WenQuanYi Micro Hei"/>
          <w:bCs/>
          <w:sz w:val="14"/>
        </w:rPr>
        <w:t xml:space="preserve">, Baran, and Sweezy </w:t>
      </w:r>
      <w:r w:rsidRPr="00E55028">
        <w:rPr>
          <w:rFonts w:eastAsia="WenQuanYi Micro Hei"/>
          <w:bCs/>
          <w:u w:val="single"/>
        </w:rPr>
        <w:t>to interpret</w:t>
      </w:r>
      <w:r w:rsidRPr="00E55028">
        <w:rPr>
          <w:rFonts w:eastAsia="WenQuanYi Micro Hei"/>
          <w:bCs/>
          <w:sz w:val="14"/>
        </w:rPr>
        <w:t xml:space="preserve"> the </w:t>
      </w:r>
      <w:r w:rsidRPr="00E55028">
        <w:rPr>
          <w:rFonts w:eastAsia="WenQuanYi Micro Hei"/>
          <w:bCs/>
          <w:u w:val="single"/>
        </w:rPr>
        <w:t>upheavals</w:t>
      </w:r>
      <w:r w:rsidRPr="00E55028">
        <w:rPr>
          <w:rFonts w:eastAsia="WenQuanYi Micro Hei"/>
          <w:bCs/>
          <w:sz w:val="14"/>
        </w:rPr>
        <w:t xml:space="preserve"> of the time </w:t>
      </w:r>
      <w:r w:rsidRPr="00E55028">
        <w:rPr>
          <w:rFonts w:eastAsia="WenQuanYi Micro Hei"/>
          <w:bCs/>
          <w:u w:val="single"/>
        </w:rPr>
        <w:t>as falling "outside" the class struggle</w:t>
      </w:r>
      <w:r w:rsidRPr="00E55028">
        <w:rPr>
          <w:rFonts w:eastAsia="WenQuanYi Micro Hei"/>
          <w:bCs/>
          <w:sz w:val="14"/>
        </w:rPr>
        <w:t xml:space="preserve"> and they built their hopes on what they saw as revolts against racial and sexual repression and against the general irrationality of the system. </w:t>
      </w:r>
      <w:r w:rsidRPr="00E55028">
        <w:rPr>
          <w:u w:val="single"/>
        </w:rPr>
        <w:t xml:space="preserve">This exteriorization </w:t>
      </w:r>
      <w:r w:rsidRPr="00E55028">
        <w:rPr>
          <w:rFonts w:eastAsia="WenQuanYi Micro Hei"/>
          <w:bCs/>
          <w:sz w:val="14"/>
        </w:rPr>
        <w:t>of contradiction</w:t>
      </w:r>
      <w:r w:rsidRPr="00E55028">
        <w:rPr>
          <w:sz w:val="14"/>
        </w:rPr>
        <w:t xml:space="preserve"> blinded</w:t>
      </w:r>
      <w:r w:rsidRPr="00E55028">
        <w:rPr>
          <w:rFonts w:eastAsia="WenQuanYi Micro Hei"/>
          <w:bCs/>
          <w:sz w:val="14"/>
          <w:u w:val="single"/>
        </w:rPr>
        <w:t xml:space="preserve"> </w:t>
      </w:r>
      <w:r w:rsidRPr="00E55028">
        <w:rPr>
          <w:sz w:val="14"/>
        </w:rPr>
        <w:t xml:space="preserve">[made them unaware of] </w:t>
      </w:r>
      <w:r w:rsidRPr="00E55028">
        <w:rPr>
          <w:rFonts w:eastAsia="WenQuanYi Micro Hei"/>
          <w:bCs/>
          <w:u w:val="single"/>
        </w:rPr>
        <w:t xml:space="preserve">them </w:t>
      </w:r>
      <w:r w:rsidRPr="00E55028">
        <w:rPr>
          <w:rFonts w:eastAsia="WenQuanYi Micro Hei"/>
          <w:bCs/>
          <w:sz w:val="14"/>
        </w:rPr>
        <w:t xml:space="preserve">all </w:t>
      </w:r>
      <w:r w:rsidRPr="00E55028">
        <w:rPr>
          <w:u w:val="single"/>
        </w:rPr>
        <w:t>to the effectiveness of the actual struggles of wage workers as well as their interaction with the complementary struggles of the unwaged.</w:t>
      </w:r>
      <w:r w:rsidRPr="00E55028">
        <w:rPr>
          <w:rFonts w:eastAsia="WenQuanYi Micro Hei"/>
          <w:bCs/>
          <w:sz w:val="14"/>
        </w:rPr>
        <w:t xml:space="preserve"> As a result Marcuse could see only defeat in the dissolution of the "movement" in the early 1970s and the rising danger of a new fascism. Unable to grasp how the cycle of struggles of the 1960s had thrown capital into crisis, was forced back to the political economy of Baran and Sweezy for an explanation of the international economic crisis of the 1970s. (82) It is ironic that, </w:t>
      </w:r>
      <w:r w:rsidRPr="00E55028">
        <w:rPr>
          <w:rFonts w:eastAsia="WenQuanYi Micro Hei"/>
          <w:bCs/>
          <w:u w:val="single"/>
        </w:rPr>
        <w:t>while he has spoken of a capitalist "counterrevolution" that could lead to 1984, he cannot see the "revolution" to which it is a counter</w:t>
      </w:r>
      <w:r w:rsidRPr="00E55028">
        <w:rPr>
          <w:rFonts w:eastAsia="WenQuanYi Micro Hei"/>
          <w:bCs/>
          <w:sz w:val="14"/>
        </w:rPr>
        <w:t xml:space="preserve"> and can only proclaim it a "preventive" action by capital. (83) </w:t>
      </w:r>
      <w:r w:rsidRPr="00E55028">
        <w:rPr>
          <w:rFonts w:eastAsia="WenQuanYi Micro Hei"/>
          <w:bCs/>
          <w:u w:val="single"/>
        </w:rPr>
        <w:t>He does see the revolt against work but interprets its rampant absenteeism, falling productivity, industrial sabotage, wildcat strikes, and school dropouts as simply "prepolitical" signs of discontent</w:t>
      </w:r>
      <w:r w:rsidRPr="00E55028">
        <w:rPr>
          <w:rFonts w:eastAsia="WenQuanYi Micro Hei"/>
          <w:bCs/>
          <w:sz w:val="14"/>
        </w:rPr>
        <w:t xml:space="preserve"> and of the possible crumbling of bourgeois cultural hegemony via managed consumerism. (84) As a result he has begun, in Counterrevolution and Revolt (1972), to remodel his critical theory into one of how the consumerist logic of contemporary capitalism may be undermining itself by the production of nonintegrable, transcendent needs. He postulates a growing divergence between the consumerist promises of capitalist ideology propagated by the mass media and the willingness to deliver in a period of economic crisis: "a contradiction between that which is and that which is possible and ought to be." (85) The political conclusions Marcuse draws from this analysis formulate the current political situation in terms of the ideological question of whether growing popular dissatisfaction can be crafted by a revitalized New Left educational and organizational effort into a real threat to the system. Despite his affirmation that consumerism has enlarged the base of exploitation and political revolt, and his calls for a New Left revival, it must be said that he repeatedly points to what sometimes seems to be insurmountable difficulties in carrying out this program. Given his insistence on the isolation of radicals, his repeated affirmation of the "political weakness and the non-revolutionary attitude of the majority of the working class," and his endorsement of the necessity of a "long march through the institutions" (working within the system), one is not surprised to find in his final declaration the traditional Old Left evocation of the "long road": "the next revolution will be the concern of generations and the 'final crisis of capitalism' may take all but a century." (86) Gone is his sense of optimism that rode the wave of struggles of the 1960s. Marcuse seems to have rediscovered the inherent pessimism of the Frankfurt School's concept of hegemony as well as its limited political program for a long process of "building consciousness" through the ideological critique of society. </w:t>
      </w:r>
      <w:r w:rsidRPr="00E55028">
        <w:rPr>
          <w:rFonts w:eastAsia="WenQuanYi Micro Hei"/>
          <w:bCs/>
          <w:u w:val="single"/>
        </w:rPr>
        <w:t xml:space="preserve">Blind to the real power developed and held by workers today, Marcuse cannot see either the extent and difficulties of current capitalist attempts at restructuring or how the continuing struggles of workers are thwarting those efforts. Of this drama he can capture only the repressive side of the capitalist offensive and falls back into a </w:t>
      </w:r>
      <w:r w:rsidRPr="00E55028">
        <w:rPr>
          <w:rFonts w:eastAsia="WenQuanYi Micro Hei"/>
          <w:bCs/>
          <w:sz w:val="14"/>
        </w:rPr>
        <w:t xml:space="preserve">more or less </w:t>
      </w:r>
      <w:r w:rsidRPr="00E55028">
        <w:rPr>
          <w:rFonts w:eastAsia="WenQuanYi Micro Hei"/>
          <w:bCs/>
          <w:u w:val="single"/>
        </w:rPr>
        <w:t>traditional leftist program of defense against authoritarian state capitalism via the ideological struggles of Critical Theory.</w:t>
      </w:r>
      <w:r w:rsidRPr="00E55028">
        <w:rPr>
          <w:rFonts w:eastAsia="WenQuanYi Micro Hei"/>
          <w:bCs/>
          <w:sz w:val="14"/>
        </w:rPr>
        <w:t xml:space="preserve"> To summarize: despite the originality and usefulness of their research into the mechanisms of capitalist domination in both the economic and cultural spheres, and indeed precisely </w:t>
      </w:r>
      <w:r w:rsidRPr="00E55028">
        <w:rPr>
          <w:rFonts w:eastAsia="WenQuanYi Micro Hei"/>
          <w:bCs/>
          <w:u w:val="single"/>
        </w:rPr>
        <w:t>in the formulation of</w:t>
      </w:r>
      <w:r w:rsidRPr="00E55028">
        <w:rPr>
          <w:rFonts w:eastAsia="WenQuanYi Micro Hei"/>
          <w:bCs/>
          <w:sz w:val="14"/>
        </w:rPr>
        <w:t xml:space="preserve"> those </w:t>
      </w:r>
      <w:r w:rsidRPr="00E55028">
        <w:rPr>
          <w:rFonts w:eastAsia="WenQuanYi Micro Hei"/>
          <w:bCs/>
          <w:u w:val="single"/>
        </w:rPr>
        <w:t xml:space="preserve">mechanisms as one-sidedly hegemonic, Critical Theorists have remained blind to the ability of working-class struggles to transform and threaten the very existence of capital. </w:t>
      </w:r>
      <w:r w:rsidRPr="00E55028">
        <w:rPr>
          <w:u w:val="single"/>
        </w:rPr>
        <w:t>Their concept of domination is so complete that the "dominated" virtually disappears as an active historical subject. In consequence</w:t>
      </w:r>
      <w:r w:rsidRPr="00E55028">
        <w:rPr>
          <w:rFonts w:eastAsia="WenQuanYi Micro Hei"/>
          <w:bCs/>
          <w:u w:val="single"/>
        </w:rPr>
        <w:t>, these philosophers have failed to escape the framework of mere ideological critique of capitalist society.</w:t>
      </w:r>
      <w:r w:rsidRPr="00E55028">
        <w:rPr>
          <w:rFonts w:eastAsia="WenQuanYi Micro Hei"/>
          <w:bCs/>
          <w:sz w:val="14"/>
        </w:rPr>
        <w:t xml:space="preserve"> To return to the military analogy used earlier in this introduction, we can pose the difficulty this way</w:t>
      </w:r>
      <w:r w:rsidRPr="00E55028">
        <w:rPr>
          <w:u w:val="single"/>
        </w:rPr>
        <w:t>: if one's attention is focused uniquely on the enemy's activities on the battlefield, the battle will assuredly be lost. In</w:t>
      </w:r>
      <w:r w:rsidRPr="00E55028">
        <w:rPr>
          <w:rFonts w:eastAsia="WenQuanYi Micro Hei"/>
          <w:bCs/>
          <w:u w:val="single"/>
        </w:rPr>
        <w:t xml:space="preserve"> the class war</w:t>
      </w:r>
      <w:r w:rsidRPr="00E55028">
        <w:rPr>
          <w:rFonts w:eastAsia="WenQuanYi Micro Hei"/>
          <w:bCs/>
          <w:sz w:val="14"/>
        </w:rPr>
        <w:t xml:space="preserve">, as in conventional military encounters, </w:t>
      </w:r>
      <w:r w:rsidRPr="00E55028">
        <w:rPr>
          <w:rFonts w:eastAsia="WenQuanYi Micro Hei"/>
          <w:bCs/>
          <w:u w:val="single"/>
        </w:rPr>
        <w:t>one must</w:t>
      </w:r>
      <w:r w:rsidRPr="00E55028">
        <w:rPr>
          <w:rFonts w:eastAsia="WenQuanYi Micro Hei"/>
          <w:bCs/>
          <w:sz w:val="14"/>
        </w:rPr>
        <w:t xml:space="preserve"> begin with the closest </w:t>
      </w:r>
      <w:r w:rsidRPr="00E55028">
        <w:rPr>
          <w:rFonts w:eastAsia="WenQuanYi Micro Hei"/>
          <w:bCs/>
          <w:u w:val="single"/>
        </w:rPr>
        <w:t>study</w:t>
      </w:r>
      <w:r w:rsidRPr="00E55028">
        <w:rPr>
          <w:rFonts w:eastAsia="WenQuanYi Micro Hei"/>
          <w:bCs/>
          <w:sz w:val="14"/>
        </w:rPr>
        <w:t xml:space="preserve"> of </w:t>
      </w:r>
      <w:r w:rsidRPr="00E55028">
        <w:rPr>
          <w:rFonts w:eastAsia="WenQuanYi Micro Hei"/>
          <w:bCs/>
          <w:u w:val="single"/>
        </w:rPr>
        <w:t>one's own forces</w:t>
      </w:r>
      <w:r w:rsidRPr="00E55028">
        <w:rPr>
          <w:rFonts w:eastAsia="WenQuanYi Micro Hei"/>
          <w:bCs/>
          <w:sz w:val="14"/>
        </w:rPr>
        <w:t xml:space="preserve">, that is, </w:t>
      </w:r>
      <w:r w:rsidRPr="00E55028">
        <w:rPr>
          <w:rFonts w:eastAsia="WenQuanYi Micro Hei"/>
          <w:bCs/>
          <w:u w:val="single"/>
        </w:rPr>
        <w:t xml:space="preserve">the structure of working-class power. </w:t>
      </w:r>
      <w:r w:rsidRPr="00E55028">
        <w:rPr>
          <w:u w:val="single"/>
        </w:rPr>
        <w:t>Without an understanding of one's own power, the ebb and flow of the battle lines can appear as an endless process driven only by the enemy's unilateral self-activity. When the enemy regroups or restructures, as capital is doing in the present crisis, its actions must be grasped in terms of the defeat</w:t>
      </w:r>
      <w:r w:rsidRPr="00E55028">
        <w:rPr>
          <w:rFonts w:eastAsia="WenQuanYi Micro Hei"/>
          <w:bCs/>
          <w:sz w:val="14"/>
        </w:rPr>
        <w:t xml:space="preserve"> of prior tactics or strategies by our forces -- </w:t>
      </w:r>
      <w:r w:rsidRPr="00E55028">
        <w:rPr>
          <w:u w:val="single"/>
        </w:rPr>
        <w:t>not simply as another clever move.</w:t>
      </w:r>
      <w:r w:rsidRPr="00E55028">
        <w:rPr>
          <w:rFonts w:eastAsia="WenQuanYi Micro Hei"/>
          <w:bCs/>
          <w:u w:val="single"/>
        </w:rPr>
        <w:t xml:space="preserve"> That an analysis of enemy strategy is necessary is obvious.</w:t>
      </w:r>
      <w:r w:rsidRPr="00E55028">
        <w:rPr>
          <w:rFonts w:eastAsia="WenQuanYi Micro Hei"/>
          <w:bCs/>
          <w:sz w:val="14"/>
        </w:rPr>
        <w:t xml:space="preserve"> The essential point is that </w:t>
      </w:r>
      <w:r w:rsidRPr="00E55028">
        <w:rPr>
          <w:rFonts w:eastAsia="WenQuanYi Micro Hei"/>
          <w:bCs/>
          <w:u w:val="single"/>
        </w:rPr>
        <w:t>an adequate understanding of that strategy can be obtained only by grasping it in relation to our own strengths and weaknesses.</w:t>
      </w:r>
      <w:r w:rsidRPr="00E55028">
        <w:rPr>
          <w:rFonts w:eastAsia="WenQuanYi Micro Hei"/>
          <w:bCs/>
          <w:sz w:val="12"/>
          <w:u w:val="single"/>
        </w:rPr>
        <w:t xml:space="preserve"> </w:t>
      </w:r>
      <w:r w:rsidRPr="00E55028">
        <w:rPr>
          <w:rFonts w:eastAsia="WenQuanYi Micro Hei"/>
          <w:bCs/>
          <w:u w:val="single"/>
        </w:rPr>
        <w:t>In</w:t>
      </w:r>
      <w:r w:rsidRPr="00E55028">
        <w:rPr>
          <w:rFonts w:eastAsia="WenQuanYi Micro Hei"/>
          <w:bCs/>
          <w:sz w:val="14"/>
        </w:rPr>
        <w:t xml:space="preserve"> the movie </w:t>
      </w:r>
      <w:r w:rsidRPr="00E55028">
        <w:rPr>
          <w:rFonts w:eastAsia="WenQuanYi Micro Hei"/>
          <w:bCs/>
          <w:u w:val="single"/>
        </w:rPr>
        <w:t>Patton there is a highly instructive scene</w:t>
      </w:r>
      <w:r w:rsidRPr="00E55028">
        <w:rPr>
          <w:rFonts w:eastAsia="WenQuanYi Micro Hei"/>
          <w:bCs/>
          <w:sz w:val="14"/>
        </w:rPr>
        <w:t xml:space="preserve"> in which Patton sees that he will defeat Rommel's armor in North Africa and cries, "Rommel, you magnificent bastard, I read your book!" He is referring to a translation of Rommel's book on tank warfare. </w:t>
      </w:r>
      <w:r w:rsidRPr="00E55028">
        <w:rPr>
          <w:rFonts w:eastAsia="WenQuanYi Micro Hei"/>
          <w:bCs/>
          <w:u w:val="single"/>
        </w:rPr>
        <w:t>If Patton had read that book of his declared opponent the way Critical Theorists read bourgeois authors, he would still have been sitting in his quarters writing "critiques"</w:t>
      </w:r>
      <w:r w:rsidRPr="00E55028">
        <w:rPr>
          <w:rFonts w:eastAsia="WenQuanYi Micro Hei"/>
          <w:bCs/>
          <w:sz w:val="14"/>
        </w:rPr>
        <w:t xml:space="preserve"> of this point or that </w:t>
      </w:r>
      <w:r w:rsidRPr="00E55028">
        <w:rPr>
          <w:rFonts w:eastAsia="WenQuanYi Micro Hei"/>
          <w:bCs/>
          <w:u w:val="single"/>
        </w:rPr>
        <w:t>when Rommel rolled over him with his army.</w:t>
      </w:r>
      <w:r w:rsidRPr="00E55028">
        <w:rPr>
          <w:rFonts w:eastAsia="WenQuanYi Micro Hei"/>
          <w:bCs/>
          <w:sz w:val="14"/>
        </w:rPr>
        <w:t xml:space="preserve"> </w:t>
      </w:r>
      <w:r w:rsidRPr="00E55028">
        <w:rPr>
          <w:rFonts w:eastAsia="WenQuanYi Micro Hei"/>
          <w:bCs/>
          <w:u w:val="single"/>
        </w:rPr>
        <w:t>Instead, he read the book as an enemy weapon</w:t>
      </w:r>
      <w:r w:rsidRPr="00E55028">
        <w:rPr>
          <w:rFonts w:eastAsia="WenQuanYi Micro Hei"/>
          <w:bCs/>
          <w:sz w:val="14"/>
        </w:rPr>
        <w:t xml:space="preserve">, which it was, </w:t>
      </w:r>
      <w:r w:rsidRPr="00E55028">
        <w:rPr>
          <w:rFonts w:eastAsia="WenQuanYi Micro Hei"/>
          <w:bCs/>
          <w:u w:val="single"/>
        </w:rPr>
        <w:t>in order to develop better strategies to defeat him.</w:t>
      </w:r>
      <w:r w:rsidRPr="00E55028">
        <w:rPr>
          <w:rFonts w:eastAsia="WenQuanYi Micro Hei"/>
          <w:bCs/>
          <w:sz w:val="14"/>
        </w:rPr>
        <w:t xml:space="preserve"> It would also have done him little good if, when he finally faced Rommel's army, he had had no understanding of the strengths of his own firepower. (87)</w:t>
      </w:r>
      <w:r w:rsidRPr="00E55028">
        <w:rPr>
          <w:rFonts w:eastAsia="WenQuanYi Micro Hei"/>
          <w:bCs/>
          <w:sz w:val="12"/>
          <w:u w:val="single"/>
        </w:rPr>
        <w:t xml:space="preserve"> </w:t>
      </w:r>
      <w:r w:rsidRPr="00E55028">
        <w:rPr>
          <w:rFonts w:eastAsia="WenQuanYi Micro Hei"/>
          <w:bCs/>
          <w:u w:val="single"/>
        </w:rPr>
        <w:t>It serves little purpose to study the structures of capitalist domination unless they are recognized as strategies that capital must struggle to impose. Revolutionary strategy cannot be created from an ideological critique; it develops within the actual ongoing growth of working-class struggle. Blindness to this inevitably forces one back into the realm of "consciousness raising</w:t>
      </w:r>
      <w:r w:rsidRPr="00E55028">
        <w:rPr>
          <w:rFonts w:eastAsia="WenQuanYi Micro Hei"/>
          <w:bCs/>
          <w:sz w:val="14"/>
        </w:rPr>
        <w:t>" as the only way to bridge the perceived gap between working-class powerlessness (capitalist hegemony) and working-class victory (revolutionary defeat of capital).</w:t>
      </w:r>
      <w:r w:rsidRPr="00E55028">
        <w:rPr>
          <w:sz w:val="14"/>
        </w:rPr>
        <w:br w:type="page"/>
      </w:r>
    </w:p>
    <w:p w14:paraId="5D5870CA" w14:textId="77777777" w:rsidR="00051409" w:rsidRPr="00E55028" w:rsidRDefault="00051409" w:rsidP="00051409"/>
    <w:p w14:paraId="24EBE810" w14:textId="77777777" w:rsidR="00051409" w:rsidRPr="00E55028" w:rsidRDefault="00051409" w:rsidP="00051409">
      <w:pPr>
        <w:pStyle w:val="Heading3"/>
      </w:pPr>
      <w:r w:rsidRPr="00E55028">
        <w:t>2AC</w:t>
      </w:r>
      <w:r>
        <w:t xml:space="preserve">: </w:t>
      </w:r>
      <w:r w:rsidRPr="00E55028">
        <w:t>Gibson-Graham</w:t>
      </w:r>
    </w:p>
    <w:p w14:paraId="0932748C" w14:textId="77777777" w:rsidR="00051409" w:rsidRPr="00E55028" w:rsidRDefault="00051409" w:rsidP="00051409"/>
    <w:p w14:paraId="6FADE451" w14:textId="77777777" w:rsidR="00051409" w:rsidRPr="00E55028" w:rsidRDefault="00051409" w:rsidP="00051409">
      <w:pPr>
        <w:pStyle w:val="Heading4"/>
        <w:rPr>
          <w:rFonts w:eastAsia="Calibri"/>
        </w:rPr>
      </w:pPr>
      <w:r w:rsidRPr="00E55028">
        <w:rPr>
          <w:rFonts w:eastAsia="Calibri"/>
        </w:rPr>
        <w:t xml:space="preserve">Alt fails-representing capitalism as a bounded, monistic entity precludes alternatives and fractures coalitions </w:t>
      </w:r>
    </w:p>
    <w:p w14:paraId="7D1CDFDF" w14:textId="77777777" w:rsidR="00051409" w:rsidRPr="00E55028" w:rsidRDefault="00051409" w:rsidP="00051409">
      <w:pPr>
        <w:rPr>
          <w:rFonts w:eastAsia="Calibri"/>
          <w:sz w:val="12"/>
          <w:szCs w:val="16"/>
        </w:rPr>
      </w:pPr>
      <w:r w:rsidRPr="00E55028">
        <w:rPr>
          <w:rFonts w:eastAsia="Calibri"/>
          <w:b/>
          <w:szCs w:val="20"/>
        </w:rPr>
        <w:t>Gibson-Graham 6</w:t>
      </w:r>
      <w:r w:rsidRPr="00E55028">
        <w:rPr>
          <w:rFonts w:eastAsia="Calibri"/>
          <w:szCs w:val="20"/>
        </w:rPr>
        <w:t xml:space="preserve"> </w:t>
      </w:r>
      <w:r w:rsidRPr="00E55028">
        <w:rPr>
          <w:rFonts w:eastAsia="Calibri"/>
          <w:sz w:val="12"/>
          <w:szCs w:val="16"/>
        </w:rPr>
        <w:t>– J.K., pen name shared by feminist economic geographers Julie Graham and Katherine Gibson</w:t>
      </w:r>
    </w:p>
    <w:p w14:paraId="57C5764E" w14:textId="77777777" w:rsidR="00051409" w:rsidRPr="00E55028" w:rsidRDefault="00051409" w:rsidP="00051409">
      <w:pPr>
        <w:rPr>
          <w:rFonts w:eastAsia="Calibri"/>
          <w:sz w:val="12"/>
          <w:szCs w:val="16"/>
        </w:rPr>
      </w:pPr>
      <w:r w:rsidRPr="00E55028">
        <w:rPr>
          <w:rFonts w:eastAsia="Calibri"/>
          <w:sz w:val="12"/>
          <w:szCs w:val="16"/>
        </w:rPr>
        <w:t>(“The End of Capitalism (As We Knew It): A Feminist Critique of Political Economy”, pg 43-45)</w:t>
      </w:r>
    </w:p>
    <w:p w14:paraId="4D5877C2" w14:textId="77777777" w:rsidR="00051409" w:rsidRPr="00E55028" w:rsidRDefault="00051409" w:rsidP="00051409">
      <w:pPr>
        <w:rPr>
          <w:rFonts w:eastAsia="Calibri"/>
          <w:szCs w:val="20"/>
        </w:rPr>
      </w:pPr>
    </w:p>
    <w:p w14:paraId="55F73D1E" w14:textId="77777777" w:rsidR="00051409" w:rsidRPr="00E55028" w:rsidRDefault="00051409" w:rsidP="00051409">
      <w:pPr>
        <w:rPr>
          <w:rFonts w:eastAsia="Calibri"/>
          <w:bCs/>
          <w:sz w:val="14"/>
          <w:szCs w:val="20"/>
        </w:rPr>
      </w:pPr>
      <w:r w:rsidRPr="00E55028">
        <w:rPr>
          <w:rFonts w:eastAsia="Calibri"/>
          <w:bCs/>
          <w:sz w:val="14"/>
          <w:szCs w:val="20"/>
        </w:rPr>
        <w:t xml:space="preserve">The End of Capitalism (As </w:t>
      </w:r>
      <w:r w:rsidRPr="00E55028">
        <w:rPr>
          <w:rFonts w:eastAsia="Calibri"/>
          <w:bCs/>
          <w:szCs w:val="20"/>
          <w:u w:val="single"/>
        </w:rPr>
        <w:t>We</w:t>
      </w:r>
      <w:r w:rsidRPr="00E55028">
        <w:rPr>
          <w:rFonts w:eastAsia="Calibri"/>
          <w:bCs/>
          <w:sz w:val="14"/>
          <w:szCs w:val="20"/>
        </w:rPr>
        <w:t xml:space="preserve"> Knew It) </w:t>
      </w:r>
      <w:r w:rsidRPr="00E55028">
        <w:rPr>
          <w:rFonts w:eastAsia="Calibri"/>
          <w:bCs/>
          <w:szCs w:val="20"/>
          <w:u w:val="single"/>
        </w:rPr>
        <w:t>problematize</w:t>
      </w:r>
      <w:r w:rsidRPr="00E55028">
        <w:rPr>
          <w:rFonts w:eastAsia="Calibri"/>
          <w:bCs/>
          <w:sz w:val="14"/>
          <w:szCs w:val="20"/>
        </w:rPr>
        <w:t xml:space="preserve">s </w:t>
      </w:r>
      <w:r w:rsidRPr="00E55028">
        <w:rPr>
          <w:rFonts w:eastAsia="Calibri"/>
          <w:bCs/>
          <w:szCs w:val="20"/>
          <w:u w:val="single"/>
        </w:rPr>
        <w:t>"capitalism" as an economic and social descriptor</w:t>
      </w:r>
      <w:r w:rsidRPr="00E55028">
        <w:rPr>
          <w:rFonts w:eastAsia="Calibri"/>
          <w:bCs/>
          <w:sz w:val="14"/>
          <w:szCs w:val="20"/>
        </w:rPr>
        <w:t xml:space="preserve">.4 Scrutinizing what might be seen as throwaway uses of the term - passing references, for example, to the capitalist system or to global capitalism - as well as systematic and deliberate attempts to represent capitalism as a central and organizing feature of modern social experience, the book selectively traces the discursive origins of </w:t>
      </w:r>
      <w:r w:rsidRPr="00E55028">
        <w:rPr>
          <w:rFonts w:eastAsia="Calibri"/>
          <w:bCs/>
          <w:szCs w:val="20"/>
          <w:u w:val="single"/>
        </w:rPr>
        <w:t xml:space="preserve">a widespread understanding: that capitalism is the </w:t>
      </w:r>
      <w:r w:rsidRPr="00557142">
        <w:rPr>
          <w:rStyle w:val="Emphasis"/>
        </w:rPr>
        <w:t>hegemonic</w:t>
      </w:r>
      <w:r w:rsidRPr="00E55028">
        <w:rPr>
          <w:rFonts w:eastAsia="Calibri"/>
          <w:bCs/>
          <w:szCs w:val="20"/>
          <w:u w:val="single"/>
        </w:rPr>
        <w:t>, or even the only, present form of economy and that it will continue to be so in the proximate future. It follows from this prevalent</w:t>
      </w:r>
      <w:r w:rsidRPr="00E55028">
        <w:rPr>
          <w:rFonts w:eastAsia="Calibri"/>
          <w:bCs/>
          <w:sz w:val="14"/>
          <w:szCs w:val="20"/>
        </w:rPr>
        <w:t xml:space="preserve"> though not ubiquitous view </w:t>
      </w:r>
      <w:r w:rsidRPr="00E55028">
        <w:rPr>
          <w:rFonts w:eastAsia="Calibri"/>
          <w:bCs/>
          <w:szCs w:val="20"/>
          <w:u w:val="single"/>
        </w:rPr>
        <w:t>that noncapitalist economic sites</w:t>
      </w:r>
      <w:r w:rsidRPr="00E55028">
        <w:rPr>
          <w:rFonts w:eastAsia="Calibri"/>
          <w:bCs/>
          <w:sz w:val="14"/>
          <w:szCs w:val="20"/>
        </w:rPr>
        <w:t xml:space="preserve">, if they exist at all, </w:t>
      </w:r>
      <w:r w:rsidRPr="00E55028">
        <w:rPr>
          <w:rFonts w:eastAsia="Calibri"/>
          <w:bCs/>
          <w:szCs w:val="20"/>
          <w:u w:val="single"/>
        </w:rPr>
        <w:t>must inhabit the social margins; and, as a corollary, that deliberate attempts to develop noncapitalist economic practices and institutions must take place in the social interstices</w:t>
      </w:r>
      <w:r w:rsidRPr="00E55028">
        <w:rPr>
          <w:rFonts w:eastAsia="Calibri"/>
          <w:bCs/>
          <w:sz w:val="14"/>
          <w:szCs w:val="20"/>
        </w:rPr>
        <w:t xml:space="preserve">, in the realm of experiment, or in a visionary space of revolutionary social replacement. </w:t>
      </w:r>
      <w:r w:rsidRPr="00557142">
        <w:rPr>
          <w:rStyle w:val="Emphasis"/>
        </w:rPr>
        <w:t>Representations of capitalism are a potent constituent</w:t>
      </w:r>
      <w:r w:rsidRPr="00E55028">
        <w:rPr>
          <w:rFonts w:eastAsia="Calibri"/>
          <w:bCs/>
          <w:szCs w:val="20"/>
          <w:u w:val="single"/>
        </w:rPr>
        <w:t xml:space="preserve"> of the anticapitalist imagination, providing images of </w:t>
      </w:r>
      <w:r w:rsidRPr="00557142">
        <w:rPr>
          <w:rStyle w:val="Emphasis"/>
        </w:rPr>
        <w:t>what is to be resisted and changed</w:t>
      </w:r>
      <w:r w:rsidRPr="00E55028">
        <w:rPr>
          <w:rFonts w:eastAsia="Calibri"/>
          <w:bCs/>
          <w:szCs w:val="20"/>
          <w:u w:val="single"/>
        </w:rPr>
        <w:t xml:space="preserve"> </w:t>
      </w:r>
      <w:r w:rsidRPr="00E55028">
        <w:rPr>
          <w:rFonts w:eastAsia="Calibri"/>
          <w:bCs/>
          <w:sz w:val="14"/>
          <w:szCs w:val="20"/>
        </w:rPr>
        <w:t xml:space="preserve">as well as intimations of the strategies, techniques, and possibilities of changing it. </w:t>
      </w:r>
      <w:r w:rsidRPr="00E55028">
        <w:rPr>
          <w:rFonts w:eastAsia="Calibri"/>
          <w:bCs/>
          <w:szCs w:val="20"/>
          <w:u w:val="single"/>
        </w:rPr>
        <w:t xml:space="preserve">For this reason, depictions of "capitalist hegemony" deserve a particularly </w:t>
      </w:r>
      <w:r w:rsidRPr="00557142">
        <w:rPr>
          <w:rStyle w:val="Emphasis"/>
        </w:rPr>
        <w:t>skeptical reading</w:t>
      </w:r>
      <w:r w:rsidRPr="00E55028">
        <w:rPr>
          <w:rFonts w:eastAsia="Calibri"/>
          <w:bCs/>
          <w:szCs w:val="20"/>
          <w:u w:val="single"/>
        </w:rPr>
        <w:t xml:space="preserve">. For in the vicinity of these representations, the very idea of a noncapitalist economy takes the shape of </w:t>
      </w:r>
      <w:r w:rsidRPr="00E55028">
        <w:rPr>
          <w:rFonts w:eastAsia="Calibri"/>
          <w:bCs/>
          <w:sz w:val="14"/>
          <w:szCs w:val="20"/>
        </w:rPr>
        <w:t>an unlikelihood or even</w:t>
      </w:r>
      <w:r w:rsidRPr="00E55028">
        <w:rPr>
          <w:rFonts w:eastAsia="Calibri"/>
          <w:bCs/>
          <w:szCs w:val="20"/>
          <w:u w:val="single"/>
        </w:rPr>
        <w:t xml:space="preserve"> </w:t>
      </w:r>
      <w:proofErr w:type="gramStart"/>
      <w:r w:rsidRPr="00E55028">
        <w:rPr>
          <w:rFonts w:eastAsia="Calibri"/>
          <w:bCs/>
          <w:szCs w:val="20"/>
          <w:u w:val="single"/>
        </w:rPr>
        <w:t xml:space="preserve">an </w:t>
      </w:r>
      <w:r w:rsidRPr="00557142">
        <w:rPr>
          <w:rStyle w:val="Emphasis"/>
        </w:rPr>
        <w:t>impossibility</w:t>
      </w:r>
      <w:proofErr w:type="gramEnd"/>
      <w:r w:rsidRPr="00E55028">
        <w:rPr>
          <w:rFonts w:eastAsia="Calibri"/>
          <w:bCs/>
          <w:szCs w:val="20"/>
          <w:u w:val="single"/>
        </w:rPr>
        <w:t>. It becomes difficult to entertain a vision of the prevalence and vitality of noncapitalist economic forms, or of daily or partial replacements of capitalism by noncapitalist economic practices, or of capitalist retreats and reversals</w:t>
      </w:r>
      <w:r w:rsidRPr="00E55028">
        <w:rPr>
          <w:rFonts w:eastAsia="Calibri"/>
          <w:bCs/>
          <w:sz w:val="14"/>
          <w:szCs w:val="20"/>
        </w:rPr>
        <w:t xml:space="preserve">. In this sense, </w:t>
      </w:r>
      <w:r w:rsidRPr="00E55028">
        <w:rPr>
          <w:rFonts w:eastAsia="Calibri"/>
          <w:bCs/>
          <w:szCs w:val="20"/>
          <w:u w:val="single"/>
        </w:rPr>
        <w:t>"capitalist hegemony" operates not only as a constituent of, but also as a brake upon, the anticapitalist imagination</w:t>
      </w:r>
      <w:r w:rsidRPr="00E55028">
        <w:rPr>
          <w:rFonts w:eastAsia="Calibri"/>
          <w:bCs/>
          <w:sz w:val="14"/>
          <w:szCs w:val="20"/>
        </w:rPr>
        <w:t xml:space="preserve">.5 What difference might it make to release that brake and allow an anticapitalist economic imaginary to develop unrestricted?6 </w:t>
      </w:r>
      <w:r w:rsidRPr="00E55028">
        <w:rPr>
          <w:rFonts w:eastAsia="Calibri"/>
          <w:bCs/>
          <w:szCs w:val="20"/>
          <w:u w:val="single"/>
        </w:rPr>
        <w:t>If we were to dissolve the image that looms in the economic foreground</w:t>
      </w:r>
      <w:r w:rsidRPr="00E55028">
        <w:rPr>
          <w:rFonts w:eastAsia="Calibri"/>
          <w:bCs/>
          <w:sz w:val="14"/>
          <w:szCs w:val="20"/>
        </w:rPr>
        <w:t xml:space="preserve">, what </w:t>
      </w:r>
      <w:r w:rsidRPr="00E55028">
        <w:rPr>
          <w:rFonts w:eastAsia="Calibri"/>
          <w:bCs/>
          <w:szCs w:val="20"/>
          <w:u w:val="single"/>
        </w:rPr>
        <w:t>shadowy economic forms might come forward</w:t>
      </w:r>
      <w:r w:rsidRPr="00E55028">
        <w:rPr>
          <w:rFonts w:eastAsia="Calibri"/>
          <w:bCs/>
          <w:sz w:val="14"/>
          <w:szCs w:val="20"/>
        </w:rPr>
        <w:t xml:space="preserve">? In these questions we can identify the broad outlines of our project: to discover or create a world of economic difference, and to populate that world with exotic creatures that become, upon inspection, quite local and familiar (not to mention familiar beings that are not what they seem). </w:t>
      </w:r>
      <w:r w:rsidRPr="00E55028">
        <w:rPr>
          <w:rFonts w:eastAsia="Calibri"/>
          <w:bCs/>
          <w:szCs w:val="20"/>
          <w:u w:val="single"/>
        </w:rPr>
        <w:t xml:space="preserve">The </w:t>
      </w:r>
      <w:r w:rsidRPr="00557142">
        <w:rPr>
          <w:rStyle w:val="Emphasis"/>
        </w:rPr>
        <w:t>discursive artifact</w:t>
      </w:r>
      <w:r w:rsidRPr="00E55028">
        <w:rPr>
          <w:rFonts w:eastAsia="Calibri"/>
          <w:bCs/>
          <w:szCs w:val="20"/>
          <w:u w:val="single"/>
        </w:rPr>
        <w:t xml:space="preserve"> we call "capitalist hegemony" is a </w:t>
      </w:r>
      <w:r w:rsidRPr="00557142">
        <w:rPr>
          <w:rStyle w:val="Emphasis"/>
        </w:rPr>
        <w:t>complex effect</w:t>
      </w:r>
      <w:r w:rsidRPr="00E55028">
        <w:rPr>
          <w:rFonts w:eastAsia="Calibri"/>
          <w:bCs/>
          <w:szCs w:val="20"/>
          <w:u w:val="single"/>
        </w:rPr>
        <w:t xml:space="preserve"> of a wide variety of discursive and nondiscursive conditions</w:t>
      </w:r>
      <w:r w:rsidRPr="00E55028">
        <w:rPr>
          <w:rFonts w:eastAsia="Calibri"/>
          <w:bCs/>
          <w:sz w:val="14"/>
          <w:szCs w:val="20"/>
        </w:rPr>
        <w:t xml:space="preserve">.7 In this book we focus on the practices and preoccupations of discourse, tracing some of the different, even incompatible, representations of capitalism </w:t>
      </w:r>
      <w:r w:rsidRPr="00E55028">
        <w:rPr>
          <w:rFonts w:eastAsia="Calibri"/>
          <w:bCs/>
          <w:szCs w:val="20"/>
          <w:u w:val="single"/>
        </w:rPr>
        <w:t>that</w:t>
      </w:r>
      <w:r w:rsidRPr="00E55028">
        <w:rPr>
          <w:rFonts w:eastAsia="Calibri"/>
          <w:bCs/>
          <w:sz w:val="14"/>
          <w:szCs w:val="20"/>
        </w:rPr>
        <w:t xml:space="preserve"> can be collated within this fictive summary representati n. These depictions have their origins in the diverse traditions of Marxism, classical and contemporary political economy, academic social science, modern historiography, popular economic and social thought, western philosophy and metaphysics, indeed, in an endless array of texts, traditions and infrastructures of meaning. In the chapters that follow, only a few of these are examined for the ways in which they </w:t>
      </w:r>
      <w:r w:rsidRPr="00E55028">
        <w:rPr>
          <w:rFonts w:eastAsia="Calibri"/>
          <w:bCs/>
          <w:szCs w:val="20"/>
          <w:u w:val="single"/>
        </w:rPr>
        <w:t xml:space="preserve">have sustained a vision of capitalism as the dominant form of economy, or have contributed to the </w:t>
      </w:r>
      <w:r w:rsidRPr="00E55028">
        <w:rPr>
          <w:rFonts w:eastAsia="Calibri"/>
          <w:bCs/>
          <w:sz w:val="14"/>
          <w:szCs w:val="20"/>
        </w:rPr>
        <w:t xml:space="preserve">possibility or </w:t>
      </w:r>
      <w:r w:rsidRPr="00E55028">
        <w:rPr>
          <w:rFonts w:eastAsia="Calibri"/>
          <w:bCs/>
          <w:szCs w:val="20"/>
          <w:u w:val="single"/>
        </w:rPr>
        <w:t xml:space="preserve">durability of such a vision. </w:t>
      </w:r>
      <w:r w:rsidRPr="00E55028">
        <w:rPr>
          <w:rFonts w:eastAsia="Calibri"/>
          <w:bCs/>
          <w:sz w:val="14"/>
          <w:szCs w:val="20"/>
        </w:rPr>
        <w:t>But the point should emerge none the less clearly</w:t>
      </w:r>
      <w:r w:rsidRPr="00E55028">
        <w:rPr>
          <w:rFonts w:eastAsia="Calibri"/>
          <w:bCs/>
          <w:szCs w:val="20"/>
          <w:u w:val="single"/>
        </w:rPr>
        <w:t xml:space="preserve">: the virtually unquestioned dominance of capitalism can be seen as a </w:t>
      </w:r>
      <w:r w:rsidRPr="00E55028">
        <w:rPr>
          <w:rFonts w:eastAsia="Calibri"/>
          <w:bCs/>
          <w:sz w:val="14"/>
          <w:szCs w:val="20"/>
        </w:rPr>
        <w:t xml:space="preserve">complex </w:t>
      </w:r>
      <w:r w:rsidRPr="00557142">
        <w:rPr>
          <w:rStyle w:val="Emphasis"/>
        </w:rPr>
        <w:t>product of a variety of discursive commitments</w:t>
      </w:r>
      <w:r w:rsidRPr="00E55028">
        <w:rPr>
          <w:rFonts w:eastAsia="Calibri"/>
          <w:bCs/>
          <w:sz w:val="14"/>
          <w:szCs w:val="20"/>
        </w:rPr>
        <w:t>, including but not limited to organicist social conceptions, heroic historical narratives, evolutionary scenarios of social development, and essentialist, phallocentric, or binary patterns of thinking. It is through these discursive figurings and alignments that capitalism is constituted as large, powerful, persistent, active, expansive, progressive, dynamic, transformative; embracing, penetrating, disciplining, colonizing, constraining; systemic, self-reproducing, rational, lawful, self-rectifying; organized and organizing, centered and centering; originating, creative, protean; victorious and ascendant; selfidentical, self-expressive, full, definite, real, positive, and capable of conferring identity and meaning.8 The argument revisited</w:t>
      </w:r>
      <w:r w:rsidRPr="00E55028">
        <w:rPr>
          <w:rFonts w:eastAsia="Calibri"/>
          <w:bCs/>
          <w:szCs w:val="20"/>
          <w:u w:val="single"/>
        </w:rPr>
        <w:t xml:space="preserve">: </w:t>
      </w:r>
      <w:r w:rsidRPr="00557142">
        <w:rPr>
          <w:rStyle w:val="Emphasis"/>
        </w:rPr>
        <w:t>it is the way capitalism has been "thought" that has made it so difficult for people to imagine its supersession</w:t>
      </w:r>
      <w:r w:rsidRPr="00E55028">
        <w:rPr>
          <w:rFonts w:eastAsia="Calibri"/>
          <w:bCs/>
          <w:sz w:val="14"/>
          <w:szCs w:val="20"/>
        </w:rPr>
        <w:t xml:space="preserve">.9 It is therefore the ways in which capitalism is known that we wish to delegitimize and displace. The process is one of unearthing, of bringing to light images and habits of understanding that constitute "hegemonic capitalism" at the intersection of a set of representations. This we see as a first step toward theorizing capitalism without representing dominance as a natural and inevitable feature of its being. At the same time, we hope to foster conditions under which the economy might become less subject to definitional closure. </w:t>
      </w:r>
      <w:r w:rsidRPr="00E55028">
        <w:rPr>
          <w:rFonts w:eastAsia="Calibri"/>
          <w:bCs/>
          <w:szCs w:val="20"/>
          <w:u w:val="single"/>
        </w:rPr>
        <w:t>If it were possible to inhabit a heterogeneous and open-ended economic space whose identity was not fixed or singular</w:t>
      </w:r>
      <w:r w:rsidRPr="00E55028">
        <w:rPr>
          <w:rFonts w:eastAsia="Calibri"/>
          <w:bCs/>
          <w:sz w:val="14"/>
          <w:szCs w:val="20"/>
        </w:rPr>
        <w:t xml:space="preserve"> (the space potentially to be vacated by a capitalism that is necessarily and naturally hegemonic) </w:t>
      </w:r>
      <w:r w:rsidRPr="00E55028">
        <w:rPr>
          <w:rFonts w:eastAsia="Calibri"/>
          <w:bCs/>
          <w:szCs w:val="20"/>
          <w:u w:val="single"/>
        </w:rPr>
        <w:t>then a vision of noncapitalist economic practices as existing and widespread might be able to be born; and in the context of such a vision, a new anticapitalist politics might emerge</w:t>
      </w:r>
      <w:r w:rsidRPr="00E55028">
        <w:rPr>
          <w:rFonts w:eastAsia="Calibri"/>
          <w:bCs/>
          <w:sz w:val="14"/>
          <w:szCs w:val="20"/>
        </w:rPr>
        <w:t xml:space="preserve">, a noncapitalist politics of class (whatever that may mean) might take root and flourish. A long shot perhaps but one worth pursuing. </w:t>
      </w:r>
    </w:p>
    <w:p w14:paraId="08F09A78" w14:textId="77777777" w:rsidR="00051409" w:rsidRPr="00E55028" w:rsidRDefault="00051409" w:rsidP="00051409">
      <w:pPr>
        <w:rPr>
          <w:b/>
        </w:rPr>
      </w:pPr>
    </w:p>
    <w:p w14:paraId="116296A8" w14:textId="77777777" w:rsidR="00051409" w:rsidRPr="00E55028" w:rsidRDefault="00051409" w:rsidP="00051409">
      <w:pPr>
        <w:pStyle w:val="Heading4"/>
      </w:pPr>
      <w:r w:rsidRPr="00E55028">
        <w:t xml:space="preserve">Internal link turns their scholarship and reproduces capitalist subjectization </w:t>
      </w:r>
    </w:p>
    <w:p w14:paraId="0E3A7331" w14:textId="77777777" w:rsidR="00051409" w:rsidRPr="00E55028" w:rsidRDefault="00051409" w:rsidP="00051409">
      <w:pPr>
        <w:rPr>
          <w:sz w:val="16"/>
          <w:szCs w:val="16"/>
        </w:rPr>
      </w:pPr>
      <w:r w:rsidRPr="00E55028">
        <w:rPr>
          <w:b/>
        </w:rPr>
        <w:t>Gibson-Graham 06</w:t>
      </w:r>
      <w:r w:rsidRPr="00E55028">
        <w:rPr>
          <w:sz w:val="16"/>
          <w:szCs w:val="16"/>
        </w:rPr>
        <w:t xml:space="preserve"> – J.K., pen name shared by feminist economic geographers Julie Graham and Katherine Gibson</w:t>
      </w:r>
    </w:p>
    <w:p w14:paraId="7361CF34" w14:textId="77777777" w:rsidR="00051409" w:rsidRPr="00E55028" w:rsidRDefault="00051409" w:rsidP="00051409">
      <w:pPr>
        <w:rPr>
          <w:sz w:val="16"/>
          <w:szCs w:val="16"/>
        </w:rPr>
      </w:pPr>
      <w:r w:rsidRPr="00E55028">
        <w:rPr>
          <w:sz w:val="16"/>
          <w:szCs w:val="16"/>
        </w:rPr>
        <w:t>(“The End of Capitalism (As We Knew It): A Feminist Critique of Political Economy”, pg 43-45)</w:t>
      </w:r>
    </w:p>
    <w:p w14:paraId="0A56E4C5" w14:textId="77777777" w:rsidR="00051409" w:rsidRPr="00E55028" w:rsidRDefault="00051409" w:rsidP="00051409">
      <w:pPr>
        <w:rPr>
          <w:sz w:val="16"/>
          <w:szCs w:val="16"/>
        </w:rPr>
      </w:pPr>
    </w:p>
    <w:p w14:paraId="42931C2E" w14:textId="77777777" w:rsidR="00051409" w:rsidRPr="00E55028" w:rsidRDefault="00051409" w:rsidP="00051409">
      <w:pPr>
        <w:rPr>
          <w:sz w:val="16"/>
          <w:szCs w:val="16"/>
        </w:rPr>
      </w:pPr>
      <w:r w:rsidRPr="00E55028">
        <w:rPr>
          <w:sz w:val="16"/>
          <w:szCs w:val="16"/>
        </w:rPr>
        <w:t xml:space="preserve">What interests me most here is the question of why the economism of which capitalism is the bearer is so difficult to moderate or excise. And </w:t>
      </w:r>
      <w:r w:rsidRPr="00E55028">
        <w:rPr>
          <w:u w:val="single"/>
        </w:rPr>
        <w:t>what may account for the economic monism</w:t>
      </w:r>
      <w:r w:rsidRPr="00E55028">
        <w:rPr>
          <w:sz w:val="16"/>
          <w:szCs w:val="16"/>
        </w:rPr>
        <w:t xml:space="preserve"> or hegemonism </w:t>
      </w:r>
      <w:r w:rsidRPr="00E55028">
        <w:rPr>
          <w:u w:val="single"/>
        </w:rPr>
        <w:t xml:space="preserve">that accompanies most representations of capitalist society </w:t>
      </w:r>
      <w:r w:rsidRPr="00E55028">
        <w:rPr>
          <w:sz w:val="16"/>
          <w:szCs w:val="16"/>
        </w:rPr>
        <w:t xml:space="preserve">and development? Here a partial answer </w:t>
      </w:r>
      <w:r w:rsidRPr="00E55028">
        <w:rPr>
          <w:u w:val="single"/>
        </w:rPr>
        <w:t>may be found in the metaphysics of identity</w:t>
      </w:r>
      <w:r w:rsidRPr="00E55028">
        <w:rPr>
          <w:sz w:val="16"/>
          <w:szCs w:val="16"/>
        </w:rPr>
        <w:t xml:space="preserve"> that </w:t>
      </w:r>
      <w:r w:rsidRPr="00E55028">
        <w:rPr>
          <w:u w:val="single"/>
        </w:rPr>
        <w:t>Althusser sought to undermine</w:t>
      </w:r>
      <w:r w:rsidRPr="00E55028">
        <w:rPr>
          <w:sz w:val="16"/>
          <w:szCs w:val="16"/>
        </w:rPr>
        <w:t xml:space="preserve">. Operating under an "imperative of unity" (Hazel 1994: 4) </w:t>
      </w:r>
      <w:r w:rsidRPr="00E55028">
        <w:rPr>
          <w:u w:val="single"/>
        </w:rPr>
        <w:t>western conceptions of identity entail both the unity of an object with itself</w:t>
      </w:r>
      <w:r w:rsidRPr="00E55028">
        <w:rPr>
          <w:sz w:val="16"/>
          <w:szCs w:val="16"/>
        </w:rPr>
        <w:t xml:space="preserve"> (its self-resemblance) </w:t>
      </w:r>
      <w:r w:rsidRPr="00E55028">
        <w:rPr>
          <w:u w:val="single"/>
        </w:rPr>
        <w:t>and its one-to one relation with the sign by which it is known</w:t>
      </w:r>
      <w:r w:rsidRPr="00E55028">
        <w:rPr>
          <w:sz w:val="16"/>
          <w:szCs w:val="16"/>
        </w:rPr>
        <w:t xml:space="preserve">: one word with one meaning, corresponding to one thing. </w:t>
      </w:r>
      <w:r w:rsidRPr="00E55028">
        <w:rPr>
          <w:u w:val="single"/>
        </w:rPr>
        <w:t>To such an essentialist reading of identity "capitalism" designates an underlying commonality in the objects to which it refers. Thus we are not surprised to encounter a capitalism that is essentially the same in different times and places</w:t>
      </w:r>
      <w:r w:rsidRPr="00E55028">
        <w:rPr>
          <w:sz w:val="16"/>
          <w:szCs w:val="16"/>
        </w:rPr>
        <w:t xml:space="preserve"> (despite the fact that sameness as the precondition of meaning is exactly what various structuralist and poststructuralist traditions have sought to undermine.) </w:t>
      </w:r>
      <w:r w:rsidRPr="00E55028">
        <w:rPr>
          <w:u w:val="single"/>
        </w:rPr>
        <w:t xml:space="preserve">By virtue of their identification as capitalist settings, </w:t>
      </w:r>
      <w:r w:rsidRPr="00557142">
        <w:rPr>
          <w:rStyle w:val="Emphasis"/>
        </w:rPr>
        <w:t>different societies become the sites of a resemblance or a replication</w:t>
      </w:r>
      <w:r w:rsidRPr="00E55028">
        <w:rPr>
          <w:u w:val="single"/>
        </w:rPr>
        <w:t>. Complex processes of social development</w:t>
      </w:r>
      <w:r w:rsidRPr="00E55028">
        <w:rPr>
          <w:sz w:val="16"/>
          <w:szCs w:val="16"/>
        </w:rPr>
        <w:t xml:space="preserve"> - commodification, industrialization, proletarianization, internationalization - </w:t>
      </w:r>
      <w:r w:rsidRPr="00E55028">
        <w:rPr>
          <w:u w:val="single"/>
        </w:rPr>
        <w:t xml:space="preserve">become legible as the signatures of capitalism rather than as unique and decentered determinations. When capitalism exists as a sameness, noncapitalism </w:t>
      </w:r>
      <w:r w:rsidRPr="00557142">
        <w:rPr>
          <w:rStyle w:val="Emphasis"/>
        </w:rPr>
        <w:t>can only be subordinated</w:t>
      </w:r>
      <w:r w:rsidRPr="00E55028">
        <w:rPr>
          <w:u w:val="single"/>
        </w:rPr>
        <w:t xml:space="preserve"> or rendered invisible</w:t>
      </w:r>
      <w:r w:rsidRPr="00E55028">
        <w:rPr>
          <w:sz w:val="16"/>
          <w:szCs w:val="16"/>
        </w:rPr>
        <w:t xml:space="preserve"> (like traditional or domestic economic forms</w:t>
      </w:r>
      <w:r w:rsidRPr="00E55028">
        <w:rPr>
          <w:u w:val="single"/>
        </w:rPr>
        <w:t>). Noncapitalism is to capitalism as woman to man: an insufficiency until and unless it is released from the binary metaphysics of identity</w:t>
      </w:r>
      <w:r w:rsidRPr="00E55028">
        <w:rPr>
          <w:sz w:val="16"/>
          <w:szCs w:val="16"/>
        </w:rPr>
        <w:t xml:space="preserve"> (where A is a unified self-identical being that excludes what it is not).34 </w:t>
      </w:r>
      <w:r w:rsidRPr="00E55028">
        <w:rPr>
          <w:u w:val="single"/>
        </w:rPr>
        <w:t>If capitalism/man can be understood as multiple and specific</w:t>
      </w:r>
      <w:r w:rsidRPr="00E55028">
        <w:rPr>
          <w:sz w:val="16"/>
          <w:szCs w:val="16"/>
        </w:rPr>
        <w:t xml:space="preserve">; if it is not a unity but a heterogeneity, not a sameness but a difference; if it is always becoming what it is not; if it incorporates difference within its decentered being; </w:t>
      </w:r>
      <w:r w:rsidRPr="00E55028">
        <w:rPr>
          <w:u w:val="single"/>
        </w:rPr>
        <w:t>then noncapitalism/woman is released from its singular and subordinate status</w:t>
      </w:r>
      <w:r w:rsidRPr="00E55028">
        <w:rPr>
          <w:sz w:val="16"/>
          <w:szCs w:val="16"/>
        </w:rPr>
        <w:t xml:space="preserve">. There is no singularity of Form to constitute noncapitalism/woman as a simple negation or as the recessive ground against which the positive figure of capitalism/man is defined. </w:t>
      </w:r>
      <w:r w:rsidRPr="00E55028">
        <w:rPr>
          <w:u w:val="single"/>
        </w:rPr>
        <w:t xml:space="preserve">To conceptualize capitalism/man as multiple and different is thus a condition of theorizing noncapitalism/woman as a set of specific, definite forms of being. </w:t>
      </w:r>
      <w:r w:rsidRPr="00E55028">
        <w:rPr>
          <w:sz w:val="16"/>
          <w:szCs w:val="16"/>
        </w:rPr>
        <w:t xml:space="preserve">It is easy to appreciate the strategic effectiveness of reading the texts of capitalism deconstructively, discovering the surplus and contradictory meanings of the term, the places where capitalism is inhabited and constituted by noncapitalism, where </w:t>
      </w:r>
      <w:r w:rsidRPr="00E55028">
        <w:rPr>
          <w:sz w:val="14"/>
          <w:szCs w:val="12"/>
        </w:rPr>
        <w:t>it escapes the logic of sameness and is unable to maintain its ostensible self-identity (see chapter 10). But overdetermination can be used as an additional anti-essentialist theoretical strategy to complement and supplement the strategy of deconstruction. Taken together these strategies have the potential to undermine capitalism's discursive "hegemony" and to reconceptualize its role in social determination. Representations of society and economy cannot themselves be centered on a decentered and formless entity that is itself always different from itself, and that obtains its shifting and contradictory identity from the always changing exteriors that overdetermine it. Just as postmodernism obtains its power from modernism (its power to undermine and destabilize, to oppose and contradict),35 so can an overdeterminist approach realize its power and strategic capacity by virtue of its oppositional relation to the preeminent modes of understanding both language categories and identity/being. To the extent that we conceptualize entities as autonomous, bounded, and discrete (constituted by the exclusion of their outsides), and as the unique referents that give each sign a stable and singular meaning, to that extent does the strategy of thinking overdetermination have the power to destabilize theoretical discourse and reposition the concepts within it.36 Through the lens of overdetermination, identities (like capitalism) can become visible as entirely constituted by their "external" conditions. With an overdeterminist strategy we may empty capitalism of its universal attributes and evacuate the essential and invariant logics that allow it to hegemonize</w:t>
      </w:r>
      <w:r w:rsidRPr="00E55028">
        <w:rPr>
          <w:sz w:val="16"/>
          <w:szCs w:val="16"/>
        </w:rPr>
        <w:t xml:space="preserve"> the economic and social terrain. Overdetermination enables us to read the causality that is capitalism as coexisting with an infinity of other determinants, none of which can definitively be said to be less or more significant, while repositioning capitalism itself as an effect. </w:t>
      </w:r>
      <w:r w:rsidRPr="00E55028">
        <w:rPr>
          <w:u w:val="single"/>
        </w:rPr>
        <w:t>That the capitalist economy often escapes reconceptualization and so continues to function as an organizing moment</w:t>
      </w:r>
      <w:r w:rsidRPr="00E55028">
        <w:rPr>
          <w:sz w:val="16"/>
          <w:szCs w:val="16"/>
        </w:rPr>
        <w:t xml:space="preserve">, and an origin of meaning and causation in social theory, cannot be understood as a simple theoretical omission. It </w:t>
      </w:r>
      <w:r w:rsidRPr="00E55028">
        <w:rPr>
          <w:u w:val="single"/>
        </w:rPr>
        <w:t>is also a reassertion of the hegemonic conceptions of language and determination</w:t>
      </w:r>
      <w:r w:rsidRPr="00E55028">
        <w:rPr>
          <w:sz w:val="16"/>
          <w:szCs w:val="16"/>
        </w:rPr>
        <w:t xml:space="preserve"> that overdetermination is uniquely positioned to contradict. It is a testimony to the power of overdetermination that it has allowed certain post-Althusserian theorists to envision an "economy" that is not singular, centered, ordered or selfconstituting, and that therefore is not capitalism's exclusive domain.37 But </w:t>
      </w:r>
      <w:r w:rsidRPr="00E55028">
        <w:rPr>
          <w:u w:val="single"/>
        </w:rPr>
        <w:t>it testifies to the resilience of the dominant conceptual context</w:t>
      </w:r>
      <w:r w:rsidRPr="00E55028">
        <w:rPr>
          <w:sz w:val="16"/>
          <w:szCs w:val="16"/>
        </w:rPr>
        <w:t xml:space="preserve"> (it should perhaps be </w:t>
      </w:r>
      <w:r w:rsidRPr="00E55028">
        <w:rPr>
          <w:u w:val="single"/>
        </w:rPr>
        <w:t>called a mode of thought</w:t>
      </w:r>
      <w:r w:rsidRPr="00E55028">
        <w:rPr>
          <w:sz w:val="16"/>
          <w:szCs w:val="16"/>
        </w:rPr>
        <w:t xml:space="preserve">) in which the objects of thought exist independently of thought and of each other that an autonomous economy still exists and operates in social representation. One can say that </w:t>
      </w:r>
      <w:r w:rsidRPr="00557142">
        <w:rPr>
          <w:rStyle w:val="Emphasis"/>
        </w:rPr>
        <w:t>representations of the capitalist economy as an independent entity</w:t>
      </w:r>
      <w:r w:rsidRPr="00E55028">
        <w:rPr>
          <w:sz w:val="16"/>
          <w:szCs w:val="16"/>
        </w:rPr>
        <w:t xml:space="preserve"> informed by logics and exclusive of its exteriors </w:t>
      </w:r>
      <w:r w:rsidRPr="00557142">
        <w:rPr>
          <w:rStyle w:val="Emphasis"/>
        </w:rPr>
        <w:t>have allowed capitalism to hegemonize</w:t>
      </w:r>
      <w:r w:rsidRPr="00E55028">
        <w:rPr>
          <w:u w:val="single"/>
        </w:rPr>
        <w:t xml:space="preserve"> both the economic and the social field</w:t>
      </w:r>
      <w:r w:rsidRPr="00E55028">
        <w:rPr>
          <w:sz w:val="16"/>
          <w:szCs w:val="16"/>
        </w:rPr>
        <w:t xml:space="preserve">. One can also say, however, that overdetermination is a discursive strategy that can potentially empty, fragment, decenter and open the economy, liberating discourses of economy and society from capitalism's embrace. But that process, far from being over or even well on its way, has hardly begun. </w:t>
      </w:r>
    </w:p>
    <w:p w14:paraId="20ACD68C" w14:textId="77777777" w:rsidR="00F43A16" w:rsidRPr="00B55AD5" w:rsidRDefault="00F43A16" w:rsidP="00F43A16"/>
    <w:p w14:paraId="21AF776D" w14:textId="77777777" w:rsidR="00F42AAB" w:rsidRPr="008C1B2E" w:rsidRDefault="00F42AAB" w:rsidP="00F42AAB"/>
    <w:p w14:paraId="63855DC6" w14:textId="77777777" w:rsidR="00F42AAB" w:rsidRDefault="00F42AAB" w:rsidP="00F42AAB"/>
    <w:p w14:paraId="0E6B5238" w14:textId="77777777" w:rsidR="00AF7B54" w:rsidRPr="000835D9" w:rsidRDefault="00AF7B54" w:rsidP="00AF7B54">
      <w:pPr>
        <w:rPr>
          <w:b/>
          <w:bCs/>
          <w:u w:val="single"/>
        </w:rPr>
      </w:pPr>
    </w:p>
    <w:sectPr w:rsidR="00AF7B54" w:rsidRPr="000835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libri Light">
    <w:panose1 w:val="020F0302020204030204"/>
    <w:charset w:val="00"/>
    <w:family w:val="auto"/>
    <w:pitch w:val="variable"/>
    <w:sig w:usb0="A00002EF" w:usb1="4000207B" w:usb2="00000000" w:usb3="00000000" w:csb0="0000009F" w:csb1="00000000"/>
  </w:font>
  <w:font w:name="Cambria">
    <w:panose1 w:val="02040503050406030204"/>
    <w:charset w:val="00"/>
    <w:family w:val="auto"/>
    <w:pitch w:val="variable"/>
    <w:sig w:usb0="E00002FF" w:usb1="400004FF" w:usb2="00000000" w:usb3="00000000" w:csb0="0000019F" w:csb1="00000000"/>
  </w:font>
  <w:font w:name="Arial Unicode MS">
    <w:panose1 w:val="020B0604020202020204"/>
    <w:charset w:val="00"/>
    <w:family w:val="auto"/>
    <w:pitch w:val="variable"/>
    <w:sig w:usb0="F7FFAFFF" w:usb1="E9DFFFFF" w:usb2="0000003F" w:usb3="00000000" w:csb0="003F01FF" w:csb1="00000000"/>
  </w:font>
  <w:font w:name="ＭＳ 明朝">
    <w:charset w:val="4E"/>
    <w:family w:val="auto"/>
    <w:pitch w:val="variable"/>
    <w:sig w:usb0="E00002FF" w:usb1="6AC7FDFB" w:usb2="00000012" w:usb3="00000000" w:csb0="0002009F" w:csb1="00000000"/>
  </w:font>
  <w:font w:name="Constantia">
    <w:panose1 w:val="02030602050306030303"/>
    <w:charset w:val="00"/>
    <w:family w:val="auto"/>
    <w:pitch w:val="variable"/>
    <w:sig w:usb0="A00002EF" w:usb1="4000204B" w:usb2="00000000" w:usb3="00000000" w:csb0="0000019F" w:csb1="00000000"/>
  </w:font>
  <w:font w:name="Lucida Grande">
    <w:panose1 w:val="020B0600040502020204"/>
    <w:charset w:val="00"/>
    <w:family w:val="auto"/>
    <w:pitch w:val="variable"/>
    <w:sig w:usb0="E1000AEF" w:usb1="5000A1FF" w:usb2="00000000" w:usb3="00000000" w:csb0="000001BF" w:csb1="00000000"/>
  </w:font>
  <w:font w:name="Tahoma">
    <w:panose1 w:val="020B0604030504040204"/>
    <w:charset w:val="00"/>
    <w:family w:val="auto"/>
    <w:pitch w:val="variable"/>
    <w:sig w:usb0="E1002AFF" w:usb1="C000605B" w:usb2="00000029" w:usb3="00000000" w:csb0="000101FF" w:csb1="00000000"/>
  </w:font>
  <w:font w:name="Georgia">
    <w:panose1 w:val="02040502050405020303"/>
    <w:charset w:val="00"/>
    <w:family w:val="auto"/>
    <w:pitch w:val="variable"/>
    <w:sig w:usb0="00000287" w:usb1="00000000" w:usb2="00000000" w:usb3="00000000" w:csb0="0000009F" w:csb1="00000000"/>
  </w:font>
  <w:font w:name="Cooper Black">
    <w:panose1 w:val="0208090404030B020404"/>
    <w:charset w:val="00"/>
    <w:family w:val="auto"/>
    <w:pitch w:val="variable"/>
    <w:sig w:usb0="00000003" w:usb1="00000000" w:usb2="00000000" w:usb3="00000000" w:csb0="00000001" w:csb1="00000000"/>
  </w:font>
  <w:font w:name="WenQuanYi Micro Hei">
    <w:panose1 w:val="00000000000000000000"/>
    <w:charset w:val="00"/>
    <w:family w:val="roman"/>
    <w:notTrueType/>
    <w:pitch w:val="default"/>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16BD0EC9"/>
    <w:multiLevelType w:val="multilevel"/>
    <w:tmpl w:val="0EFAFF54"/>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3"/>
  </w:num>
  <w:num w:numId="14">
    <w:abstractNumId w:val="12"/>
  </w:num>
  <w:num w:numId="15">
    <w:abstractNumId w:val="11"/>
  </w:num>
  <w:num w:numId="1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10"/>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Haley Alexandra"/>
    <w:docVar w:name="RibbonPointer" w:val="172573340"/>
    <w:docVar w:name="VerbatimVersion" w:val="5.0"/>
  </w:docVars>
  <w:rsids>
    <w:rsidRoot w:val="00F42AAB"/>
    <w:rsid w:val="000139A3"/>
    <w:rsid w:val="00043DBB"/>
    <w:rsid w:val="00051409"/>
    <w:rsid w:val="0005234E"/>
    <w:rsid w:val="00097239"/>
    <w:rsid w:val="000A0D63"/>
    <w:rsid w:val="000E7B89"/>
    <w:rsid w:val="000F2B9C"/>
    <w:rsid w:val="00100833"/>
    <w:rsid w:val="00104176"/>
    <w:rsid w:val="00104529"/>
    <w:rsid w:val="0013126D"/>
    <w:rsid w:val="00153366"/>
    <w:rsid w:val="00160564"/>
    <w:rsid w:val="00167A4B"/>
    <w:rsid w:val="00170A2A"/>
    <w:rsid w:val="00177B7D"/>
    <w:rsid w:val="0018322D"/>
    <w:rsid w:val="001A3580"/>
    <w:rsid w:val="001B5776"/>
    <w:rsid w:val="001D08F8"/>
    <w:rsid w:val="001D1FF6"/>
    <w:rsid w:val="001E6DB2"/>
    <w:rsid w:val="0023140B"/>
    <w:rsid w:val="00251FC7"/>
    <w:rsid w:val="0027769C"/>
    <w:rsid w:val="002855A7"/>
    <w:rsid w:val="002B26A6"/>
    <w:rsid w:val="002C3FAB"/>
    <w:rsid w:val="002D48AE"/>
    <w:rsid w:val="002E0194"/>
    <w:rsid w:val="002E4613"/>
    <w:rsid w:val="002E7B5F"/>
    <w:rsid w:val="00315690"/>
    <w:rsid w:val="00325646"/>
    <w:rsid w:val="00336465"/>
    <w:rsid w:val="00347360"/>
    <w:rsid w:val="003902BA"/>
    <w:rsid w:val="003A09E2"/>
    <w:rsid w:val="003C4648"/>
    <w:rsid w:val="003E70BA"/>
    <w:rsid w:val="00407037"/>
    <w:rsid w:val="004135C2"/>
    <w:rsid w:val="00445E4C"/>
    <w:rsid w:val="004605D6"/>
    <w:rsid w:val="00464BC6"/>
    <w:rsid w:val="00471F5B"/>
    <w:rsid w:val="004B61F7"/>
    <w:rsid w:val="004C60E8"/>
    <w:rsid w:val="004D6933"/>
    <w:rsid w:val="004E3579"/>
    <w:rsid w:val="004F39E0"/>
    <w:rsid w:val="00537BD5"/>
    <w:rsid w:val="005A60BC"/>
    <w:rsid w:val="005F3377"/>
    <w:rsid w:val="006065BD"/>
    <w:rsid w:val="00615FAA"/>
    <w:rsid w:val="00665003"/>
    <w:rsid w:val="0066710C"/>
    <w:rsid w:val="00704055"/>
    <w:rsid w:val="00730181"/>
    <w:rsid w:val="00773B21"/>
    <w:rsid w:val="0078671E"/>
    <w:rsid w:val="00790FF3"/>
    <w:rsid w:val="007C3453"/>
    <w:rsid w:val="007C37AD"/>
    <w:rsid w:val="007E5A65"/>
    <w:rsid w:val="007F5B66"/>
    <w:rsid w:val="007F6F98"/>
    <w:rsid w:val="00823A1C"/>
    <w:rsid w:val="00831F6E"/>
    <w:rsid w:val="00845B9D"/>
    <w:rsid w:val="00860984"/>
    <w:rsid w:val="008732B6"/>
    <w:rsid w:val="008A34FF"/>
    <w:rsid w:val="008B3ECB"/>
    <w:rsid w:val="008C1B2E"/>
    <w:rsid w:val="008C656C"/>
    <w:rsid w:val="008D6612"/>
    <w:rsid w:val="00901D6C"/>
    <w:rsid w:val="009116E2"/>
    <w:rsid w:val="0091627E"/>
    <w:rsid w:val="00920009"/>
    <w:rsid w:val="00934EC5"/>
    <w:rsid w:val="0093576A"/>
    <w:rsid w:val="00954335"/>
    <w:rsid w:val="009C3BBD"/>
    <w:rsid w:val="009E1922"/>
    <w:rsid w:val="009E1FAB"/>
    <w:rsid w:val="00A04DB7"/>
    <w:rsid w:val="00A211F3"/>
    <w:rsid w:val="00A31911"/>
    <w:rsid w:val="00A527A5"/>
    <w:rsid w:val="00A87B4F"/>
    <w:rsid w:val="00A93661"/>
    <w:rsid w:val="00A95652"/>
    <w:rsid w:val="00AA6549"/>
    <w:rsid w:val="00AB6AE8"/>
    <w:rsid w:val="00AF7B54"/>
    <w:rsid w:val="00B05B18"/>
    <w:rsid w:val="00B33C6D"/>
    <w:rsid w:val="00B4508F"/>
    <w:rsid w:val="00B7293C"/>
    <w:rsid w:val="00B8057C"/>
    <w:rsid w:val="00BD64B7"/>
    <w:rsid w:val="00BF593B"/>
    <w:rsid w:val="00C03A8F"/>
    <w:rsid w:val="00C265B5"/>
    <w:rsid w:val="00C56A13"/>
    <w:rsid w:val="00C6183F"/>
    <w:rsid w:val="00C760E2"/>
    <w:rsid w:val="00C83417"/>
    <w:rsid w:val="00CD736E"/>
    <w:rsid w:val="00CD7AAD"/>
    <w:rsid w:val="00CE161E"/>
    <w:rsid w:val="00CF59A8"/>
    <w:rsid w:val="00D30EAB"/>
    <w:rsid w:val="00D325A9"/>
    <w:rsid w:val="00D36A8A"/>
    <w:rsid w:val="00D43C79"/>
    <w:rsid w:val="00D64CC5"/>
    <w:rsid w:val="00D71170"/>
    <w:rsid w:val="00D92723"/>
    <w:rsid w:val="00DA6538"/>
    <w:rsid w:val="00DC168D"/>
    <w:rsid w:val="00DE05ED"/>
    <w:rsid w:val="00E02027"/>
    <w:rsid w:val="00E34A49"/>
    <w:rsid w:val="00E603ED"/>
    <w:rsid w:val="00E91B56"/>
    <w:rsid w:val="00E92CE9"/>
    <w:rsid w:val="00EA5EA6"/>
    <w:rsid w:val="00EB099E"/>
    <w:rsid w:val="00EC799E"/>
    <w:rsid w:val="00ED30CF"/>
    <w:rsid w:val="00EE510D"/>
    <w:rsid w:val="00F022E4"/>
    <w:rsid w:val="00F119BB"/>
    <w:rsid w:val="00F15731"/>
    <w:rsid w:val="00F176EF"/>
    <w:rsid w:val="00F217E5"/>
    <w:rsid w:val="00F26526"/>
    <w:rsid w:val="00F42AAB"/>
    <w:rsid w:val="00F43A16"/>
    <w:rsid w:val="00F6473A"/>
    <w:rsid w:val="00F67C4A"/>
    <w:rsid w:val="00F80434"/>
    <w:rsid w:val="00FA6CE0"/>
    <w:rsid w:val="00FC1510"/>
    <w:rsid w:val="00FE0BDD"/>
    <w:rsid w:val="00FF53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4FDEDD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lsdException w:name="Title" w:semiHidden="0" w:uiPriority="6"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nhideWhenUsed="0" w:qFormat="1"/>
    <w:lsdException w:name="Intense Quote"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nhideWhenUsed="0" w:qFormat="1"/>
    <w:lsdException w:name="Intense Emphasis" w:semiHidden="0" w:uiPriority="6" w:unhideWhenUsed="0" w:qFormat="1"/>
    <w:lsdException w:name="Subtle Reference" w:semiHidden="0" w:unhideWhenUsed="0"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2B26A6"/>
    <w:rPr>
      <w:rFonts w:ascii="Arial" w:hAnsi="Arial" w:cs="Arial"/>
    </w:rPr>
  </w:style>
  <w:style w:type="paragraph" w:styleId="Heading1">
    <w:name w:val="heading 1"/>
    <w:aliases w:val="Pocket"/>
    <w:basedOn w:val="Normal"/>
    <w:next w:val="Normal"/>
    <w:link w:val="Heading1Char"/>
    <w:qFormat/>
    <w:rsid w:val="002B26A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2B26A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Text 7, Char,Tag Char Char,Bold Cite,Cite 1,Read Char,Heading 3 Char1 Char Char,Heading 3 Char Char1 Char Char,Read Char Ch,no,Char"/>
    <w:basedOn w:val="Normal"/>
    <w:next w:val="Normal"/>
    <w:link w:val="Heading3Char"/>
    <w:uiPriority w:val="2"/>
    <w:unhideWhenUsed/>
    <w:qFormat/>
    <w:rsid w:val="002B26A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small text,heading 2,Ch,no read,No Spacing211,No Spacing2111,No Spacing4,No Spacing21,CD - Cite,No Spacing12,No Spacing11111,ta,No Spacing111111,small space,Medium Grid 21,Heading 2 Char2 Char,TAG,No Spacing5, Ch,T"/>
    <w:basedOn w:val="Normal"/>
    <w:next w:val="Normal"/>
    <w:link w:val="Heading4Char"/>
    <w:uiPriority w:val="3"/>
    <w:unhideWhenUsed/>
    <w:qFormat/>
    <w:rsid w:val="002B26A6"/>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2B26A6"/>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2B26A6"/>
    <w:rPr>
      <w:rFonts w:ascii="Arial" w:eastAsiaTheme="majorEastAsia" w:hAnsi="Arial"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Text 7 Char, Char Char1,Tag Char Char Char,Bold Cite Char,Cite 1 Char,Read Char Char,Read Char Ch Char"/>
    <w:basedOn w:val="DefaultParagraphFont"/>
    <w:link w:val="Heading3"/>
    <w:uiPriority w:val="2"/>
    <w:rsid w:val="002B26A6"/>
    <w:rPr>
      <w:rFonts w:ascii="Arial" w:eastAsiaTheme="majorEastAsia" w:hAnsi="Arial" w:cstheme="majorBidi"/>
      <w:b/>
      <w:sz w:val="32"/>
      <w:szCs w:val="24"/>
      <w:u w:val="single"/>
    </w:rPr>
  </w:style>
  <w:style w:type="character" w:customStyle="1" w:styleId="Heading4Char">
    <w:name w:val="Heading 4 Char"/>
    <w:aliases w:val="Tag Char,Big card Char,body Char,Normal Tag Char,small text Char,heading 2 Char,Ch Char,no read Char,No Spacing211 Char,No Spacing2111 Char,No Spacing4 Char,No Spacing21 Char,CD - Cite Char,No Spacing12 Char,No Spacing11111 Char,ta Char"/>
    <w:basedOn w:val="DefaultParagraphFont"/>
    <w:link w:val="Heading4"/>
    <w:uiPriority w:val="3"/>
    <w:rsid w:val="002B26A6"/>
    <w:rPr>
      <w:rFonts w:ascii="Arial" w:eastAsiaTheme="majorEastAsia" w:hAnsi="Arial" w:cstheme="majorBidi"/>
      <w:b/>
      <w:iCs/>
      <w:sz w:val="26"/>
    </w:rPr>
  </w:style>
  <w:style w:type="character" w:styleId="Emphasis">
    <w:name w:val="Emphasis"/>
    <w:aliases w:val="emphasis in card,CD Card,Minimized,minimized,Evidence,Highlighted,tag2,Size 10,ED - Tag,emphasis,Underlined,Bold Underline,Emphasis!!,small,Qualifications,normal card text,bold underline,Shrunk,qualifications in card,qualifications,Box,B"/>
    <w:basedOn w:val="DefaultParagraphFont"/>
    <w:link w:val="textbold"/>
    <w:uiPriority w:val="7"/>
    <w:qFormat/>
    <w:rsid w:val="002B26A6"/>
    <w:rPr>
      <w:rFonts w:ascii="Arial" w:hAnsi="Arial" w:cs="Arial"/>
      <w:b/>
      <w:i w:val="0"/>
      <w:iCs/>
      <w:sz w:val="22"/>
      <w:u w:val="single"/>
      <w:bdr w:val="single" w:sz="12" w:space="0" w:color="auto"/>
    </w:rPr>
  </w:style>
  <w:style w:type="character" w:customStyle="1" w:styleId="Style13ptBold">
    <w:name w:val="Style 13 pt Bold"/>
    <w:aliases w:val="Cite,Style Style Bold + 12 pt,Style Style Bold + 12pt,Style Style Bold,Style Style + 12 pt,Style Style Bo... +,Old Cite,Style Style Bold + 10 pt,Style Style Bold + 13 pt,Style Style Bold + 11 pt,tagld + 12 pt,tag + 12 pt,Not...,Not.,Not"/>
    <w:basedOn w:val="DefaultParagraphFont"/>
    <w:uiPriority w:val="5"/>
    <w:qFormat/>
    <w:rsid w:val="002B26A6"/>
    <w:rPr>
      <w:b/>
      <w:bCs/>
      <w:sz w:val="26"/>
      <w:u w:val="single"/>
    </w:rPr>
  </w:style>
  <w:style w:type="character" w:customStyle="1" w:styleId="StyleUnderline">
    <w:name w:val="Style Underline"/>
    <w:aliases w:val="Underline,Intense Emphasis1,Style Bold Underline,Intense Emphasis11,apple-style-span + 6 pt,Kern at 16 pt,Bold,Intense Emphasis111,Intense Emphasis2,HHeading 3 + 12 pt,Style,Underline Char,Cards + Font: 12 pt Char,Intense Emphasis1111,c"/>
    <w:basedOn w:val="DefaultParagraphFont"/>
    <w:uiPriority w:val="6"/>
    <w:qFormat/>
    <w:rsid w:val="002B26A6"/>
    <w:rPr>
      <w:b/>
      <w:sz w:val="22"/>
      <w:u w:val="single"/>
    </w:rPr>
  </w:style>
  <w:style w:type="character" w:styleId="Hyperlink">
    <w:name w:val="Hyperlink"/>
    <w:aliases w:val="heading 1 (block title),Important,Read,Internet Link,Card Text,Analytic Text,Internet link,Char Char1,Underline Char Char Char Char1,Heading 3 Char Char Char Char Char Char Char Char Char Char1,Heading 1 Char1,Pocket Char1,F2 - Heading 1 Char1"/>
    <w:basedOn w:val="DefaultParagraphFont"/>
    <w:uiPriority w:val="99"/>
    <w:unhideWhenUsed/>
    <w:rsid w:val="002B26A6"/>
    <w:rPr>
      <w:color w:val="auto"/>
      <w:u w:val="none"/>
    </w:rPr>
  </w:style>
  <w:style w:type="character" w:styleId="FollowedHyperlink">
    <w:name w:val="FollowedHyperlink"/>
    <w:basedOn w:val="DefaultParagraphFont"/>
    <w:uiPriority w:val="99"/>
    <w:semiHidden/>
    <w:unhideWhenUsed/>
    <w:rsid w:val="002B26A6"/>
    <w:rPr>
      <w:color w:val="auto"/>
      <w:u w:val="none"/>
    </w:rPr>
  </w:style>
  <w:style w:type="paragraph" w:customStyle="1" w:styleId="Style1">
    <w:name w:val="Style1"/>
    <w:basedOn w:val="Normal"/>
    <w:uiPriority w:val="4"/>
    <w:qFormat/>
    <w:rsid w:val="00FE0BDD"/>
    <w:rPr>
      <w:b/>
    </w:rPr>
  </w:style>
  <w:style w:type="paragraph" w:customStyle="1" w:styleId="Analytics">
    <w:name w:val="Analytics"/>
    <w:basedOn w:val="Normal"/>
    <w:uiPriority w:val="4"/>
    <w:qFormat/>
    <w:rsid w:val="00FE0BDD"/>
    <w:rPr>
      <w:b/>
    </w:rPr>
  </w:style>
  <w:style w:type="paragraph" w:customStyle="1" w:styleId="Analytic">
    <w:name w:val="Analytic"/>
    <w:basedOn w:val="Heading1"/>
    <w:next w:val="Normal"/>
    <w:link w:val="AnalyticChar"/>
    <w:autoRedefine/>
    <w:qFormat/>
    <w:rsid w:val="00FE0BDD"/>
    <w:pPr>
      <w:keepNext w:val="0"/>
      <w:keepLines w:val="0"/>
      <w:pageBreakBefore w:val="0"/>
      <w:pBdr>
        <w:top w:val="none" w:sz="0" w:space="0" w:color="auto"/>
        <w:left w:val="none" w:sz="0" w:space="0" w:color="auto"/>
        <w:bottom w:val="none" w:sz="0" w:space="0" w:color="auto"/>
        <w:right w:val="none" w:sz="0" w:space="0" w:color="auto"/>
      </w:pBdr>
      <w:spacing w:before="0"/>
      <w:jc w:val="left"/>
      <w:outlineLvl w:val="9"/>
    </w:pPr>
    <w:rPr>
      <w:rFonts w:eastAsiaTheme="minorHAnsi" w:cs="Arial"/>
      <w:sz w:val="22"/>
      <w:szCs w:val="22"/>
    </w:rPr>
  </w:style>
  <w:style w:type="character" w:customStyle="1" w:styleId="AnalyticChar">
    <w:name w:val="Analytic Char"/>
    <w:basedOn w:val="DefaultParagraphFont"/>
    <w:link w:val="Analytic"/>
    <w:locked/>
    <w:rsid w:val="00FE0BDD"/>
    <w:rPr>
      <w:rFonts w:ascii="Arial" w:hAnsi="Arial" w:cs="Arial"/>
      <w:b/>
    </w:rPr>
  </w:style>
  <w:style w:type="paragraph" w:customStyle="1" w:styleId="textbold">
    <w:name w:val="text bold"/>
    <w:basedOn w:val="Normal"/>
    <w:link w:val="Emphasis"/>
    <w:uiPriority w:val="7"/>
    <w:qFormat/>
    <w:rsid w:val="008D6612"/>
    <w:pPr>
      <w:widowControl w:val="0"/>
      <w:pBdr>
        <w:top w:val="single" w:sz="18" w:space="0" w:color="auto"/>
        <w:left w:val="single" w:sz="18" w:space="0" w:color="auto"/>
        <w:bottom w:val="single" w:sz="18" w:space="0" w:color="auto"/>
        <w:right w:val="single" w:sz="18" w:space="0" w:color="auto"/>
      </w:pBdr>
      <w:ind w:left="720"/>
      <w:jc w:val="both"/>
    </w:pPr>
    <w:rPr>
      <w:b/>
      <w:iCs/>
      <w:u w:val="single"/>
      <w:bdr w:val="single" w:sz="12" w:space="0" w:color="auto"/>
    </w:rPr>
  </w:style>
  <w:style w:type="character" w:styleId="IntenseEmphasis">
    <w:name w:val="Intense Emphasis"/>
    <w:aliases w:val="Title Char,Bold Underlined Char,UNDERLINE Char,Cites and Cards Char,title Char"/>
    <w:basedOn w:val="DefaultParagraphFont"/>
    <w:link w:val="Title"/>
    <w:uiPriority w:val="6"/>
    <w:qFormat/>
    <w:rsid w:val="008D6612"/>
    <w:rPr>
      <w:sz w:val="24"/>
      <w:u w:val="single"/>
    </w:rPr>
  </w:style>
  <w:style w:type="character" w:customStyle="1" w:styleId="UnderlineBold">
    <w:name w:val="Underline + Bold"/>
    <w:uiPriority w:val="1"/>
    <w:qFormat/>
    <w:rsid w:val="008D6612"/>
    <w:rPr>
      <w:b/>
      <w:sz w:val="20"/>
      <w:u w:val="single"/>
    </w:rPr>
  </w:style>
  <w:style w:type="paragraph" w:styleId="Title">
    <w:name w:val="Title"/>
    <w:aliases w:val="Bold Underlined,UNDERLINE,Cites and Cards,title"/>
    <w:basedOn w:val="Normal"/>
    <w:next w:val="Normal"/>
    <w:link w:val="IntenseEmphasis"/>
    <w:uiPriority w:val="6"/>
    <w:qFormat/>
    <w:rsid w:val="008D6612"/>
    <w:pPr>
      <w:ind w:left="720"/>
      <w:outlineLvl w:val="0"/>
    </w:pPr>
    <w:rPr>
      <w:rFonts w:asciiTheme="minorHAnsi" w:hAnsiTheme="minorHAnsi"/>
      <w:sz w:val="24"/>
      <w:u w:val="single"/>
    </w:rPr>
  </w:style>
  <w:style w:type="character" w:customStyle="1" w:styleId="TitleChar1">
    <w:name w:val="Title Char1"/>
    <w:basedOn w:val="DefaultParagraphFont"/>
    <w:uiPriority w:val="6"/>
    <w:rsid w:val="008D6612"/>
    <w:rPr>
      <w:rFonts w:asciiTheme="majorHAnsi" w:eastAsiaTheme="majorEastAsia" w:hAnsiTheme="majorHAnsi" w:cstheme="majorBidi"/>
      <w:color w:val="323E4F" w:themeColor="text2" w:themeShade="BF"/>
      <w:spacing w:val="5"/>
      <w:kern w:val="28"/>
      <w:sz w:val="52"/>
      <w:szCs w:val="52"/>
    </w:rPr>
  </w:style>
  <w:style w:type="character" w:customStyle="1" w:styleId="cardtextChar">
    <w:name w:val="card text Char"/>
    <w:link w:val="cardtext"/>
    <w:locked/>
    <w:rsid w:val="008D6612"/>
    <w:rPr>
      <w:rFonts w:ascii="Arial" w:eastAsia="Cambria" w:hAnsi="Arial" w:cs="Arial"/>
    </w:rPr>
  </w:style>
  <w:style w:type="paragraph" w:customStyle="1" w:styleId="cardtext">
    <w:name w:val="card text"/>
    <w:basedOn w:val="Normal"/>
    <w:link w:val="cardtextChar"/>
    <w:qFormat/>
    <w:rsid w:val="008D6612"/>
    <w:pPr>
      <w:spacing w:after="0" w:line="240" w:lineRule="auto"/>
      <w:ind w:left="288" w:right="288"/>
    </w:pPr>
    <w:rPr>
      <w:rFonts w:eastAsia="Cambria"/>
    </w:rPr>
  </w:style>
  <w:style w:type="character" w:customStyle="1" w:styleId="BodyText1">
    <w:name w:val="Body Text1"/>
    <w:rsid w:val="00AF7B5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rsid w:val="00AF7B54"/>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75pt">
    <w:name w:val="Body text + 7.5 pt"/>
    <w:basedOn w:val="DefaultParagraphFont"/>
    <w:rsid w:val="00AF7B54"/>
    <w:rPr>
      <w:rFonts w:ascii="Times New Roman" w:hAnsi="Times New Roman" w:cs="Times New Roman"/>
      <w:b/>
      <w:bCs/>
      <w:color w:val="000000"/>
      <w:spacing w:val="0"/>
      <w:w w:val="100"/>
      <w:sz w:val="15"/>
      <w:szCs w:val="15"/>
      <w:u w:val="none"/>
      <w:lang w:val="en-US"/>
    </w:rPr>
  </w:style>
  <w:style w:type="character" w:customStyle="1" w:styleId="underline">
    <w:name w:val="underline"/>
    <w:qFormat/>
    <w:rsid w:val="00AF7B54"/>
    <w:rPr>
      <w:b/>
      <w:u w:val="single"/>
    </w:rPr>
  </w:style>
  <w:style w:type="paragraph" w:customStyle="1" w:styleId="card">
    <w:name w:val="card"/>
    <w:basedOn w:val="Normal"/>
    <w:next w:val="Normal"/>
    <w:link w:val="cardChar"/>
    <w:qFormat/>
    <w:rsid w:val="00AF7B54"/>
    <w:pPr>
      <w:ind w:left="288" w:right="288"/>
    </w:pPr>
    <w:rPr>
      <w:rFonts w:eastAsia="Times New Roman"/>
    </w:rPr>
  </w:style>
  <w:style w:type="character" w:customStyle="1" w:styleId="cardChar">
    <w:name w:val="card Char"/>
    <w:link w:val="card"/>
    <w:rsid w:val="00AF7B54"/>
    <w:rPr>
      <w:rFonts w:ascii="Calibri" w:eastAsia="Times New Roman" w:hAnsi="Calibri"/>
    </w:rPr>
  </w:style>
  <w:style w:type="character" w:customStyle="1" w:styleId="cite">
    <w:name w:val="cite"/>
    <w:aliases w:val="Char Char Char1,Heading 3 Char Char Char1,Char Char2,Underlined Text Char,Block Writing Char,Index Headers Char,Citation Char Char Char1,cites Char Char,Citation Char1,Heading 3 Char1 Char"/>
    <w:qFormat/>
    <w:rsid w:val="00AF7B54"/>
    <w:rPr>
      <w:rFonts w:ascii="Times New Roman" w:hAnsi="Times New Roman"/>
      <w:b/>
      <w:sz w:val="24"/>
    </w:rPr>
  </w:style>
  <w:style w:type="paragraph" w:customStyle="1" w:styleId="CardUpSize-Light">
    <w:name w:val="CardUpSize - Light"/>
    <w:basedOn w:val="Normal"/>
    <w:link w:val="CardUpSize-LightChar"/>
    <w:rsid w:val="00AF7B54"/>
    <w:pPr>
      <w:spacing w:after="0" w:line="240" w:lineRule="auto"/>
    </w:pPr>
    <w:rPr>
      <w:rFonts w:eastAsia="Times New Roman" w:cs="Times New Roman"/>
      <w:szCs w:val="32"/>
      <w:u w:val="single"/>
    </w:rPr>
  </w:style>
  <w:style w:type="character" w:customStyle="1" w:styleId="CardUpSize-LightChar">
    <w:name w:val="CardUpSize - Light Char"/>
    <w:link w:val="CardUpSize-Light"/>
    <w:locked/>
    <w:rsid w:val="00AF7B54"/>
    <w:rPr>
      <w:rFonts w:ascii="Arial" w:eastAsia="Times New Roman" w:hAnsi="Arial" w:cs="Times New Roman"/>
      <w:szCs w:val="32"/>
      <w:u w:val="single"/>
    </w:rPr>
  </w:style>
  <w:style w:type="paragraph" w:customStyle="1" w:styleId="CiteCardUpSize-Heavy">
    <w:name w:val="Cite // CardUpSize - Heavy"/>
    <w:basedOn w:val="Normal"/>
    <w:link w:val="CiteCardUpSize-HeavyChar"/>
    <w:rsid w:val="00AF7B54"/>
    <w:pPr>
      <w:spacing w:after="0" w:line="240" w:lineRule="auto"/>
      <w:jc w:val="both"/>
    </w:pPr>
    <w:rPr>
      <w:rFonts w:ascii="Times New Roman" w:eastAsia="Times New Roman" w:hAnsi="Times New Roman" w:cs="Times New Roman"/>
      <w:b/>
      <w:szCs w:val="24"/>
      <w:u w:val="single"/>
    </w:rPr>
  </w:style>
  <w:style w:type="character" w:customStyle="1" w:styleId="StyleUnderlineBorderSinglesolidlineAuto05ptLinew">
    <w:name w:val="Style Underline Border: : (Single solid line Auto  0.5 pt Line w..."/>
    <w:rsid w:val="00AF7B54"/>
    <w:rPr>
      <w:rFonts w:ascii="Times New Roman" w:hAnsi="Times New Roman"/>
      <w:b/>
      <w:sz w:val="22"/>
      <w:u w:val="single"/>
      <w:bdr w:val="single" w:sz="4" w:space="0" w:color="auto"/>
    </w:rPr>
  </w:style>
  <w:style w:type="character" w:customStyle="1" w:styleId="CiteCardUpSize-HeavyChar">
    <w:name w:val="Cite // CardUpSize - Heavy Char"/>
    <w:link w:val="CiteCardUpSize-Heavy"/>
    <w:rsid w:val="00AF7B54"/>
    <w:rPr>
      <w:rFonts w:ascii="Times New Roman" w:eastAsia="Times New Roman" w:hAnsi="Times New Roman" w:cs="Times New Roman"/>
      <w:b/>
      <w:szCs w:val="24"/>
      <w:u w:val="single"/>
    </w:rPr>
  </w:style>
  <w:style w:type="paragraph" w:customStyle="1" w:styleId="CardDownx15">
    <w:name w:val="CardDown x1.5"/>
    <w:basedOn w:val="Header"/>
    <w:link w:val="CardDownx15Char"/>
    <w:rsid w:val="00AF7B54"/>
    <w:pPr>
      <w:tabs>
        <w:tab w:val="clear" w:pos="4680"/>
        <w:tab w:val="clear" w:pos="9360"/>
        <w:tab w:val="center" w:pos="4320"/>
        <w:tab w:val="right" w:pos="8640"/>
      </w:tabs>
      <w:jc w:val="both"/>
    </w:pPr>
    <w:rPr>
      <w:rFonts w:ascii="Times New Roman" w:eastAsia="Times New Roman" w:hAnsi="Times New Roman" w:cs="Times New Roman"/>
      <w:sz w:val="14"/>
      <w:szCs w:val="24"/>
    </w:rPr>
  </w:style>
  <w:style w:type="character" w:customStyle="1" w:styleId="CardDownx15Char">
    <w:name w:val="CardDown x1.5 Char"/>
    <w:link w:val="CardDownx15"/>
    <w:rsid w:val="00AF7B54"/>
    <w:rPr>
      <w:rFonts w:ascii="Times New Roman" w:eastAsia="Times New Roman" w:hAnsi="Times New Roman" w:cs="Times New Roman"/>
      <w:sz w:val="14"/>
      <w:szCs w:val="24"/>
    </w:rPr>
  </w:style>
  <w:style w:type="paragraph" w:customStyle="1" w:styleId="ReallySmall">
    <w:name w:val="Really Small"/>
    <w:basedOn w:val="Normal"/>
    <w:link w:val="ReallySmallChar"/>
    <w:rsid w:val="00AF7B54"/>
    <w:pPr>
      <w:spacing w:after="0" w:line="240" w:lineRule="auto"/>
    </w:pPr>
    <w:rPr>
      <w:rFonts w:ascii="Times New Roman" w:eastAsia="Times New Roman" w:hAnsi="Times New Roman" w:cs="Arial Unicode MS"/>
      <w:sz w:val="16"/>
      <w:szCs w:val="24"/>
      <w:lang w:bidi="si-LK"/>
    </w:rPr>
  </w:style>
  <w:style w:type="character" w:customStyle="1" w:styleId="ReallySmallChar">
    <w:name w:val="Really Small Char"/>
    <w:link w:val="ReallySmall"/>
    <w:rsid w:val="00AF7B54"/>
    <w:rPr>
      <w:rFonts w:ascii="Times New Roman" w:eastAsia="Times New Roman" w:hAnsi="Times New Roman" w:cs="Arial Unicode MS"/>
      <w:sz w:val="16"/>
      <w:szCs w:val="24"/>
      <w:lang w:bidi="si-LK"/>
    </w:rPr>
  </w:style>
  <w:style w:type="paragraph" w:styleId="Header">
    <w:name w:val="header"/>
    <w:basedOn w:val="Normal"/>
    <w:link w:val="HeaderChar"/>
    <w:uiPriority w:val="99"/>
    <w:unhideWhenUsed/>
    <w:rsid w:val="00AF7B54"/>
    <w:pPr>
      <w:tabs>
        <w:tab w:val="center" w:pos="4680"/>
        <w:tab w:val="right" w:pos="9360"/>
      </w:tabs>
      <w:spacing w:after="0" w:line="240" w:lineRule="auto"/>
    </w:pPr>
  </w:style>
  <w:style w:type="character" w:customStyle="1" w:styleId="HeaderChar">
    <w:name w:val="Header Char"/>
    <w:basedOn w:val="DefaultParagraphFont"/>
    <w:link w:val="Header"/>
    <w:uiPriority w:val="99"/>
    <w:rsid w:val="00AF7B54"/>
    <w:rPr>
      <w:rFonts w:ascii="Calibri" w:hAnsi="Calibri"/>
    </w:rPr>
  </w:style>
  <w:style w:type="character" w:customStyle="1" w:styleId="TagGreg">
    <w:name w:val="TagGreg"/>
    <w:basedOn w:val="DefaultParagraphFont"/>
    <w:uiPriority w:val="1"/>
    <w:qFormat/>
    <w:rsid w:val="00AF7B54"/>
    <w:rPr>
      <w:rFonts w:ascii="Arial" w:hAnsi="Arial"/>
      <w:b/>
      <w:sz w:val="24"/>
    </w:rPr>
  </w:style>
  <w:style w:type="character" w:customStyle="1" w:styleId="apple-converted-space">
    <w:name w:val="apple-converted-space"/>
    <w:basedOn w:val="DefaultParagraphFont"/>
    <w:rsid w:val="00AF7B54"/>
  </w:style>
  <w:style w:type="character" w:customStyle="1" w:styleId="box">
    <w:name w:val="box"/>
    <w:rsid w:val="00AF7B54"/>
    <w:rPr>
      <w:rFonts w:ascii="Arial" w:hAnsi="Arial" w:cs="Arial"/>
      <w:b/>
      <w:color w:val="000000"/>
      <w:sz w:val="19"/>
      <w:szCs w:val="22"/>
      <w:u w:val="thick"/>
      <w:bdr w:val="single" w:sz="12" w:space="0" w:color="auto"/>
    </w:rPr>
  </w:style>
  <w:style w:type="paragraph" w:customStyle="1" w:styleId="UnderlinePara">
    <w:name w:val="Underline Para"/>
    <w:basedOn w:val="Normal"/>
    <w:uiPriority w:val="6"/>
    <w:qFormat/>
    <w:rsid w:val="00AF7B54"/>
    <w:pPr>
      <w:widowControl w:val="0"/>
      <w:suppressAutoHyphens/>
      <w:spacing w:after="200"/>
      <w:contextualSpacing/>
    </w:pPr>
    <w:rPr>
      <w:rFonts w:asciiTheme="minorHAnsi" w:eastAsiaTheme="minorEastAsia" w:hAnsiTheme="minorHAnsi"/>
      <w:szCs w:val="24"/>
      <w:u w:val="single"/>
    </w:rPr>
  </w:style>
  <w:style w:type="paragraph" w:customStyle="1" w:styleId="TxBr13p2">
    <w:name w:val="TxBr_13p2"/>
    <w:basedOn w:val="Normal"/>
    <w:rsid w:val="00AF7B54"/>
    <w:pPr>
      <w:tabs>
        <w:tab w:val="left" w:pos="204"/>
      </w:tabs>
      <w:autoSpaceDE w:val="0"/>
      <w:autoSpaceDN w:val="0"/>
      <w:adjustRightInd w:val="0"/>
      <w:spacing w:line="260" w:lineRule="atLeast"/>
      <w:jc w:val="both"/>
    </w:pPr>
    <w:rPr>
      <w:rFonts w:ascii="Times New Roman" w:eastAsia="Times New Roman" w:hAnsi="Times New Roman" w:cs="Times New Roman"/>
      <w:sz w:val="24"/>
      <w:szCs w:val="24"/>
    </w:rPr>
  </w:style>
  <w:style w:type="paragraph" w:customStyle="1" w:styleId="Emphasis1">
    <w:name w:val="Emphasis1"/>
    <w:basedOn w:val="Normal"/>
    <w:uiPriority w:val="7"/>
    <w:qFormat/>
    <w:rsid w:val="00AF7B54"/>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Emphasize">
    <w:name w:val="Emphasize"/>
    <w:basedOn w:val="Normal"/>
    <w:uiPriority w:val="7"/>
    <w:qFormat/>
    <w:rsid w:val="00AF7B54"/>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Heading3Char1">
    <w:name w:val="Heading 3 Char1"/>
    <w:aliases w:val="Block Char1"/>
    <w:basedOn w:val="DefaultParagraphFont"/>
    <w:uiPriority w:val="2"/>
    <w:semiHidden/>
    <w:rsid w:val="00AF7B54"/>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AF7B54"/>
    <w:pPr>
      <w:spacing w:line="256" w:lineRule="auto"/>
      <w:ind w:left="720"/>
      <w:contextualSpacing/>
    </w:pPr>
  </w:style>
  <w:style w:type="paragraph" w:customStyle="1" w:styleId="Style4">
    <w:name w:val="Style4"/>
    <w:basedOn w:val="Normal"/>
    <w:rsid w:val="00AF7B54"/>
    <w:pPr>
      <w:tabs>
        <w:tab w:val="num" w:pos="360"/>
      </w:tabs>
      <w:spacing w:line="256" w:lineRule="auto"/>
    </w:pPr>
    <w:rPr>
      <w:rFonts w:ascii="Times New Roman" w:eastAsia="Times New Roman" w:hAnsi="Times New Roman"/>
      <w:sz w:val="20"/>
      <w:szCs w:val="24"/>
      <w:u w:val="single"/>
    </w:rPr>
  </w:style>
  <w:style w:type="character" w:customStyle="1" w:styleId="StyleStyle49ptChar">
    <w:name w:val="Style Style4 + 9 pt Char"/>
    <w:basedOn w:val="DefaultParagraphFont"/>
    <w:link w:val="StyleStyle49pt"/>
    <w:locked/>
    <w:rsid w:val="00AF7B54"/>
    <w:rPr>
      <w:rFonts w:ascii="Times New Roman" w:eastAsia="Times New Roman" w:hAnsi="Times New Roman" w:cs="Times New Roman"/>
      <w:sz w:val="20"/>
      <w:szCs w:val="24"/>
      <w:u w:val="single"/>
    </w:rPr>
  </w:style>
  <w:style w:type="paragraph" w:customStyle="1" w:styleId="StyleStyle49pt">
    <w:name w:val="Style Style4 + 9 pt"/>
    <w:basedOn w:val="Style4"/>
    <w:link w:val="StyleStyle49ptChar"/>
    <w:rsid w:val="00AF7B54"/>
    <w:rPr>
      <w:rFonts w:cs="Times New Roman"/>
    </w:rPr>
  </w:style>
  <w:style w:type="character" w:customStyle="1" w:styleId="StyleStyle49ptBoldChar">
    <w:name w:val="Style Style4 + 9 pt Bold Char"/>
    <w:link w:val="StyleStyle49ptBold"/>
    <w:locked/>
    <w:rsid w:val="00AF7B54"/>
    <w:rPr>
      <w:rFonts w:ascii="Times New Roman" w:eastAsia="Times New Roman" w:hAnsi="Times New Roman" w:cs="Times New Roman"/>
      <w:b/>
      <w:bCs/>
      <w:sz w:val="20"/>
      <w:szCs w:val="24"/>
      <w:u w:val="single"/>
    </w:rPr>
  </w:style>
  <w:style w:type="paragraph" w:customStyle="1" w:styleId="StyleStyle49ptBold">
    <w:name w:val="Style Style4 + 9 pt Bold"/>
    <w:basedOn w:val="Style4"/>
    <w:link w:val="StyleStyle49ptBoldChar"/>
    <w:rsid w:val="00AF7B54"/>
    <w:rPr>
      <w:rFonts w:cs="Times New Roman"/>
      <w:b/>
      <w:bCs/>
    </w:rPr>
  </w:style>
  <w:style w:type="character" w:customStyle="1" w:styleId="Style9ptUnderline">
    <w:name w:val="Style 9 pt Underline"/>
    <w:rsid w:val="00AF7B54"/>
    <w:rPr>
      <w:sz w:val="20"/>
      <w:u w:val="single"/>
    </w:rPr>
  </w:style>
  <w:style w:type="character" w:customStyle="1" w:styleId="StyleTimesNewRoman9pt">
    <w:name w:val="Style Times New Roman 9 pt"/>
    <w:rsid w:val="00AF7B54"/>
    <w:rPr>
      <w:sz w:val="20"/>
    </w:rPr>
  </w:style>
  <w:style w:type="character" w:customStyle="1" w:styleId="Style9ptBoldUnderline">
    <w:name w:val="Style 9 pt Bold Underline"/>
    <w:rsid w:val="00AF7B54"/>
    <w:rPr>
      <w:b/>
      <w:bCs/>
      <w:sz w:val="20"/>
      <w:u w:val="single"/>
    </w:rPr>
  </w:style>
  <w:style w:type="character" w:customStyle="1" w:styleId="Style9ptItalicUnderline">
    <w:name w:val="Style 9 pt Italic Underline"/>
    <w:rsid w:val="00AF7B54"/>
    <w:rPr>
      <w:i/>
      <w:iCs/>
      <w:sz w:val="20"/>
      <w:u w:val="single"/>
    </w:rPr>
  </w:style>
  <w:style w:type="character" w:customStyle="1" w:styleId="BodyText2">
    <w:name w:val="Body Text2"/>
    <w:rsid w:val="00AF7B5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
    <w:name w:val="Body Text3"/>
    <w:rsid w:val="00AF7B5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AF7B54"/>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AF7B54"/>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ldUnderline">
    <w:name w:val="BoldUnderline"/>
    <w:uiPriority w:val="1"/>
    <w:qFormat/>
    <w:rsid w:val="00AF7B54"/>
    <w:rPr>
      <w:rFonts w:ascii="Arial" w:hAnsi="Arial" w:cs="Arial" w:hint="default"/>
      <w:b/>
      <w:bCs w:val="0"/>
      <w:sz w:val="20"/>
      <w:u w:val="single"/>
    </w:rPr>
  </w:style>
  <w:style w:type="character" w:customStyle="1" w:styleId="Bodytext85pt">
    <w:name w:val="Body text + 8.5 pt"/>
    <w:aliases w:val="Spacing 1 pt"/>
    <w:rsid w:val="00AF7B54"/>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95pt">
    <w:name w:val="Body text + 9.5 pt"/>
    <w:aliases w:val="Italic,Spacing -1 pt,Body text + Georgia,8 pt,Spacing 0 pt,7 pt,Scale 66%"/>
    <w:rsid w:val="00AF7B54"/>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character" w:customStyle="1" w:styleId="BodyText4">
    <w:name w:val="Body Text4"/>
    <w:rsid w:val="00AF7B5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DocumentMapChar">
    <w:name w:val="Document Map Char"/>
    <w:basedOn w:val="DefaultParagraphFont"/>
    <w:link w:val="DocumentMap"/>
    <w:uiPriority w:val="99"/>
    <w:semiHidden/>
    <w:rsid w:val="00AF7B54"/>
    <w:rPr>
      <w:rFonts w:ascii="Lucida Grande" w:hAnsi="Lucida Grande" w:cs="Lucida Grande"/>
      <w:sz w:val="24"/>
      <w:szCs w:val="24"/>
    </w:rPr>
  </w:style>
  <w:style w:type="paragraph" w:styleId="DocumentMap">
    <w:name w:val="Document Map"/>
    <w:basedOn w:val="Normal"/>
    <w:link w:val="DocumentMapChar"/>
    <w:uiPriority w:val="99"/>
    <w:semiHidden/>
    <w:unhideWhenUsed/>
    <w:rsid w:val="00AF7B54"/>
    <w:pPr>
      <w:spacing w:after="0" w:line="240" w:lineRule="auto"/>
    </w:pPr>
    <w:rPr>
      <w:rFonts w:ascii="Lucida Grande" w:hAnsi="Lucida Grande" w:cs="Lucida Grande"/>
      <w:sz w:val="24"/>
      <w:szCs w:val="24"/>
    </w:rPr>
  </w:style>
  <w:style w:type="character" w:customStyle="1" w:styleId="DocumentMapChar1">
    <w:name w:val="Document Map Char1"/>
    <w:basedOn w:val="DefaultParagraphFont"/>
    <w:uiPriority w:val="99"/>
    <w:semiHidden/>
    <w:rsid w:val="00AF7B54"/>
    <w:rPr>
      <w:rFonts w:ascii="Tahoma" w:hAnsi="Tahoma" w:cs="Tahoma"/>
      <w:sz w:val="16"/>
      <w:szCs w:val="16"/>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rsid w:val="00AF7B5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ldUnderlineChar">
    <w:name w:val="Bold Underline Char"/>
    <w:rsid w:val="00AF7B54"/>
    <w:rPr>
      <w:rFonts w:ascii="Georgia" w:hAnsi="Georgia"/>
      <w:b/>
      <w:sz w:val="22"/>
      <w:szCs w:val="22"/>
      <w:u w:val="single"/>
    </w:rPr>
  </w:style>
  <w:style w:type="paragraph" w:styleId="NoSpacing">
    <w:name w:val="No Spacing"/>
    <w:uiPriority w:val="1"/>
    <w:rsid w:val="00AF7B54"/>
    <w:pPr>
      <w:spacing w:after="0" w:line="240" w:lineRule="auto"/>
    </w:pPr>
    <w:rPr>
      <w:rFonts w:eastAsiaTheme="minorEastAsia"/>
      <w:sz w:val="24"/>
      <w:szCs w:val="24"/>
    </w:rPr>
  </w:style>
  <w:style w:type="paragraph" w:styleId="Footer">
    <w:name w:val="footer"/>
    <w:basedOn w:val="Normal"/>
    <w:link w:val="FooterChar"/>
    <w:uiPriority w:val="99"/>
    <w:unhideWhenUsed/>
    <w:rsid w:val="00AF7B54"/>
    <w:pPr>
      <w:tabs>
        <w:tab w:val="center" w:pos="4320"/>
        <w:tab w:val="right" w:pos="8640"/>
      </w:tabs>
    </w:pPr>
  </w:style>
  <w:style w:type="character" w:customStyle="1" w:styleId="FooterChar">
    <w:name w:val="Footer Char"/>
    <w:basedOn w:val="DefaultParagraphFont"/>
    <w:link w:val="Footer"/>
    <w:uiPriority w:val="99"/>
    <w:rsid w:val="00AF7B54"/>
    <w:rPr>
      <w:rFonts w:ascii="Calibri" w:hAnsi="Calibri"/>
    </w:rPr>
  </w:style>
  <w:style w:type="character" w:styleId="PageNumber">
    <w:name w:val="page number"/>
    <w:basedOn w:val="DefaultParagraphFont"/>
    <w:uiPriority w:val="99"/>
    <w:semiHidden/>
    <w:unhideWhenUsed/>
    <w:rsid w:val="00AF7B54"/>
  </w:style>
  <w:style w:type="paragraph" w:customStyle="1" w:styleId="CITE0">
    <w:name w:val="CITE"/>
    <w:basedOn w:val="Normal"/>
    <w:next w:val="Normal"/>
    <w:rsid w:val="00AF7B54"/>
    <w:pPr>
      <w:suppressAutoHyphens/>
      <w:spacing w:line="252" w:lineRule="auto"/>
    </w:pPr>
    <w:rPr>
      <w:rFonts w:eastAsia="Calibri"/>
      <w:b/>
      <w:i/>
      <w:color w:val="00000A"/>
    </w:rPr>
  </w:style>
  <w:style w:type="paragraph" w:styleId="Subtitle">
    <w:name w:val="Subtitle"/>
    <w:basedOn w:val="Normal"/>
    <w:next w:val="Normal"/>
    <w:link w:val="SubtitleChar"/>
    <w:uiPriority w:val="11"/>
    <w:rsid w:val="00AF7B54"/>
    <w:pPr>
      <w:numPr>
        <w:ilvl w:val="1"/>
      </w:numPr>
    </w:pPr>
    <w:rPr>
      <w:rFonts w:asciiTheme="majorHAnsi" w:eastAsiaTheme="majorEastAsia" w:hAnsiTheme="majorHAnsi" w:cstheme="majorBidi"/>
      <w:i/>
      <w:iCs/>
      <w:color w:val="5B9BD5" w:themeColor="accent1"/>
      <w:spacing w:val="15"/>
      <w:sz w:val="24"/>
      <w:szCs w:val="24"/>
    </w:rPr>
  </w:style>
  <w:style w:type="character" w:customStyle="1" w:styleId="SubtitleChar">
    <w:name w:val="Subtitle Char"/>
    <w:basedOn w:val="DefaultParagraphFont"/>
    <w:link w:val="Subtitle"/>
    <w:uiPriority w:val="11"/>
    <w:rsid w:val="00AF7B54"/>
    <w:rPr>
      <w:rFonts w:asciiTheme="majorHAnsi" w:eastAsiaTheme="majorEastAsia" w:hAnsiTheme="majorHAnsi" w:cstheme="majorBidi"/>
      <w:i/>
      <w:iCs/>
      <w:color w:val="5B9BD5" w:themeColor="accent1"/>
      <w:spacing w:val="15"/>
      <w:sz w:val="24"/>
      <w:szCs w:val="24"/>
    </w:rPr>
  </w:style>
  <w:style w:type="character" w:customStyle="1" w:styleId="aqj">
    <w:name w:val="aqj"/>
    <w:basedOn w:val="DefaultParagraphFont"/>
    <w:rsid w:val="00AF7B54"/>
  </w:style>
  <w:style w:type="paragraph" w:customStyle="1" w:styleId="Nothing">
    <w:name w:val="Nothing"/>
    <w:link w:val="NothingChar"/>
    <w:qFormat/>
    <w:rsid w:val="00AF7B54"/>
    <w:pPr>
      <w:spacing w:after="0" w:line="240" w:lineRule="auto"/>
      <w:jc w:val="both"/>
    </w:pPr>
    <w:rPr>
      <w:rFonts w:ascii="Times New Roman" w:eastAsia="Times New Roman" w:hAnsi="Times New Roman" w:cs="Times New Roman"/>
      <w:sz w:val="20"/>
      <w:szCs w:val="24"/>
    </w:rPr>
  </w:style>
  <w:style w:type="character" w:customStyle="1" w:styleId="NothingChar">
    <w:name w:val="Nothing Char"/>
    <w:link w:val="Nothing"/>
    <w:rsid w:val="00AF7B54"/>
    <w:rPr>
      <w:rFonts w:ascii="Times New Roman" w:eastAsia="Times New Roman" w:hAnsi="Times New Roman" w:cs="Times New Roman"/>
      <w:sz w:val="20"/>
      <w:szCs w:val="24"/>
    </w:rPr>
  </w:style>
  <w:style w:type="paragraph" w:styleId="TOC1">
    <w:name w:val="toc 1"/>
    <w:basedOn w:val="Normal"/>
    <w:next w:val="Normal"/>
    <w:autoRedefine/>
    <w:uiPriority w:val="39"/>
    <w:unhideWhenUsed/>
    <w:rsid w:val="00AF7B54"/>
  </w:style>
  <w:style w:type="paragraph" w:styleId="TOC2">
    <w:name w:val="toc 2"/>
    <w:basedOn w:val="Normal"/>
    <w:next w:val="Normal"/>
    <w:autoRedefine/>
    <w:uiPriority w:val="39"/>
    <w:unhideWhenUsed/>
    <w:rsid w:val="00AF7B54"/>
    <w:pPr>
      <w:ind w:left="200"/>
    </w:pPr>
  </w:style>
  <w:style w:type="paragraph" w:styleId="TOC3">
    <w:name w:val="toc 3"/>
    <w:basedOn w:val="Normal"/>
    <w:next w:val="Normal"/>
    <w:autoRedefine/>
    <w:uiPriority w:val="39"/>
    <w:unhideWhenUsed/>
    <w:rsid w:val="00AF7B54"/>
    <w:pPr>
      <w:ind w:left="400"/>
    </w:pPr>
  </w:style>
  <w:style w:type="paragraph" w:styleId="TOC4">
    <w:name w:val="toc 4"/>
    <w:basedOn w:val="Normal"/>
    <w:next w:val="Normal"/>
    <w:autoRedefine/>
    <w:uiPriority w:val="39"/>
    <w:unhideWhenUsed/>
    <w:rsid w:val="00AF7B54"/>
    <w:pPr>
      <w:ind w:left="600"/>
    </w:pPr>
  </w:style>
  <w:style w:type="paragraph" w:styleId="TOC5">
    <w:name w:val="toc 5"/>
    <w:basedOn w:val="Normal"/>
    <w:next w:val="Normal"/>
    <w:autoRedefine/>
    <w:uiPriority w:val="39"/>
    <w:unhideWhenUsed/>
    <w:rsid w:val="00AF7B54"/>
    <w:pPr>
      <w:ind w:left="800"/>
    </w:pPr>
  </w:style>
  <w:style w:type="paragraph" w:styleId="TOC6">
    <w:name w:val="toc 6"/>
    <w:basedOn w:val="Normal"/>
    <w:next w:val="Normal"/>
    <w:autoRedefine/>
    <w:uiPriority w:val="39"/>
    <w:unhideWhenUsed/>
    <w:rsid w:val="00AF7B54"/>
    <w:pPr>
      <w:ind w:left="1000"/>
    </w:pPr>
  </w:style>
  <w:style w:type="paragraph" w:styleId="TOC7">
    <w:name w:val="toc 7"/>
    <w:basedOn w:val="Normal"/>
    <w:next w:val="Normal"/>
    <w:autoRedefine/>
    <w:uiPriority w:val="39"/>
    <w:unhideWhenUsed/>
    <w:rsid w:val="00AF7B54"/>
    <w:pPr>
      <w:ind w:left="1200"/>
    </w:pPr>
  </w:style>
  <w:style w:type="paragraph" w:styleId="TOC8">
    <w:name w:val="toc 8"/>
    <w:basedOn w:val="Normal"/>
    <w:next w:val="Normal"/>
    <w:autoRedefine/>
    <w:uiPriority w:val="39"/>
    <w:unhideWhenUsed/>
    <w:rsid w:val="00AF7B54"/>
    <w:pPr>
      <w:ind w:left="1400"/>
    </w:pPr>
  </w:style>
  <w:style w:type="paragraph" w:styleId="TOC9">
    <w:name w:val="toc 9"/>
    <w:basedOn w:val="Normal"/>
    <w:next w:val="Normal"/>
    <w:autoRedefine/>
    <w:uiPriority w:val="39"/>
    <w:unhideWhenUsed/>
    <w:rsid w:val="00AF7B54"/>
    <w:pPr>
      <w:ind w:left="1600"/>
    </w:pPr>
  </w:style>
  <w:style w:type="character" w:styleId="Strong">
    <w:name w:val="Strong"/>
    <w:uiPriority w:val="22"/>
    <w:qFormat/>
    <w:rsid w:val="00AF7B54"/>
    <w:rPr>
      <w:rFonts w:cs="Times New Roman"/>
      <w:b/>
      <w:bCs/>
    </w:rPr>
  </w:style>
  <w:style w:type="character" w:customStyle="1" w:styleId="apple-style-span">
    <w:name w:val="apple-style-span"/>
    <w:rsid w:val="00AF7B54"/>
  </w:style>
  <w:style w:type="character" w:customStyle="1" w:styleId="TagsChar1">
    <w:name w:val="Tags Char1"/>
    <w:rsid w:val="00AF7B54"/>
    <w:rPr>
      <w:rFonts w:ascii="Times New Roman" w:eastAsia="Times New Roman" w:hAnsi="Times New Roman" w:cs="Times New Roman"/>
      <w:b/>
      <w:sz w:val="24"/>
      <w:szCs w:val="24"/>
    </w:rPr>
  </w:style>
  <w:style w:type="character" w:customStyle="1" w:styleId="Style11pt">
    <w:name w:val="Style 11 pt"/>
    <w:rsid w:val="00AF7B54"/>
    <w:rPr>
      <w:sz w:val="20"/>
    </w:rPr>
  </w:style>
  <w:style w:type="character" w:customStyle="1" w:styleId="Emphasis2">
    <w:name w:val="Emphasis2"/>
    <w:rsid w:val="00AF7B54"/>
    <w:rPr>
      <w:rFonts w:ascii="Cooper Black" w:hAnsi="Cooper Black"/>
      <w:iCs/>
      <w:u w:val="single"/>
    </w:rPr>
  </w:style>
  <w:style w:type="character" w:customStyle="1" w:styleId="reduce2">
    <w:name w:val="reduce2"/>
    <w:rsid w:val="00AF7B54"/>
    <w:rPr>
      <w:rFonts w:ascii="Arial" w:hAnsi="Arial" w:cs="Arial"/>
      <w:color w:val="000000"/>
      <w:sz w:val="12"/>
      <w:szCs w:val="22"/>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rsid w:val="00AF7B54"/>
    <w:rPr>
      <w:rFonts w:ascii="Times New Roman" w:eastAsia="Times New Roman" w:hAnsi="Times New Roman" w:cs="Times New Roman"/>
      <w:sz w:val="24"/>
      <w:szCs w:val="24"/>
    </w:rPr>
  </w:style>
  <w:style w:type="character" w:customStyle="1" w:styleId="DebateUnderline">
    <w:name w:val="Debate Underline"/>
    <w:rsid w:val="00AF7B54"/>
    <w:rPr>
      <w:rFonts w:ascii="Times New Roman" w:hAnsi="Times New Roman"/>
      <w:sz w:val="24"/>
      <w:u w:val="thick"/>
    </w:rPr>
  </w:style>
  <w:style w:type="character" w:customStyle="1" w:styleId="Citation">
    <w:name w:val="Citation"/>
    <w:uiPriority w:val="1"/>
    <w:qFormat/>
    <w:rsid w:val="00AF7B54"/>
    <w:rPr>
      <w:rFonts w:ascii="Arial" w:hAnsi="Arial"/>
      <w:b/>
      <w:sz w:val="24"/>
      <w:u w:val="single"/>
    </w:rPr>
  </w:style>
  <w:style w:type="paragraph" w:customStyle="1" w:styleId="PhoTag">
    <w:name w:val="PhoTag"/>
    <w:basedOn w:val="Normal"/>
    <w:next w:val="Normal"/>
    <w:autoRedefine/>
    <w:qFormat/>
    <w:rsid w:val="00AF7B54"/>
    <w:rPr>
      <w:b/>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lsdException w:name="Title" w:semiHidden="0" w:uiPriority="6"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nhideWhenUsed="0" w:qFormat="1"/>
    <w:lsdException w:name="Intense Quote"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nhideWhenUsed="0" w:qFormat="1"/>
    <w:lsdException w:name="Intense Emphasis" w:semiHidden="0" w:uiPriority="6" w:unhideWhenUsed="0" w:qFormat="1"/>
    <w:lsdException w:name="Subtle Reference" w:semiHidden="0" w:unhideWhenUsed="0"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2B26A6"/>
    <w:rPr>
      <w:rFonts w:ascii="Arial" w:hAnsi="Arial" w:cs="Arial"/>
    </w:rPr>
  </w:style>
  <w:style w:type="paragraph" w:styleId="Heading1">
    <w:name w:val="heading 1"/>
    <w:aliases w:val="Pocket"/>
    <w:basedOn w:val="Normal"/>
    <w:next w:val="Normal"/>
    <w:link w:val="Heading1Char"/>
    <w:qFormat/>
    <w:rsid w:val="002B26A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2B26A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Text 7, Char,Tag Char Char,Bold Cite,Cite 1,Read Char,Heading 3 Char1 Char Char,Heading 3 Char Char1 Char Char,Read Char Ch,no,Char"/>
    <w:basedOn w:val="Normal"/>
    <w:next w:val="Normal"/>
    <w:link w:val="Heading3Char"/>
    <w:uiPriority w:val="2"/>
    <w:unhideWhenUsed/>
    <w:qFormat/>
    <w:rsid w:val="002B26A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small text,heading 2,Ch,no read,No Spacing211,No Spacing2111,No Spacing4,No Spacing21,CD - Cite,No Spacing12,No Spacing11111,ta,No Spacing111111,small space,Medium Grid 21,Heading 2 Char2 Char,TAG,No Spacing5, Ch,T"/>
    <w:basedOn w:val="Normal"/>
    <w:next w:val="Normal"/>
    <w:link w:val="Heading4Char"/>
    <w:uiPriority w:val="3"/>
    <w:unhideWhenUsed/>
    <w:qFormat/>
    <w:rsid w:val="002B26A6"/>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2B26A6"/>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2B26A6"/>
    <w:rPr>
      <w:rFonts w:ascii="Arial" w:eastAsiaTheme="majorEastAsia" w:hAnsi="Arial"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Text 7 Char, Char Char1,Tag Char Char Char,Bold Cite Char,Cite 1 Char,Read Char Char,Read Char Ch Char"/>
    <w:basedOn w:val="DefaultParagraphFont"/>
    <w:link w:val="Heading3"/>
    <w:uiPriority w:val="2"/>
    <w:rsid w:val="002B26A6"/>
    <w:rPr>
      <w:rFonts w:ascii="Arial" w:eastAsiaTheme="majorEastAsia" w:hAnsi="Arial" w:cstheme="majorBidi"/>
      <w:b/>
      <w:sz w:val="32"/>
      <w:szCs w:val="24"/>
      <w:u w:val="single"/>
    </w:rPr>
  </w:style>
  <w:style w:type="character" w:customStyle="1" w:styleId="Heading4Char">
    <w:name w:val="Heading 4 Char"/>
    <w:aliases w:val="Tag Char,Big card Char,body Char,Normal Tag Char,small text Char,heading 2 Char,Ch Char,no read Char,No Spacing211 Char,No Spacing2111 Char,No Spacing4 Char,No Spacing21 Char,CD - Cite Char,No Spacing12 Char,No Spacing11111 Char,ta Char"/>
    <w:basedOn w:val="DefaultParagraphFont"/>
    <w:link w:val="Heading4"/>
    <w:uiPriority w:val="3"/>
    <w:rsid w:val="002B26A6"/>
    <w:rPr>
      <w:rFonts w:ascii="Arial" w:eastAsiaTheme="majorEastAsia" w:hAnsi="Arial" w:cstheme="majorBidi"/>
      <w:b/>
      <w:iCs/>
      <w:sz w:val="26"/>
    </w:rPr>
  </w:style>
  <w:style w:type="character" w:styleId="Emphasis">
    <w:name w:val="Emphasis"/>
    <w:aliases w:val="emphasis in card,CD Card,Minimized,minimized,Evidence,Highlighted,tag2,Size 10,ED - Tag,emphasis,Underlined,Bold Underline,Emphasis!!,small,Qualifications,normal card text,bold underline,Shrunk,qualifications in card,qualifications,Box,B"/>
    <w:basedOn w:val="DefaultParagraphFont"/>
    <w:link w:val="textbold"/>
    <w:uiPriority w:val="7"/>
    <w:qFormat/>
    <w:rsid w:val="002B26A6"/>
    <w:rPr>
      <w:rFonts w:ascii="Arial" w:hAnsi="Arial" w:cs="Arial"/>
      <w:b/>
      <w:i w:val="0"/>
      <w:iCs/>
      <w:sz w:val="22"/>
      <w:u w:val="single"/>
      <w:bdr w:val="single" w:sz="12" w:space="0" w:color="auto"/>
    </w:rPr>
  </w:style>
  <w:style w:type="character" w:customStyle="1" w:styleId="Style13ptBold">
    <w:name w:val="Style 13 pt Bold"/>
    <w:aliases w:val="Cite,Style Style Bold + 12 pt,Style Style Bold + 12pt,Style Style Bold,Style Style + 12 pt,Style Style Bo... +,Old Cite,Style Style Bold + 10 pt,Style Style Bold + 13 pt,Style Style Bold + 11 pt,tagld + 12 pt,tag + 12 pt,Not...,Not.,Not"/>
    <w:basedOn w:val="DefaultParagraphFont"/>
    <w:uiPriority w:val="5"/>
    <w:qFormat/>
    <w:rsid w:val="002B26A6"/>
    <w:rPr>
      <w:b/>
      <w:bCs/>
      <w:sz w:val="26"/>
      <w:u w:val="single"/>
    </w:rPr>
  </w:style>
  <w:style w:type="character" w:customStyle="1" w:styleId="StyleUnderline">
    <w:name w:val="Style Underline"/>
    <w:aliases w:val="Underline,Intense Emphasis1,Style Bold Underline,Intense Emphasis11,apple-style-span + 6 pt,Kern at 16 pt,Bold,Intense Emphasis111,Intense Emphasis2,HHeading 3 + 12 pt,Style,Underline Char,Cards + Font: 12 pt Char,Intense Emphasis1111,c"/>
    <w:basedOn w:val="DefaultParagraphFont"/>
    <w:uiPriority w:val="6"/>
    <w:qFormat/>
    <w:rsid w:val="002B26A6"/>
    <w:rPr>
      <w:b/>
      <w:sz w:val="22"/>
      <w:u w:val="single"/>
    </w:rPr>
  </w:style>
  <w:style w:type="character" w:styleId="Hyperlink">
    <w:name w:val="Hyperlink"/>
    <w:aliases w:val="heading 1 (block title),Important,Read,Internet Link,Card Text,Analytic Text,Internet link,Char Char1,Underline Char Char Char Char1,Heading 3 Char Char Char Char Char Char Char Char Char Char1,Heading 1 Char1,Pocket Char1,F2 - Heading 1 Char1"/>
    <w:basedOn w:val="DefaultParagraphFont"/>
    <w:uiPriority w:val="99"/>
    <w:unhideWhenUsed/>
    <w:rsid w:val="002B26A6"/>
    <w:rPr>
      <w:color w:val="auto"/>
      <w:u w:val="none"/>
    </w:rPr>
  </w:style>
  <w:style w:type="character" w:styleId="FollowedHyperlink">
    <w:name w:val="FollowedHyperlink"/>
    <w:basedOn w:val="DefaultParagraphFont"/>
    <w:uiPriority w:val="99"/>
    <w:semiHidden/>
    <w:unhideWhenUsed/>
    <w:rsid w:val="002B26A6"/>
    <w:rPr>
      <w:color w:val="auto"/>
      <w:u w:val="none"/>
    </w:rPr>
  </w:style>
  <w:style w:type="paragraph" w:customStyle="1" w:styleId="Style1">
    <w:name w:val="Style1"/>
    <w:basedOn w:val="Normal"/>
    <w:uiPriority w:val="4"/>
    <w:qFormat/>
    <w:rsid w:val="00FE0BDD"/>
    <w:rPr>
      <w:b/>
    </w:rPr>
  </w:style>
  <w:style w:type="paragraph" w:customStyle="1" w:styleId="Analytics">
    <w:name w:val="Analytics"/>
    <w:basedOn w:val="Normal"/>
    <w:uiPriority w:val="4"/>
    <w:qFormat/>
    <w:rsid w:val="00FE0BDD"/>
    <w:rPr>
      <w:b/>
    </w:rPr>
  </w:style>
  <w:style w:type="paragraph" w:customStyle="1" w:styleId="Analytic">
    <w:name w:val="Analytic"/>
    <w:basedOn w:val="Heading1"/>
    <w:next w:val="Normal"/>
    <w:link w:val="AnalyticChar"/>
    <w:autoRedefine/>
    <w:qFormat/>
    <w:rsid w:val="00FE0BDD"/>
    <w:pPr>
      <w:keepNext w:val="0"/>
      <w:keepLines w:val="0"/>
      <w:pageBreakBefore w:val="0"/>
      <w:pBdr>
        <w:top w:val="none" w:sz="0" w:space="0" w:color="auto"/>
        <w:left w:val="none" w:sz="0" w:space="0" w:color="auto"/>
        <w:bottom w:val="none" w:sz="0" w:space="0" w:color="auto"/>
        <w:right w:val="none" w:sz="0" w:space="0" w:color="auto"/>
      </w:pBdr>
      <w:spacing w:before="0"/>
      <w:jc w:val="left"/>
      <w:outlineLvl w:val="9"/>
    </w:pPr>
    <w:rPr>
      <w:rFonts w:eastAsiaTheme="minorHAnsi" w:cs="Arial"/>
      <w:sz w:val="22"/>
      <w:szCs w:val="22"/>
    </w:rPr>
  </w:style>
  <w:style w:type="character" w:customStyle="1" w:styleId="AnalyticChar">
    <w:name w:val="Analytic Char"/>
    <w:basedOn w:val="DefaultParagraphFont"/>
    <w:link w:val="Analytic"/>
    <w:locked/>
    <w:rsid w:val="00FE0BDD"/>
    <w:rPr>
      <w:rFonts w:ascii="Arial" w:hAnsi="Arial" w:cs="Arial"/>
      <w:b/>
    </w:rPr>
  </w:style>
  <w:style w:type="paragraph" w:customStyle="1" w:styleId="textbold">
    <w:name w:val="text bold"/>
    <w:basedOn w:val="Normal"/>
    <w:link w:val="Emphasis"/>
    <w:uiPriority w:val="7"/>
    <w:qFormat/>
    <w:rsid w:val="008D6612"/>
    <w:pPr>
      <w:widowControl w:val="0"/>
      <w:pBdr>
        <w:top w:val="single" w:sz="18" w:space="0" w:color="auto"/>
        <w:left w:val="single" w:sz="18" w:space="0" w:color="auto"/>
        <w:bottom w:val="single" w:sz="18" w:space="0" w:color="auto"/>
        <w:right w:val="single" w:sz="18" w:space="0" w:color="auto"/>
      </w:pBdr>
      <w:ind w:left="720"/>
      <w:jc w:val="both"/>
    </w:pPr>
    <w:rPr>
      <w:b/>
      <w:iCs/>
      <w:u w:val="single"/>
      <w:bdr w:val="single" w:sz="12" w:space="0" w:color="auto"/>
    </w:rPr>
  </w:style>
  <w:style w:type="character" w:styleId="IntenseEmphasis">
    <w:name w:val="Intense Emphasis"/>
    <w:aliases w:val="Title Char,Bold Underlined Char,UNDERLINE Char,Cites and Cards Char,title Char"/>
    <w:basedOn w:val="DefaultParagraphFont"/>
    <w:link w:val="Title"/>
    <w:uiPriority w:val="6"/>
    <w:qFormat/>
    <w:rsid w:val="008D6612"/>
    <w:rPr>
      <w:sz w:val="24"/>
      <w:u w:val="single"/>
    </w:rPr>
  </w:style>
  <w:style w:type="character" w:customStyle="1" w:styleId="UnderlineBold">
    <w:name w:val="Underline + Bold"/>
    <w:uiPriority w:val="1"/>
    <w:qFormat/>
    <w:rsid w:val="008D6612"/>
    <w:rPr>
      <w:b/>
      <w:sz w:val="20"/>
      <w:u w:val="single"/>
    </w:rPr>
  </w:style>
  <w:style w:type="paragraph" w:styleId="Title">
    <w:name w:val="Title"/>
    <w:aliases w:val="Bold Underlined,UNDERLINE,Cites and Cards,title"/>
    <w:basedOn w:val="Normal"/>
    <w:next w:val="Normal"/>
    <w:link w:val="IntenseEmphasis"/>
    <w:uiPriority w:val="6"/>
    <w:qFormat/>
    <w:rsid w:val="008D6612"/>
    <w:pPr>
      <w:ind w:left="720"/>
      <w:outlineLvl w:val="0"/>
    </w:pPr>
    <w:rPr>
      <w:rFonts w:asciiTheme="minorHAnsi" w:hAnsiTheme="minorHAnsi"/>
      <w:sz w:val="24"/>
      <w:u w:val="single"/>
    </w:rPr>
  </w:style>
  <w:style w:type="character" w:customStyle="1" w:styleId="TitleChar1">
    <w:name w:val="Title Char1"/>
    <w:basedOn w:val="DefaultParagraphFont"/>
    <w:uiPriority w:val="6"/>
    <w:rsid w:val="008D6612"/>
    <w:rPr>
      <w:rFonts w:asciiTheme="majorHAnsi" w:eastAsiaTheme="majorEastAsia" w:hAnsiTheme="majorHAnsi" w:cstheme="majorBidi"/>
      <w:color w:val="323E4F" w:themeColor="text2" w:themeShade="BF"/>
      <w:spacing w:val="5"/>
      <w:kern w:val="28"/>
      <w:sz w:val="52"/>
      <w:szCs w:val="52"/>
    </w:rPr>
  </w:style>
  <w:style w:type="character" w:customStyle="1" w:styleId="cardtextChar">
    <w:name w:val="card text Char"/>
    <w:link w:val="cardtext"/>
    <w:locked/>
    <w:rsid w:val="008D6612"/>
    <w:rPr>
      <w:rFonts w:ascii="Arial" w:eastAsia="Cambria" w:hAnsi="Arial" w:cs="Arial"/>
    </w:rPr>
  </w:style>
  <w:style w:type="paragraph" w:customStyle="1" w:styleId="cardtext">
    <w:name w:val="card text"/>
    <w:basedOn w:val="Normal"/>
    <w:link w:val="cardtextChar"/>
    <w:qFormat/>
    <w:rsid w:val="008D6612"/>
    <w:pPr>
      <w:spacing w:after="0" w:line="240" w:lineRule="auto"/>
      <w:ind w:left="288" w:right="288"/>
    </w:pPr>
    <w:rPr>
      <w:rFonts w:eastAsia="Cambria"/>
    </w:rPr>
  </w:style>
  <w:style w:type="character" w:customStyle="1" w:styleId="BodyText1">
    <w:name w:val="Body Text1"/>
    <w:rsid w:val="00AF7B5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rsid w:val="00AF7B54"/>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75pt">
    <w:name w:val="Body text + 7.5 pt"/>
    <w:basedOn w:val="DefaultParagraphFont"/>
    <w:rsid w:val="00AF7B54"/>
    <w:rPr>
      <w:rFonts w:ascii="Times New Roman" w:hAnsi="Times New Roman" w:cs="Times New Roman"/>
      <w:b/>
      <w:bCs/>
      <w:color w:val="000000"/>
      <w:spacing w:val="0"/>
      <w:w w:val="100"/>
      <w:sz w:val="15"/>
      <w:szCs w:val="15"/>
      <w:u w:val="none"/>
      <w:lang w:val="en-US"/>
    </w:rPr>
  </w:style>
  <w:style w:type="character" w:customStyle="1" w:styleId="underline">
    <w:name w:val="underline"/>
    <w:qFormat/>
    <w:rsid w:val="00AF7B54"/>
    <w:rPr>
      <w:b/>
      <w:u w:val="single"/>
    </w:rPr>
  </w:style>
  <w:style w:type="paragraph" w:customStyle="1" w:styleId="card">
    <w:name w:val="card"/>
    <w:basedOn w:val="Normal"/>
    <w:next w:val="Normal"/>
    <w:link w:val="cardChar"/>
    <w:qFormat/>
    <w:rsid w:val="00AF7B54"/>
    <w:pPr>
      <w:ind w:left="288" w:right="288"/>
    </w:pPr>
    <w:rPr>
      <w:rFonts w:eastAsia="Times New Roman"/>
    </w:rPr>
  </w:style>
  <w:style w:type="character" w:customStyle="1" w:styleId="cardChar">
    <w:name w:val="card Char"/>
    <w:link w:val="card"/>
    <w:rsid w:val="00AF7B54"/>
    <w:rPr>
      <w:rFonts w:ascii="Calibri" w:eastAsia="Times New Roman" w:hAnsi="Calibri"/>
    </w:rPr>
  </w:style>
  <w:style w:type="character" w:customStyle="1" w:styleId="cite">
    <w:name w:val="cite"/>
    <w:aliases w:val="Char Char Char1,Heading 3 Char Char Char1,Char Char2,Underlined Text Char,Block Writing Char,Index Headers Char,Citation Char Char Char1,cites Char Char,Citation Char1,Heading 3 Char1 Char"/>
    <w:qFormat/>
    <w:rsid w:val="00AF7B54"/>
    <w:rPr>
      <w:rFonts w:ascii="Times New Roman" w:hAnsi="Times New Roman"/>
      <w:b/>
      <w:sz w:val="24"/>
    </w:rPr>
  </w:style>
  <w:style w:type="paragraph" w:customStyle="1" w:styleId="CardUpSize-Light">
    <w:name w:val="CardUpSize - Light"/>
    <w:basedOn w:val="Normal"/>
    <w:link w:val="CardUpSize-LightChar"/>
    <w:rsid w:val="00AF7B54"/>
    <w:pPr>
      <w:spacing w:after="0" w:line="240" w:lineRule="auto"/>
    </w:pPr>
    <w:rPr>
      <w:rFonts w:eastAsia="Times New Roman" w:cs="Times New Roman"/>
      <w:szCs w:val="32"/>
      <w:u w:val="single"/>
    </w:rPr>
  </w:style>
  <w:style w:type="character" w:customStyle="1" w:styleId="CardUpSize-LightChar">
    <w:name w:val="CardUpSize - Light Char"/>
    <w:link w:val="CardUpSize-Light"/>
    <w:locked/>
    <w:rsid w:val="00AF7B54"/>
    <w:rPr>
      <w:rFonts w:ascii="Arial" w:eastAsia="Times New Roman" w:hAnsi="Arial" w:cs="Times New Roman"/>
      <w:szCs w:val="32"/>
      <w:u w:val="single"/>
    </w:rPr>
  </w:style>
  <w:style w:type="paragraph" w:customStyle="1" w:styleId="CiteCardUpSize-Heavy">
    <w:name w:val="Cite // CardUpSize - Heavy"/>
    <w:basedOn w:val="Normal"/>
    <w:link w:val="CiteCardUpSize-HeavyChar"/>
    <w:rsid w:val="00AF7B54"/>
    <w:pPr>
      <w:spacing w:after="0" w:line="240" w:lineRule="auto"/>
      <w:jc w:val="both"/>
    </w:pPr>
    <w:rPr>
      <w:rFonts w:ascii="Times New Roman" w:eastAsia="Times New Roman" w:hAnsi="Times New Roman" w:cs="Times New Roman"/>
      <w:b/>
      <w:szCs w:val="24"/>
      <w:u w:val="single"/>
    </w:rPr>
  </w:style>
  <w:style w:type="character" w:customStyle="1" w:styleId="StyleUnderlineBorderSinglesolidlineAuto05ptLinew">
    <w:name w:val="Style Underline Border: : (Single solid line Auto  0.5 pt Line w..."/>
    <w:rsid w:val="00AF7B54"/>
    <w:rPr>
      <w:rFonts w:ascii="Times New Roman" w:hAnsi="Times New Roman"/>
      <w:b/>
      <w:sz w:val="22"/>
      <w:u w:val="single"/>
      <w:bdr w:val="single" w:sz="4" w:space="0" w:color="auto"/>
    </w:rPr>
  </w:style>
  <w:style w:type="character" w:customStyle="1" w:styleId="CiteCardUpSize-HeavyChar">
    <w:name w:val="Cite // CardUpSize - Heavy Char"/>
    <w:link w:val="CiteCardUpSize-Heavy"/>
    <w:rsid w:val="00AF7B54"/>
    <w:rPr>
      <w:rFonts w:ascii="Times New Roman" w:eastAsia="Times New Roman" w:hAnsi="Times New Roman" w:cs="Times New Roman"/>
      <w:b/>
      <w:szCs w:val="24"/>
      <w:u w:val="single"/>
    </w:rPr>
  </w:style>
  <w:style w:type="paragraph" w:customStyle="1" w:styleId="CardDownx15">
    <w:name w:val="CardDown x1.5"/>
    <w:basedOn w:val="Header"/>
    <w:link w:val="CardDownx15Char"/>
    <w:rsid w:val="00AF7B54"/>
    <w:pPr>
      <w:tabs>
        <w:tab w:val="clear" w:pos="4680"/>
        <w:tab w:val="clear" w:pos="9360"/>
        <w:tab w:val="center" w:pos="4320"/>
        <w:tab w:val="right" w:pos="8640"/>
      </w:tabs>
      <w:jc w:val="both"/>
    </w:pPr>
    <w:rPr>
      <w:rFonts w:ascii="Times New Roman" w:eastAsia="Times New Roman" w:hAnsi="Times New Roman" w:cs="Times New Roman"/>
      <w:sz w:val="14"/>
      <w:szCs w:val="24"/>
    </w:rPr>
  </w:style>
  <w:style w:type="character" w:customStyle="1" w:styleId="CardDownx15Char">
    <w:name w:val="CardDown x1.5 Char"/>
    <w:link w:val="CardDownx15"/>
    <w:rsid w:val="00AF7B54"/>
    <w:rPr>
      <w:rFonts w:ascii="Times New Roman" w:eastAsia="Times New Roman" w:hAnsi="Times New Roman" w:cs="Times New Roman"/>
      <w:sz w:val="14"/>
      <w:szCs w:val="24"/>
    </w:rPr>
  </w:style>
  <w:style w:type="paragraph" w:customStyle="1" w:styleId="ReallySmall">
    <w:name w:val="Really Small"/>
    <w:basedOn w:val="Normal"/>
    <w:link w:val="ReallySmallChar"/>
    <w:rsid w:val="00AF7B54"/>
    <w:pPr>
      <w:spacing w:after="0" w:line="240" w:lineRule="auto"/>
    </w:pPr>
    <w:rPr>
      <w:rFonts w:ascii="Times New Roman" w:eastAsia="Times New Roman" w:hAnsi="Times New Roman" w:cs="Arial Unicode MS"/>
      <w:sz w:val="16"/>
      <w:szCs w:val="24"/>
      <w:lang w:bidi="si-LK"/>
    </w:rPr>
  </w:style>
  <w:style w:type="character" w:customStyle="1" w:styleId="ReallySmallChar">
    <w:name w:val="Really Small Char"/>
    <w:link w:val="ReallySmall"/>
    <w:rsid w:val="00AF7B54"/>
    <w:rPr>
      <w:rFonts w:ascii="Times New Roman" w:eastAsia="Times New Roman" w:hAnsi="Times New Roman" w:cs="Arial Unicode MS"/>
      <w:sz w:val="16"/>
      <w:szCs w:val="24"/>
      <w:lang w:bidi="si-LK"/>
    </w:rPr>
  </w:style>
  <w:style w:type="paragraph" w:styleId="Header">
    <w:name w:val="header"/>
    <w:basedOn w:val="Normal"/>
    <w:link w:val="HeaderChar"/>
    <w:uiPriority w:val="99"/>
    <w:unhideWhenUsed/>
    <w:rsid w:val="00AF7B54"/>
    <w:pPr>
      <w:tabs>
        <w:tab w:val="center" w:pos="4680"/>
        <w:tab w:val="right" w:pos="9360"/>
      </w:tabs>
      <w:spacing w:after="0" w:line="240" w:lineRule="auto"/>
    </w:pPr>
  </w:style>
  <w:style w:type="character" w:customStyle="1" w:styleId="HeaderChar">
    <w:name w:val="Header Char"/>
    <w:basedOn w:val="DefaultParagraphFont"/>
    <w:link w:val="Header"/>
    <w:uiPriority w:val="99"/>
    <w:rsid w:val="00AF7B54"/>
    <w:rPr>
      <w:rFonts w:ascii="Calibri" w:hAnsi="Calibri"/>
    </w:rPr>
  </w:style>
  <w:style w:type="character" w:customStyle="1" w:styleId="TagGreg">
    <w:name w:val="TagGreg"/>
    <w:basedOn w:val="DefaultParagraphFont"/>
    <w:uiPriority w:val="1"/>
    <w:qFormat/>
    <w:rsid w:val="00AF7B54"/>
    <w:rPr>
      <w:rFonts w:ascii="Arial" w:hAnsi="Arial"/>
      <w:b/>
      <w:sz w:val="24"/>
    </w:rPr>
  </w:style>
  <w:style w:type="character" w:customStyle="1" w:styleId="apple-converted-space">
    <w:name w:val="apple-converted-space"/>
    <w:basedOn w:val="DefaultParagraphFont"/>
    <w:rsid w:val="00AF7B54"/>
  </w:style>
  <w:style w:type="character" w:customStyle="1" w:styleId="box">
    <w:name w:val="box"/>
    <w:rsid w:val="00AF7B54"/>
    <w:rPr>
      <w:rFonts w:ascii="Arial" w:hAnsi="Arial" w:cs="Arial"/>
      <w:b/>
      <w:color w:val="000000"/>
      <w:sz w:val="19"/>
      <w:szCs w:val="22"/>
      <w:u w:val="thick"/>
      <w:bdr w:val="single" w:sz="12" w:space="0" w:color="auto"/>
    </w:rPr>
  </w:style>
  <w:style w:type="paragraph" w:customStyle="1" w:styleId="UnderlinePara">
    <w:name w:val="Underline Para"/>
    <w:basedOn w:val="Normal"/>
    <w:uiPriority w:val="6"/>
    <w:qFormat/>
    <w:rsid w:val="00AF7B54"/>
    <w:pPr>
      <w:widowControl w:val="0"/>
      <w:suppressAutoHyphens/>
      <w:spacing w:after="200"/>
      <w:contextualSpacing/>
    </w:pPr>
    <w:rPr>
      <w:rFonts w:asciiTheme="minorHAnsi" w:eastAsiaTheme="minorEastAsia" w:hAnsiTheme="minorHAnsi"/>
      <w:szCs w:val="24"/>
      <w:u w:val="single"/>
    </w:rPr>
  </w:style>
  <w:style w:type="paragraph" w:customStyle="1" w:styleId="TxBr13p2">
    <w:name w:val="TxBr_13p2"/>
    <w:basedOn w:val="Normal"/>
    <w:rsid w:val="00AF7B54"/>
    <w:pPr>
      <w:tabs>
        <w:tab w:val="left" w:pos="204"/>
      </w:tabs>
      <w:autoSpaceDE w:val="0"/>
      <w:autoSpaceDN w:val="0"/>
      <w:adjustRightInd w:val="0"/>
      <w:spacing w:line="260" w:lineRule="atLeast"/>
      <w:jc w:val="both"/>
    </w:pPr>
    <w:rPr>
      <w:rFonts w:ascii="Times New Roman" w:eastAsia="Times New Roman" w:hAnsi="Times New Roman" w:cs="Times New Roman"/>
      <w:sz w:val="24"/>
      <w:szCs w:val="24"/>
    </w:rPr>
  </w:style>
  <w:style w:type="paragraph" w:customStyle="1" w:styleId="Emphasis1">
    <w:name w:val="Emphasis1"/>
    <w:basedOn w:val="Normal"/>
    <w:uiPriority w:val="7"/>
    <w:qFormat/>
    <w:rsid w:val="00AF7B54"/>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Emphasize">
    <w:name w:val="Emphasize"/>
    <w:basedOn w:val="Normal"/>
    <w:uiPriority w:val="7"/>
    <w:qFormat/>
    <w:rsid w:val="00AF7B54"/>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Heading3Char1">
    <w:name w:val="Heading 3 Char1"/>
    <w:aliases w:val="Block Char1"/>
    <w:basedOn w:val="DefaultParagraphFont"/>
    <w:uiPriority w:val="2"/>
    <w:semiHidden/>
    <w:rsid w:val="00AF7B54"/>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AF7B54"/>
    <w:pPr>
      <w:spacing w:line="256" w:lineRule="auto"/>
      <w:ind w:left="720"/>
      <w:contextualSpacing/>
    </w:pPr>
  </w:style>
  <w:style w:type="paragraph" w:customStyle="1" w:styleId="Style4">
    <w:name w:val="Style4"/>
    <w:basedOn w:val="Normal"/>
    <w:rsid w:val="00AF7B54"/>
    <w:pPr>
      <w:tabs>
        <w:tab w:val="num" w:pos="360"/>
      </w:tabs>
      <w:spacing w:line="256" w:lineRule="auto"/>
    </w:pPr>
    <w:rPr>
      <w:rFonts w:ascii="Times New Roman" w:eastAsia="Times New Roman" w:hAnsi="Times New Roman"/>
      <w:sz w:val="20"/>
      <w:szCs w:val="24"/>
      <w:u w:val="single"/>
    </w:rPr>
  </w:style>
  <w:style w:type="character" w:customStyle="1" w:styleId="StyleStyle49ptChar">
    <w:name w:val="Style Style4 + 9 pt Char"/>
    <w:basedOn w:val="DefaultParagraphFont"/>
    <w:link w:val="StyleStyle49pt"/>
    <w:locked/>
    <w:rsid w:val="00AF7B54"/>
    <w:rPr>
      <w:rFonts w:ascii="Times New Roman" w:eastAsia="Times New Roman" w:hAnsi="Times New Roman" w:cs="Times New Roman"/>
      <w:sz w:val="20"/>
      <w:szCs w:val="24"/>
      <w:u w:val="single"/>
    </w:rPr>
  </w:style>
  <w:style w:type="paragraph" w:customStyle="1" w:styleId="StyleStyle49pt">
    <w:name w:val="Style Style4 + 9 pt"/>
    <w:basedOn w:val="Style4"/>
    <w:link w:val="StyleStyle49ptChar"/>
    <w:rsid w:val="00AF7B54"/>
    <w:rPr>
      <w:rFonts w:cs="Times New Roman"/>
    </w:rPr>
  </w:style>
  <w:style w:type="character" w:customStyle="1" w:styleId="StyleStyle49ptBoldChar">
    <w:name w:val="Style Style4 + 9 pt Bold Char"/>
    <w:link w:val="StyleStyle49ptBold"/>
    <w:locked/>
    <w:rsid w:val="00AF7B54"/>
    <w:rPr>
      <w:rFonts w:ascii="Times New Roman" w:eastAsia="Times New Roman" w:hAnsi="Times New Roman" w:cs="Times New Roman"/>
      <w:b/>
      <w:bCs/>
      <w:sz w:val="20"/>
      <w:szCs w:val="24"/>
      <w:u w:val="single"/>
    </w:rPr>
  </w:style>
  <w:style w:type="paragraph" w:customStyle="1" w:styleId="StyleStyle49ptBold">
    <w:name w:val="Style Style4 + 9 pt Bold"/>
    <w:basedOn w:val="Style4"/>
    <w:link w:val="StyleStyle49ptBoldChar"/>
    <w:rsid w:val="00AF7B54"/>
    <w:rPr>
      <w:rFonts w:cs="Times New Roman"/>
      <w:b/>
      <w:bCs/>
    </w:rPr>
  </w:style>
  <w:style w:type="character" w:customStyle="1" w:styleId="Style9ptUnderline">
    <w:name w:val="Style 9 pt Underline"/>
    <w:rsid w:val="00AF7B54"/>
    <w:rPr>
      <w:sz w:val="20"/>
      <w:u w:val="single"/>
    </w:rPr>
  </w:style>
  <w:style w:type="character" w:customStyle="1" w:styleId="StyleTimesNewRoman9pt">
    <w:name w:val="Style Times New Roman 9 pt"/>
    <w:rsid w:val="00AF7B54"/>
    <w:rPr>
      <w:sz w:val="20"/>
    </w:rPr>
  </w:style>
  <w:style w:type="character" w:customStyle="1" w:styleId="Style9ptBoldUnderline">
    <w:name w:val="Style 9 pt Bold Underline"/>
    <w:rsid w:val="00AF7B54"/>
    <w:rPr>
      <w:b/>
      <w:bCs/>
      <w:sz w:val="20"/>
      <w:u w:val="single"/>
    </w:rPr>
  </w:style>
  <w:style w:type="character" w:customStyle="1" w:styleId="Style9ptItalicUnderline">
    <w:name w:val="Style 9 pt Italic Underline"/>
    <w:rsid w:val="00AF7B54"/>
    <w:rPr>
      <w:i/>
      <w:iCs/>
      <w:sz w:val="20"/>
      <w:u w:val="single"/>
    </w:rPr>
  </w:style>
  <w:style w:type="character" w:customStyle="1" w:styleId="BodyText2">
    <w:name w:val="Body Text2"/>
    <w:rsid w:val="00AF7B5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
    <w:name w:val="Body Text3"/>
    <w:rsid w:val="00AF7B5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AF7B54"/>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AF7B54"/>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ldUnderline">
    <w:name w:val="BoldUnderline"/>
    <w:uiPriority w:val="1"/>
    <w:qFormat/>
    <w:rsid w:val="00AF7B54"/>
    <w:rPr>
      <w:rFonts w:ascii="Arial" w:hAnsi="Arial" w:cs="Arial" w:hint="default"/>
      <w:b/>
      <w:bCs w:val="0"/>
      <w:sz w:val="20"/>
      <w:u w:val="single"/>
    </w:rPr>
  </w:style>
  <w:style w:type="character" w:customStyle="1" w:styleId="Bodytext85pt">
    <w:name w:val="Body text + 8.5 pt"/>
    <w:aliases w:val="Spacing 1 pt"/>
    <w:rsid w:val="00AF7B54"/>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95pt">
    <w:name w:val="Body text + 9.5 pt"/>
    <w:aliases w:val="Italic,Spacing -1 pt,Body text + Georgia,8 pt,Spacing 0 pt,7 pt,Scale 66%"/>
    <w:rsid w:val="00AF7B54"/>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character" w:customStyle="1" w:styleId="BodyText4">
    <w:name w:val="Body Text4"/>
    <w:rsid w:val="00AF7B5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DocumentMapChar">
    <w:name w:val="Document Map Char"/>
    <w:basedOn w:val="DefaultParagraphFont"/>
    <w:link w:val="DocumentMap"/>
    <w:uiPriority w:val="99"/>
    <w:semiHidden/>
    <w:rsid w:val="00AF7B54"/>
    <w:rPr>
      <w:rFonts w:ascii="Lucida Grande" w:hAnsi="Lucida Grande" w:cs="Lucida Grande"/>
      <w:sz w:val="24"/>
      <w:szCs w:val="24"/>
    </w:rPr>
  </w:style>
  <w:style w:type="paragraph" w:styleId="DocumentMap">
    <w:name w:val="Document Map"/>
    <w:basedOn w:val="Normal"/>
    <w:link w:val="DocumentMapChar"/>
    <w:uiPriority w:val="99"/>
    <w:semiHidden/>
    <w:unhideWhenUsed/>
    <w:rsid w:val="00AF7B54"/>
    <w:pPr>
      <w:spacing w:after="0" w:line="240" w:lineRule="auto"/>
    </w:pPr>
    <w:rPr>
      <w:rFonts w:ascii="Lucida Grande" w:hAnsi="Lucida Grande" w:cs="Lucida Grande"/>
      <w:sz w:val="24"/>
      <w:szCs w:val="24"/>
    </w:rPr>
  </w:style>
  <w:style w:type="character" w:customStyle="1" w:styleId="DocumentMapChar1">
    <w:name w:val="Document Map Char1"/>
    <w:basedOn w:val="DefaultParagraphFont"/>
    <w:uiPriority w:val="99"/>
    <w:semiHidden/>
    <w:rsid w:val="00AF7B54"/>
    <w:rPr>
      <w:rFonts w:ascii="Tahoma" w:hAnsi="Tahoma" w:cs="Tahoma"/>
      <w:sz w:val="16"/>
      <w:szCs w:val="16"/>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rsid w:val="00AF7B5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ldUnderlineChar">
    <w:name w:val="Bold Underline Char"/>
    <w:rsid w:val="00AF7B54"/>
    <w:rPr>
      <w:rFonts w:ascii="Georgia" w:hAnsi="Georgia"/>
      <w:b/>
      <w:sz w:val="22"/>
      <w:szCs w:val="22"/>
      <w:u w:val="single"/>
    </w:rPr>
  </w:style>
  <w:style w:type="paragraph" w:styleId="NoSpacing">
    <w:name w:val="No Spacing"/>
    <w:uiPriority w:val="1"/>
    <w:rsid w:val="00AF7B54"/>
    <w:pPr>
      <w:spacing w:after="0" w:line="240" w:lineRule="auto"/>
    </w:pPr>
    <w:rPr>
      <w:rFonts w:eastAsiaTheme="minorEastAsia"/>
      <w:sz w:val="24"/>
      <w:szCs w:val="24"/>
    </w:rPr>
  </w:style>
  <w:style w:type="paragraph" w:styleId="Footer">
    <w:name w:val="footer"/>
    <w:basedOn w:val="Normal"/>
    <w:link w:val="FooterChar"/>
    <w:uiPriority w:val="99"/>
    <w:unhideWhenUsed/>
    <w:rsid w:val="00AF7B54"/>
    <w:pPr>
      <w:tabs>
        <w:tab w:val="center" w:pos="4320"/>
        <w:tab w:val="right" w:pos="8640"/>
      </w:tabs>
    </w:pPr>
  </w:style>
  <w:style w:type="character" w:customStyle="1" w:styleId="FooterChar">
    <w:name w:val="Footer Char"/>
    <w:basedOn w:val="DefaultParagraphFont"/>
    <w:link w:val="Footer"/>
    <w:uiPriority w:val="99"/>
    <w:rsid w:val="00AF7B54"/>
    <w:rPr>
      <w:rFonts w:ascii="Calibri" w:hAnsi="Calibri"/>
    </w:rPr>
  </w:style>
  <w:style w:type="character" w:styleId="PageNumber">
    <w:name w:val="page number"/>
    <w:basedOn w:val="DefaultParagraphFont"/>
    <w:uiPriority w:val="99"/>
    <w:semiHidden/>
    <w:unhideWhenUsed/>
    <w:rsid w:val="00AF7B54"/>
  </w:style>
  <w:style w:type="paragraph" w:customStyle="1" w:styleId="CITE0">
    <w:name w:val="CITE"/>
    <w:basedOn w:val="Normal"/>
    <w:next w:val="Normal"/>
    <w:rsid w:val="00AF7B54"/>
    <w:pPr>
      <w:suppressAutoHyphens/>
      <w:spacing w:line="252" w:lineRule="auto"/>
    </w:pPr>
    <w:rPr>
      <w:rFonts w:eastAsia="Calibri"/>
      <w:b/>
      <w:i/>
      <w:color w:val="00000A"/>
    </w:rPr>
  </w:style>
  <w:style w:type="paragraph" w:styleId="Subtitle">
    <w:name w:val="Subtitle"/>
    <w:basedOn w:val="Normal"/>
    <w:next w:val="Normal"/>
    <w:link w:val="SubtitleChar"/>
    <w:uiPriority w:val="11"/>
    <w:rsid w:val="00AF7B54"/>
    <w:pPr>
      <w:numPr>
        <w:ilvl w:val="1"/>
      </w:numPr>
    </w:pPr>
    <w:rPr>
      <w:rFonts w:asciiTheme="majorHAnsi" w:eastAsiaTheme="majorEastAsia" w:hAnsiTheme="majorHAnsi" w:cstheme="majorBidi"/>
      <w:i/>
      <w:iCs/>
      <w:color w:val="5B9BD5" w:themeColor="accent1"/>
      <w:spacing w:val="15"/>
      <w:sz w:val="24"/>
      <w:szCs w:val="24"/>
    </w:rPr>
  </w:style>
  <w:style w:type="character" w:customStyle="1" w:styleId="SubtitleChar">
    <w:name w:val="Subtitle Char"/>
    <w:basedOn w:val="DefaultParagraphFont"/>
    <w:link w:val="Subtitle"/>
    <w:uiPriority w:val="11"/>
    <w:rsid w:val="00AF7B54"/>
    <w:rPr>
      <w:rFonts w:asciiTheme="majorHAnsi" w:eastAsiaTheme="majorEastAsia" w:hAnsiTheme="majorHAnsi" w:cstheme="majorBidi"/>
      <w:i/>
      <w:iCs/>
      <w:color w:val="5B9BD5" w:themeColor="accent1"/>
      <w:spacing w:val="15"/>
      <w:sz w:val="24"/>
      <w:szCs w:val="24"/>
    </w:rPr>
  </w:style>
  <w:style w:type="character" w:customStyle="1" w:styleId="aqj">
    <w:name w:val="aqj"/>
    <w:basedOn w:val="DefaultParagraphFont"/>
    <w:rsid w:val="00AF7B54"/>
  </w:style>
  <w:style w:type="paragraph" w:customStyle="1" w:styleId="Nothing">
    <w:name w:val="Nothing"/>
    <w:link w:val="NothingChar"/>
    <w:qFormat/>
    <w:rsid w:val="00AF7B54"/>
    <w:pPr>
      <w:spacing w:after="0" w:line="240" w:lineRule="auto"/>
      <w:jc w:val="both"/>
    </w:pPr>
    <w:rPr>
      <w:rFonts w:ascii="Times New Roman" w:eastAsia="Times New Roman" w:hAnsi="Times New Roman" w:cs="Times New Roman"/>
      <w:sz w:val="20"/>
      <w:szCs w:val="24"/>
    </w:rPr>
  </w:style>
  <w:style w:type="character" w:customStyle="1" w:styleId="NothingChar">
    <w:name w:val="Nothing Char"/>
    <w:link w:val="Nothing"/>
    <w:rsid w:val="00AF7B54"/>
    <w:rPr>
      <w:rFonts w:ascii="Times New Roman" w:eastAsia="Times New Roman" w:hAnsi="Times New Roman" w:cs="Times New Roman"/>
      <w:sz w:val="20"/>
      <w:szCs w:val="24"/>
    </w:rPr>
  </w:style>
  <w:style w:type="paragraph" w:styleId="TOC1">
    <w:name w:val="toc 1"/>
    <w:basedOn w:val="Normal"/>
    <w:next w:val="Normal"/>
    <w:autoRedefine/>
    <w:uiPriority w:val="39"/>
    <w:unhideWhenUsed/>
    <w:rsid w:val="00AF7B54"/>
  </w:style>
  <w:style w:type="paragraph" w:styleId="TOC2">
    <w:name w:val="toc 2"/>
    <w:basedOn w:val="Normal"/>
    <w:next w:val="Normal"/>
    <w:autoRedefine/>
    <w:uiPriority w:val="39"/>
    <w:unhideWhenUsed/>
    <w:rsid w:val="00AF7B54"/>
    <w:pPr>
      <w:ind w:left="200"/>
    </w:pPr>
  </w:style>
  <w:style w:type="paragraph" w:styleId="TOC3">
    <w:name w:val="toc 3"/>
    <w:basedOn w:val="Normal"/>
    <w:next w:val="Normal"/>
    <w:autoRedefine/>
    <w:uiPriority w:val="39"/>
    <w:unhideWhenUsed/>
    <w:rsid w:val="00AF7B54"/>
    <w:pPr>
      <w:ind w:left="400"/>
    </w:pPr>
  </w:style>
  <w:style w:type="paragraph" w:styleId="TOC4">
    <w:name w:val="toc 4"/>
    <w:basedOn w:val="Normal"/>
    <w:next w:val="Normal"/>
    <w:autoRedefine/>
    <w:uiPriority w:val="39"/>
    <w:unhideWhenUsed/>
    <w:rsid w:val="00AF7B54"/>
    <w:pPr>
      <w:ind w:left="600"/>
    </w:pPr>
  </w:style>
  <w:style w:type="paragraph" w:styleId="TOC5">
    <w:name w:val="toc 5"/>
    <w:basedOn w:val="Normal"/>
    <w:next w:val="Normal"/>
    <w:autoRedefine/>
    <w:uiPriority w:val="39"/>
    <w:unhideWhenUsed/>
    <w:rsid w:val="00AF7B54"/>
    <w:pPr>
      <w:ind w:left="800"/>
    </w:pPr>
  </w:style>
  <w:style w:type="paragraph" w:styleId="TOC6">
    <w:name w:val="toc 6"/>
    <w:basedOn w:val="Normal"/>
    <w:next w:val="Normal"/>
    <w:autoRedefine/>
    <w:uiPriority w:val="39"/>
    <w:unhideWhenUsed/>
    <w:rsid w:val="00AF7B54"/>
    <w:pPr>
      <w:ind w:left="1000"/>
    </w:pPr>
  </w:style>
  <w:style w:type="paragraph" w:styleId="TOC7">
    <w:name w:val="toc 7"/>
    <w:basedOn w:val="Normal"/>
    <w:next w:val="Normal"/>
    <w:autoRedefine/>
    <w:uiPriority w:val="39"/>
    <w:unhideWhenUsed/>
    <w:rsid w:val="00AF7B54"/>
    <w:pPr>
      <w:ind w:left="1200"/>
    </w:pPr>
  </w:style>
  <w:style w:type="paragraph" w:styleId="TOC8">
    <w:name w:val="toc 8"/>
    <w:basedOn w:val="Normal"/>
    <w:next w:val="Normal"/>
    <w:autoRedefine/>
    <w:uiPriority w:val="39"/>
    <w:unhideWhenUsed/>
    <w:rsid w:val="00AF7B54"/>
    <w:pPr>
      <w:ind w:left="1400"/>
    </w:pPr>
  </w:style>
  <w:style w:type="paragraph" w:styleId="TOC9">
    <w:name w:val="toc 9"/>
    <w:basedOn w:val="Normal"/>
    <w:next w:val="Normal"/>
    <w:autoRedefine/>
    <w:uiPriority w:val="39"/>
    <w:unhideWhenUsed/>
    <w:rsid w:val="00AF7B54"/>
    <w:pPr>
      <w:ind w:left="1600"/>
    </w:pPr>
  </w:style>
  <w:style w:type="character" w:styleId="Strong">
    <w:name w:val="Strong"/>
    <w:uiPriority w:val="22"/>
    <w:qFormat/>
    <w:rsid w:val="00AF7B54"/>
    <w:rPr>
      <w:rFonts w:cs="Times New Roman"/>
      <w:b/>
      <w:bCs/>
    </w:rPr>
  </w:style>
  <w:style w:type="character" w:customStyle="1" w:styleId="apple-style-span">
    <w:name w:val="apple-style-span"/>
    <w:rsid w:val="00AF7B54"/>
  </w:style>
  <w:style w:type="character" w:customStyle="1" w:styleId="TagsChar1">
    <w:name w:val="Tags Char1"/>
    <w:rsid w:val="00AF7B54"/>
    <w:rPr>
      <w:rFonts w:ascii="Times New Roman" w:eastAsia="Times New Roman" w:hAnsi="Times New Roman" w:cs="Times New Roman"/>
      <w:b/>
      <w:sz w:val="24"/>
      <w:szCs w:val="24"/>
    </w:rPr>
  </w:style>
  <w:style w:type="character" w:customStyle="1" w:styleId="Style11pt">
    <w:name w:val="Style 11 pt"/>
    <w:rsid w:val="00AF7B54"/>
    <w:rPr>
      <w:sz w:val="20"/>
    </w:rPr>
  </w:style>
  <w:style w:type="character" w:customStyle="1" w:styleId="Emphasis2">
    <w:name w:val="Emphasis2"/>
    <w:rsid w:val="00AF7B54"/>
    <w:rPr>
      <w:rFonts w:ascii="Cooper Black" w:hAnsi="Cooper Black"/>
      <w:iCs/>
      <w:u w:val="single"/>
    </w:rPr>
  </w:style>
  <w:style w:type="character" w:customStyle="1" w:styleId="reduce2">
    <w:name w:val="reduce2"/>
    <w:rsid w:val="00AF7B54"/>
    <w:rPr>
      <w:rFonts w:ascii="Arial" w:hAnsi="Arial" w:cs="Arial"/>
      <w:color w:val="000000"/>
      <w:sz w:val="12"/>
      <w:szCs w:val="22"/>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rsid w:val="00AF7B54"/>
    <w:rPr>
      <w:rFonts w:ascii="Times New Roman" w:eastAsia="Times New Roman" w:hAnsi="Times New Roman" w:cs="Times New Roman"/>
      <w:sz w:val="24"/>
      <w:szCs w:val="24"/>
    </w:rPr>
  </w:style>
  <w:style w:type="character" w:customStyle="1" w:styleId="DebateUnderline">
    <w:name w:val="Debate Underline"/>
    <w:rsid w:val="00AF7B54"/>
    <w:rPr>
      <w:rFonts w:ascii="Times New Roman" w:hAnsi="Times New Roman"/>
      <w:sz w:val="24"/>
      <w:u w:val="thick"/>
    </w:rPr>
  </w:style>
  <w:style w:type="character" w:customStyle="1" w:styleId="Citation">
    <w:name w:val="Citation"/>
    <w:uiPriority w:val="1"/>
    <w:qFormat/>
    <w:rsid w:val="00AF7B54"/>
    <w:rPr>
      <w:rFonts w:ascii="Arial" w:hAnsi="Arial"/>
      <w:b/>
      <w:sz w:val="24"/>
      <w:u w:val="single"/>
    </w:rPr>
  </w:style>
  <w:style w:type="paragraph" w:customStyle="1" w:styleId="PhoTag">
    <w:name w:val="PhoTag"/>
    <w:basedOn w:val="Normal"/>
    <w:next w:val="Normal"/>
    <w:autoRedefine/>
    <w:qFormat/>
    <w:rsid w:val="00AF7B54"/>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elsie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\Users\kelsiea\AppData\Roaming\Microsoft\Templates\Debate.dotm</Template>
  <TotalTime>480</TotalTime>
  <Pages>15</Pages>
  <Words>36692</Words>
  <Characters>209146</Characters>
  <Application>Microsoft Macintosh Word</Application>
  <DocSecurity>0</DocSecurity>
  <Lines>1742</Lines>
  <Paragraphs>490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245348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Hex</dc:creator>
  <cp:keywords>5.0</cp:keywords>
  <cp:lastModifiedBy>Mary Gregg</cp:lastModifiedBy>
  <cp:revision>57</cp:revision>
  <dcterms:created xsi:type="dcterms:W3CDTF">2018-06-20T17:08:00Z</dcterms:created>
  <dcterms:modified xsi:type="dcterms:W3CDTF">2018-06-24T03:07:00Z</dcterms:modified>
</cp:coreProperties>
</file>