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D44EC4" w:rsidP="00C276DD">
      <w:pPr>
        <w:pStyle w:val="Heading1"/>
      </w:pPr>
      <w:r>
        <w:t xml:space="preserve">Open Borders </w:t>
      </w:r>
      <w:proofErr w:type="spellStart"/>
      <w:r>
        <w:t>Planless</w:t>
      </w:r>
      <w:proofErr w:type="spellEnd"/>
      <w:r>
        <w:t xml:space="preserve"> </w:t>
      </w:r>
      <w:proofErr w:type="spellStart"/>
      <w:r>
        <w:t>Aff</w:t>
      </w:r>
      <w:proofErr w:type="spellEnd"/>
    </w:p>
    <w:p w:rsidR="00C276DD" w:rsidRDefault="00C276DD" w:rsidP="00C276DD">
      <w:pPr>
        <w:pStyle w:val="Heading2"/>
      </w:pPr>
      <w:r>
        <w:t>1ac</w:t>
      </w:r>
    </w:p>
    <w:p w:rsidR="00C276DD" w:rsidRPr="00182485" w:rsidRDefault="00DA4DDC" w:rsidP="00DA4DDC">
      <w:pPr>
        <w:pStyle w:val="Heading4"/>
      </w:pPr>
      <w:bookmarkStart w:id="0" w:name="_GoBack"/>
      <w:bookmarkEnd w:id="0"/>
      <w:r>
        <w:t xml:space="preserve">This year’s topic calls upon us to contemplate the hot-button issue of US immigration policy and its relationship to the economy, hegemony, and human suffering.  We should read this call in the context of how state intervention and the rise of Trump are symptoms of radical changes in the nature of sovereignty: that phenomena like the topic, the erection of walls at the border, and calls to regulate migration are all responses to the perpetual crisis and fragility of this thing called sovereignty.  In response to the topical question, we pose another question: what to make of the 40,000 dead who were just trying to cross a </w:t>
      </w:r>
      <w:r w:rsidRPr="00E12EE3">
        <w:rPr>
          <w:i/>
        </w:rPr>
        <w:t>line</w:t>
      </w:r>
      <w:r>
        <w:t>?</w:t>
      </w:r>
    </w:p>
    <w:p w:rsidR="00C276DD" w:rsidRPr="00182485" w:rsidRDefault="00C276DD" w:rsidP="00C276DD">
      <w:r w:rsidRPr="00182485">
        <w:rPr>
          <w:rStyle w:val="Style13ptBold"/>
        </w:rPr>
        <w:t xml:space="preserve">Jones et al., professor in the Department of Geography at UH </w:t>
      </w:r>
      <w:proofErr w:type="spellStart"/>
      <w:r w:rsidRPr="00182485">
        <w:rPr>
          <w:rStyle w:val="Style13ptBold"/>
        </w:rPr>
        <w:t>Mānoa</w:t>
      </w:r>
      <w:proofErr w:type="spellEnd"/>
      <w:r w:rsidRPr="00182485">
        <w:rPr>
          <w:rStyle w:val="Style13ptBold"/>
        </w:rPr>
        <w:t xml:space="preserve">, 2017 </w:t>
      </w:r>
      <w:r w:rsidRPr="00182485">
        <w:t xml:space="preserve">(Reece, Corey Johnson, University of North Carolina at Greensboro, Gabriel </w:t>
      </w:r>
      <w:proofErr w:type="spellStart"/>
      <w:r w:rsidRPr="00182485">
        <w:t>Popescu</w:t>
      </w:r>
      <w:proofErr w:type="spellEnd"/>
      <w:r w:rsidRPr="00182485">
        <w:t xml:space="preserve">, Indiana University South Bend, Alison Mountz, </w:t>
      </w:r>
      <w:proofErr w:type="spellStart"/>
      <w:r w:rsidRPr="00182485">
        <w:t>Balsillie</w:t>
      </w:r>
      <w:proofErr w:type="spellEnd"/>
      <w:r w:rsidRPr="00182485">
        <w:t xml:space="preserve"> School of International Affairs, Wilfrid Laurier University, “Interventions on the state of sovereignty at the border,” Political Geography, </w:t>
      </w:r>
      <w:proofErr w:type="spellStart"/>
      <w:r w:rsidRPr="00182485">
        <w:t>pg.s</w:t>
      </w:r>
      <w:proofErr w:type="spellEnd"/>
      <w:r w:rsidRPr="00182485">
        <w:t xml:space="preserve"> 1-4, July, 2017, Research Gate, Accessed 7/10/18, GDI-JV)</w:t>
      </w:r>
    </w:p>
    <w:p w:rsidR="00C276DD" w:rsidRDefault="00C276DD" w:rsidP="00C276DD">
      <w:pPr>
        <w:rPr>
          <w:sz w:val="16"/>
        </w:rPr>
      </w:pPr>
      <w:r w:rsidRPr="00182485">
        <w:rPr>
          <w:rStyle w:val="StyleUnderline"/>
        </w:rPr>
        <w:t xml:space="preserve">Recent events have put human encounters with state sovereignty at borders under intense scrutiny from governments, media, and academics alike. </w:t>
      </w:r>
      <w:r w:rsidRPr="00182485">
        <w:rPr>
          <w:sz w:val="16"/>
        </w:rPr>
        <w:t xml:space="preserve">Over 40,000 people died attempting to cross a border from 2006 to 2015 and a record 65 million people were displaced by conflict around the world in 2015 (http:// missingmigrants.iom.int/). </w:t>
      </w:r>
      <w:r w:rsidRPr="00182485">
        <w:rPr>
          <w:rStyle w:val="StyleUnderline"/>
        </w:rPr>
        <w:t>These 40,000 þ deaths are not the direct results of wars where humans become the casualties of state-to-state conflicts or internal strife. Rather, they are a consequence of states expanding the reach of their security and detention practices to capture, intercede, or make intentionally perilous the movements of people in search of better opportunities or often just basic safety and human dignity for themselves and their family</w:t>
      </w:r>
      <w:r w:rsidRPr="00182485">
        <w:rPr>
          <w:sz w:val="16"/>
        </w:rPr>
        <w:t>. There are almost 70 border walls around the world, up from 15 in 1989 (</w:t>
      </w:r>
      <w:proofErr w:type="spellStart"/>
      <w:r w:rsidRPr="00182485">
        <w:rPr>
          <w:sz w:val="16"/>
        </w:rPr>
        <w:t>Vallet</w:t>
      </w:r>
      <w:proofErr w:type="spellEnd"/>
      <w:r w:rsidRPr="00182485">
        <w:rPr>
          <w:sz w:val="16"/>
        </w:rPr>
        <w:t xml:space="preserve">, 2014), and these are just the most visible physical manifestations of what is much wider set of state practices to control movement such as deployments of more border guards, seaborne patrols, and investments in new technologies to monitor more comprehensively events within state space, at the edges of their territories, and beyond. These </w:t>
      </w:r>
      <w:r w:rsidRPr="00182485">
        <w:rPr>
          <w:rStyle w:val="StyleUnderline"/>
        </w:rPr>
        <w:t>proactive and reactive exercises of state power mirror, and likely also help stir up, nationalist political rhetoric that emphasizes the rights of the in-group of citizens at the expense of noncitizens. The election of Donald Trump as the President of the United States, who called for finishing the wall on the US-Mexico border and banning Muslim immigration, and the Brexit vote in the United Kingdom that was fueled by a fear of migrants and a desire for more national control over economic decisions are but two examples of anti-migration sentiments seeping into mainstream politics.</w:t>
      </w:r>
      <w:r w:rsidRPr="00182485">
        <w:rPr>
          <w:sz w:val="16"/>
        </w:rPr>
        <w:t xml:space="preserve"> Against this backdrop, and inspired by recent scholarship in political geography, political science, and border studies, </w:t>
      </w:r>
      <w:r w:rsidRPr="00182485">
        <w:rPr>
          <w:rStyle w:val="StyleUnderline"/>
        </w:rPr>
        <w:t>these interventions spatialize the sovereignty of the state at the border by considering how scholars should interpret the global expansion of security infrastructure ranging from new walls to the deployment of drones and military hardware to monitor and secure space.</w:t>
      </w:r>
      <w:r w:rsidRPr="00182485">
        <w:rPr>
          <w:sz w:val="16"/>
        </w:rPr>
        <w:t xml:space="preserve"> The interdisciplinary group of scholars was asked to intervene on the question: What is the state of sovereignty at the border? The common thread throughout the intervention is that </w:t>
      </w:r>
      <w:r w:rsidRPr="00182485">
        <w:rPr>
          <w:rStyle w:val="StyleUnderline"/>
        </w:rPr>
        <w:t xml:space="preserve">while borderlands and borderlines remain significant, a series of new locations what we term corridors, camps, and spaces of confinement have emerged as key sites to understand the practice of sovereignty through </w:t>
      </w:r>
      <w:proofErr w:type="spellStart"/>
      <w:r w:rsidRPr="00182485">
        <w:rPr>
          <w:rStyle w:val="StyleUnderline"/>
        </w:rPr>
        <w:t>borderwork</w:t>
      </w:r>
      <w:proofErr w:type="spellEnd"/>
      <w:r w:rsidRPr="00182485">
        <w:rPr>
          <w:rStyle w:val="StyleUnderline"/>
        </w:rPr>
        <w:t>. The first common theme is the emergence of new corridors where people on the move use technologies to subvert authority and survive the transit through dangerous and unwelcoming places</w:t>
      </w:r>
      <w:r w:rsidRPr="00182485">
        <w:rPr>
          <w:sz w:val="16"/>
        </w:rPr>
        <w:t xml:space="preserve">, while the presence of state and non-state actors funnel people to particular routes. As Polly Pallister-Wilkins argues in her contribution, </w:t>
      </w:r>
      <w:r w:rsidRPr="00182485">
        <w:rPr>
          <w:rStyle w:val="StyleUnderline"/>
        </w:rPr>
        <w:t xml:space="preserve">non-governmental aid organizations are increasingly implicated in humanitarian </w:t>
      </w:r>
      <w:proofErr w:type="spellStart"/>
      <w:r w:rsidRPr="00182485">
        <w:rPr>
          <w:rStyle w:val="StyleUnderline"/>
        </w:rPr>
        <w:t>borderwork</w:t>
      </w:r>
      <w:proofErr w:type="spellEnd"/>
      <w:r w:rsidRPr="00182485">
        <w:rPr>
          <w:rStyle w:val="StyleUnderline"/>
        </w:rPr>
        <w:t>, which produces the border at multiple scales of sovereignty as individuals and organizations shape the spatial extent of the state.</w:t>
      </w:r>
      <w:r w:rsidRPr="00182485">
        <w:rPr>
          <w:sz w:val="16"/>
        </w:rPr>
        <w:t xml:space="preserve"> Similarly, Emily Gilbert's contribution details the role of individuals and organizations that create corridors through which resettled refugees find their way to Canada. </w:t>
      </w:r>
      <w:r w:rsidRPr="00182485">
        <w:rPr>
          <w:rStyle w:val="StyleUnderline"/>
        </w:rPr>
        <w:t>Just as states and affiliated organizations attempt to impose sovereign control over people on the move, people use new corridors and informal camps to refuse to submit to sovereign state control.</w:t>
      </w:r>
      <w:r w:rsidRPr="00182485">
        <w:rPr>
          <w:sz w:val="16"/>
        </w:rPr>
        <w:t xml:space="preserve"> Recent work has placed emphasis on the growing digital divide in this case between the digitization of human life through what Gabriel </w:t>
      </w:r>
      <w:proofErr w:type="spellStart"/>
      <w:r w:rsidRPr="00182485">
        <w:rPr>
          <w:sz w:val="16"/>
        </w:rPr>
        <w:t>Popescu</w:t>
      </w:r>
      <w:proofErr w:type="spellEnd"/>
      <w:r w:rsidRPr="00182485">
        <w:rPr>
          <w:sz w:val="16"/>
        </w:rPr>
        <w:t xml:space="preserve"> in his contribution calls “a portal-like logic” of border busting digital technologies on the one hand, and the persistently territorialized </w:t>
      </w:r>
      <w:proofErr w:type="spellStart"/>
      <w:r w:rsidRPr="00182485">
        <w:rPr>
          <w:sz w:val="16"/>
        </w:rPr>
        <w:t>spatialization</w:t>
      </w:r>
      <w:proofErr w:type="spellEnd"/>
      <w:r w:rsidRPr="00182485">
        <w:rPr>
          <w:sz w:val="16"/>
        </w:rPr>
        <w:t xml:space="preserve"> of sovereign state power on the other. Witness refugees’ negotiation of border controls by means of GPS, Facebook, and crowdsourcing in Southeastern Europe and you have a good sense of the “non-linear territorial logics” that make this refugee crisis so different than past ones, albeit with similarly all-too-frequent tragic outcomes. Alison Mountz's contribution points to another new location of </w:t>
      </w:r>
      <w:proofErr w:type="spellStart"/>
      <w:r w:rsidRPr="00182485">
        <w:rPr>
          <w:sz w:val="16"/>
        </w:rPr>
        <w:t>borderwork</w:t>
      </w:r>
      <w:proofErr w:type="spellEnd"/>
      <w:r w:rsidRPr="00182485">
        <w:rPr>
          <w:sz w:val="16"/>
        </w:rPr>
        <w:t xml:space="preserve">: camps on islands. Mountz echoes Lauren Benton’s (2010) work on the practice of sovereignty during the period of European Colonization, which was not a uniform expansion of colonial sovereign control, but rather a fragmented and piecemeal effort characterized by nodes of power emplaced in settlements, islands, and sea lanes. Contemporary border enforcement and mobility management increasingly happen in a similarly uneven geographical configuration of island camps and corridors where movement occurs and where the practice of sovereignty is tactically intensified to manage flows of humans through space. Wendy Brown's groundbreaking book Walled States, Waning Sovereignty argued that </w:t>
      </w:r>
      <w:r w:rsidRPr="00182485">
        <w:rPr>
          <w:rStyle w:val="StyleUnderline"/>
        </w:rPr>
        <w:t>the walls and fences that were built in the aftermath of the September 11, 2001, terrorist attacks were not necessarily a sign of strength and state power, but a last vestige of a dying system of territorially bounded sovereignty</w:t>
      </w:r>
      <w:r w:rsidRPr="00182485">
        <w:rPr>
          <w:sz w:val="16"/>
        </w:rPr>
        <w:t xml:space="preserve"> (Brown, 2010). Since the publication of the book, events have occasioned a rethinking of the significance of walls. In her contribution, she still sees a symbolic value in the construction of walls at the edges of sovereign territory, but points to a new geography of migration that focuses on spaces of confinement shaped by government management, non-government organizations, and the agency of people on the move. </w:t>
      </w:r>
      <w:r w:rsidRPr="00182485">
        <w:rPr>
          <w:rStyle w:val="StyleUnderline"/>
        </w:rPr>
        <w:t xml:space="preserve">The interventions that follow spatialize the sovereignty of the state: locating and interrogating the sites of new sovereign practices, identifying the individuals and organizations acting as the sovereign agents of the state, and finding space for agency in encounters between people on the move and the state. </w:t>
      </w:r>
      <w:r w:rsidRPr="00182485">
        <w:rPr>
          <w:sz w:val="16"/>
        </w:rPr>
        <w:t xml:space="preserve">They investigate different aspects of how </w:t>
      </w:r>
      <w:r w:rsidRPr="00182485">
        <w:rPr>
          <w:rStyle w:val="StyleUnderline"/>
        </w:rPr>
        <w:t>the management of migration is creating corridors, camps, and spaces of confinement, but they also identify new spaces of connections where migration is structured by the state, often through the medium of non-state actors, and where people on the move have the ability to shape their encounters with sovereignty and the border</w:t>
      </w:r>
      <w:r w:rsidRPr="00182485">
        <w:rPr>
          <w:sz w:val="16"/>
        </w:rPr>
        <w:t xml:space="preserve">. Border barriers as sovereign swords: rethinking Walled States in light of the EU migrant and fiscal crises Wendy Brown Many scholars have sought to explain the proliferation of nation-state walling over the past two decades, a proliferation that may seem paradoxical given that the most potent forms of power and violence today are uncontainable by physical walling. My own contribution to this effort was a 2010 book arguing that the </w:t>
      </w:r>
      <w:r w:rsidRPr="00182485">
        <w:rPr>
          <w:rStyle w:val="StyleUnderline"/>
        </w:rPr>
        <w:t>new walls were often a political-theatrical response to eroding nation-state sovereignty</w:t>
      </w:r>
      <w:r w:rsidRPr="00182485">
        <w:rPr>
          <w:sz w:val="16"/>
        </w:rPr>
        <w:t xml:space="preserve"> (Brown, 2010). </w:t>
      </w:r>
      <w:r w:rsidRPr="00182485">
        <w:rPr>
          <w:rStyle w:val="StyleUnderline"/>
        </w:rPr>
        <w:t>Barriers like those at the US-Mexico</w:t>
      </w:r>
      <w:r w:rsidRPr="00182485">
        <w:rPr>
          <w:sz w:val="16"/>
        </w:rPr>
        <w:t xml:space="preserve">, India-Pakistan or South Africa-Zimbabwe borders </w:t>
      </w:r>
      <w:r w:rsidRPr="00182485">
        <w:rPr>
          <w:rStyle w:val="StyleUnderline"/>
        </w:rPr>
        <w:t>were generally ineffective in blocking what they formally aimed to interdict. However, contemporary border walls function as symbolic and semiotic responses to crises produced by eroded sovereign state capacities to secure territory, citizens and economies against growing transnational flows of power, people, capital, religions, ideas or terror.</w:t>
      </w:r>
      <w:r w:rsidRPr="00182485">
        <w:rPr>
          <w:sz w:val="16"/>
        </w:rPr>
        <w:t xml:space="preserve"> To say these walls are more theatrical than mechanical in their function is not to dismiss their importance: the theater matters a great deal in an era in which states </w:t>
      </w:r>
      <w:proofErr w:type="spellStart"/>
      <w:r w:rsidRPr="00182485">
        <w:rPr>
          <w:sz w:val="16"/>
        </w:rPr>
        <w:t>perdure</w:t>
      </w:r>
      <w:proofErr w:type="spellEnd"/>
      <w:r w:rsidRPr="00182485">
        <w:rPr>
          <w:sz w:val="16"/>
        </w:rPr>
        <w:t xml:space="preserve"> as their sovereign powers wane, and powerful new nationalisms and reactionary citizen subjectivities are one result. The argument of the book went further to suggest that </w:t>
      </w:r>
      <w:r w:rsidRPr="00182485">
        <w:rPr>
          <w:rStyle w:val="StyleUnderline"/>
        </w:rPr>
        <w:t>walls do not merely index but accelerate waning state sovereignty: they blur the policing and military functions of states and also generate new vigilantism at the border; they increase organized criminal operation</w:t>
      </w:r>
      <w:r w:rsidRPr="00182485">
        <w:rPr>
          <w:sz w:val="16"/>
        </w:rPr>
        <w:t xml:space="preserve">s (and expand their transnational links) </w:t>
      </w:r>
      <w:r w:rsidRPr="00182485">
        <w:rPr>
          <w:rStyle w:val="StyleUnderline"/>
        </w:rPr>
        <w:t xml:space="preserve">for smuggling humans, drugs, weapons and other contraband across borders; and they intensify nationalist sentiments that in turn spur demands for greater exercises of state sovereignty, more effective walling and less flexibility in responding to globalization's vicissitudes and volatilities. </w:t>
      </w:r>
      <w:r w:rsidRPr="00182485">
        <w:rPr>
          <w:sz w:val="16"/>
        </w:rPr>
        <w:t xml:space="preserve">In all of these ways, </w:t>
      </w:r>
      <w:r w:rsidRPr="00182485">
        <w:rPr>
          <w:rStyle w:val="StyleUnderline"/>
        </w:rPr>
        <w:t>the new border fortifications tend to deepen the crises of sovereignty to which they also respond.</w:t>
      </w:r>
      <w:r w:rsidRPr="00182485">
        <w:rPr>
          <w:sz w:val="16"/>
        </w:rPr>
        <w:t xml:space="preserve"> Far from mere palliatives or props for degraded sovereign powers, they are a kind of </w:t>
      </w:r>
      <w:proofErr w:type="spellStart"/>
      <w:r w:rsidRPr="00182485">
        <w:rPr>
          <w:sz w:val="16"/>
        </w:rPr>
        <w:t>pharmakon</w:t>
      </w:r>
      <w:proofErr w:type="spellEnd"/>
      <w:r w:rsidRPr="00182485">
        <w:rPr>
          <w:sz w:val="16"/>
        </w:rPr>
        <w:t xml:space="preserve">, worsening the problem they respond to even as they throw a sop to constituencies anxious or angry at states' declining capacities to uphold social contracts to secure order, prosperity and protection. I don't reject this argument completely today. </w:t>
      </w:r>
      <w:r w:rsidRPr="00182485">
        <w:rPr>
          <w:rStyle w:val="StyleUnderline"/>
        </w:rPr>
        <w:t>Certainly it is confirmed by United States President Donald Trump's capacity to generate enthusiasm for walling the U.S.-Mexico border in excess of the multi-billion dollar barricades and security system already in place. Trump stirs this enthusiasm notwithstanding substantial evidence that variations in migrant flows from the South are largely determined not by policing or barricades but by fluctuations in demand for cheap labor and also notwithstanding evidence that new immigrant communities in the United States feature comparatively lower crime rates and higher education and employment participation rates than are found in other urban poor communities</w:t>
      </w:r>
      <w:r w:rsidRPr="00182485">
        <w:rPr>
          <w:sz w:val="16"/>
        </w:rPr>
        <w:t xml:space="preserve">. My argument is confirmed as well by surging immigrant smuggling industries, anti-immigrant vigilantism, and anti-immigrant nationalism in “Fortress Europe” in recent years. It is indirectly confirmed, too, by the June 2016 Brexit vote animated by anxiety about loss of British sovereignty and the desire to resurrect state power and jurisdiction, to regain national control over policy, population, spending and borders. Such control may be a fantasy and the costs of pursuing that fantasy may be extraordinary but such is the political life of waning nation state sovereignty. </w:t>
      </w:r>
    </w:p>
    <w:p w:rsidR="00DA4DDC" w:rsidRPr="00182485" w:rsidRDefault="00DA4DDC" w:rsidP="00DA4DDC">
      <w:pPr>
        <w:pStyle w:val="Heading4"/>
      </w:pPr>
      <w:r>
        <w:t xml:space="preserve">On the one hand, Society Must Be </w:t>
      </w:r>
      <w:proofErr w:type="gramStart"/>
      <w:r>
        <w:t>Defended</w:t>
      </w:r>
      <w:proofErr w:type="gramEnd"/>
      <w:r>
        <w:t xml:space="preserve"> from a threatening and foreign outside; on the other hand, society must balance this need for security against an ever-increasing optimal flow of human capital across borders in order to stabilize economic crises.  </w:t>
      </w:r>
      <w:r w:rsidRPr="00182485">
        <w:t xml:space="preserve">“The border at work” </w:t>
      </w:r>
      <w:r w:rsidR="005302C7">
        <w:t xml:space="preserve">performs </w:t>
      </w:r>
      <w:proofErr w:type="spellStart"/>
      <w:r w:rsidR="005302C7">
        <w:t>biopolitical</w:t>
      </w:r>
      <w:proofErr w:type="spellEnd"/>
      <w:r w:rsidR="005302C7">
        <w:t xml:space="preserve"> managerialism that </w:t>
      </w:r>
      <w:r w:rsidRPr="00182485">
        <w:t xml:space="preserve">sorts legitimate and non-legitimate </w:t>
      </w:r>
      <w:r>
        <w:t xml:space="preserve">mobile </w:t>
      </w:r>
      <w:r w:rsidRPr="00182485">
        <w:t>subjects. Border control is no longer a fixed map, but rather a series of technologically ephemeral systems</w:t>
      </w:r>
      <w:r w:rsidR="005302C7">
        <w:t xml:space="preserve"> and performances of knowledge-production</w:t>
      </w:r>
      <w:r w:rsidRPr="00182485">
        <w:t>, complicating geopolitical</w:t>
      </w:r>
      <w:r>
        <w:t xml:space="preserve"> notions of inside and outside while producing new forms of social control.</w:t>
      </w:r>
    </w:p>
    <w:p w:rsidR="00DA4DDC" w:rsidRPr="00182485" w:rsidRDefault="00DA4DDC" w:rsidP="00DA4DDC">
      <w:r w:rsidRPr="00182485">
        <w:rPr>
          <w:rStyle w:val="Style13ptBold"/>
        </w:rPr>
        <w:t xml:space="preserve">Vaughan-Williams, Professor of International Security and Head of the Department of Politics and International Studies at the University of Warwick, 2010 </w:t>
      </w:r>
      <w:r w:rsidRPr="00182485">
        <w:t xml:space="preserve">(Nick, “The UK border security continuum: virtual </w:t>
      </w:r>
      <w:proofErr w:type="spellStart"/>
      <w:r w:rsidRPr="00182485">
        <w:t>biopolitics</w:t>
      </w:r>
      <w:proofErr w:type="spellEnd"/>
      <w:r w:rsidRPr="00182485">
        <w:t xml:space="preserve"> and the simulation of the sovereign ban,” Environment and Planning D: Society and Space, 4/26/10, </w:t>
      </w:r>
      <w:proofErr w:type="spellStart"/>
      <w:r w:rsidRPr="00182485">
        <w:t>pg.s</w:t>
      </w:r>
      <w:proofErr w:type="spellEnd"/>
      <w:r w:rsidRPr="00182485">
        <w:t xml:space="preserve"> 2-4, </w:t>
      </w:r>
      <w:hyperlink r:id="rId6" w:history="1">
        <w:r w:rsidRPr="00182485">
          <w:rPr>
            <w:rStyle w:val="Hyperlink"/>
          </w:rPr>
          <w:t>https://warwick.ac.uk/fac/soc/pais/people/vaughan-williams/publications/nvw_uk_border_security_continuum_epd_10.pdf</w:t>
        </w:r>
      </w:hyperlink>
      <w:r w:rsidRPr="00182485">
        <w:t>, Accessed 7/9/18, GDI-JV)</w:t>
      </w:r>
    </w:p>
    <w:p w:rsidR="00DA4DDC" w:rsidRDefault="00DA4DDC" w:rsidP="00DA4DDC">
      <w:pPr>
        <w:rPr>
          <w:rStyle w:val="StyleUnderline"/>
        </w:rPr>
      </w:pPr>
      <w:r w:rsidRPr="00182485">
        <w:rPr>
          <w:sz w:val="16"/>
        </w:rPr>
        <w:t xml:space="preserve"> In Securing the UK Border, for example, </w:t>
      </w:r>
      <w:r w:rsidRPr="00182485">
        <w:rPr>
          <w:rStyle w:val="StyleUnderline"/>
        </w:rPr>
        <w:t xml:space="preserve">two models of `the border' are presented: a traditional ``single staffed physical frontier, where </w:t>
      </w:r>
      <w:proofErr w:type="spellStart"/>
      <w:r w:rsidRPr="00182485">
        <w:rPr>
          <w:rStyle w:val="StyleUnderline"/>
        </w:rPr>
        <w:t>travellers</w:t>
      </w:r>
      <w:proofErr w:type="spellEnd"/>
      <w:r w:rsidRPr="00182485">
        <w:rPr>
          <w:rStyle w:val="StyleUnderline"/>
        </w:rPr>
        <w:t xml:space="preserve"> show paper-based identity documents'', and a new border doctrine fit to deal with ``the step change in mobility that </w:t>
      </w:r>
      <w:proofErr w:type="spellStart"/>
      <w:r w:rsidRPr="00182485">
        <w:rPr>
          <w:rStyle w:val="StyleUnderline"/>
        </w:rPr>
        <w:t>globalisation</w:t>
      </w:r>
      <w:proofErr w:type="spellEnd"/>
      <w:r w:rsidRPr="00182485">
        <w:rPr>
          <w:rStyle w:val="StyleUnderline"/>
        </w:rPr>
        <w:t xml:space="preserve"> has brought to our country''</w:t>
      </w:r>
      <w:r w:rsidRPr="00182485">
        <w:rPr>
          <w:sz w:val="16"/>
        </w:rPr>
        <w:t xml:space="preserve"> (Home Office, 2007, page 3). The main factor prompting the need for the new doctrine, </w:t>
      </w:r>
      <w:r w:rsidRPr="00182485">
        <w:rPr>
          <w:rStyle w:val="StyleUnderline"/>
        </w:rPr>
        <w:t>``exponential growth in global movement'', is presented as potentially both a good and bad phenomenon</w:t>
      </w:r>
      <w:r w:rsidRPr="00182485">
        <w:rPr>
          <w:sz w:val="16"/>
        </w:rPr>
        <w:t xml:space="preserve"> for the UK (Home Office, 2007, page 2). On the one hand, it is said to ``bring great opportunity'', such as the contribution of those working legally to GDP (page 2). On the other hand, it is claimed that </w:t>
      </w:r>
      <w:r w:rsidRPr="00182485">
        <w:rPr>
          <w:rStyle w:val="StyleUnderline"/>
        </w:rPr>
        <w:t xml:space="preserve">the scale of global mobility ``creates new challenges'', including identity fraud, illegal immigration, </w:t>
      </w:r>
      <w:proofErr w:type="spellStart"/>
      <w:r w:rsidRPr="00182485">
        <w:rPr>
          <w:rStyle w:val="StyleUnderline"/>
        </w:rPr>
        <w:t>organised</w:t>
      </w:r>
      <w:proofErr w:type="spellEnd"/>
      <w:r w:rsidRPr="00182485">
        <w:rPr>
          <w:rStyle w:val="StyleUnderline"/>
        </w:rPr>
        <w:t xml:space="preserve"> crime, and international terrorism </w:t>
      </w:r>
      <w:r w:rsidRPr="00182485">
        <w:rPr>
          <w:sz w:val="16"/>
        </w:rPr>
        <w:t xml:space="preserve">(Home Office, 2007, page 2). On this basis, </w:t>
      </w:r>
      <w:r w:rsidRPr="00182485">
        <w:rPr>
          <w:rStyle w:val="StyleUnderline"/>
        </w:rPr>
        <w:t>it is argued that an approach which balances economic prosperity with security imperatives is required: ``</w:t>
      </w:r>
      <w:proofErr w:type="gramStart"/>
      <w:r w:rsidRPr="00182485">
        <w:rPr>
          <w:rStyle w:val="StyleUnderline"/>
        </w:rPr>
        <w:t>The</w:t>
      </w:r>
      <w:proofErr w:type="gramEnd"/>
      <w:r w:rsidRPr="00182485">
        <w:rPr>
          <w:rStyle w:val="StyleUnderline"/>
        </w:rPr>
        <w:t xml:space="preserve"> goal is to find the optimal relation between an appropriate degree of security, and the free flow of people and goods''</w:t>
      </w:r>
      <w:r w:rsidRPr="00182485">
        <w:rPr>
          <w:sz w:val="16"/>
        </w:rPr>
        <w:t xml:space="preserve"> (Cabinet Office, 2007, page 28). As such, </w:t>
      </w:r>
      <w:r w:rsidRPr="00182485">
        <w:rPr>
          <w:rStyle w:val="StyleUnderline"/>
        </w:rPr>
        <w:t>the aim of the new doctrine is to simultaneously deter `risky' subjects</w:t>
      </w:r>
      <w:r w:rsidRPr="00182485">
        <w:rPr>
          <w:sz w:val="16"/>
        </w:rPr>
        <w:t xml:space="preserve"> (potential fraudsters, illegal immigrants, criminals, or terrorists) </w:t>
      </w:r>
      <w:r w:rsidRPr="00182485">
        <w:rPr>
          <w:rStyle w:val="StyleUnderline"/>
        </w:rPr>
        <w:t>while welcoming in trusted subjects</w:t>
      </w:r>
      <w:r w:rsidRPr="00182485">
        <w:rPr>
          <w:sz w:val="16"/>
        </w:rPr>
        <w:t xml:space="preserve"> (business people, </w:t>
      </w:r>
      <w:proofErr w:type="spellStart"/>
      <w:r w:rsidRPr="00182485">
        <w:rPr>
          <w:sz w:val="16"/>
        </w:rPr>
        <w:t>tourists,`bona</w:t>
      </w:r>
      <w:proofErr w:type="spellEnd"/>
      <w:r w:rsidRPr="00182485">
        <w:rPr>
          <w:sz w:val="16"/>
        </w:rPr>
        <w:t xml:space="preserve"> fide' asylum seekers, legal economic migrants): </w:t>
      </w:r>
      <w:r w:rsidRPr="00182485">
        <w:rPr>
          <w:rStyle w:val="StyleUnderline"/>
        </w:rPr>
        <w:t xml:space="preserve">``The aim of border control is to sort traffic into legitimate and non-legitimate and </w:t>
      </w:r>
      <w:proofErr w:type="spellStart"/>
      <w:r w:rsidRPr="00182485">
        <w:rPr>
          <w:rStyle w:val="StyleUnderline"/>
        </w:rPr>
        <w:t>maximise</w:t>
      </w:r>
      <w:proofErr w:type="spellEnd"/>
      <w:r w:rsidRPr="00182485">
        <w:rPr>
          <w:rStyle w:val="StyleUnderline"/>
        </w:rPr>
        <w:t xml:space="preserve"> the effort directed against movements that would, without action by the state, be detrimenta</w:t>
      </w:r>
      <w:r w:rsidRPr="00182485">
        <w:rPr>
          <w:sz w:val="16"/>
        </w:rPr>
        <w:t xml:space="preserve">l to the UK, while </w:t>
      </w:r>
      <w:proofErr w:type="spellStart"/>
      <w:r w:rsidRPr="00182485">
        <w:rPr>
          <w:sz w:val="16"/>
        </w:rPr>
        <w:t>minimising</w:t>
      </w:r>
      <w:proofErr w:type="spellEnd"/>
      <w:r w:rsidRPr="00182485">
        <w:rPr>
          <w:sz w:val="16"/>
        </w:rPr>
        <w:t xml:space="preserve"> the burden on those that would not'' (Cabinet Office, 2007, page 48). Thus, </w:t>
      </w:r>
      <w:r w:rsidRPr="00182485">
        <w:rPr>
          <w:rStyle w:val="StyleUnderline"/>
        </w:rPr>
        <w:t>rather than operating simply as a `barrier' or obstacle in the physical sense of a wall, ``the border at work'' here is one that seeks to enhance mobility, circulation, and flow.</w:t>
      </w:r>
      <w:r w:rsidRPr="00182485">
        <w:rPr>
          <w:sz w:val="16"/>
        </w:rPr>
        <w:t xml:space="preserve"> The aim of this paper is to examine the vision of what and where the UK border is according to the new doctrine. It begins by tracing moves to transform the UK's border from a static, physical frontier located at ports, airports, and other traditional sites of border control on UK territory to a more electronic, invisible, and impalpable ``global network of border security'' (Home Office, 2006, page 11). The discussion draws on a range of official documentation produced by the Cabinet Office, the Foreign and Commonwealth Office, and the Home Office, together with data collected from presentations given by companies providing border solutions to the UK government at the 2008 and 2009 Homeland and Border Security Conference in Westminster. It proceeds by identifying three key characteristics of the vision for UK border security: the `offshoring' of the border away from UK territory, the reliance on technologically advanced forms of identity management, and an increasingly preemptive logic based on risk profiling. From here the analysis explores how transformations in the UK border challenge conventional notions of what and where borders are in contemporary political </w:t>
      </w:r>
      <w:proofErr w:type="spellStart"/>
      <w:r w:rsidRPr="00182485">
        <w:rPr>
          <w:sz w:val="16"/>
        </w:rPr>
        <w:t>life.The</w:t>
      </w:r>
      <w:proofErr w:type="spellEnd"/>
      <w:r w:rsidRPr="00182485">
        <w:rPr>
          <w:sz w:val="16"/>
        </w:rPr>
        <w:t xml:space="preserve"> paper then examines the prospects of two alternative </w:t>
      </w:r>
      <w:proofErr w:type="spellStart"/>
      <w:r w:rsidRPr="00182485">
        <w:rPr>
          <w:sz w:val="16"/>
        </w:rPr>
        <w:t>paradigmsöthe</w:t>
      </w:r>
      <w:proofErr w:type="spellEnd"/>
      <w:r w:rsidRPr="00182485">
        <w:rPr>
          <w:sz w:val="16"/>
        </w:rPr>
        <w:t xml:space="preserve"> </w:t>
      </w:r>
      <w:proofErr w:type="spellStart"/>
      <w:r w:rsidRPr="00182485">
        <w:rPr>
          <w:sz w:val="16"/>
        </w:rPr>
        <w:t>biopolitical</w:t>
      </w:r>
      <w:proofErr w:type="spellEnd"/>
      <w:r w:rsidRPr="00182485">
        <w:rPr>
          <w:sz w:val="16"/>
        </w:rPr>
        <w:t xml:space="preserve"> and the </w:t>
      </w:r>
      <w:proofErr w:type="spellStart"/>
      <w:r w:rsidRPr="00182485">
        <w:rPr>
          <w:sz w:val="16"/>
        </w:rPr>
        <w:t>virtualöfor</w:t>
      </w:r>
      <w:proofErr w:type="spellEnd"/>
      <w:r w:rsidRPr="00182485">
        <w:rPr>
          <w:sz w:val="16"/>
        </w:rPr>
        <w:t xml:space="preserve"> developing border thinking beyond the confines of the modern geopolitical imagination. Throughout the various documents outlining the UK's new border doctrine are multiple references to the need to `offshore' bordering practices: ``</w:t>
      </w:r>
      <w:r w:rsidRPr="00182485">
        <w:rPr>
          <w:rStyle w:val="StyleUnderline"/>
        </w:rPr>
        <w:t xml:space="preserve">Border control can no longer be a fixed line on a map. Using new technologies ... we must create a new offshore line of </w:t>
      </w:r>
      <w:proofErr w:type="spellStart"/>
      <w:r w:rsidRPr="00182485">
        <w:rPr>
          <w:rStyle w:val="StyleUnderline"/>
        </w:rPr>
        <w:t>defenc</w:t>
      </w:r>
      <w:r w:rsidRPr="00182485">
        <w:rPr>
          <w:sz w:val="16"/>
        </w:rPr>
        <w:t>e</w:t>
      </w:r>
      <w:proofErr w:type="spellEnd"/>
      <w:r w:rsidRPr="00182485">
        <w:rPr>
          <w:sz w:val="16"/>
        </w:rPr>
        <w:t xml:space="preserve">'' (Home Office, 2007, page 2). ``The aim is to create a new offshore line of </w:t>
      </w:r>
      <w:proofErr w:type="spellStart"/>
      <w:r w:rsidRPr="00182485">
        <w:rPr>
          <w:sz w:val="16"/>
        </w:rPr>
        <w:t>defence</w:t>
      </w:r>
      <w:proofErr w:type="spellEnd"/>
      <w:r w:rsidRPr="00182485">
        <w:rPr>
          <w:sz w:val="16"/>
        </w:rPr>
        <w:t xml:space="preserve"> to check individuals as far from the UK as possible and through each part of their journey'' (Cabinet Office, 2007, page 31</w:t>
      </w:r>
      <w:r w:rsidRPr="00182485">
        <w:rPr>
          <w:rStyle w:val="StyleUnderline"/>
        </w:rPr>
        <w:t>)</w:t>
      </w:r>
      <w:r w:rsidRPr="00182485">
        <w:rPr>
          <w:sz w:val="16"/>
        </w:rPr>
        <w:t>. ``</w:t>
      </w:r>
      <w:r w:rsidRPr="00182485">
        <w:rPr>
          <w:rStyle w:val="StyleUnderline"/>
        </w:rPr>
        <w:t>We want to extend the concept of exporting our borders around the world''</w:t>
      </w:r>
      <w:r w:rsidRPr="00182485">
        <w:rPr>
          <w:sz w:val="16"/>
        </w:rPr>
        <w:t xml:space="preserve"> (Home Office, 2006, page 11). </w:t>
      </w:r>
      <w:r w:rsidRPr="00182485">
        <w:rPr>
          <w:rStyle w:val="StyleUnderline"/>
        </w:rPr>
        <w:t>The concept of `offshore' bordering, though not unique to the UK context, has come to underpin the government's approach to `security in a global hub'</w:t>
      </w:r>
      <w:r w:rsidRPr="00182485">
        <w:rPr>
          <w:sz w:val="16"/>
        </w:rPr>
        <w:t xml:space="preserve">.(1) Central to this concept is the notion that by the time `risky' subjects have arrived at traditional border crossings on UK territory, such as ports and airports, it is simply too late. Rather, the stated innovation is to take the border to the perceived locus of threat before `it' departs for the UK in the first place. In one sense, there is quite literally an `exporting' of the border so that it is physically transported to territory overseas through `juxtaposed controls' whereby the UK monitors mobility in other states and vice versa. For example, since 2001 the UK has taken its border to sites in Boulogne, Brussels, Calais, </w:t>
      </w:r>
      <w:proofErr w:type="spellStart"/>
      <w:r w:rsidRPr="00182485">
        <w:rPr>
          <w:sz w:val="16"/>
        </w:rPr>
        <w:t>Coquelles</w:t>
      </w:r>
      <w:proofErr w:type="spellEnd"/>
      <w:r w:rsidRPr="00182485">
        <w:rPr>
          <w:sz w:val="16"/>
        </w:rPr>
        <w:t xml:space="preserve">, </w:t>
      </w:r>
      <w:proofErr w:type="spellStart"/>
      <w:r w:rsidRPr="00182485">
        <w:rPr>
          <w:sz w:val="16"/>
        </w:rPr>
        <w:t>Dunkerque</w:t>
      </w:r>
      <w:proofErr w:type="spellEnd"/>
      <w:r w:rsidRPr="00182485">
        <w:rPr>
          <w:sz w:val="16"/>
        </w:rPr>
        <w:t xml:space="preserve">, </w:t>
      </w:r>
      <w:proofErr w:type="spellStart"/>
      <w:r w:rsidRPr="00182485">
        <w:rPr>
          <w:sz w:val="16"/>
        </w:rPr>
        <w:t>Frethun</w:t>
      </w:r>
      <w:proofErr w:type="spellEnd"/>
      <w:r w:rsidRPr="00182485">
        <w:rPr>
          <w:sz w:val="16"/>
        </w:rPr>
        <w:t xml:space="preserve">, Lille, and Paris in order ``to detect and deter potential clandestine illegal immigrants before they are able to set foot on UK soil, fundamentally altering the way the UK operates at its border'' (Cabinet Office, 2007, page 38). </w:t>
      </w:r>
      <w:r w:rsidRPr="00182485">
        <w:rPr>
          <w:rStyle w:val="StyleUnderline"/>
        </w:rPr>
        <w:t xml:space="preserve">In addition to traditional forms of border control reliant on paper documentation, new technologies such as carbon dioxide probes, X-ray scanners, heart-beat sensors, and heat detectors have been rolled out in order to detect the illegal entry of people concealed in freight </w:t>
      </w:r>
      <w:r w:rsidRPr="00182485">
        <w:rPr>
          <w:sz w:val="16"/>
        </w:rPr>
        <w:t xml:space="preserve">(Cabinet Office, 2007, page 38). </w:t>
      </w:r>
      <w:r w:rsidRPr="00182485">
        <w:rPr>
          <w:rStyle w:val="StyleUnderline"/>
        </w:rPr>
        <w:t>In another sense, offshore bordering also relates to other forms of control on movement that are increasingly not related to territory in any straightforward way and rather that are more electronic, invisible, and ephemeral.</w:t>
      </w:r>
      <w:r w:rsidRPr="00182485">
        <w:rPr>
          <w:sz w:val="16"/>
        </w:rPr>
        <w:t xml:space="preserve"> These practices enable the expansion of UK border operations beyond reciprocal ventures with fellow EU member states. Indeed, one of the main objectives of the new UKBA is to reach beyond Europe in an attempt to `</w:t>
      </w:r>
      <w:proofErr w:type="spellStart"/>
      <w:r w:rsidRPr="00182485">
        <w:rPr>
          <w:sz w:val="16"/>
        </w:rPr>
        <w:t>globalise</w:t>
      </w:r>
      <w:proofErr w:type="spellEnd"/>
      <w:r w:rsidRPr="00182485">
        <w:rPr>
          <w:sz w:val="16"/>
        </w:rPr>
        <w:t xml:space="preserve">' the UK's border (Home Office, 2006, page 11). In this context we find the development of a global network of overseas border security advisors such as Airline Liaison Officers (ALOs). The role of ALOs, of whom there are currently fifty-five working across thirty-two states worldwide, is to work with local intelligence and law-enforcement agencies to ``detect and deter inadequately documented passengers'' (Cabinet Office, 2007, page 38). </w:t>
      </w:r>
      <w:r w:rsidRPr="00182485">
        <w:rPr>
          <w:rStyle w:val="StyleUnderline"/>
        </w:rPr>
        <w:t xml:space="preserve">Another dimension of offshore bordering practices that complicates the traditional relation between borders and territory is the implementation of the new `e-Borders </w:t>
      </w:r>
      <w:proofErr w:type="spellStart"/>
      <w:r w:rsidRPr="00182485">
        <w:rPr>
          <w:rStyle w:val="StyleUnderline"/>
        </w:rPr>
        <w:t>programme</w:t>
      </w:r>
      <w:proofErr w:type="spellEnd"/>
      <w:r w:rsidRPr="00182485">
        <w:rPr>
          <w:rStyle w:val="StyleUnderline"/>
        </w:rPr>
        <w:t>'</w:t>
      </w:r>
      <w:r w:rsidRPr="00182485">
        <w:rPr>
          <w:sz w:val="16"/>
        </w:rPr>
        <w:t xml:space="preserve">. This initiative, which involves data capture prior to travel and analysis undertaken at the new Joint e-Borders Operations Centre, aims to literally count `most foreign nationals' in and out of the UK.(2) While older forms of border control continue at conventional points of entry across UK territory, </w:t>
      </w:r>
      <w:r w:rsidRPr="00182485">
        <w:rPr>
          <w:rStyle w:val="StyleUnderline"/>
        </w:rPr>
        <w:t>the new border doctrine implies a shift in thinking in government and policy-making arenas about what and where `the border' should be in an increasingly `interdependent world'</w:t>
      </w:r>
      <w:r w:rsidRPr="00182485">
        <w:rPr>
          <w:sz w:val="16"/>
        </w:rPr>
        <w:t xml:space="preserve"> (Cabinet Office, 2008). Indeed, </w:t>
      </w:r>
      <w:r w:rsidRPr="00182485">
        <w:rPr>
          <w:rStyle w:val="StyleUnderline"/>
        </w:rPr>
        <w:t>the offshore projection</w:t>
      </w:r>
      <w:r w:rsidRPr="00182485">
        <w:rPr>
          <w:sz w:val="16"/>
        </w:rPr>
        <w:t xml:space="preserve"> of the UK's border is interesting precisely because it </w:t>
      </w:r>
      <w:r w:rsidRPr="00182485">
        <w:rPr>
          <w:rStyle w:val="StyleUnderline"/>
        </w:rPr>
        <w:t>complicates commonsensical geopolitical notions about the location of borders as well as conventional understandings of the distinctions between inside and outside, domestic and international,</w:t>
      </w:r>
      <w:r w:rsidRPr="00182485">
        <w:rPr>
          <w:sz w:val="16"/>
        </w:rPr>
        <w:t xml:space="preserve"> and so on. Although, as I shall go on to argue, such offshoring does not necessarily eradicate these distinctions, </w:t>
      </w:r>
      <w:r w:rsidRPr="00182485">
        <w:rPr>
          <w:rStyle w:val="StyleUnderline"/>
        </w:rPr>
        <w:t>these practices do challenge the prevalent assumption in the modern geopolitical imagination that states' borders are coterminous with their territorial limits.</w:t>
      </w:r>
    </w:p>
    <w:p w:rsidR="005302C7" w:rsidRDefault="005302C7" w:rsidP="005302C7">
      <w:pPr>
        <w:pStyle w:val="Heading4"/>
      </w:pPr>
      <w:r>
        <w:t xml:space="preserve">We’ll isolate two implications of the </w:t>
      </w:r>
      <w:proofErr w:type="spellStart"/>
      <w:r>
        <w:t>biopolitical</w:t>
      </w:r>
      <w:proofErr w:type="spellEnd"/>
      <w:r>
        <w:t xml:space="preserve"> situation exemplified by the border.  </w:t>
      </w:r>
    </w:p>
    <w:p w:rsidR="005302C7" w:rsidRPr="005302C7" w:rsidRDefault="005302C7" w:rsidP="005302C7">
      <w:pPr>
        <w:pStyle w:val="Heading4"/>
      </w:pPr>
      <w:r>
        <w:t xml:space="preserve">The first is racism: </w:t>
      </w:r>
      <w:proofErr w:type="spellStart"/>
      <w:r>
        <w:t>biopolitics</w:t>
      </w:r>
      <w:proofErr w:type="spellEnd"/>
      <w:r>
        <w:t xml:space="preserve"> cleaves lines and cuts into the biological continuum of being in order to operationalize state violence and social control.</w:t>
      </w:r>
    </w:p>
    <w:p w:rsidR="005302C7" w:rsidRPr="00546D3D" w:rsidRDefault="005302C7" w:rsidP="005302C7">
      <w:r>
        <w:rPr>
          <w:rStyle w:val="Style13ptBold"/>
        </w:rPr>
        <w:t>Whitley</w:t>
      </w:r>
      <w:r>
        <w:t xml:space="preserve">, Doctoral Student, </w:t>
      </w:r>
      <w:r w:rsidRPr="001F075F">
        <w:rPr>
          <w:rStyle w:val="Style13ptBold"/>
        </w:rPr>
        <w:t>201</w:t>
      </w:r>
      <w:r>
        <w:rPr>
          <w:rStyle w:val="Style13ptBold"/>
        </w:rPr>
        <w:t xml:space="preserve">5 </w:t>
      </w:r>
      <w:r>
        <w:t xml:space="preserve">(Leila Marie, “More than a Line: Borders as Embodied Sites,” Goldsmiths, University of London, N.D., </w:t>
      </w:r>
      <w:r w:rsidRPr="002B7441">
        <w:t>https://research.gold.ac.uk/12314/1/CUL_thesis_WhitleyL_2015.pdf</w:t>
      </w:r>
      <w:r>
        <w:t>, Accessed 7/9/18 GDI-GN)</w:t>
      </w:r>
    </w:p>
    <w:p w:rsidR="005302C7" w:rsidRPr="00482CD6" w:rsidRDefault="005302C7" w:rsidP="005302C7">
      <w:pPr>
        <w:rPr>
          <w:sz w:val="16"/>
          <w:szCs w:val="16"/>
        </w:rPr>
      </w:pPr>
      <w:r w:rsidRPr="00B4335A">
        <w:rPr>
          <w:rStyle w:val="StyleUnderline"/>
        </w:rPr>
        <w:t xml:space="preserve">The discussion of </w:t>
      </w:r>
      <w:proofErr w:type="spellStart"/>
      <w:r w:rsidRPr="00B4335A">
        <w:rPr>
          <w:rStyle w:val="StyleUnderline"/>
        </w:rPr>
        <w:t>biopower</w:t>
      </w:r>
      <w:proofErr w:type="spellEnd"/>
      <w:r w:rsidRPr="00B4335A">
        <w:rPr>
          <w:rStyle w:val="StyleUnderline"/>
        </w:rPr>
        <w:t xml:space="preserve"> as it operates through a racial division is also present in Foucault’s work</w:t>
      </w:r>
      <w:r>
        <w:rPr>
          <w:sz w:val="16"/>
          <w:szCs w:val="16"/>
        </w:rPr>
        <w:t xml:space="preserve">, upon which </w:t>
      </w:r>
      <w:proofErr w:type="spellStart"/>
      <w:r>
        <w:rPr>
          <w:sz w:val="16"/>
          <w:szCs w:val="16"/>
        </w:rPr>
        <w:t>Mbembe</w:t>
      </w:r>
      <w:proofErr w:type="spellEnd"/>
      <w:r>
        <w:rPr>
          <w:sz w:val="16"/>
          <w:szCs w:val="16"/>
        </w:rPr>
        <w:t xml:space="preserve"> draws. In Society Must be</w:t>
      </w:r>
      <w:r w:rsidRPr="00F81C95">
        <w:rPr>
          <w:sz w:val="12"/>
          <w:szCs w:val="16"/>
        </w:rPr>
        <w:t xml:space="preserve"> </w:t>
      </w:r>
      <w:r>
        <w:rPr>
          <w:sz w:val="16"/>
          <w:szCs w:val="16"/>
        </w:rPr>
        <w:t xml:space="preserve">Defended, </w:t>
      </w:r>
      <w:r w:rsidRPr="00B7558C">
        <w:rPr>
          <w:rStyle w:val="StyleUnderline"/>
        </w:rPr>
        <w:t>Foucault writes that “racism is inscribed as the basic mechanism of power, as it is exercised in modern states”</w:t>
      </w:r>
      <w:r>
        <w:rPr>
          <w:sz w:val="16"/>
          <w:szCs w:val="16"/>
        </w:rPr>
        <w:t xml:space="preserve"> (2003, p.254). He </w:t>
      </w:r>
      <w:r w:rsidRPr="00B7558C">
        <w:rPr>
          <w:rStyle w:val="StyleUnderline"/>
        </w:rPr>
        <w:t>explains racism as a way of regulating exposure to death.</w:t>
      </w:r>
      <w:r>
        <w:rPr>
          <w:sz w:val="16"/>
          <w:szCs w:val="16"/>
        </w:rPr>
        <w:t xml:space="preserve"> </w:t>
      </w:r>
      <w:r w:rsidRPr="00B7558C">
        <w:rPr>
          <w:rStyle w:val="StyleUnderline"/>
        </w:rPr>
        <w:t>The</w:t>
      </w:r>
      <w:r>
        <w:rPr>
          <w:sz w:val="16"/>
          <w:szCs w:val="16"/>
        </w:rPr>
        <w:t xml:space="preserve"> first </w:t>
      </w:r>
      <w:r w:rsidRPr="00B7558C">
        <w:rPr>
          <w:rStyle w:val="StyleUnderline"/>
        </w:rPr>
        <w:t>function of racism is to fragment the population, creating and separating groups from one another</w:t>
      </w:r>
      <w:r>
        <w:rPr>
          <w:sz w:val="16"/>
          <w:szCs w:val="16"/>
        </w:rPr>
        <w:t xml:space="preserve"> (2003, p.255). This is a</w:t>
      </w:r>
      <w:r w:rsidRPr="00F81C95">
        <w:rPr>
          <w:sz w:val="12"/>
          <w:szCs w:val="16"/>
        </w:rPr>
        <w:t xml:space="preserve"> </w:t>
      </w:r>
      <w:r>
        <w:rPr>
          <w:sz w:val="16"/>
          <w:szCs w:val="16"/>
        </w:rPr>
        <w:t>means of exercising control over the population. After the fragmentation of the</w:t>
      </w:r>
      <w:r w:rsidRPr="00F81C95">
        <w:rPr>
          <w:sz w:val="12"/>
          <w:szCs w:val="16"/>
        </w:rPr>
        <w:t xml:space="preserve"> </w:t>
      </w:r>
      <w:r>
        <w:rPr>
          <w:sz w:val="16"/>
          <w:szCs w:val="16"/>
        </w:rPr>
        <w:t xml:space="preserve">population, </w:t>
      </w:r>
      <w:r w:rsidRPr="00B7558C">
        <w:rPr>
          <w:rStyle w:val="StyleUnderline"/>
        </w:rPr>
        <w:t>the second function of racism is to broker the relationship of war: in order for one to live, the other must die. Racism is therefore enacted as this differential exposure to death. It is the difference between “what must live and what must die</w:t>
      </w:r>
      <w:r>
        <w:rPr>
          <w:sz w:val="16"/>
          <w:szCs w:val="16"/>
        </w:rPr>
        <w:t xml:space="preserve">” (2003, p.254). </w:t>
      </w:r>
      <w:r w:rsidRPr="00B7558C">
        <w:rPr>
          <w:rStyle w:val="StyleUnderline"/>
        </w:rPr>
        <w:t xml:space="preserve">Within a </w:t>
      </w:r>
      <w:proofErr w:type="spellStart"/>
      <w:r w:rsidRPr="00B7558C">
        <w:rPr>
          <w:rStyle w:val="StyleUnderline"/>
        </w:rPr>
        <w:t>biopolitical</w:t>
      </w:r>
      <w:proofErr w:type="spellEnd"/>
      <w:r w:rsidRPr="00B7558C">
        <w:rPr>
          <w:rStyle w:val="StyleUnderline"/>
        </w:rPr>
        <w:t xml:space="preserve"> system</w:t>
      </w:r>
      <w:r>
        <w:rPr>
          <w:sz w:val="16"/>
          <w:szCs w:val="16"/>
        </w:rPr>
        <w:t>, this death of the other is</w:t>
      </w:r>
      <w:r w:rsidRPr="00F81C95">
        <w:rPr>
          <w:sz w:val="12"/>
          <w:szCs w:val="16"/>
        </w:rPr>
        <w:t xml:space="preserve"> </w:t>
      </w:r>
      <w:r>
        <w:rPr>
          <w:sz w:val="16"/>
          <w:szCs w:val="16"/>
        </w:rPr>
        <w:t>understood as making life in general healthier: if the other is a threat, then the other</w:t>
      </w:r>
      <w:r w:rsidRPr="00F81C95">
        <w:rPr>
          <w:sz w:val="12"/>
          <w:szCs w:val="16"/>
        </w:rPr>
        <w:t xml:space="preserve"> </w:t>
      </w:r>
      <w:r>
        <w:rPr>
          <w:sz w:val="16"/>
          <w:szCs w:val="16"/>
        </w:rPr>
        <w:t>dies so that I may live. In this way, killing becomes acceptable as a means to</w:t>
      </w:r>
      <w:r w:rsidRPr="00F81C95">
        <w:rPr>
          <w:sz w:val="12"/>
          <w:szCs w:val="16"/>
        </w:rPr>
        <w:t xml:space="preserve"> </w:t>
      </w:r>
      <w:r>
        <w:rPr>
          <w:sz w:val="16"/>
          <w:szCs w:val="16"/>
        </w:rPr>
        <w:t>eliminate a biological threat. Racism is therefore, for Foucault, about the distribution</w:t>
      </w:r>
      <w:r w:rsidRPr="00F81C95">
        <w:rPr>
          <w:sz w:val="12"/>
          <w:szCs w:val="16"/>
        </w:rPr>
        <w:t xml:space="preserve"> </w:t>
      </w:r>
      <w:r>
        <w:rPr>
          <w:sz w:val="16"/>
          <w:szCs w:val="16"/>
        </w:rPr>
        <w:t>of death. Race or racism makes killing acceptable (2003, p.256). As he writes,</w:t>
      </w:r>
      <w:r w:rsidRPr="00F81C95">
        <w:rPr>
          <w:sz w:val="12"/>
          <w:szCs w:val="16"/>
        </w:rPr>
        <w:t xml:space="preserve"> </w:t>
      </w:r>
      <w:r>
        <w:rPr>
          <w:sz w:val="16"/>
          <w:szCs w:val="16"/>
        </w:rPr>
        <w:t>“</w:t>
      </w:r>
      <w:r w:rsidRPr="00B7558C">
        <w:rPr>
          <w:rStyle w:val="StyleUnderline"/>
        </w:rPr>
        <w:t>racism is the indispensable precondition that allows someone to be killed, that allows others to be killed.</w:t>
      </w:r>
      <w:r>
        <w:rPr>
          <w:sz w:val="16"/>
          <w:szCs w:val="16"/>
        </w:rPr>
        <w:t xml:space="preserve"> </w:t>
      </w:r>
      <w:r w:rsidRPr="00A314D9">
        <w:rPr>
          <w:rStyle w:val="StyleUnderline"/>
        </w:rPr>
        <w:t xml:space="preserve">Once the State functions in the </w:t>
      </w:r>
      <w:proofErr w:type="spellStart"/>
      <w:r w:rsidRPr="00A314D9">
        <w:rPr>
          <w:rStyle w:val="StyleUnderline"/>
        </w:rPr>
        <w:t>biopower</w:t>
      </w:r>
      <w:proofErr w:type="spellEnd"/>
      <w:r w:rsidRPr="00A314D9">
        <w:rPr>
          <w:rStyle w:val="StyleUnderline"/>
        </w:rPr>
        <w:t xml:space="preserve"> mode, racism</w:t>
      </w:r>
      <w:r w:rsidRPr="00F81C95">
        <w:rPr>
          <w:sz w:val="12"/>
          <w:szCs w:val="16"/>
        </w:rPr>
        <w:t xml:space="preserve"> </w:t>
      </w:r>
      <w:r>
        <w:rPr>
          <w:sz w:val="16"/>
          <w:szCs w:val="16"/>
        </w:rPr>
        <w:t xml:space="preserve">alone </w:t>
      </w:r>
      <w:r w:rsidRPr="00A314D9">
        <w:rPr>
          <w:rStyle w:val="StyleUnderline"/>
        </w:rPr>
        <w:t>can justify the murderous function of the State”</w:t>
      </w:r>
      <w:r>
        <w:rPr>
          <w:sz w:val="16"/>
          <w:szCs w:val="16"/>
        </w:rPr>
        <w:t xml:space="preserve"> (2003, p.256).</w:t>
      </w:r>
      <w:r>
        <w:rPr>
          <w:sz w:val="12"/>
          <w:szCs w:val="16"/>
        </w:rPr>
        <w:t xml:space="preserve"> </w:t>
      </w:r>
      <w:r w:rsidRPr="00A314D9">
        <w:rPr>
          <w:rStyle w:val="StyleUnderline"/>
        </w:rPr>
        <w:t xml:space="preserve">In Foucault’s usage, killing the other does not only refer to the murder of the other. </w:t>
      </w:r>
      <w:r>
        <w:rPr>
          <w:sz w:val="16"/>
          <w:szCs w:val="16"/>
        </w:rPr>
        <w:t>He also understands the exposure of the other to death, increasing their risk of</w:t>
      </w:r>
      <w:r w:rsidRPr="00F81C95">
        <w:rPr>
          <w:sz w:val="12"/>
          <w:szCs w:val="16"/>
        </w:rPr>
        <w:t xml:space="preserve"> </w:t>
      </w:r>
      <w:r>
        <w:rPr>
          <w:sz w:val="16"/>
          <w:szCs w:val="16"/>
        </w:rPr>
        <w:t xml:space="preserve">death, or enacting political death as forms of killing. </w:t>
      </w:r>
      <w:r w:rsidRPr="00A314D9">
        <w:rPr>
          <w:rStyle w:val="StyleUnderline"/>
        </w:rPr>
        <w:t>Understanding killing in this way means that</w:t>
      </w:r>
      <w:r>
        <w:rPr>
          <w:sz w:val="16"/>
          <w:szCs w:val="16"/>
        </w:rPr>
        <w:t xml:space="preserve"> much of what I describe in the previous section of this chapter, and</w:t>
      </w:r>
      <w:r w:rsidRPr="00F81C95">
        <w:rPr>
          <w:sz w:val="12"/>
          <w:szCs w:val="16"/>
        </w:rPr>
        <w:t xml:space="preserve"> </w:t>
      </w:r>
      <w:r w:rsidRPr="00A314D9">
        <w:rPr>
          <w:rStyle w:val="StyleUnderline"/>
        </w:rPr>
        <w:t xml:space="preserve">the effects of illegalization, can be understood in a way that is slightly different from what </w:t>
      </w:r>
      <w:proofErr w:type="spellStart"/>
      <w:r w:rsidRPr="00A314D9">
        <w:rPr>
          <w:rStyle w:val="StyleUnderline"/>
        </w:rPr>
        <w:t>Agamben’s</w:t>
      </w:r>
      <w:proofErr w:type="spellEnd"/>
      <w:r w:rsidRPr="00A314D9">
        <w:rPr>
          <w:rStyle w:val="StyleUnderline"/>
        </w:rPr>
        <w:t xml:space="preserve"> work might suggest. It means that the exposure of migrants to death through their exposure to the desert that was instituted in US border policy</w:t>
      </w:r>
      <w:r>
        <w:rPr>
          <w:sz w:val="16"/>
          <w:szCs w:val="16"/>
        </w:rPr>
        <w:t xml:space="preserve"> from the</w:t>
      </w:r>
      <w:r w:rsidRPr="00F81C95">
        <w:rPr>
          <w:sz w:val="12"/>
          <w:szCs w:val="16"/>
        </w:rPr>
        <w:t xml:space="preserve"> </w:t>
      </w:r>
      <w:r>
        <w:rPr>
          <w:sz w:val="16"/>
          <w:szCs w:val="16"/>
        </w:rPr>
        <w:t xml:space="preserve">late 1980s onward, as I detail in Chapter Two, </w:t>
      </w:r>
      <w:r w:rsidRPr="00A314D9">
        <w:rPr>
          <w:rStyle w:val="StyleUnderline"/>
        </w:rPr>
        <w:t>can be thought of as killing</w:t>
      </w:r>
      <w:r>
        <w:rPr>
          <w:sz w:val="16"/>
          <w:szCs w:val="16"/>
        </w:rPr>
        <w:t>. This is</w:t>
      </w:r>
      <w:r w:rsidRPr="00F81C95">
        <w:rPr>
          <w:sz w:val="12"/>
          <w:szCs w:val="16"/>
        </w:rPr>
        <w:t xml:space="preserve"> </w:t>
      </w:r>
      <w:r>
        <w:rPr>
          <w:sz w:val="16"/>
          <w:szCs w:val="16"/>
        </w:rPr>
        <w:t xml:space="preserve">especially true if we work from Ruth </w:t>
      </w:r>
      <w:r w:rsidRPr="00A314D9">
        <w:rPr>
          <w:rStyle w:val="StyleUnderline"/>
        </w:rPr>
        <w:t xml:space="preserve">Gilmore's definition of racism as “the </w:t>
      </w:r>
      <w:proofErr w:type="spellStart"/>
      <w:r w:rsidRPr="00A314D9">
        <w:rPr>
          <w:rStyle w:val="StyleUnderline"/>
        </w:rPr>
        <w:t>statesanctioned</w:t>
      </w:r>
      <w:proofErr w:type="spellEnd"/>
      <w:r w:rsidRPr="00A314D9">
        <w:rPr>
          <w:rStyle w:val="StyleUnderline"/>
        </w:rPr>
        <w:t xml:space="preserve"> or extralegal production and exploitation of group-differentiated </w:t>
      </w:r>
      <w:r w:rsidRPr="005302C7">
        <w:t>106</w:t>
      </w:r>
      <w:r w:rsidRPr="00A314D9">
        <w:rPr>
          <w:rStyle w:val="StyleUnderline"/>
        </w:rPr>
        <w:t xml:space="preserve"> vulnerability to premature death”</w:t>
      </w:r>
      <w:r>
        <w:rPr>
          <w:sz w:val="16"/>
          <w:szCs w:val="16"/>
        </w:rPr>
        <w:t xml:space="preserve"> (2007, p.28). It also means that </w:t>
      </w:r>
      <w:r w:rsidRPr="00A314D9">
        <w:rPr>
          <w:rStyle w:val="StyleUnderline"/>
        </w:rPr>
        <w:t xml:space="preserve">the state’s withdrawal of material support from refugee applicants whose claims have been </w:t>
      </w:r>
      <w:r w:rsidRPr="005302C7">
        <w:rPr>
          <w:rStyle w:val="StyleUnderline"/>
        </w:rPr>
        <w:t>denied</w:t>
      </w:r>
      <w:r>
        <w:rPr>
          <w:sz w:val="16"/>
          <w:szCs w:val="16"/>
        </w:rPr>
        <w:t xml:space="preserve">, as discussed by Darling and as I summarize in the last section, </w:t>
      </w:r>
      <w:r w:rsidRPr="00A314D9">
        <w:rPr>
          <w:rStyle w:val="StyleUnderline"/>
        </w:rPr>
        <w:t>could</w:t>
      </w:r>
      <w:r>
        <w:rPr>
          <w:sz w:val="16"/>
          <w:szCs w:val="16"/>
        </w:rPr>
        <w:t xml:space="preserve"> </w:t>
      </w:r>
      <w:r w:rsidRPr="00A314D9">
        <w:rPr>
          <w:rStyle w:val="StyleUnderline"/>
        </w:rPr>
        <w:t>be understood as killing. And it means that deportation</w:t>
      </w:r>
      <w:r>
        <w:rPr>
          <w:sz w:val="16"/>
          <w:szCs w:val="16"/>
        </w:rPr>
        <w:t>, in that this is political death in</w:t>
      </w:r>
      <w:r w:rsidRPr="00F81C95">
        <w:rPr>
          <w:sz w:val="12"/>
          <w:szCs w:val="16"/>
        </w:rPr>
        <w:t xml:space="preserve"> </w:t>
      </w:r>
      <w:r>
        <w:rPr>
          <w:sz w:val="16"/>
          <w:szCs w:val="16"/>
        </w:rPr>
        <w:t xml:space="preserve">very explicit form – </w:t>
      </w:r>
      <w:r w:rsidRPr="00A314D9">
        <w:rPr>
          <w:rStyle w:val="StyleUnderline"/>
        </w:rPr>
        <w:t>the removal from the political community – is killing.</w:t>
      </w:r>
      <w:r>
        <w:rPr>
          <w:sz w:val="16"/>
          <w:szCs w:val="16"/>
        </w:rPr>
        <w:t xml:space="preserve"> Following</w:t>
      </w:r>
      <w:r w:rsidRPr="00F81C95">
        <w:rPr>
          <w:sz w:val="12"/>
          <w:szCs w:val="16"/>
        </w:rPr>
        <w:t xml:space="preserve"> </w:t>
      </w:r>
      <w:r>
        <w:rPr>
          <w:sz w:val="16"/>
          <w:szCs w:val="16"/>
        </w:rPr>
        <w:t xml:space="preserve">Foucault, </w:t>
      </w:r>
      <w:r w:rsidRPr="00A314D9">
        <w:rPr>
          <w:rStyle w:val="StyleUnderline"/>
        </w:rPr>
        <w:t>all of these things have to be understood in relation to racism</w:t>
      </w:r>
      <w:r>
        <w:rPr>
          <w:sz w:val="16"/>
          <w:szCs w:val="16"/>
        </w:rPr>
        <w:t>. Racism is</w:t>
      </w:r>
      <w:r w:rsidRPr="00F81C95">
        <w:rPr>
          <w:sz w:val="12"/>
          <w:szCs w:val="16"/>
        </w:rPr>
        <w:t xml:space="preserve"> </w:t>
      </w:r>
      <w:r>
        <w:rPr>
          <w:sz w:val="16"/>
          <w:szCs w:val="16"/>
        </w:rPr>
        <w:t xml:space="preserve">their precondition and what makes them possible. </w:t>
      </w:r>
      <w:r w:rsidRPr="00A314D9">
        <w:rPr>
          <w:rStyle w:val="StyleUnderline"/>
        </w:rPr>
        <w:t>Only racism can justify these functions of the State. This suggests an import shift away from thinking of illegalization as the cause of dispossession</w:t>
      </w:r>
      <w:r>
        <w:rPr>
          <w:sz w:val="16"/>
          <w:szCs w:val="16"/>
        </w:rPr>
        <w:t xml:space="preserve">, </w:t>
      </w:r>
      <w:r w:rsidRPr="00A314D9">
        <w:rPr>
          <w:rStyle w:val="StyleUnderline"/>
        </w:rPr>
        <w:t>toward thinking of law as a means to carry out racism.</w:t>
      </w:r>
      <w:r>
        <w:rPr>
          <w:sz w:val="16"/>
          <w:szCs w:val="16"/>
        </w:rPr>
        <w:t xml:space="preserve"> </w:t>
      </w:r>
    </w:p>
    <w:p w:rsidR="005302C7" w:rsidRDefault="005302C7" w:rsidP="005302C7">
      <w:pPr>
        <w:pStyle w:val="Heading4"/>
      </w:pPr>
      <w:r>
        <w:t xml:space="preserve">Race as a concept can be seen as an expression of </w:t>
      </w:r>
      <w:proofErr w:type="spellStart"/>
      <w:r>
        <w:t>biopower</w:t>
      </w:r>
      <w:proofErr w:type="spellEnd"/>
      <w:r>
        <w:t>-</w:t>
      </w:r>
      <w:r>
        <w:t>-</w:t>
      </w:r>
      <w:r>
        <w:t xml:space="preserve">mapping race takes part in an ongoing series of geographical knowledges that </w:t>
      </w:r>
      <w:r>
        <w:t>produce racial violence.</w:t>
      </w:r>
      <w:r>
        <w:t xml:space="preserve"> </w:t>
      </w:r>
    </w:p>
    <w:p w:rsidR="005302C7" w:rsidRDefault="005302C7" w:rsidP="005302C7">
      <w:r>
        <w:rPr>
          <w:rStyle w:val="Style13ptBold"/>
        </w:rPr>
        <w:t xml:space="preserve">Wood, Lecturer at the University of Newcastle, 2007 </w:t>
      </w:r>
      <w:r w:rsidRPr="00372B1E">
        <w:t>(</w:t>
      </w:r>
      <w:r>
        <w:t>David</w:t>
      </w:r>
      <w:r w:rsidRPr="00372B1E">
        <w:t xml:space="preserve">, </w:t>
      </w:r>
      <w:r>
        <w:t>Chapter 22</w:t>
      </w:r>
      <w:r w:rsidRPr="00372B1E">
        <w:t>, Space, Knowledge and Power: Foucault and Geography,</w:t>
      </w:r>
      <w:r>
        <w:t xml:space="preserve"> eds. Stuart Elden, Professor of Political Theory and Geography and Jeremy Crampton, </w:t>
      </w:r>
      <w:proofErr w:type="spellStart"/>
      <w:r>
        <w:t>Ph.D</w:t>
      </w:r>
      <w:proofErr w:type="spellEnd"/>
      <w:r>
        <w:t xml:space="preserve"> The Pennsylvania State University, 2007, </w:t>
      </w:r>
      <w:proofErr w:type="spellStart"/>
      <w:r w:rsidRPr="00372B1E">
        <w:t>pg.s</w:t>
      </w:r>
      <w:proofErr w:type="spellEnd"/>
      <w:r>
        <w:t xml:space="preserve"> 239-241,  EBSCO, Accessed 7/6/18 GDI-JV)</w:t>
      </w:r>
    </w:p>
    <w:p w:rsidR="005302C7" w:rsidRDefault="005302C7" w:rsidP="005302C7">
      <w:pPr>
        <w:rPr>
          <w:rStyle w:val="StyleUnderline"/>
        </w:rPr>
      </w:pPr>
      <w:r w:rsidRPr="00AA7F3D">
        <w:rPr>
          <w:sz w:val="16"/>
        </w:rPr>
        <w:t xml:space="preserve">Today it is common to assert that </w:t>
      </w:r>
      <w:r w:rsidRPr="006105C2">
        <w:rPr>
          <w:rStyle w:val="StyleUnderline"/>
        </w:rPr>
        <w:t>geography and identity cannot be equated</w:t>
      </w:r>
      <w:r w:rsidRPr="00AA7F3D">
        <w:rPr>
          <w:sz w:val="16"/>
        </w:rPr>
        <w:t xml:space="preserve">. </w:t>
      </w:r>
      <w:proofErr w:type="spellStart"/>
      <w:r w:rsidRPr="00AA7F3D">
        <w:rPr>
          <w:sz w:val="16"/>
        </w:rPr>
        <w:t>Mol</w:t>
      </w:r>
      <w:proofErr w:type="spellEnd"/>
      <w:r w:rsidRPr="00AA7F3D">
        <w:rPr>
          <w:sz w:val="16"/>
        </w:rPr>
        <w:t xml:space="preserve"> and Law claim further that ‘[</w:t>
      </w:r>
      <w:proofErr w:type="spellStart"/>
      <w:r w:rsidRPr="00AA7F3D">
        <w:rPr>
          <w:sz w:val="16"/>
        </w:rPr>
        <w:t>i</w:t>
      </w:r>
      <w:proofErr w:type="spellEnd"/>
      <w:r w:rsidRPr="00AA7F3D">
        <w:rPr>
          <w:sz w:val="16"/>
        </w:rPr>
        <w:t xml:space="preserve">]t is no longer assumed that geography and identity map onto one another. And </w:t>
      </w:r>
      <w:r w:rsidRPr="006105C2">
        <w:rPr>
          <w:rStyle w:val="StyleUnderline"/>
        </w:rPr>
        <w:t>the resulting complexity – self, other, here, there – defies the cartographic imagination’</w:t>
      </w:r>
      <w:r w:rsidRPr="00AA7F3D">
        <w:rPr>
          <w:sz w:val="16"/>
        </w:rPr>
        <w:t xml:space="preserve"> (</w:t>
      </w:r>
      <w:proofErr w:type="spellStart"/>
      <w:r w:rsidRPr="00AA7F3D">
        <w:rPr>
          <w:sz w:val="16"/>
        </w:rPr>
        <w:t>Mol</w:t>
      </w:r>
      <w:proofErr w:type="spellEnd"/>
      <w:r w:rsidRPr="00AA7F3D">
        <w:rPr>
          <w:sz w:val="16"/>
        </w:rPr>
        <w:t xml:space="preserve"> and Law 2005, 637). </w:t>
      </w:r>
      <w:r w:rsidRPr="006105C2">
        <w:rPr>
          <w:rStyle w:val="StyleUnderline"/>
        </w:rPr>
        <w:t xml:space="preserve">Speaking of the geography of racial distributions </w:t>
      </w:r>
      <w:r w:rsidRPr="00AA7F3D">
        <w:rPr>
          <w:sz w:val="16"/>
        </w:rPr>
        <w:t xml:space="preserve">the anthropologist Jonathan Marks states that </w:t>
      </w:r>
      <w:r w:rsidRPr="006105C2">
        <w:rPr>
          <w:rStyle w:val="StyleUnderline"/>
        </w:rPr>
        <w:t>‘[w]e don’t know how many there are, where to draw the boundaries between them, or what those boundaries and the people or places they enclose would represent’</w:t>
      </w:r>
      <w:r w:rsidRPr="00AA7F3D">
        <w:rPr>
          <w:sz w:val="16"/>
        </w:rPr>
        <w:t xml:space="preserve"> (Marks 1995, 275). And </w:t>
      </w:r>
      <w:r w:rsidRPr="006105C2">
        <w:rPr>
          <w:rStyle w:val="StyleUnderline"/>
        </w:rPr>
        <w:t>yet if life is a continuously varying diversity, this has not stopped attempts at such spatial divisions, nor their representation on maps.</w:t>
      </w:r>
      <w:r w:rsidRPr="00AA7F3D">
        <w:rPr>
          <w:sz w:val="16"/>
        </w:rPr>
        <w:t xml:space="preserve"> Today </w:t>
      </w:r>
      <w:r w:rsidRPr="006105C2">
        <w:rPr>
          <w:rStyle w:val="StyleUnderline"/>
        </w:rPr>
        <w:t xml:space="preserve">the biological discussion of race concentrates on those last remaining bits of the genetic code that seem to vary spatially </w:t>
      </w:r>
      <w:r w:rsidRPr="00AA7F3D">
        <w:rPr>
          <w:sz w:val="16"/>
        </w:rPr>
        <w:t>(the gene pool residual). The case of ‘racialized medicine’ is a good example where race is once again supposedly a useful factor. It is of course possible to identify race if you want to. Race as a category has been around since the eighteenth century: ‘[p]</w:t>
      </w:r>
      <w:proofErr w:type="spellStart"/>
      <w:r w:rsidRPr="00AA7F3D">
        <w:rPr>
          <w:sz w:val="16"/>
        </w:rPr>
        <w:t>rior</w:t>
      </w:r>
      <w:proofErr w:type="spellEnd"/>
      <w:r w:rsidRPr="00AA7F3D">
        <w:rPr>
          <w:sz w:val="16"/>
        </w:rPr>
        <w:t xml:space="preserve"> to that time, and even into the nineteenth century, human variation was always interpreted as varying in local terms’ (Marks 2005, </w:t>
      </w:r>
      <w:proofErr w:type="spellStart"/>
      <w:r w:rsidRPr="00AA7F3D">
        <w:rPr>
          <w:sz w:val="16"/>
        </w:rPr>
        <w:t>n.p</w:t>
      </w:r>
      <w:proofErr w:type="spellEnd"/>
      <w:r w:rsidRPr="00AA7F3D">
        <w:rPr>
          <w:sz w:val="16"/>
        </w:rPr>
        <w:t xml:space="preserve">.). </w:t>
      </w:r>
      <w:r w:rsidRPr="006105C2">
        <w:rPr>
          <w:rStyle w:val="StyleUnderline"/>
        </w:rPr>
        <w:t>Large-scale ‘para-continental’ groupings were new, and usefully allowed people to think of themselves as civilized versus others who not only were uncivilized, but were a threat. Foucault calls this other the ‘barbarian’ who exists in a relation to the civilized: ‘[t]he barbarian is always the man who stalks the frontiers of States, the man who stumbles into the city walls’</w:t>
      </w:r>
      <w:r w:rsidRPr="00AA7F3D">
        <w:rPr>
          <w:sz w:val="16"/>
        </w:rPr>
        <w:t xml:space="preserve"> (Foucault 2003b, 195). This is the other </w:t>
      </w:r>
      <w:r w:rsidRPr="006105C2">
        <w:rPr>
          <w:rStyle w:val="StyleUnderline"/>
        </w:rPr>
        <w:t>who threatens the purity of the race. But the idea of race as natural, large-scale differences is arbitrary</w:t>
      </w:r>
      <w:r w:rsidRPr="00AA7F3D">
        <w:rPr>
          <w:sz w:val="16"/>
        </w:rPr>
        <w:t xml:space="preserve">. As Marks adds, ‘[t]he development of </w:t>
      </w:r>
      <w:r w:rsidRPr="006105C2">
        <w:rPr>
          <w:rStyle w:val="StyleUnderline"/>
        </w:rPr>
        <w:t>the concept of race can profitably be seen as an expression of this so-called “bio-power” – constituting an authoritative, scientific answer to the basic question, “What kinds of people are there?”</w:t>
      </w:r>
      <w:r w:rsidRPr="00AA7F3D">
        <w:rPr>
          <w:sz w:val="16"/>
        </w:rPr>
        <w:t xml:space="preserve">’ (Marks 2005, </w:t>
      </w:r>
      <w:proofErr w:type="spellStart"/>
      <w:r w:rsidRPr="00AA7F3D">
        <w:rPr>
          <w:sz w:val="16"/>
        </w:rPr>
        <w:t>n.p</w:t>
      </w:r>
      <w:proofErr w:type="spellEnd"/>
      <w:r w:rsidRPr="006105C2">
        <w:rPr>
          <w:rStyle w:val="StyleUnderline"/>
        </w:rPr>
        <w:t>.). It is in this sense then that racism did not emerge from nationalism, but from the cut</w:t>
      </w:r>
      <w:r w:rsidRPr="00AA7F3D">
        <w:rPr>
          <w:sz w:val="16"/>
        </w:rPr>
        <w:t xml:space="preserve"> (</w:t>
      </w:r>
      <w:proofErr w:type="spellStart"/>
      <w:r w:rsidRPr="00AA7F3D">
        <w:rPr>
          <w:sz w:val="16"/>
        </w:rPr>
        <w:t>coupure</w:t>
      </w:r>
      <w:proofErr w:type="spellEnd"/>
      <w:r w:rsidRPr="00AA7F3D">
        <w:rPr>
          <w:sz w:val="16"/>
        </w:rPr>
        <w:t xml:space="preserve">) </w:t>
      </w:r>
      <w:r w:rsidRPr="006105C2">
        <w:rPr>
          <w:rStyle w:val="StyleUnderline"/>
        </w:rPr>
        <w:t>into the continuously varying diversity of human variation</w:t>
      </w:r>
      <w:r w:rsidRPr="00AA7F3D">
        <w:rPr>
          <w:sz w:val="16"/>
        </w:rPr>
        <w:t xml:space="preserve"> (see Elden 2002). </w:t>
      </w:r>
      <w:r w:rsidRPr="006105C2">
        <w:rPr>
          <w:rStyle w:val="StyleUnderline"/>
        </w:rPr>
        <w:t>Maps provided the spatial imaginary to do this</w:t>
      </w:r>
      <w:r w:rsidRPr="00AA7F3D">
        <w:rPr>
          <w:sz w:val="16"/>
        </w:rPr>
        <w:t xml:space="preserve">, using race-based data. We have seen how the Inquiry took as its predicate the derivation of scientific racial boundaries across Europe; boundaries that were assumed to reflect an underlying racial partitioning that could be discerned on maps. The Inquiry knew well that this was not a simple reduction of identity to space. But they assumed that territory and its rightful populations could be discerned if you looked hard enough and assembled the right data. Once ‘propaganda’ (‘politics’) had been removed from the equation, a clear track could be cut through the morass of competing claims. As the Serbian geographer Jovan </w:t>
      </w:r>
      <w:proofErr w:type="spellStart"/>
      <w:r w:rsidRPr="00AA7F3D">
        <w:rPr>
          <w:sz w:val="16"/>
        </w:rPr>
        <w:t>Cvijic</w:t>
      </w:r>
      <w:proofErr w:type="spellEnd"/>
      <w:r w:rsidRPr="00AA7F3D">
        <w:rPr>
          <w:sz w:val="16"/>
        </w:rPr>
        <w:t xml:space="preserve"> put it in the pages of the Geographical Review, his ethnic fieldwork allowed him to discern ‘natural barriers’ in Europe which picked out ‘zones of civilization’. While </w:t>
      </w:r>
      <w:proofErr w:type="spellStart"/>
      <w:r w:rsidRPr="00AA7F3D">
        <w:rPr>
          <w:sz w:val="16"/>
        </w:rPr>
        <w:t>Cvijic</w:t>
      </w:r>
      <w:proofErr w:type="spellEnd"/>
      <w:r w:rsidRPr="00AA7F3D">
        <w:rPr>
          <w:sz w:val="16"/>
        </w:rPr>
        <w:t xml:space="preserve"> recognized that with trade, migration and communication, people could be ‘dove-tailed’, he argued that each ethnicity had left ‘a deeper impress than others’ which would allow such zones to be identified (</w:t>
      </w:r>
      <w:proofErr w:type="spellStart"/>
      <w:r w:rsidRPr="00AA7F3D">
        <w:rPr>
          <w:sz w:val="16"/>
        </w:rPr>
        <w:t>Cvijic</w:t>
      </w:r>
      <w:proofErr w:type="spellEnd"/>
      <w:r w:rsidRPr="00AA7F3D">
        <w:rPr>
          <w:sz w:val="16"/>
        </w:rPr>
        <w:t xml:space="preserve"> 1918, 470). We have seen too that these racial motivations were in fact mainstream during this period. Davenport and the ERO were happy to work with the Inquiry as part of their larger scheme to pursue their eugenic principles of biological discrimination. Foucault’s remarks in Discipline and Punish are still descriptive: ‘a meticulous tactical partitioning in which </w:t>
      </w:r>
      <w:r w:rsidRPr="006105C2">
        <w:rPr>
          <w:rStyle w:val="StyleUnderline"/>
        </w:rPr>
        <w:t>individual differentiations were the constricting effects of a power that multiplied, articulated and subdivided itself’</w:t>
      </w:r>
      <w:r w:rsidRPr="00AA7F3D">
        <w:rPr>
          <w:sz w:val="16"/>
        </w:rPr>
        <w:t xml:space="preserve"> (Foucault 1977, 198). Hence the need for all those index cards and the focus on problematic populations in southeastern Europe – Bowman’s ‘storm </w:t>
      </w:r>
      <w:proofErr w:type="spellStart"/>
      <w:r w:rsidRPr="00AA7F3D">
        <w:rPr>
          <w:sz w:val="16"/>
        </w:rPr>
        <w:t>centre</w:t>
      </w:r>
      <w:proofErr w:type="spellEnd"/>
      <w:r w:rsidRPr="00AA7F3D">
        <w:rPr>
          <w:sz w:val="16"/>
        </w:rPr>
        <w:t xml:space="preserve">’. How should we understand the turn to Davenport and the ERO, of Grant’s position on the AGS Council, or of AAG president Robert Ward’s immigration writings? It is at least necessary to know the intellectual history of race-based mapping in geography. There are two reasons for this. One is that the results of the decisions at Versailles, and particularly </w:t>
      </w:r>
      <w:r w:rsidRPr="006105C2">
        <w:rPr>
          <w:rStyle w:val="StyleUnderline"/>
        </w:rPr>
        <w:t>the idea that race could be unambiguously spatialized, would later haunt the twentieth century. The</w:t>
      </w:r>
      <w:r w:rsidRPr="00AA7F3D">
        <w:rPr>
          <w:sz w:val="16"/>
        </w:rPr>
        <w:t xml:space="preserve"> Balkan conflict of 1991–1995 is only one example. Additionally, </w:t>
      </w:r>
      <w:r w:rsidRPr="006105C2">
        <w:rPr>
          <w:rStyle w:val="StyleUnderline"/>
        </w:rPr>
        <w:t>we see today, if only in transmuted form, much of the same discourse applied to immigration questions. The binary division of us-</w:t>
      </w:r>
      <w:proofErr w:type="spellStart"/>
      <w:r w:rsidRPr="006105C2">
        <w:rPr>
          <w:rStyle w:val="StyleUnderline"/>
        </w:rPr>
        <w:t>andthem</w:t>
      </w:r>
      <w:proofErr w:type="spellEnd"/>
      <w:r w:rsidRPr="006105C2">
        <w:rPr>
          <w:rStyle w:val="StyleUnderline"/>
        </w:rPr>
        <w:t xml:space="preserve"> still has many racial overtones</w:t>
      </w:r>
      <w:r w:rsidRPr="00AA7F3D">
        <w:rPr>
          <w:sz w:val="16"/>
        </w:rPr>
        <w:t xml:space="preserve">. But perhaps most importantly this episode illustrates that it was not just the work of certain racist men, nor equally just the result of some spirit of the times. </w:t>
      </w:r>
      <w:r w:rsidRPr="006105C2">
        <w:rPr>
          <w:rStyle w:val="StyleUnderline"/>
        </w:rPr>
        <w:t xml:space="preserve">If Foucault is right that </w:t>
      </w:r>
      <w:proofErr w:type="spellStart"/>
      <w:r w:rsidRPr="006105C2">
        <w:rPr>
          <w:rStyle w:val="StyleUnderline"/>
        </w:rPr>
        <w:t>biopolitics</w:t>
      </w:r>
      <w:proofErr w:type="spellEnd"/>
      <w:r w:rsidRPr="006105C2">
        <w:rPr>
          <w:rStyle w:val="StyleUnderline"/>
        </w:rPr>
        <w:t xml:space="preserve"> is characteristic of modern societies (and it is certainly a sweeping claim) then there is also relevance for us today. Mapping race is not just something that was an experiment carried out at a certain time and place. Rather, it is part of an ongoing series of geographical knowledges that allow the </w:t>
      </w:r>
      <w:proofErr w:type="spellStart"/>
      <w:r w:rsidRPr="006105C2">
        <w:rPr>
          <w:rStyle w:val="StyleUnderline"/>
        </w:rPr>
        <w:t>biopolitics</w:t>
      </w:r>
      <w:proofErr w:type="spellEnd"/>
      <w:r w:rsidRPr="006105C2">
        <w:rPr>
          <w:rStyle w:val="StyleUnderline"/>
        </w:rPr>
        <w:t xml:space="preserve"> of the population to be known </w:t>
      </w:r>
      <w:proofErr w:type="spellStart"/>
      <w:r w:rsidRPr="006105C2">
        <w:rPr>
          <w:rStyle w:val="StyleUnderline"/>
        </w:rPr>
        <w:t>en</w:t>
      </w:r>
      <w:proofErr w:type="spellEnd"/>
      <w:r w:rsidRPr="006105C2">
        <w:rPr>
          <w:rStyle w:val="StyleUnderline"/>
        </w:rPr>
        <w:t xml:space="preserve"> mass in its territories.</w:t>
      </w:r>
    </w:p>
    <w:p w:rsidR="005302C7" w:rsidRPr="00A616AF" w:rsidRDefault="005302C7" w:rsidP="005302C7">
      <w:pPr>
        <w:pStyle w:val="Heading4"/>
      </w:pPr>
      <w:r>
        <w:t xml:space="preserve">The second </w:t>
      </w:r>
      <w:r w:rsidR="00E3222C">
        <w:t>implication</w:t>
      </w:r>
      <w:r>
        <w:t xml:space="preserve"> is totalitarianism: the </w:t>
      </w:r>
      <w:proofErr w:type="spellStart"/>
      <w:r>
        <w:t>biopolitical</w:t>
      </w:r>
      <w:proofErr w:type="spellEnd"/>
      <w:r>
        <w:t xml:space="preserve"> underside of managing migration in the name of securing the state is the reversibility of democracy and authoritarian power.</w:t>
      </w:r>
    </w:p>
    <w:p w:rsidR="005302C7" w:rsidRPr="00A616AF" w:rsidRDefault="005302C7" w:rsidP="005302C7">
      <w:proofErr w:type="spellStart"/>
      <w:r w:rsidRPr="0010717E">
        <w:rPr>
          <w:rStyle w:val="Style13ptBold"/>
        </w:rPr>
        <w:t>Agamben</w:t>
      </w:r>
      <w:proofErr w:type="spellEnd"/>
      <w:r w:rsidRPr="0010717E">
        <w:rPr>
          <w:rStyle w:val="Style13ptBold"/>
        </w:rPr>
        <w:t xml:space="preserve"> 98</w:t>
      </w:r>
      <w:r w:rsidRPr="00A616AF">
        <w:t xml:space="preserve"> [Giorgio, </w:t>
      </w:r>
      <w:proofErr w:type="gramStart"/>
      <w:r w:rsidRPr="00A616AF">
        <w:t>prof</w:t>
      </w:r>
      <w:proofErr w:type="gramEnd"/>
      <w:r w:rsidRPr="00A616AF">
        <w:t xml:space="preserve"> of philosophy at </w:t>
      </w:r>
      <w:smartTag w:uri="urn:schemas-microsoft-com:office:smarttags" w:element="place">
        <w:smartTag w:uri="urn:schemas-microsoft-com:office:smarttags" w:element="PlaceType">
          <w:r w:rsidRPr="00A616AF">
            <w:t>university</w:t>
          </w:r>
        </w:smartTag>
        <w:r w:rsidRPr="00A616AF">
          <w:t xml:space="preserve"> of </w:t>
        </w:r>
        <w:smartTag w:uri="urn:schemas-microsoft-com:office:smarttags" w:element="PlaceName">
          <w:r w:rsidRPr="00A616AF">
            <w:t>Verona</w:t>
          </w:r>
        </w:smartTag>
      </w:smartTag>
      <w:r w:rsidRPr="00A616AF">
        <w:t xml:space="preserve">, Homo </w:t>
      </w:r>
      <w:proofErr w:type="spellStart"/>
      <w:r w:rsidRPr="00A616AF">
        <w:t>Sacer</w:t>
      </w:r>
      <w:proofErr w:type="spellEnd"/>
      <w:r w:rsidRPr="00A616AF">
        <w:t>: Sovereign Power and Bare Life, pg. 121-123]</w:t>
      </w:r>
    </w:p>
    <w:p w:rsidR="005302C7" w:rsidRPr="002D348B" w:rsidRDefault="005302C7" w:rsidP="005302C7">
      <w:r w:rsidRPr="00A616AF">
        <w:rPr>
          <w:rStyle w:val="StyleUnderline"/>
        </w:rPr>
        <w:t>The contiguity between mass democracy and totalitarian states</w:t>
      </w:r>
      <w:r w:rsidRPr="00A616AF">
        <w:t xml:space="preserve">, nevertheless, does </w:t>
      </w:r>
      <w:r w:rsidRPr="00A616AF">
        <w:rPr>
          <w:rStyle w:val="StyleUnderline"/>
        </w:rPr>
        <w:t>not have the form of a sudden transformation</w:t>
      </w:r>
      <w:r w:rsidRPr="00A616AF">
        <w:t xml:space="preserve"> (as </w:t>
      </w:r>
      <w:proofErr w:type="spellStart"/>
      <w:r w:rsidRPr="00A616AF">
        <w:t>Lewith</w:t>
      </w:r>
      <w:proofErr w:type="spellEnd"/>
      <w:r w:rsidRPr="00A616AF">
        <w:t xml:space="preserve">, here following in Schmitt’s footsteps, seems to maintain); before impetuously coming to light in our century the river of </w:t>
      </w:r>
      <w:proofErr w:type="spellStart"/>
      <w:r w:rsidRPr="00A616AF">
        <w:t>biopolitics</w:t>
      </w:r>
      <w:proofErr w:type="spellEnd"/>
      <w:r w:rsidRPr="00A616AF">
        <w:t xml:space="preserve"> that gave homo </w:t>
      </w:r>
      <w:proofErr w:type="spellStart"/>
      <w:r w:rsidRPr="00A616AF">
        <w:t>sacer</w:t>
      </w:r>
      <w:proofErr w:type="spellEnd"/>
      <w:r w:rsidRPr="00A616AF">
        <w:t xml:space="preserve"> his life runs its course in a hidden but continuous fashion. </w:t>
      </w:r>
      <w:r w:rsidRPr="00A616AF">
        <w:rPr>
          <w:rStyle w:val="StyleUnderline"/>
        </w:rPr>
        <w:t>It is almost as if</w:t>
      </w:r>
      <w:r w:rsidRPr="00A616AF">
        <w:t xml:space="preserve">, starting from a certain point, </w:t>
      </w:r>
      <w:r w:rsidRPr="00A616AF">
        <w:rPr>
          <w:rStyle w:val="StyleUnderline"/>
        </w:rPr>
        <w:t>every decisive political event were double-sided: the spaces, the liberties, and the rights won by individuals in their conflicts with central powers always simultaneously prepared a tacit but increasing inscription of individuals’ lives within the state order, thus offering a new and more dreadful foundation for the very sovereign power from which they wanted to liberate themselves</w:t>
      </w:r>
      <w:r w:rsidRPr="00A616AF">
        <w:t>. “</w:t>
      </w:r>
      <w:r w:rsidRPr="00A616AF">
        <w:rPr>
          <w:rStyle w:val="StyleUnderline"/>
        </w:rPr>
        <w:t>The ‘right’ to life</w:t>
      </w:r>
      <w:r w:rsidRPr="00A616AF">
        <w:t>,” writes Foucault, explaining the importance assumed by sex as a political issue, “</w:t>
      </w:r>
      <w:r w:rsidRPr="00A616AF">
        <w:rPr>
          <w:rStyle w:val="StyleUnderline"/>
        </w:rPr>
        <w:t>to one’s</w:t>
      </w:r>
      <w:r w:rsidRPr="00A616AF">
        <w:t xml:space="preserve"> </w:t>
      </w:r>
      <w:r w:rsidRPr="00A616AF">
        <w:rPr>
          <w:rStyle w:val="StyleUnderline"/>
        </w:rPr>
        <w:t>body,</w:t>
      </w:r>
      <w:r w:rsidRPr="00A616AF">
        <w:t xml:space="preserve"> to </w:t>
      </w:r>
      <w:r w:rsidRPr="00A616AF">
        <w:rPr>
          <w:rStyle w:val="StyleUnderline"/>
        </w:rPr>
        <w:t>health</w:t>
      </w:r>
      <w:r w:rsidRPr="00A616AF">
        <w:t xml:space="preserve">, to </w:t>
      </w:r>
      <w:r w:rsidRPr="00A616AF">
        <w:rPr>
          <w:rStyle w:val="StyleUnderline"/>
        </w:rPr>
        <w:t>happiness</w:t>
      </w:r>
      <w:r w:rsidRPr="00A616AF">
        <w:t>, to the satisfaction of needs and, beyond all the oppressions or ‘alienation,’ the ‘right’ to rediscover what one is and all that one can be, this ‘right’—which the classical juridical system was utterly incapable of comprehending—</w:t>
      </w:r>
      <w:r w:rsidRPr="00A616AF">
        <w:rPr>
          <w:rStyle w:val="StyleUnderline"/>
        </w:rPr>
        <w:t>was the political response to all these new procedures of power</w:t>
      </w:r>
      <w:r w:rsidRPr="00A616AF">
        <w:t xml:space="preserve">” (La </w:t>
      </w:r>
      <w:proofErr w:type="spellStart"/>
      <w:r w:rsidRPr="00A616AF">
        <w:t>volontt</w:t>
      </w:r>
      <w:proofErr w:type="spellEnd"/>
      <w:r w:rsidRPr="00A616AF">
        <w:t xml:space="preserve">’, p. 191). </w:t>
      </w:r>
      <w:r w:rsidRPr="00A616AF">
        <w:rPr>
          <w:rStyle w:val="StyleUnderline"/>
        </w:rPr>
        <w:t>The fact is that one and the same affirmation of bare life leads</w:t>
      </w:r>
      <w:r w:rsidRPr="00A616AF">
        <w:t xml:space="preserve">, </w:t>
      </w:r>
      <w:r w:rsidRPr="00A616AF">
        <w:rPr>
          <w:rStyle w:val="StyleUnderline"/>
        </w:rPr>
        <w:t>in</w:t>
      </w:r>
      <w:r w:rsidRPr="00A616AF">
        <w:t xml:space="preserve"> bourgeois </w:t>
      </w:r>
      <w:r w:rsidRPr="00A616AF">
        <w:rPr>
          <w:rStyle w:val="StyleUnderline"/>
        </w:rPr>
        <w:t>democracy, to a primacy of the private over the public and of individual liberties over collective obligations and yet becomes, in totalitarian states, the decisive political criterion and the exemplary realm of sovereign decisions</w:t>
      </w:r>
      <w:r w:rsidRPr="00A616AF">
        <w:t xml:space="preserve">. And only because biological life and its needs had become the politically decisive fact is it possible to understand the otherwise incomprehensible rapidity with which twentieth-century parliamentary </w:t>
      </w:r>
      <w:r w:rsidRPr="00A616AF">
        <w:rPr>
          <w:rStyle w:val="StyleUnderline"/>
        </w:rPr>
        <w:t>democracies were able to turn into totalitarian states and with which this century’s totalitarian states were able to be converted, almost without interruption, into parliamentary democracies</w:t>
      </w:r>
      <w:r w:rsidRPr="00A616AF">
        <w:t xml:space="preserve">. In both cases, </w:t>
      </w:r>
      <w:r w:rsidRPr="00A616AF">
        <w:rPr>
          <w:rStyle w:val="StyleUnderline"/>
        </w:rPr>
        <w:t>these transformations were produced in a context in which</w:t>
      </w:r>
      <w:r w:rsidRPr="00A616AF">
        <w:t xml:space="preserve"> for quite some time </w:t>
      </w:r>
      <w:r w:rsidRPr="00A616AF">
        <w:rPr>
          <w:rStyle w:val="StyleUnderline"/>
        </w:rPr>
        <w:t>politics</w:t>
      </w:r>
      <w:r w:rsidRPr="00A616AF">
        <w:t xml:space="preserve"> had already t</w:t>
      </w:r>
      <w:r w:rsidRPr="00A616AF">
        <w:rPr>
          <w:rStyle w:val="StyleUnderline"/>
        </w:rPr>
        <w:t xml:space="preserve">urned into </w:t>
      </w:r>
      <w:proofErr w:type="spellStart"/>
      <w:r w:rsidRPr="00A616AF">
        <w:rPr>
          <w:rStyle w:val="StyleUnderline"/>
        </w:rPr>
        <w:t>biopolitics</w:t>
      </w:r>
      <w:proofErr w:type="spellEnd"/>
      <w:r w:rsidRPr="00A616AF">
        <w:t xml:space="preserve">, </w:t>
      </w:r>
      <w:r w:rsidRPr="00A616AF">
        <w:rPr>
          <w:rStyle w:val="StyleUnderline"/>
        </w:rPr>
        <w:t>and in which the only real question to be decided was which form of organization would be best suited to the task of assuring the care</w:t>
      </w:r>
      <w:r w:rsidRPr="00A616AF">
        <w:t xml:space="preserve">, control, and use </w:t>
      </w:r>
      <w:r w:rsidRPr="00A616AF">
        <w:rPr>
          <w:rStyle w:val="StyleUnderline"/>
        </w:rPr>
        <w:t>of bare life</w:t>
      </w:r>
      <w:r w:rsidRPr="00A616AF">
        <w:t xml:space="preserve">. Once their fundamental referent becomes bare life, </w:t>
      </w:r>
      <w:r w:rsidRPr="00A616AF">
        <w:rPr>
          <w:rStyle w:val="StyleUnderline"/>
        </w:rPr>
        <w:t>traditional political distinctions</w:t>
      </w:r>
      <w:r w:rsidRPr="00A616AF">
        <w:t xml:space="preserve"> (</w:t>
      </w:r>
      <w:r w:rsidRPr="00A616AF">
        <w:rPr>
          <w:rStyle w:val="StyleUnderline"/>
        </w:rPr>
        <w:t>such as those between Right and Left, liberal</w:t>
      </w:r>
      <w:r w:rsidRPr="00A616AF">
        <w:rPr>
          <w:rStyle w:val="StyleUnderline"/>
        </w:rPr>
        <w:softHyphen/>
        <w:t xml:space="preserve">ism and totalitarianism, private and public) lose their clarity and intelligibility and enter into a zone of </w:t>
      </w:r>
      <w:proofErr w:type="spellStart"/>
      <w:r w:rsidRPr="00A616AF">
        <w:rPr>
          <w:rStyle w:val="StyleUnderline"/>
        </w:rPr>
        <w:t>indistinction</w:t>
      </w:r>
      <w:proofErr w:type="spellEnd"/>
      <w:r w:rsidRPr="00A616AF">
        <w:t xml:space="preserve">. </w:t>
      </w:r>
      <w:r w:rsidRPr="00A616AF">
        <w:rPr>
          <w:rStyle w:val="StyleUnderline"/>
        </w:rPr>
        <w:t>The ex-communist ruling classes’ unexpected fall into the most extreme racism</w:t>
      </w:r>
      <w:r w:rsidRPr="00A616AF">
        <w:t xml:space="preserve"> (as in the Serbian program of “ethnic cleansing”) </w:t>
      </w:r>
      <w:r w:rsidRPr="00A616AF">
        <w:rPr>
          <w:rStyle w:val="StyleUnderline"/>
        </w:rPr>
        <w:t xml:space="preserve">and the rebirth of new forms of fascism in </w:t>
      </w:r>
      <w:smartTag w:uri="urn:schemas-microsoft-com:office:smarttags" w:element="place">
        <w:r w:rsidRPr="00A616AF">
          <w:rPr>
            <w:rStyle w:val="StyleUnderline"/>
          </w:rPr>
          <w:t>Europe</w:t>
        </w:r>
      </w:smartTag>
      <w:r w:rsidRPr="00A616AF">
        <w:rPr>
          <w:rStyle w:val="StyleUnderline"/>
        </w:rPr>
        <w:t xml:space="preserve"> also have their roots here</w:t>
      </w:r>
      <w:r w:rsidRPr="00A616AF">
        <w:t xml:space="preserve">. Along with the emergence of </w:t>
      </w:r>
      <w:proofErr w:type="spellStart"/>
      <w:r w:rsidRPr="00A616AF">
        <w:t>biopolitics</w:t>
      </w:r>
      <w:proofErr w:type="spellEnd"/>
      <w:r w:rsidRPr="00A616AF">
        <w:t xml:space="preserve">, </w:t>
      </w:r>
      <w:r w:rsidRPr="00A616AF">
        <w:rPr>
          <w:rStyle w:val="StyleUnderline"/>
        </w:rPr>
        <w:t>we can observe a displacement and gradual expansion beyond the limits of the decision on bare life</w:t>
      </w:r>
      <w:r w:rsidRPr="00A616AF">
        <w:t xml:space="preserve">, in the state of exception, in which sovereignty consisted. </w:t>
      </w:r>
      <w:r w:rsidRPr="00A616AF">
        <w:rPr>
          <w:rStyle w:val="StyleUnderline"/>
        </w:rPr>
        <w:t xml:space="preserve">If there is a line in every modern state marking the point at which the decision on life becomes a decision on death, and </w:t>
      </w:r>
      <w:proofErr w:type="spellStart"/>
      <w:r w:rsidRPr="00A616AF">
        <w:rPr>
          <w:rStyle w:val="StyleUnderline"/>
        </w:rPr>
        <w:t>biopolitics</w:t>
      </w:r>
      <w:proofErr w:type="spellEnd"/>
      <w:r w:rsidRPr="00A616AF">
        <w:rPr>
          <w:rStyle w:val="StyleUnderline"/>
        </w:rPr>
        <w:t xml:space="preserve"> can turn into </w:t>
      </w:r>
      <w:proofErr w:type="spellStart"/>
      <w:r w:rsidRPr="00A616AF">
        <w:rPr>
          <w:rStyle w:val="StyleUnderline"/>
        </w:rPr>
        <w:t>thanatopolitics</w:t>
      </w:r>
      <w:proofErr w:type="spellEnd"/>
      <w:r w:rsidRPr="00A616AF">
        <w:rPr>
          <w:rStyle w:val="StyleUnderline"/>
        </w:rPr>
        <w:t>, this line no longer appears today as a stable border dividing two clearly distinct zones</w:t>
      </w:r>
      <w:r w:rsidRPr="00A616AF">
        <w:t xml:space="preserve">. </w:t>
      </w:r>
      <w:r w:rsidRPr="00A616AF">
        <w:rPr>
          <w:rStyle w:val="StyleUnderline"/>
        </w:rPr>
        <w:t>This line is now in motion</w:t>
      </w:r>
      <w:r w:rsidRPr="00A616AF">
        <w:t xml:space="preserve"> </w:t>
      </w:r>
      <w:r w:rsidRPr="00A616AF">
        <w:rPr>
          <w:rStyle w:val="StyleUnderline"/>
        </w:rPr>
        <w:t>and</w:t>
      </w:r>
      <w:r w:rsidRPr="00A616AF">
        <w:t xml:space="preserve"> gradually moving into areas other than that of political life, areas in which the sovereign is entering into an ever more intimate symbiosis not only with the jurist but also with the doctor, the scientist, the expert, and the priest. In the pages that follow, we shall try to show that certain events that are fundamental for the political history of modernity (such as the declaration of rights), as well as others that seem instead to represent an incomprehensible intrusion of </w:t>
      </w:r>
      <w:proofErr w:type="spellStart"/>
      <w:r w:rsidRPr="00A616AF">
        <w:t>biologico</w:t>
      </w:r>
      <w:proofErr w:type="spellEnd"/>
      <w:r w:rsidRPr="00A616AF">
        <w:t xml:space="preserve">-scientific </w:t>
      </w:r>
      <w:r w:rsidRPr="00A616AF">
        <w:rPr>
          <w:rStyle w:val="StyleUnderline"/>
        </w:rPr>
        <w:t>principles</w:t>
      </w:r>
      <w:r w:rsidRPr="00A616AF">
        <w:t xml:space="preserve"> into the political order (</w:t>
      </w:r>
      <w:r w:rsidRPr="00A616AF">
        <w:rPr>
          <w:rStyle w:val="StyleUnderline"/>
        </w:rPr>
        <w:t>such as National Socialist eugenics and its elimina</w:t>
      </w:r>
      <w:r w:rsidRPr="00A616AF">
        <w:rPr>
          <w:rStyle w:val="StyleUnderline"/>
        </w:rPr>
        <w:softHyphen/>
        <w:t>tion of “life that is unworthy of being lived</w:t>
      </w:r>
      <w:r w:rsidRPr="00A616AF">
        <w:t xml:space="preserve">,” or the contemporary debate on the normative determination of death criteria), </w:t>
      </w:r>
      <w:r w:rsidRPr="00A616AF">
        <w:rPr>
          <w:rStyle w:val="StyleUnderline"/>
        </w:rPr>
        <w:t xml:space="preserve">acquire their true sense only if they are brought back to the common </w:t>
      </w:r>
      <w:proofErr w:type="spellStart"/>
      <w:r w:rsidRPr="00A616AF">
        <w:rPr>
          <w:rStyle w:val="StyleUnderline"/>
        </w:rPr>
        <w:t>biopolitical</w:t>
      </w:r>
      <w:proofErr w:type="spellEnd"/>
      <w:r w:rsidRPr="00A616AF">
        <w:rPr>
          <w:rStyle w:val="StyleUnderline"/>
        </w:rPr>
        <w:t xml:space="preserve"> (or </w:t>
      </w:r>
      <w:proofErr w:type="spellStart"/>
      <w:r w:rsidRPr="00A616AF">
        <w:rPr>
          <w:rStyle w:val="StyleUnderline"/>
        </w:rPr>
        <w:t>thanatopolitical</w:t>
      </w:r>
      <w:proofErr w:type="spellEnd"/>
      <w:r w:rsidRPr="00A616AF">
        <w:rPr>
          <w:rStyle w:val="StyleUnderline"/>
        </w:rPr>
        <w:t>) context to which they belong</w:t>
      </w:r>
      <w:r w:rsidRPr="00A616AF">
        <w:t xml:space="preserve">. From this perspective, </w:t>
      </w:r>
      <w:r w:rsidRPr="00A616AF">
        <w:rPr>
          <w:rStyle w:val="StyleUnderline"/>
        </w:rPr>
        <w:t>the camp</w:t>
      </w:r>
      <w:r w:rsidRPr="00A616AF">
        <w:t>—as the pure, absolute, and im</w:t>
      </w:r>
      <w:r w:rsidRPr="00A616AF">
        <w:softHyphen/>
        <w:t xml:space="preserve">passable </w:t>
      </w:r>
      <w:proofErr w:type="spellStart"/>
      <w:r w:rsidRPr="00A616AF">
        <w:t>biopolitical</w:t>
      </w:r>
      <w:proofErr w:type="spellEnd"/>
      <w:r w:rsidRPr="00A616AF">
        <w:t xml:space="preserve"> space (insofar as it is founded solely on the state of exception)—</w:t>
      </w:r>
      <w:r w:rsidRPr="00A616AF">
        <w:rPr>
          <w:rStyle w:val="StyleUnderline"/>
        </w:rPr>
        <w:t>will appear as the hidden paradigm of the political space of modernity whose metamorphoses and disguises we will have to learn to recognize</w:t>
      </w:r>
      <w:r>
        <w:t xml:space="preserve">. </w:t>
      </w:r>
    </w:p>
    <w:p w:rsidR="00DA4DDC" w:rsidRPr="00A616AF" w:rsidRDefault="00DA4DDC" w:rsidP="00DA4DDC">
      <w:pPr>
        <w:pStyle w:val="Heading4"/>
      </w:pPr>
      <w:r>
        <w:t>The status quo conception of borders draw them as a line: a way of demarcating the lim</w:t>
      </w:r>
      <w:r w:rsidR="00E3222C">
        <w:t xml:space="preserve">its and powers of sovereignty, mapping the contours of legitimate state </w:t>
      </w:r>
      <w:r w:rsidR="00E12EE3">
        <w:t xml:space="preserve">power and illegitimate violence, life worth being lived from life worthy of death, a pure and desirable race from its contaminant detritus.  </w:t>
      </w:r>
      <w:r w:rsidR="00E3222C">
        <w:t>Thus, b</w:t>
      </w:r>
      <w:r>
        <w:t xml:space="preserve">order policy reduces the particularly of singular lives to the categories of </w:t>
      </w:r>
      <w:proofErr w:type="spellStart"/>
      <w:r>
        <w:t>biopolitics</w:t>
      </w:r>
      <w:proofErr w:type="spellEnd"/>
      <w:r>
        <w:t xml:space="preserve"> </w:t>
      </w:r>
      <w:r w:rsidR="00E3222C">
        <w:t>in ways which differentially distribute violence towards migrants.</w:t>
      </w:r>
    </w:p>
    <w:p w:rsidR="00DA4DDC" w:rsidRPr="00A616AF" w:rsidRDefault="00DA4DDC" w:rsidP="00DA4DDC">
      <w:proofErr w:type="spellStart"/>
      <w:r w:rsidRPr="00226D5B">
        <w:rPr>
          <w:rStyle w:val="Style13ptBold"/>
        </w:rPr>
        <w:t>Ajana</w:t>
      </w:r>
      <w:proofErr w:type="spellEnd"/>
      <w:r w:rsidRPr="00226D5B">
        <w:rPr>
          <w:rStyle w:val="Style13ptBold"/>
        </w:rPr>
        <w:t xml:space="preserve"> 2006</w:t>
      </w:r>
      <w:r w:rsidRPr="00A616AF">
        <w:rPr>
          <w:b/>
        </w:rPr>
        <w:t xml:space="preserve"> </w:t>
      </w:r>
      <w:r w:rsidRPr="00A616AF">
        <w:t>[</w:t>
      </w:r>
      <w:proofErr w:type="spellStart"/>
      <w:r w:rsidRPr="00A616AF">
        <w:t>Btihaj</w:t>
      </w:r>
      <w:proofErr w:type="spellEnd"/>
      <w:r w:rsidRPr="00A616AF">
        <w:t xml:space="preserve">, “Immigration Interrupted,” </w:t>
      </w:r>
      <w:r w:rsidRPr="00A616AF">
        <w:rPr>
          <w:i/>
        </w:rPr>
        <w:t>Journal for Cultural Research</w:t>
      </w:r>
      <w:r w:rsidRPr="00A616AF">
        <w:t>, 10.3]</w:t>
      </w:r>
    </w:p>
    <w:p w:rsidR="00DA4DDC" w:rsidRPr="00A616AF" w:rsidRDefault="00DA4DDC" w:rsidP="00DA4DDC">
      <w:r w:rsidRPr="00A616AF">
        <w:t xml:space="preserve">In recent years, the issue of immigration has pervaded contemporary political imaginary laying bare the other face of </w:t>
      </w:r>
      <w:proofErr w:type="spellStart"/>
      <w:r w:rsidRPr="00A616AF">
        <w:t>globalisation</w:t>
      </w:r>
      <w:proofErr w:type="spellEnd"/>
      <w:r w:rsidRPr="00A616AF">
        <w:t xml:space="preserve">, the other logic of capitalism, and exposing the existential uncertainty that millions of people are facing today. Yet the </w:t>
      </w:r>
      <w:r w:rsidRPr="00A616AF">
        <w:rPr>
          <w:rStyle w:val="StyleUnderline"/>
        </w:rPr>
        <w:t>political responses to</w:t>
      </w:r>
      <w:r w:rsidRPr="00A616AF">
        <w:t xml:space="preserve"> the issue of </w:t>
      </w:r>
      <w:r w:rsidRPr="00A616AF">
        <w:rPr>
          <w:rStyle w:val="StyleUnderline"/>
        </w:rPr>
        <w:t>immigration</w:t>
      </w:r>
      <w:r w:rsidRPr="00A616AF">
        <w:t xml:space="preserve"> seem to </w:t>
      </w:r>
      <w:r w:rsidRPr="00A616AF">
        <w:rPr>
          <w:rStyle w:val="StyleUnderline"/>
        </w:rPr>
        <w:t>rest</w:t>
      </w:r>
      <w:r w:rsidRPr="00A616AF">
        <w:t xml:space="preserve"> merely </w:t>
      </w:r>
      <w:r w:rsidRPr="00A616AF">
        <w:rPr>
          <w:rStyle w:val="StyleUnderline"/>
        </w:rPr>
        <w:t>upon</w:t>
      </w:r>
      <w:r w:rsidRPr="00A616AF">
        <w:t xml:space="preserve"> </w:t>
      </w:r>
      <w:r w:rsidRPr="00A616AF">
        <w:rPr>
          <w:rStyle w:val="StyleUnderline"/>
        </w:rPr>
        <w:t>the</w:t>
      </w:r>
      <w:r w:rsidRPr="00A616AF">
        <w:t xml:space="preserve"> immanentist1 </w:t>
      </w:r>
      <w:r w:rsidRPr="00A616AF">
        <w:rPr>
          <w:rStyle w:val="StyleUnderline"/>
        </w:rPr>
        <w:t>vision of</w:t>
      </w:r>
      <w:r w:rsidRPr="00A616AF">
        <w:t xml:space="preserve"> what </w:t>
      </w:r>
      <w:smartTag w:uri="urn:schemas-microsoft-com:office:smarttags" w:element="City">
        <w:smartTag w:uri="urn:schemas-microsoft-com:office:smarttags" w:element="place">
          <w:r w:rsidRPr="00A616AF">
            <w:t>Nancy</w:t>
          </w:r>
        </w:smartTag>
      </w:smartTag>
      <w:r w:rsidRPr="00A616AF">
        <w:t xml:space="preserve"> (1991) calls </w:t>
      </w:r>
      <w:r w:rsidRPr="00A616AF">
        <w:rPr>
          <w:rStyle w:val="StyleUnderline"/>
        </w:rPr>
        <w:t>‘absolute enclosure’</w:t>
      </w:r>
      <w:r w:rsidRPr="00A616AF">
        <w:t xml:space="preserve"> </w:t>
      </w:r>
      <w:r w:rsidRPr="00A616AF">
        <w:rPr>
          <w:rStyle w:val="StyleUnderline"/>
        </w:rPr>
        <w:t>manifested</w:t>
      </w:r>
      <w:r w:rsidRPr="00A616AF">
        <w:t xml:space="preserve">, for example, </w:t>
      </w:r>
      <w:r w:rsidRPr="00A616AF">
        <w:rPr>
          <w:rStyle w:val="StyleUnderline"/>
        </w:rPr>
        <w:t>in the politics of borders and figures of measurement in which quotas and numbers are becoming metaphors for dignity and worth</w:t>
      </w:r>
      <w:r w:rsidRPr="00A616AF">
        <w:t xml:space="preserve">. </w:t>
      </w:r>
      <w:r w:rsidRPr="00A616AF">
        <w:rPr>
          <w:rStyle w:val="StyleUnderline"/>
        </w:rPr>
        <w:t>Such responses</w:t>
      </w:r>
      <w:r w:rsidRPr="00A616AF">
        <w:t xml:space="preserve"> </w:t>
      </w:r>
      <w:r w:rsidRPr="00A616AF">
        <w:rPr>
          <w:rStyle w:val="StyleUnderline"/>
        </w:rPr>
        <w:t>attest to</w:t>
      </w:r>
      <w:r w:rsidRPr="00A616AF">
        <w:t xml:space="preserve"> the policies of exclusion that the majority of Western courtiers are wholeheartedly embracing through what </w:t>
      </w:r>
      <w:proofErr w:type="spellStart"/>
      <w:r w:rsidRPr="00A616AF">
        <w:t>Zylinska</w:t>
      </w:r>
      <w:proofErr w:type="spellEnd"/>
      <w:r w:rsidRPr="00A616AF">
        <w:t xml:space="preserve"> (2004, p. 523) terms </w:t>
      </w:r>
      <w:r w:rsidRPr="00A616AF">
        <w:rPr>
          <w:rStyle w:val="StyleUnderline"/>
        </w:rPr>
        <w:t xml:space="preserve">‘the </w:t>
      </w:r>
      <w:proofErr w:type="spellStart"/>
      <w:r w:rsidRPr="00A616AF">
        <w:rPr>
          <w:rStyle w:val="StyleUnderline"/>
        </w:rPr>
        <w:t>biopolitics</w:t>
      </w:r>
      <w:proofErr w:type="spellEnd"/>
      <w:r w:rsidRPr="00A616AF">
        <w:rPr>
          <w:rStyle w:val="StyleUnderline"/>
        </w:rPr>
        <w:t xml:space="preserve"> of immigration’, producing taxonomies in which ‘singular beings’ are turned into classified categories</w:t>
      </w:r>
      <w:r w:rsidRPr="00A616AF">
        <w:t xml:space="preserve"> such as the ‘illegal immigrant’, the ‘asylum seeker’, the ‘refugee’, the ‘bogus’, the ‘detainee’, the ‘deportee’ and so forth. These categories, whilst represented in most Western political discourses as emblematic realities of ‘undemocratic’, ‘anti-freedom’ or ‘underdeveloped’ states, continue to reveal the limits of Western sovereignty and expose the failure of modern governments to live up to their promises of bringing security and justice to the world. Western governments are permeated with assumptions vis-à-vis the prevalence of freedom and democracy. These assumptions seem to be paradoxically and ironically giving the right to some to </w:t>
      </w:r>
      <w:proofErr w:type="spellStart"/>
      <w:r w:rsidRPr="00A616AF">
        <w:t>categorise</w:t>
      </w:r>
      <w:proofErr w:type="spellEnd"/>
      <w:r w:rsidRPr="00A616AF">
        <w:t xml:space="preserve">, </w:t>
      </w:r>
      <w:proofErr w:type="spellStart"/>
      <w:r w:rsidRPr="00A616AF">
        <w:t>criminalise</w:t>
      </w:r>
      <w:proofErr w:type="spellEnd"/>
      <w:r w:rsidRPr="00A616AF">
        <w:t xml:space="preserve">, </w:t>
      </w:r>
      <w:proofErr w:type="spellStart"/>
      <w:r w:rsidRPr="00A616AF">
        <w:t>demonise</w:t>
      </w:r>
      <w:proofErr w:type="spellEnd"/>
      <w:r w:rsidRPr="00A616AF">
        <w:t xml:space="preserve">, detain, expel and exclude, whilst invoking virtues of fairness and tolerance: ‘We live in a country which places great store on democracy, tolerance, fair play and freedom of speech… We will set an annual limit to immigration, including a quota for asylum seekers’ (Howard 2005). This enduring paradox which animates the political discourse is indeed what reveals the hollowness of these claims (freedom and democracy), which are, after all, mere figures of speech, ornaments hanging on the politics of exclusion and regimes of domination. Such a paradox demands an interruption of these assumptions in order to rethink the question of immigration and reconfigure the notion of otherness that dwells at the heart of political philosophy. The ‘sense of panic’, as Cole (2000, p. 24) has it, concerning the issue of immigration stems first and foremost from the tensions inherent in Western metaphysics of subjectivity. These tensions are apparent in the ways in which the notion of </w:t>
      </w:r>
      <w:r w:rsidRPr="00A616AF">
        <w:rPr>
          <w:rStyle w:val="StyleUnderline"/>
        </w:rPr>
        <w:t>‘the citizen’ is dialectically constructed as being both the universal (human being) and the particular (individual belonging to a specific state), which accounts for the concepts of freedom and individuality on the one hand and concepts of membership and commonality on the other.</w:t>
      </w:r>
      <w:r w:rsidRPr="00A616AF">
        <w:t xml:space="preserve"> However, while</w:t>
      </w:r>
      <w:r w:rsidRPr="00A616AF">
        <w:rPr>
          <w:rStyle w:val="StyleUnderline"/>
        </w:rPr>
        <w:t xml:space="preserve"> these notions of universality and particularity are</w:t>
      </w:r>
      <w:r w:rsidRPr="00A616AF">
        <w:t xml:space="preserve"> inextricably interwoven together within the fabric of ‘citizen’, they </w:t>
      </w:r>
      <w:r w:rsidRPr="00A616AF">
        <w:rPr>
          <w:rStyle w:val="StyleUnderline"/>
        </w:rPr>
        <w:t>are also perceived within the political imaginary as being mutually exclusive</w:t>
      </w:r>
      <w:r w:rsidRPr="00A616AF">
        <w:t xml:space="preserve"> (Coward 1999, p. 5). This synthetic separation </w:t>
      </w:r>
      <w:proofErr w:type="spellStart"/>
      <w:r w:rsidRPr="00A616AF">
        <w:t>legitimises</w:t>
      </w:r>
      <w:proofErr w:type="spellEnd"/>
      <w:r w:rsidRPr="00A616AF">
        <w:t xml:space="preserve"> the order of sovereignty and gives rise to a myriad spatial partitions, all of which feed into the politics of citizenship, in other words, the ‘politics of particularity’. </w:t>
      </w:r>
      <w:r w:rsidRPr="00A616AF">
        <w:rPr>
          <w:rStyle w:val="StyleUnderline"/>
        </w:rPr>
        <w:t>Central to this politics</w:t>
      </w:r>
      <w:r w:rsidRPr="00A616AF">
        <w:t xml:space="preserve"> of particularity </w:t>
      </w:r>
      <w:r w:rsidRPr="00A616AF">
        <w:rPr>
          <w:rStyle w:val="StyleUnderline"/>
        </w:rPr>
        <w:t>is the principle of inclusion</w:t>
      </w:r>
      <w:r w:rsidRPr="00A616AF">
        <w:t xml:space="preserve"> (of good particulars)</w:t>
      </w:r>
      <w:r w:rsidRPr="00A616AF">
        <w:rPr>
          <w:rStyle w:val="StyleUnderline"/>
        </w:rPr>
        <w:t xml:space="preserve"> and exclusion</w:t>
      </w:r>
      <w:r w:rsidRPr="00A616AF">
        <w:t xml:space="preserve"> (of bad particulars)</w:t>
      </w:r>
      <w:r w:rsidRPr="00A616AF">
        <w:rPr>
          <w:rStyle w:val="StyleUnderline"/>
        </w:rPr>
        <w:t xml:space="preserve"> through which ‘the idea of normative universality’</w:t>
      </w:r>
      <w:r w:rsidRPr="00A616AF">
        <w:t xml:space="preserve"> (</w:t>
      </w:r>
      <w:proofErr w:type="spellStart"/>
      <w:r w:rsidRPr="00A616AF">
        <w:t>Zylinska</w:t>
      </w:r>
      <w:proofErr w:type="spellEnd"/>
      <w:r w:rsidRPr="00A616AF">
        <w:t xml:space="preserve"> 2004, p. 524) </w:t>
      </w:r>
      <w:r w:rsidRPr="00A616AF">
        <w:rPr>
          <w:rStyle w:val="StyleUnderline"/>
        </w:rPr>
        <w:t>is established in relation to constitutive particularity. Particularity in a sense could be understood as the partitioning of differences and the demarcating of spatiality based on the ‘universal’ values</w:t>
      </w:r>
      <w:r w:rsidRPr="00A616AF">
        <w:t xml:space="preserve"> of autonomy and self-governing, manifested in the notion </w:t>
      </w:r>
      <w:r w:rsidRPr="00A616AF">
        <w:rPr>
          <w:rStyle w:val="StyleUnderline"/>
        </w:rPr>
        <w:t>of statehood</w:t>
      </w:r>
      <w:r w:rsidRPr="00A616AF">
        <w:t xml:space="preserve">. </w:t>
      </w:r>
      <w:r w:rsidRPr="00A616AF">
        <w:rPr>
          <w:rStyle w:val="StyleUnderline"/>
        </w:rPr>
        <w:t>The production and formulation of the particular citizen within particular state is initially performed through modes of inclusion and exclusion whereby individual, communal and national identities are conceived of in terms of dichotomies of self and other, of inside and outside</w:t>
      </w:r>
      <w:r w:rsidRPr="00A616AF">
        <w:t xml:space="preserve">, of belonging and alien, and so on. </w:t>
      </w:r>
      <w:r w:rsidRPr="00A616AF">
        <w:rPr>
          <w:rStyle w:val="StyleUnderline"/>
        </w:rPr>
        <w:t>The state</w:t>
      </w:r>
      <w:r w:rsidRPr="00A616AF">
        <w:t xml:space="preserve">, as such, </w:t>
      </w:r>
      <w:r w:rsidRPr="00A616AF">
        <w:rPr>
          <w:rStyle w:val="StyleUnderline"/>
        </w:rPr>
        <w:t xml:space="preserve">represents itself as the locus par excellence of spatial particularity – territoriality – through the </w:t>
      </w:r>
      <w:proofErr w:type="spellStart"/>
      <w:r w:rsidRPr="00A616AF">
        <w:rPr>
          <w:rStyle w:val="StyleUnderline"/>
        </w:rPr>
        <w:t>politicisation</w:t>
      </w:r>
      <w:proofErr w:type="spellEnd"/>
      <w:r w:rsidRPr="00A616AF">
        <w:rPr>
          <w:rStyle w:val="StyleUnderline"/>
        </w:rPr>
        <w:t xml:space="preserve"> of its borders</w:t>
      </w:r>
      <w:r w:rsidRPr="00A616AF">
        <w:t xml:space="preserve">, the principle by which the concept of citizen is made possible. </w:t>
      </w:r>
      <w:r w:rsidRPr="00A616AF">
        <w:rPr>
          <w:rStyle w:val="StyleUnderline"/>
        </w:rPr>
        <w:t>For without a state, the particular character of the citizen dissolves into universality</w:t>
      </w:r>
      <w:r w:rsidRPr="00A616AF">
        <w:t xml:space="preserve"> (being a human) </w:t>
      </w:r>
      <w:r w:rsidRPr="00A616AF">
        <w:rPr>
          <w:rStyle w:val="StyleUnderline"/>
        </w:rPr>
        <w:t>and without citizens, there could be no state</w:t>
      </w:r>
      <w:r w:rsidRPr="00A616AF">
        <w:t xml:space="preserve"> (Coward 1999, p. 9). </w:t>
      </w:r>
      <w:r w:rsidRPr="00A616AF">
        <w:rPr>
          <w:rStyle w:val="StyleUnderline"/>
        </w:rPr>
        <w:t xml:space="preserve">This interdependent relationship between state and citizens is in fact what produces the spurious needs and </w:t>
      </w:r>
      <w:proofErr w:type="spellStart"/>
      <w:r w:rsidRPr="00A616AF">
        <w:rPr>
          <w:rStyle w:val="StyleUnderline"/>
        </w:rPr>
        <w:t>rationalisation</w:t>
      </w:r>
      <w:proofErr w:type="spellEnd"/>
      <w:r w:rsidRPr="00A616AF">
        <w:rPr>
          <w:rStyle w:val="StyleUnderline"/>
        </w:rPr>
        <w:t xml:space="preserve"> of division and containment which find their expression in the ruling of sovereignty</w:t>
      </w:r>
      <w:r w:rsidRPr="00A616AF">
        <w:t xml:space="preserve">. Such a relationship also explains why each time the question of immigration is raised by governments, there is a tendency to invoke the notion of ‘people’ i.e. ‘citizens’ in order to substantiate the will to exclusion and total enclosure, or what we may term ‘absolute particularity’: I think most people would agree that </w:t>
      </w:r>
      <w:smartTag w:uri="urn:schemas-microsoft-com:office:smarttags" w:element="country-region">
        <w:smartTag w:uri="urn:schemas-microsoft-com:office:smarttags" w:element="place">
          <w:r w:rsidRPr="00A616AF">
            <w:t>Britain</w:t>
          </w:r>
        </w:smartTag>
      </w:smartTag>
      <w:r w:rsidRPr="00A616AF">
        <w:t xml:space="preserve"> has reached a turning point. They know that our communities cannot successfully absorb newcomers at today’s pace. (Howard 2005) However, this absolute particularity, or at least the hysterical </w:t>
      </w:r>
      <w:r w:rsidRPr="00A616AF">
        <w:rPr>
          <w:rStyle w:val="StyleUnderline"/>
        </w:rPr>
        <w:t>politics</w:t>
      </w:r>
      <w:r w:rsidRPr="00A616AF">
        <w:t xml:space="preserve"> towards which it is progressing, </w:t>
      </w:r>
      <w:r w:rsidRPr="00A616AF">
        <w:rPr>
          <w:rStyle w:val="StyleUnderline"/>
        </w:rPr>
        <w:t>ignores that immigration controls</w:t>
      </w:r>
      <w:r w:rsidRPr="00A616AF">
        <w:t xml:space="preserve"> (or indeed any form of closure) </w:t>
      </w:r>
      <w:r w:rsidRPr="00A616AF">
        <w:rPr>
          <w:rStyle w:val="StyleUnderline"/>
        </w:rPr>
        <w:t xml:space="preserve">are ‘like a dam; when one </w:t>
      </w:r>
      <w:proofErr w:type="gramStart"/>
      <w:r w:rsidRPr="00A616AF">
        <w:rPr>
          <w:rStyle w:val="StyleUnderline"/>
        </w:rPr>
        <w:t>hole</w:t>
      </w:r>
      <w:proofErr w:type="gramEnd"/>
      <w:r w:rsidRPr="00A616AF">
        <w:rPr>
          <w:rStyle w:val="StyleUnderline"/>
        </w:rPr>
        <w:t xml:space="preserve"> is blocked, another one appears somewhere else’</w:t>
      </w:r>
      <w:r w:rsidRPr="00A616AF">
        <w:t xml:space="preserve"> (</w:t>
      </w:r>
      <w:proofErr w:type="spellStart"/>
      <w:r w:rsidRPr="00A616AF">
        <w:t>Hayter</w:t>
      </w:r>
      <w:proofErr w:type="spellEnd"/>
      <w:r w:rsidRPr="00A616AF">
        <w:t xml:space="preserve"> 2000, p. 152). </w:t>
      </w:r>
      <w:r w:rsidRPr="00A616AF">
        <w:rPr>
          <w:rStyle w:val="StyleUnderline"/>
        </w:rPr>
        <w:t>This</w:t>
      </w:r>
      <w:r w:rsidRPr="00A616AF">
        <w:t xml:space="preserve"> metaphor </w:t>
      </w:r>
      <w:r w:rsidRPr="00A616AF">
        <w:rPr>
          <w:rStyle w:val="StyleUnderline"/>
        </w:rPr>
        <w:t>is illustrated through the practices of ‘alternative migration’</w:t>
      </w:r>
      <w:r w:rsidRPr="00A616AF">
        <w:t xml:space="preserve"> (so-called ‘clandestine’ migration), and all those whom, to borrow Arendt’s expression, constitute the ‘the vanguard of their people’: those who expose the ethical bankruptcy of Western politics, those who force open the ‘viscous </w:t>
      </w:r>
      <w:proofErr w:type="spellStart"/>
      <w:r w:rsidRPr="00A616AF">
        <w:t>spatio</w:t>
      </w:r>
      <w:proofErr w:type="spellEnd"/>
      <w:r w:rsidRPr="00A616AF">
        <w:t>-temporal zone’ (</w:t>
      </w:r>
      <w:proofErr w:type="spellStart"/>
      <w:r w:rsidRPr="00A616AF">
        <w:t>Balibar</w:t>
      </w:r>
      <w:proofErr w:type="spellEnd"/>
      <w:r w:rsidRPr="00A616AF">
        <w:t xml:space="preserve"> 2002, p. 83) (i.e. the border), those who refuse to succumb to the hindering of circulation imposed by rich countries, and those, who of course, are forced into embarking on hostile journeys in order to seek shelter or simply a better life. If such is the case, it is only because </w:t>
      </w:r>
      <w:r w:rsidRPr="00A616AF">
        <w:rPr>
          <w:rStyle w:val="StyleUnderline"/>
        </w:rPr>
        <w:t xml:space="preserve">the world is a porous place, a place made out of relations where ‘there has to be a </w:t>
      </w:r>
      <w:proofErr w:type="spellStart"/>
      <w:proofErr w:type="gramStart"/>
      <w:r w:rsidRPr="00A616AF">
        <w:rPr>
          <w:rStyle w:val="StyleUnderline"/>
        </w:rPr>
        <w:t>clinamen</w:t>
      </w:r>
      <w:proofErr w:type="spellEnd"/>
      <w:r w:rsidRPr="00A616AF">
        <w:t>[</w:t>
      </w:r>
      <w:proofErr w:type="gramEnd"/>
      <w:r w:rsidRPr="00A616AF">
        <w:t xml:space="preserve">;] … an inclination or an inclining from one toward the other, of one by the other, or from one to the other’ (Nancy 1991, p. 3). </w:t>
      </w:r>
      <w:r w:rsidRPr="00A616AF">
        <w:rPr>
          <w:rStyle w:val="StyleUnderline"/>
        </w:rPr>
        <w:t>Absolute particularity</w:t>
      </w:r>
      <w:r w:rsidRPr="00A616AF">
        <w:t xml:space="preserve"> ignores this logic of </w:t>
      </w:r>
      <w:proofErr w:type="spellStart"/>
      <w:r w:rsidRPr="00A616AF">
        <w:t>clinamen</w:t>
      </w:r>
      <w:proofErr w:type="spellEnd"/>
      <w:r w:rsidRPr="00A616AF">
        <w:t xml:space="preserve">. It </w:t>
      </w:r>
      <w:r w:rsidRPr="00A616AF">
        <w:rPr>
          <w:rStyle w:val="StyleUnderline"/>
        </w:rPr>
        <w:t xml:space="preserve">ignores the logic of relatedness. Instead, it lends itself to ‘absolute immanence’ whereby being-with, being-in-common, or in fact, being at all, are understood as that of which is constituted through the </w:t>
      </w:r>
      <w:proofErr w:type="spellStart"/>
      <w:r w:rsidRPr="00A616AF">
        <w:rPr>
          <w:rStyle w:val="StyleUnderline"/>
        </w:rPr>
        <w:t>organisation</w:t>
      </w:r>
      <w:proofErr w:type="spellEnd"/>
      <w:r w:rsidRPr="00A616AF">
        <w:rPr>
          <w:rStyle w:val="StyleUnderline"/>
        </w:rPr>
        <w:t xml:space="preserve"> of sameness</w:t>
      </w:r>
      <w:r w:rsidRPr="00A616AF">
        <w:t xml:space="preserve"> (</w:t>
      </w:r>
      <w:proofErr w:type="spellStart"/>
      <w:r w:rsidRPr="00A616AF">
        <w:t>immanentist</w:t>
      </w:r>
      <w:proofErr w:type="spellEnd"/>
      <w:r w:rsidRPr="00A616AF">
        <w:t xml:space="preserve"> politics) or the sharing of common substance (</w:t>
      </w:r>
      <w:proofErr w:type="spellStart"/>
      <w:r w:rsidRPr="00A616AF">
        <w:t>immanentist</w:t>
      </w:r>
      <w:proofErr w:type="spellEnd"/>
      <w:r w:rsidRPr="00A616AF">
        <w:t xml:space="preserve"> community). </w:t>
      </w:r>
      <w:r w:rsidRPr="00A616AF">
        <w:rPr>
          <w:rStyle w:val="StyleUnderline"/>
        </w:rPr>
        <w:t xml:space="preserve">Such </w:t>
      </w:r>
      <w:proofErr w:type="spellStart"/>
      <w:r w:rsidRPr="00A616AF">
        <w:rPr>
          <w:rStyle w:val="StyleUnderline"/>
        </w:rPr>
        <w:t>immanentist</w:t>
      </w:r>
      <w:proofErr w:type="spellEnd"/>
      <w:r w:rsidRPr="00A616AF">
        <w:rPr>
          <w:rStyle w:val="StyleUnderline"/>
        </w:rPr>
        <w:t xml:space="preserve"> figurations function at the level of self</w:t>
      </w:r>
      <w:r w:rsidRPr="00A616AF">
        <w:t xml:space="preserve"> (state/ demos)-</w:t>
      </w:r>
      <w:r w:rsidRPr="00A616AF">
        <w:rPr>
          <w:rStyle w:val="StyleUnderline"/>
        </w:rPr>
        <w:t>enclosure, that is, the sealing of the inside from the outside by means of a total separation from any ‘unwanted’ and ‘foreign’ element that might permeate it.</w:t>
      </w:r>
      <w:r w:rsidRPr="00A616AF">
        <w:t xml:space="preserve"> The politics of immigration stands as the quintessential example of such figures of </w:t>
      </w:r>
      <w:proofErr w:type="spellStart"/>
      <w:r w:rsidRPr="00A616AF">
        <w:t>immanentism</w:t>
      </w:r>
      <w:proofErr w:type="spellEnd"/>
      <w:r w:rsidRPr="00A616AF">
        <w:t xml:space="preserve">: ‘We will put in place 24-hour security at ports to prevent illegal immigration… Taken together our proposals will lead to a substantial reduction in the number of people settling in the </w:t>
      </w:r>
      <w:smartTag w:uri="urn:schemas-microsoft-com:office:smarttags" w:element="place">
        <w:smartTag w:uri="urn:schemas-microsoft-com:office:smarttags" w:element="country-region">
          <w:r w:rsidRPr="00A616AF">
            <w:t>UK</w:t>
          </w:r>
        </w:smartTag>
      </w:smartTag>
      <w:r w:rsidRPr="00A616AF">
        <w:t xml:space="preserve">’ (Howard 2005). </w:t>
      </w:r>
    </w:p>
    <w:p w:rsidR="00DA4DDC" w:rsidRPr="00A616AF" w:rsidRDefault="00E3222C" w:rsidP="00DA4DDC">
      <w:pPr>
        <w:pStyle w:val="Heading4"/>
      </w:pPr>
      <w:r>
        <w:t>The border-as-line exerts its power ubiquitously: b</w:t>
      </w:r>
      <w:r w:rsidR="00DA4DDC" w:rsidRPr="00A616AF">
        <w:t xml:space="preserve">orders are the spatial site where surveillance and discipline give substance to the working of </w:t>
      </w:r>
      <w:proofErr w:type="spellStart"/>
      <w:r w:rsidR="00DA4DDC" w:rsidRPr="00A616AF">
        <w:t>biopolitics</w:t>
      </w:r>
      <w:proofErr w:type="spellEnd"/>
      <w:r w:rsidR="00DA4DDC" w:rsidRPr="00A616AF">
        <w:t xml:space="preserve"> and </w:t>
      </w:r>
      <w:proofErr w:type="spellStart"/>
      <w:r w:rsidR="00DA4DDC" w:rsidRPr="00A616AF">
        <w:t>biopower</w:t>
      </w:r>
      <w:proofErr w:type="spellEnd"/>
      <w:r w:rsidR="00DA4DDC" w:rsidRPr="00A616AF">
        <w:t xml:space="preserve">.  </w:t>
      </w:r>
      <w:r>
        <w:t>Sovereign power doesn’t just police the border—it constructs everyday life around the line it draws between lives deemed worthy of living or not.</w:t>
      </w:r>
    </w:p>
    <w:p w:rsidR="00DA4DDC" w:rsidRPr="00A616AF" w:rsidRDefault="00DA4DDC" w:rsidP="00DA4DDC">
      <w:proofErr w:type="spellStart"/>
      <w:r w:rsidRPr="00226D5B">
        <w:rPr>
          <w:rStyle w:val="Style13ptBold"/>
        </w:rPr>
        <w:t>Ajana</w:t>
      </w:r>
      <w:proofErr w:type="spellEnd"/>
      <w:r w:rsidRPr="00226D5B">
        <w:rPr>
          <w:rStyle w:val="Style13ptBold"/>
        </w:rPr>
        <w:t xml:space="preserve"> 2005</w:t>
      </w:r>
      <w:r w:rsidRPr="00A616AF">
        <w:t xml:space="preserve"> [</w:t>
      </w:r>
      <w:proofErr w:type="spellStart"/>
      <w:r w:rsidRPr="00A616AF">
        <w:t>Btihaj</w:t>
      </w:r>
      <w:proofErr w:type="spellEnd"/>
      <w:r w:rsidRPr="00A616AF">
        <w:t xml:space="preserve">, “Surveillance and </w:t>
      </w:r>
      <w:proofErr w:type="spellStart"/>
      <w:r w:rsidRPr="00A616AF">
        <w:t>Biopolitics</w:t>
      </w:r>
      <w:proofErr w:type="spellEnd"/>
      <w:r w:rsidRPr="00A616AF">
        <w:t xml:space="preserve">,” </w:t>
      </w:r>
      <w:r w:rsidRPr="00A616AF">
        <w:rPr>
          <w:i/>
        </w:rPr>
        <w:t>Electronic Journal of Sociology</w:t>
      </w:r>
      <w:r w:rsidRPr="00A616AF">
        <w:t>]</w:t>
      </w:r>
    </w:p>
    <w:p w:rsidR="00DA4DDC" w:rsidRPr="00A616AF" w:rsidRDefault="00DA4DDC" w:rsidP="00DA4DDC">
      <w:r w:rsidRPr="00A616AF">
        <w:t xml:space="preserve">Subtle, </w:t>
      </w:r>
      <w:proofErr w:type="spellStart"/>
      <w:r w:rsidRPr="00A616AF">
        <w:t>internalised</w:t>
      </w:r>
      <w:proofErr w:type="spellEnd"/>
      <w:r w:rsidRPr="00A616AF">
        <w:t xml:space="preserve">, and smooth (but not all too smooth) as it is, (post)panoptical surveillance induces a certain conscious relation to the self and </w:t>
      </w:r>
      <w:proofErr w:type="spellStart"/>
      <w:r w:rsidRPr="00A616AF">
        <w:t>organises</w:t>
      </w:r>
      <w:proofErr w:type="spellEnd"/>
      <w:r w:rsidRPr="00A616AF">
        <w:t xml:space="preserve"> the ‘criteria’ for inclusion and exclusion (Rose, 1999: 243). </w:t>
      </w:r>
      <w:r w:rsidRPr="00A616AF">
        <w:rPr>
          <w:rStyle w:val="StyleUnderline"/>
        </w:rPr>
        <w:t xml:space="preserve">Borders are thus the </w:t>
      </w:r>
      <w:proofErr w:type="spellStart"/>
      <w:r w:rsidRPr="00A616AF">
        <w:rPr>
          <w:rStyle w:val="StyleUnderline"/>
        </w:rPr>
        <w:t>spatio</w:t>
      </w:r>
      <w:proofErr w:type="spellEnd"/>
      <w:r w:rsidRPr="00A616AF">
        <w:rPr>
          <w:rStyle w:val="StyleUnderline"/>
        </w:rPr>
        <w:t xml:space="preserve">-temporal zone par excellence where surveillance gives substance to the working of </w:t>
      </w:r>
      <w:proofErr w:type="spellStart"/>
      <w:r w:rsidRPr="00A616AF">
        <w:rPr>
          <w:rStyle w:val="StyleUnderline"/>
        </w:rPr>
        <w:t>biopolitics</w:t>
      </w:r>
      <w:proofErr w:type="spellEnd"/>
      <w:r w:rsidRPr="00A616AF">
        <w:rPr>
          <w:rStyle w:val="StyleUnderline"/>
        </w:rPr>
        <w:t xml:space="preserve"> and the manifestation of </w:t>
      </w:r>
      <w:proofErr w:type="spellStart"/>
      <w:r w:rsidRPr="00A616AF">
        <w:rPr>
          <w:rStyle w:val="StyleUnderline"/>
        </w:rPr>
        <w:t>biopower</w:t>
      </w:r>
      <w:proofErr w:type="spellEnd"/>
      <w:r w:rsidRPr="00A616AF">
        <w:t xml:space="preserve">. In this case mobility itself becomes intrinsically linked to processes of the ‘sorting’ of </w:t>
      </w:r>
      <w:proofErr w:type="spellStart"/>
      <w:r w:rsidRPr="00A616AF">
        <w:t>individualised</w:t>
      </w:r>
      <w:proofErr w:type="spellEnd"/>
      <w:r w:rsidRPr="00A616AF">
        <w:t xml:space="preserve"> citizens from </w:t>
      </w:r>
      <w:proofErr w:type="spellStart"/>
      <w:r w:rsidRPr="00A616AF">
        <w:t>massified</w:t>
      </w:r>
      <w:proofErr w:type="spellEnd"/>
      <w:r w:rsidRPr="00A616AF">
        <w:t xml:space="preserve"> aliens. We can almost forgive theorists such as Bauman (1998, in Boyne, 2000: 286) for wanting to articulate a dichotomous logic that hinges on the notion of border, for, at times and at least with regard to circulation (that is, the circulation of ‘people’, for as far as ‘commodities’ and ‘capital’ are concerned, their free movement is encouraged and sustained by the global capitalist machine), the world seems to be divided into two. Those who have European/American/Australian/Canadian passports and those who do not. We all know all too well what difference this makes in terms of border crossing. Nevertheless, such </w:t>
      </w:r>
      <w:proofErr w:type="spellStart"/>
      <w:r w:rsidRPr="00A616AF">
        <w:t>conceptualisation</w:t>
      </w:r>
      <w:proofErr w:type="spellEnd"/>
      <w:r w:rsidRPr="00A616AF">
        <w:t xml:space="preserve"> misses the point that </w:t>
      </w:r>
      <w:r w:rsidRPr="00A616AF">
        <w:rPr>
          <w:rStyle w:val="StyleUnderline"/>
        </w:rPr>
        <w:t>borders are not merely that which is erected at the edges of territorial partitioning and spatial particularity, but more so borders are ubiquitous</w:t>
      </w:r>
      <w:r w:rsidRPr="00A616AF">
        <w:t xml:space="preserve"> (</w:t>
      </w:r>
      <w:proofErr w:type="spellStart"/>
      <w:r w:rsidRPr="00A616AF">
        <w:t>Balibar</w:t>
      </w:r>
      <w:proofErr w:type="spellEnd"/>
      <w:r w:rsidRPr="00A616AF">
        <w:t xml:space="preserve">, 2002: 84) </w:t>
      </w:r>
      <w:r w:rsidRPr="00A616AF">
        <w:rPr>
          <w:rStyle w:val="StyleUnderline"/>
        </w:rPr>
        <w:t xml:space="preserve">and infinitely </w:t>
      </w:r>
      <w:proofErr w:type="spellStart"/>
      <w:r w:rsidRPr="00A616AF">
        <w:rPr>
          <w:rStyle w:val="StyleUnderline"/>
        </w:rPr>
        <w:t>actualised</w:t>
      </w:r>
      <w:proofErr w:type="spellEnd"/>
      <w:r w:rsidRPr="00A616AF">
        <w:rPr>
          <w:rStyle w:val="StyleUnderline"/>
        </w:rPr>
        <w:t xml:space="preserve"> within mundane processes of ‘internal’ administration and bureaucratic organization1 blurring the dualistic logic of the inside and the outside on which Western sovereignty is calibrated</w:t>
      </w:r>
      <w:r w:rsidRPr="00A616AF">
        <w:t>. The point is that in addition to this crude dual division within the global world order there are further divisions, further segmentations, a ‘</w:t>
      </w:r>
      <w:proofErr w:type="spellStart"/>
      <w:r w:rsidRPr="00A616AF">
        <w:t>hypersegmentation</w:t>
      </w:r>
      <w:proofErr w:type="spellEnd"/>
      <w:r w:rsidRPr="00A616AF">
        <w:t>’ (</w:t>
      </w:r>
      <w:proofErr w:type="spellStart"/>
      <w:r w:rsidRPr="00A616AF">
        <w:t>Hardt</w:t>
      </w:r>
      <w:proofErr w:type="spellEnd"/>
      <w:r w:rsidRPr="00A616AF">
        <w:t xml:space="preserve">, 1998: 33) at the heart of that monolithic (Western) half which functions by means of excluding the already-excluded on the one hand and incorporating the already-included and the waiting-to-be-included excluded on the other. This is done more or less dialectically, more or less perversely, including and excluding concurrently ‘through a principle of activity’ (Rose, 1999: 240) and interwoven circuits of security. Surveillance is the enduring of exclusion for some and the performance of inclusion for others to the point where it becomes almost impossible to demonstrate one’s ‘inclusion’ without having to go through the labyrinth of security controls and identity validation, intensified mainly, but not solely, at the borders.  </w:t>
      </w:r>
      <w:r w:rsidRPr="00A616AF">
        <w:rPr>
          <w:rStyle w:val="StyleUnderline"/>
        </w:rPr>
        <w:t xml:space="preserve">It is in similar contexts that </w:t>
      </w:r>
      <w:proofErr w:type="spellStart"/>
      <w:r w:rsidRPr="00A616AF">
        <w:rPr>
          <w:rStyle w:val="StyleUnderline"/>
        </w:rPr>
        <w:t>Balibar</w:t>
      </w:r>
      <w:proofErr w:type="spellEnd"/>
      <w:r w:rsidRPr="00A616AF">
        <w:t xml:space="preserve"> (2002: 81) </w:t>
      </w:r>
      <w:r w:rsidRPr="00A616AF">
        <w:rPr>
          <w:rStyle w:val="StyleUnderline"/>
        </w:rPr>
        <w:t>invokes the notion of ‘world apartheid’ in which the dual regime of circulation is creating different phenomenological experiences for different people through the ‘</w:t>
      </w:r>
      <w:proofErr w:type="spellStart"/>
      <w:r w:rsidRPr="00A616AF">
        <w:rPr>
          <w:rStyle w:val="StyleUnderline"/>
        </w:rPr>
        <w:t>polysemic</w:t>
      </w:r>
      <w:proofErr w:type="spellEnd"/>
      <w:r w:rsidRPr="00A616AF">
        <w:rPr>
          <w:rStyle w:val="StyleUnderline"/>
        </w:rPr>
        <w:t xml:space="preserve"> nature’</w:t>
      </w:r>
      <w:r w:rsidRPr="00A616AF">
        <w:t xml:space="preserve"> (</w:t>
      </w:r>
      <w:proofErr w:type="spellStart"/>
      <w:r w:rsidRPr="00A616AF">
        <w:t>Balibar</w:t>
      </w:r>
      <w:proofErr w:type="spellEnd"/>
      <w:r w:rsidRPr="00A616AF">
        <w:t xml:space="preserve">, 2002: 81) </w:t>
      </w:r>
      <w:r w:rsidRPr="00A616AF">
        <w:rPr>
          <w:rStyle w:val="StyleUnderline"/>
        </w:rPr>
        <w:t>of borders</w:t>
      </w:r>
      <w:r w:rsidRPr="00A616AF">
        <w:t xml:space="preserve">. For as we have discussed, borders are not merely territorial dividers but spatial zones of surveillance designed to 1 </w:t>
      </w:r>
      <w:r w:rsidRPr="00E3222C">
        <w:rPr>
          <w:rStyle w:val="StyleUnderline"/>
        </w:rPr>
        <w:t xml:space="preserve">Examples may include access to public health services and social benefits, applying for a National Insurance Number, applying for a bank account or credit cards, </w:t>
      </w:r>
      <w:proofErr w:type="spellStart"/>
      <w:r w:rsidRPr="00E3222C">
        <w:rPr>
          <w:rStyle w:val="StyleUnderline"/>
        </w:rPr>
        <w:t>etc</w:t>
      </w:r>
      <w:proofErr w:type="spellEnd"/>
      <w:r w:rsidRPr="00E3222C">
        <w:rPr>
          <w:rStyle w:val="StyleUnderline"/>
        </w:rPr>
        <w:t>, insofar as these activities require a ‘valid’ identity i.e. documents which ‘secure’ that the person has the right to reside in the country. 9 establish ‘an international class differentiation’ and deploy ‘instruments of discrimination and triage’ (</w:t>
      </w:r>
      <w:proofErr w:type="spellStart"/>
      <w:r w:rsidRPr="00E3222C">
        <w:rPr>
          <w:rStyle w:val="StyleUnderline"/>
        </w:rPr>
        <w:t>Balibar</w:t>
      </w:r>
      <w:proofErr w:type="spellEnd"/>
      <w:r w:rsidRPr="00E3222C">
        <w:rPr>
          <w:rStyle w:val="StyleUnderline"/>
        </w:rPr>
        <w:t>, 2002: 82) whereby</w:t>
      </w:r>
      <w:r w:rsidRPr="00A616AF">
        <w:t xml:space="preserve"> </w:t>
      </w:r>
      <w:r w:rsidRPr="00A616AF">
        <w:rPr>
          <w:rStyle w:val="StyleUnderline"/>
        </w:rPr>
        <w:t>the rich asserts a ‘surplus of right’</w:t>
      </w:r>
      <w:r w:rsidRPr="00A616AF">
        <w:t xml:space="preserve"> (</w:t>
      </w:r>
      <w:proofErr w:type="spellStart"/>
      <w:r w:rsidRPr="00A616AF">
        <w:t>Balibar</w:t>
      </w:r>
      <w:proofErr w:type="spellEnd"/>
      <w:r w:rsidRPr="00A616AF">
        <w:t xml:space="preserve">, 2002: 83) </w:t>
      </w:r>
      <w:r w:rsidRPr="00A616AF">
        <w:rPr>
          <w:rStyle w:val="StyleUnderline"/>
        </w:rPr>
        <w:t>and the poor continue to exercise the Sisyphean activity of circulating upwards and downwards until the border becomes his/her place of ‘dwelling’</w:t>
      </w:r>
      <w:r w:rsidRPr="00A616AF">
        <w:t xml:space="preserve"> (</w:t>
      </w:r>
      <w:proofErr w:type="spellStart"/>
      <w:r w:rsidRPr="00A616AF">
        <w:t>Kachra</w:t>
      </w:r>
      <w:proofErr w:type="spellEnd"/>
      <w:r w:rsidRPr="00A616AF">
        <w:t xml:space="preserve">, 2005: 123) </w:t>
      </w:r>
      <w:r w:rsidRPr="00A616AF">
        <w:rPr>
          <w:rStyle w:val="StyleUnderline"/>
        </w:rPr>
        <w:t>or until s/he becomes the border itself</w:t>
      </w:r>
      <w:r w:rsidRPr="00A616AF">
        <w:t>. Sadly, to be a border is to ‘live a life which is a waiting-to-live, a non-life’ (</w:t>
      </w:r>
      <w:proofErr w:type="spellStart"/>
      <w:r w:rsidRPr="00A616AF">
        <w:t>Balibar</w:t>
      </w:r>
      <w:proofErr w:type="spellEnd"/>
      <w:r w:rsidRPr="00A616AF">
        <w:t xml:space="preserve">, 2002: 83). </w:t>
      </w:r>
      <w:r w:rsidRPr="00A616AF">
        <w:rPr>
          <w:rStyle w:val="StyleUnderline"/>
        </w:rPr>
        <w:t xml:space="preserve">The </w:t>
      </w:r>
      <w:proofErr w:type="spellStart"/>
      <w:r w:rsidRPr="00A616AF">
        <w:rPr>
          <w:rStyle w:val="StyleUnderline"/>
        </w:rPr>
        <w:t>biopolitics</w:t>
      </w:r>
      <w:proofErr w:type="spellEnd"/>
      <w:r w:rsidRPr="00A616AF">
        <w:rPr>
          <w:rStyle w:val="StyleUnderline"/>
        </w:rPr>
        <w:t xml:space="preserve"> of borders is precisely the management of that waiting-to-live, the management of that non-life</w:t>
      </w:r>
      <w:r w:rsidRPr="00A616AF">
        <w:t xml:space="preserve"> (the waiting-to-live and the non-life of those who are forcibly placed in detention </w:t>
      </w:r>
      <w:proofErr w:type="spellStart"/>
      <w:r w:rsidRPr="00A616AF">
        <w:t>centres</w:t>
      </w:r>
      <w:proofErr w:type="spellEnd"/>
      <w:r w:rsidRPr="00A616AF">
        <w:t xml:space="preserve">), </w:t>
      </w:r>
      <w:r w:rsidRPr="00A616AF">
        <w:rPr>
          <w:rStyle w:val="StyleUnderline"/>
        </w:rPr>
        <w:t>and at times, it is the management of</w:t>
      </w:r>
      <w:r w:rsidRPr="00A616AF">
        <w:t xml:space="preserve"> death. </w:t>
      </w:r>
      <w:r w:rsidRPr="00A616AF">
        <w:rPr>
          <w:rStyle w:val="StyleUnderline"/>
        </w:rPr>
        <w:t xml:space="preserve">The death of </w:t>
      </w:r>
      <w:proofErr w:type="spellStart"/>
      <w:r w:rsidRPr="00A616AF">
        <w:rPr>
          <w:rStyle w:val="StyleUnderline"/>
        </w:rPr>
        <w:t>thousand</w:t>
      </w:r>
      <w:proofErr w:type="spellEnd"/>
      <w:r w:rsidRPr="00A616AF">
        <w:rPr>
          <w:rStyle w:val="StyleUnderline"/>
        </w:rPr>
        <w:t xml:space="preserve"> of refugees and ‘clandestine’ migrants drowned in the sea</w:t>
      </w:r>
      <w:r w:rsidRPr="00A616AF">
        <w:t xml:space="preserve"> (for instance, in the Strait of Gibraltar which is argued to be becoming the world’s largest mass grave), </w:t>
      </w:r>
      <w:r w:rsidRPr="00A616AF">
        <w:rPr>
          <w:rStyle w:val="StyleUnderline"/>
        </w:rPr>
        <w:t>asphyxiated in trucks</w:t>
      </w:r>
      <w:r w:rsidRPr="00A616AF">
        <w:t xml:space="preserve"> (as was the fate of 58 Chinese immigrants who died in 2000 inside an airtight truck at the port of Dover), </w:t>
      </w:r>
      <w:r w:rsidRPr="00A616AF">
        <w:rPr>
          <w:rStyle w:val="StyleUnderline"/>
        </w:rPr>
        <w:t>crushed under trains</w:t>
      </w:r>
      <w:r w:rsidRPr="00A616AF">
        <w:t xml:space="preserve"> (the case of the Channel Tunnel) </w:t>
      </w:r>
      <w:r w:rsidRPr="00A616AF">
        <w:rPr>
          <w:rStyle w:val="StyleUnderline"/>
        </w:rPr>
        <w:t>and killed in deserts</w:t>
      </w:r>
      <w:r w:rsidRPr="00A616AF">
        <w:t xml:space="preserve"> (in the US-Mexican border for example). It is the management of ‘bodies that do not matter’. It is the management of the bodies of those to whom the status of the ‘homo </w:t>
      </w:r>
      <w:proofErr w:type="spellStart"/>
      <w:r w:rsidRPr="00A616AF">
        <w:t>sacer</w:t>
      </w:r>
      <w:proofErr w:type="spellEnd"/>
      <w:r w:rsidRPr="00A616AF">
        <w:t>’ (</w:t>
      </w:r>
      <w:proofErr w:type="spellStart"/>
      <w:r w:rsidRPr="00A616AF">
        <w:t>Agamben</w:t>
      </w:r>
      <w:proofErr w:type="spellEnd"/>
      <w:r w:rsidRPr="00A616AF">
        <w:t xml:space="preserve">, 1998: 8) is attributed. It is the management of those whose death has fallen into the abyss of insignificance and whose killing is not sacrificial (except to the few). </w:t>
      </w:r>
      <w:r w:rsidRPr="00A616AF">
        <w:rPr>
          <w:rStyle w:val="StyleUnderline"/>
        </w:rPr>
        <w:t xml:space="preserve">On the other hand, the </w:t>
      </w:r>
      <w:proofErr w:type="spellStart"/>
      <w:r w:rsidRPr="00A616AF">
        <w:rPr>
          <w:rStyle w:val="StyleUnderline"/>
        </w:rPr>
        <w:t>biopolitics</w:t>
      </w:r>
      <w:proofErr w:type="spellEnd"/>
      <w:r w:rsidRPr="00A616AF">
        <w:rPr>
          <w:rStyle w:val="StyleUnderline"/>
        </w:rPr>
        <w:t xml:space="preserve"> of borders is also the management of</w:t>
      </w:r>
      <w:r w:rsidRPr="00A616AF">
        <w:t xml:space="preserve"> ‘life’; </w:t>
      </w:r>
      <w:r w:rsidRPr="00A616AF">
        <w:rPr>
          <w:rStyle w:val="StyleUnderline"/>
        </w:rPr>
        <w:t>the life of those who are capable of performing ‘responsible self-government’</w:t>
      </w:r>
      <w:r w:rsidRPr="00A616AF">
        <w:t xml:space="preserve"> (Rose, 1999: 259) and self-surveillance i.e. those who can demonstrate their ‘legitimacy’ through ‘worthy’ computer-readable passports/ID cards that provide the ontological basis for the exercising and fixing of identity and citizenship at the border. The juxtaposition of death and life at the borders is by no means an ad hoc occurrence but an affirmation of the inadequate immigration policies and the ‘</w:t>
      </w:r>
      <w:proofErr w:type="spellStart"/>
      <w:r w:rsidRPr="00A616AF">
        <w:t>immanentist</w:t>
      </w:r>
      <w:proofErr w:type="spellEnd"/>
      <w:r w:rsidRPr="00A616AF">
        <w:t xml:space="preserve">’ (Nancy, 1991: 3) politics of absolute enclosure. From this emerges the issue of ‘sorting’ that may override the term ‘racism’ as long as it is not designated to a specific race or insofar as it is ‘racism without race’ as </w:t>
      </w:r>
      <w:proofErr w:type="spellStart"/>
      <w:r w:rsidRPr="00A616AF">
        <w:t>Balibar</w:t>
      </w:r>
      <w:proofErr w:type="spellEnd"/>
      <w:r w:rsidRPr="00A616AF">
        <w:t xml:space="preserve"> prefers to put it. </w:t>
      </w:r>
      <w:r w:rsidRPr="00A616AF">
        <w:rPr>
          <w:rStyle w:val="StyleUnderline"/>
        </w:rPr>
        <w:t>Racism</w:t>
      </w:r>
      <w:r w:rsidRPr="00A616AF">
        <w:t xml:space="preserve"> for Foucault (2003 [1976]: 255) (and here racism has a figurative function just as the metaphors of leprosy and plague do) is that 10 which </w:t>
      </w:r>
      <w:r w:rsidRPr="00A616AF">
        <w:rPr>
          <w:rStyle w:val="StyleUnderline"/>
        </w:rPr>
        <w:t xml:space="preserve">creates fragmentation within the biological continuum and caesuras within species-bodies so that </w:t>
      </w:r>
      <w:proofErr w:type="spellStart"/>
      <w:r w:rsidRPr="00A616AF">
        <w:rPr>
          <w:rStyle w:val="StyleUnderline"/>
        </w:rPr>
        <w:t>biopolitical</w:t>
      </w:r>
      <w:proofErr w:type="spellEnd"/>
      <w:r w:rsidRPr="00A616AF">
        <w:rPr>
          <w:rStyle w:val="StyleUnderline"/>
        </w:rPr>
        <w:t xml:space="preserve"> sorting and (sub)divisions could take place between those who are deemed to be ‘superior’ and those who are made to be perceived as the ‘inferior’ type all with the aim to preserve the ‘well-being’, ‘safety’, ‘security’ and ‘purity’ of the ‘healthy’ (powerful) population</w:t>
      </w:r>
      <w:r w:rsidRPr="00A616AF">
        <w:t xml:space="preserve"> (‘virtues’ which are undoubtedly contributing to the </w:t>
      </w:r>
      <w:proofErr w:type="spellStart"/>
      <w:r w:rsidRPr="00A616AF">
        <w:t>naturalisation</w:t>
      </w:r>
      <w:proofErr w:type="spellEnd"/>
      <w:r w:rsidRPr="00A616AF">
        <w:t xml:space="preserve"> and taken-for-</w:t>
      </w:r>
      <w:proofErr w:type="spellStart"/>
      <w:r w:rsidRPr="00A616AF">
        <w:t>grantedness</w:t>
      </w:r>
      <w:proofErr w:type="spellEnd"/>
      <w:r w:rsidRPr="00A616AF">
        <w:t xml:space="preserve"> of institutional racism, and the inscription of modes of exclusionary differentiations in many subtle ways so that the need of accountability is made redundant.)</w:t>
      </w:r>
    </w:p>
    <w:p w:rsidR="00C276DD" w:rsidRPr="00BA2D0C" w:rsidRDefault="00E12EE3" w:rsidP="00C276DD">
      <w:pPr>
        <w:pStyle w:val="Heading4"/>
      </w:pPr>
      <w:r>
        <w:t xml:space="preserve">We reject the notion that the </w:t>
      </w:r>
      <w:r w:rsidRPr="00E12EE3">
        <w:rPr>
          <w:i/>
        </w:rPr>
        <w:t>line</w:t>
      </w:r>
      <w:r>
        <w:t xml:space="preserve"> of the border reflects and any natural reality about the world.  The material impacts of the border and border control come from taking up a certain </w:t>
      </w:r>
      <w:proofErr w:type="spellStart"/>
      <w:r>
        <w:t>biopolitical</w:t>
      </w:r>
      <w:proofErr w:type="spellEnd"/>
      <w:r>
        <w:t xml:space="preserve"> relationship to borders and bordering practices.  Given that the border is and is not all of a line, a wound, a cut, a filter, a firewall, the 1ac performs the border as suture.  The suture brings the sides of a cut back together, not necessarily to heal the wound and make it disappear but instead to produce a scar tissue which attests to the ontological impossibility of demarcating the inside and outside. </w:t>
      </w:r>
      <w:r w:rsidR="00476E04">
        <w:t>The suture is an open border without the fantasy of free movement.</w:t>
      </w:r>
    </w:p>
    <w:p w:rsidR="00C276DD" w:rsidRDefault="00C276DD" w:rsidP="00C276DD">
      <w:r w:rsidRPr="00054A40">
        <w:rPr>
          <w:rStyle w:val="Style13ptBold"/>
        </w:rPr>
        <w:t>Salter</w:t>
      </w:r>
      <w:r>
        <w:t xml:space="preserve">, Professor at the School of Political Studies, University of Ottawa, </w:t>
      </w:r>
      <w:r w:rsidRPr="00054A40">
        <w:rPr>
          <w:rStyle w:val="Style13ptBold"/>
        </w:rPr>
        <w:t>2012</w:t>
      </w:r>
      <w:r>
        <w:rPr>
          <w:rStyle w:val="Style13ptBold"/>
        </w:rPr>
        <w:t xml:space="preserve"> </w:t>
      </w:r>
      <w:r>
        <w:t xml:space="preserve">(Mark B., “Theory of the </w:t>
      </w:r>
      <w:proofErr w:type="gramStart"/>
      <w:r>
        <w:t>/ :</w:t>
      </w:r>
      <w:proofErr w:type="gramEnd"/>
      <w:r>
        <w:t xml:space="preserve"> The Suture and Critical Border Studies</w:t>
      </w:r>
      <w:r w:rsidRPr="00BA2D0C">
        <w:t xml:space="preserve">,” Geopolitics, Vol. 17, </w:t>
      </w:r>
      <w:proofErr w:type="spellStart"/>
      <w:r w:rsidRPr="00BA2D0C">
        <w:t>Iss</w:t>
      </w:r>
      <w:proofErr w:type="spellEnd"/>
      <w:r w:rsidRPr="00BA2D0C">
        <w:t>. 4, October</w:t>
      </w:r>
      <w:r>
        <w:t>, EBSCO, Accessed 7/10/18 GDI-GN)</w:t>
      </w:r>
    </w:p>
    <w:p w:rsidR="00C276DD" w:rsidRPr="00AF5B57" w:rsidRDefault="00C276DD" w:rsidP="00C276DD">
      <w:pPr>
        <w:rPr>
          <w:sz w:val="16"/>
          <w:szCs w:val="16"/>
        </w:rPr>
      </w:pPr>
      <w:r w:rsidRPr="00014017">
        <w:rPr>
          <w:rStyle w:val="StyleUnderline"/>
        </w:rPr>
        <w:t>Traditionally, borders drew the line between the safe spaces of the political from the dangerous anarchy of the international</w:t>
      </w:r>
      <w:r w:rsidRPr="00BA2D0C">
        <w:rPr>
          <w:sz w:val="16"/>
          <w:szCs w:val="16"/>
        </w:rPr>
        <w:t xml:space="preserve"> (regardless of the objective threats faced in either of these realms). However, separate from the empirical challenges to this simplistic notion of borders that we can marshal, </w:t>
      </w:r>
      <w:r w:rsidRPr="00014017">
        <w:rPr>
          <w:rStyle w:val="StyleUnderline"/>
        </w:rPr>
        <w:t>there is a more elemental weakness to this trope: “There are no simple lines, no zones of zero width, between insides and outsides, even when exceptions are declared ... the outside is always somehow inside</w:t>
      </w:r>
      <w:r w:rsidRPr="00BA2D0C">
        <w:rPr>
          <w:sz w:val="16"/>
          <w:szCs w:val="16"/>
        </w:rPr>
        <w:t xml:space="preserve">, </w:t>
      </w:r>
      <w:r w:rsidRPr="00014017">
        <w:rPr>
          <w:rStyle w:val="StyleUnderline"/>
        </w:rPr>
        <w:t>the inside somehow outside</w:t>
      </w:r>
      <w:r w:rsidRPr="00BA2D0C">
        <w:rPr>
          <w:sz w:val="16"/>
          <w:szCs w:val="16"/>
        </w:rPr>
        <w:t xml:space="preserve">, whether in diagnoses of life supposed within modernity, or in diagnoses of life between modernity or that which is supposedly outside. </w:t>
      </w:r>
      <w:r w:rsidRPr="00014017">
        <w:rPr>
          <w:rStyle w:val="StyleUnderline"/>
        </w:rPr>
        <w:t>Limits simply cannot work politically if they are hermetically sealed.”29</w:t>
      </w:r>
      <w:r w:rsidRPr="00BA2D0C">
        <w:rPr>
          <w:sz w:val="16"/>
          <w:szCs w:val="16"/>
        </w:rPr>
        <w:t xml:space="preserve"> And, Hermes is an apt patron: messenger to the Greek pantheon, the god of boundaries, </w:t>
      </w:r>
      <w:proofErr w:type="spellStart"/>
      <w:r w:rsidRPr="00BA2D0C">
        <w:rPr>
          <w:sz w:val="16"/>
          <w:szCs w:val="16"/>
        </w:rPr>
        <w:t>travellers</w:t>
      </w:r>
      <w:proofErr w:type="spellEnd"/>
      <w:r w:rsidRPr="00BA2D0C">
        <w:rPr>
          <w:sz w:val="16"/>
          <w:szCs w:val="16"/>
        </w:rPr>
        <w:t>, and strangers – noted for oration, persuasion, charm and change. The suture better represents this messaging, transition, implication between the inside and the outside. Theory of the / 739</w:t>
      </w:r>
      <w:r>
        <w:rPr>
          <w:sz w:val="16"/>
          <w:szCs w:val="16"/>
        </w:rPr>
        <w:t xml:space="preserve"> </w:t>
      </w:r>
      <w:r w:rsidRPr="00014017">
        <w:rPr>
          <w:rStyle w:val="StyleUnderline"/>
        </w:rPr>
        <w:t xml:space="preserve">Individuals see the world as a pleasing or dystopian </w:t>
      </w:r>
      <w:proofErr w:type="spellStart"/>
      <w:r w:rsidRPr="00014017">
        <w:rPr>
          <w:rStyle w:val="StyleUnderline"/>
        </w:rPr>
        <w:t>organisation</w:t>
      </w:r>
      <w:proofErr w:type="spellEnd"/>
      <w:r w:rsidRPr="00014017">
        <w:rPr>
          <w:rStyle w:val="StyleUnderline"/>
        </w:rPr>
        <w:t xml:space="preserve"> of population, territory, and responsibility</w:t>
      </w:r>
      <w:r w:rsidRPr="00BA2D0C">
        <w:rPr>
          <w:sz w:val="16"/>
          <w:szCs w:val="16"/>
        </w:rPr>
        <w:t xml:space="preserve">. The </w:t>
      </w:r>
      <w:r w:rsidRPr="00014017">
        <w:rPr>
          <w:rStyle w:val="StyleUnderline"/>
        </w:rPr>
        <w:t>grand narrative of sovereignty resolves pressing questions about identity, ethics, and community</w:t>
      </w:r>
      <w:r w:rsidRPr="00BA2D0C">
        <w:rPr>
          <w:sz w:val="16"/>
          <w:szCs w:val="16"/>
        </w:rPr>
        <w:t xml:space="preserve">. However, </w:t>
      </w:r>
      <w:r w:rsidRPr="00014017">
        <w:rPr>
          <w:rStyle w:val="StyleUnderline"/>
        </w:rPr>
        <w:t>as an individual crosses between sovereign states</w:t>
      </w:r>
      <w:r w:rsidRPr="00BA2D0C">
        <w:rPr>
          <w:sz w:val="16"/>
          <w:szCs w:val="16"/>
        </w:rPr>
        <w:t xml:space="preserve"> – </w:t>
      </w:r>
      <w:r w:rsidRPr="00014017">
        <w:rPr>
          <w:rStyle w:val="StyleUnderline"/>
        </w:rPr>
        <w:t>the border</w:t>
      </w:r>
      <w:r w:rsidRPr="00BA2D0C">
        <w:rPr>
          <w:sz w:val="16"/>
          <w:szCs w:val="16"/>
        </w:rPr>
        <w:t xml:space="preserve">, the </w:t>
      </w:r>
      <w:r w:rsidRPr="00014017">
        <w:rPr>
          <w:rStyle w:val="StyleUnderline"/>
        </w:rPr>
        <w:t>airport</w:t>
      </w:r>
      <w:r w:rsidRPr="00BA2D0C">
        <w:rPr>
          <w:sz w:val="16"/>
          <w:szCs w:val="16"/>
        </w:rPr>
        <w:t xml:space="preserve">, the </w:t>
      </w:r>
      <w:r w:rsidRPr="00014017">
        <w:rPr>
          <w:rStyle w:val="StyleUnderline"/>
        </w:rPr>
        <w:t>colonies</w:t>
      </w:r>
      <w:r w:rsidRPr="00BA2D0C">
        <w:rPr>
          <w:sz w:val="16"/>
          <w:szCs w:val="16"/>
        </w:rPr>
        <w:t xml:space="preserve">, the </w:t>
      </w:r>
      <w:r w:rsidRPr="00014017">
        <w:rPr>
          <w:rStyle w:val="StyleUnderline"/>
        </w:rPr>
        <w:t>refugee camp</w:t>
      </w:r>
      <w:r w:rsidRPr="00BA2D0C">
        <w:rPr>
          <w:sz w:val="16"/>
          <w:szCs w:val="16"/>
        </w:rPr>
        <w:t xml:space="preserve">, the processing </w:t>
      </w:r>
      <w:proofErr w:type="spellStart"/>
      <w:r w:rsidRPr="00BA2D0C">
        <w:rPr>
          <w:sz w:val="16"/>
          <w:szCs w:val="16"/>
        </w:rPr>
        <w:t>centre</w:t>
      </w:r>
      <w:proofErr w:type="spellEnd"/>
      <w:r w:rsidRPr="00BA2D0C">
        <w:rPr>
          <w:sz w:val="16"/>
          <w:szCs w:val="16"/>
        </w:rPr>
        <w:t xml:space="preserve">, the interstitial spaces of Guantanamo Bay, Guam, Diego Garcia, etc. – </w:t>
      </w:r>
      <w:r w:rsidRPr="00014017">
        <w:rPr>
          <w:rStyle w:val="StyleUnderline"/>
        </w:rPr>
        <w:t>there is a displacement within the grand narrative of clearly demarcated, exhaustive, and ethical sovereign states</w:t>
      </w:r>
      <w:r w:rsidRPr="00BA2D0C">
        <w:rPr>
          <w:sz w:val="16"/>
          <w:szCs w:val="16"/>
        </w:rPr>
        <w:t xml:space="preserve"> that manage their relations according to law and force. </w:t>
      </w:r>
      <w:r w:rsidRPr="00014017">
        <w:rPr>
          <w:rStyle w:val="StyleUnderline"/>
        </w:rPr>
        <w:t>Everyday life within states renders these fundamental questions about boundaries obscure or hidden</w:t>
      </w:r>
      <w:r w:rsidRPr="00BA2D0C">
        <w:rPr>
          <w:sz w:val="16"/>
          <w:szCs w:val="16"/>
        </w:rPr>
        <w:t xml:space="preserve">, </w:t>
      </w:r>
      <w:r w:rsidRPr="00014017">
        <w:rPr>
          <w:rStyle w:val="StyleUnderline"/>
        </w:rPr>
        <w:t>but when an individual crosses that border, the assumptions about belonging, identity, sovereignty, territory, law and force are suddenly apparent</w:t>
      </w:r>
      <w:r w:rsidRPr="00BA2D0C">
        <w:rPr>
          <w:sz w:val="16"/>
          <w:szCs w:val="16"/>
        </w:rPr>
        <w:t xml:space="preserve">.30 These interstices are the abject of the global: </w:t>
      </w:r>
      <w:r w:rsidRPr="00014017">
        <w:rPr>
          <w:rStyle w:val="StyleUnderline"/>
        </w:rPr>
        <w:t xml:space="preserve">the disgusting surplus of the sovereign regime that lays bare the colonial legacy of contemporary </w:t>
      </w:r>
      <w:proofErr w:type="spellStart"/>
      <w:r w:rsidRPr="00014017">
        <w:rPr>
          <w:rStyle w:val="StyleUnderline"/>
        </w:rPr>
        <w:t>globalisation</w:t>
      </w:r>
      <w:proofErr w:type="spellEnd"/>
      <w:r w:rsidRPr="00014017">
        <w:rPr>
          <w:rStyle w:val="StyleUnderline"/>
        </w:rPr>
        <w:t xml:space="preserve"> and the undercurrent of force that troubles the smooth water of authority</w:t>
      </w:r>
      <w:r w:rsidRPr="00BA2D0C">
        <w:rPr>
          <w:sz w:val="16"/>
          <w:szCs w:val="16"/>
        </w:rPr>
        <w:t xml:space="preserve">. </w:t>
      </w:r>
      <w:r w:rsidRPr="00014017">
        <w:rPr>
          <w:rStyle w:val="StyleUnderline"/>
        </w:rPr>
        <w:t>The grand narrative</w:t>
      </w:r>
      <w:r w:rsidRPr="00BA2D0C">
        <w:rPr>
          <w:sz w:val="16"/>
          <w:szCs w:val="16"/>
        </w:rPr>
        <w:t xml:space="preserve"> falters, and </w:t>
      </w:r>
      <w:r w:rsidRPr="00014017">
        <w:rPr>
          <w:rStyle w:val="StyleUnderline"/>
        </w:rPr>
        <w:t>seems</w:t>
      </w:r>
      <w:r w:rsidRPr="00BA2D0C">
        <w:rPr>
          <w:sz w:val="16"/>
          <w:szCs w:val="16"/>
        </w:rPr>
        <w:t xml:space="preserve"> not simply arbitrary but </w:t>
      </w:r>
      <w:r w:rsidRPr="00014017">
        <w:rPr>
          <w:rStyle w:val="StyleUnderline"/>
        </w:rPr>
        <w:t>radically unstable:</w:t>
      </w:r>
      <w:r w:rsidRPr="00BA2D0C">
        <w:rPr>
          <w:sz w:val="16"/>
          <w:szCs w:val="16"/>
        </w:rPr>
        <w:t xml:space="preserve"> why are there states, borders, </w:t>
      </w:r>
      <w:proofErr w:type="gramStart"/>
      <w:r w:rsidRPr="00BA2D0C">
        <w:rPr>
          <w:sz w:val="16"/>
          <w:szCs w:val="16"/>
        </w:rPr>
        <w:t>sovereignty</w:t>
      </w:r>
      <w:proofErr w:type="gramEnd"/>
      <w:r w:rsidRPr="00BA2D0C">
        <w:rPr>
          <w:sz w:val="16"/>
          <w:szCs w:val="16"/>
        </w:rPr>
        <w:t xml:space="preserve"> – how do I, the </w:t>
      </w:r>
      <w:proofErr w:type="spellStart"/>
      <w:r w:rsidRPr="00BA2D0C">
        <w:rPr>
          <w:sz w:val="16"/>
          <w:szCs w:val="16"/>
        </w:rPr>
        <w:t>traveller</w:t>
      </w:r>
      <w:proofErr w:type="spellEnd"/>
      <w:r w:rsidRPr="00BA2D0C">
        <w:rPr>
          <w:sz w:val="16"/>
          <w:szCs w:val="16"/>
        </w:rPr>
        <w:t xml:space="preserve">, fit into this world of sovereign states? The use of film theory can be instructive, as </w:t>
      </w:r>
      <w:proofErr w:type="spellStart"/>
      <w:r w:rsidRPr="00BA2D0C">
        <w:rPr>
          <w:sz w:val="16"/>
          <w:szCs w:val="16"/>
        </w:rPr>
        <w:t>Debrix</w:t>
      </w:r>
      <w:proofErr w:type="spellEnd"/>
      <w:r w:rsidRPr="00BA2D0C">
        <w:rPr>
          <w:sz w:val="16"/>
          <w:szCs w:val="16"/>
        </w:rPr>
        <w:t xml:space="preserve">, Dittmer, Shapiro, Weber and others demonstrate.31 </w:t>
      </w:r>
      <w:r w:rsidRPr="00014017">
        <w:rPr>
          <w:rStyle w:val="StyleUnderline"/>
        </w:rPr>
        <w:t xml:space="preserve">Suturing is the description of the process of stitching the audience into a film – whether through editorial representations of the camera-as-eye or narratively through sympathy with a character. </w:t>
      </w:r>
      <w:proofErr w:type="spellStart"/>
      <w:r w:rsidRPr="00014017">
        <w:rPr>
          <w:rStyle w:val="StyleUnderline"/>
        </w:rPr>
        <w:t>Debrix</w:t>
      </w:r>
      <w:proofErr w:type="spellEnd"/>
      <w:r w:rsidRPr="00014017">
        <w:rPr>
          <w:rStyle w:val="StyleUnderline"/>
        </w:rPr>
        <w:t xml:space="preserve"> connects the suture in Lacanian psychoanalysis to </w:t>
      </w:r>
      <w:proofErr w:type="spellStart"/>
      <w:r w:rsidRPr="00014017">
        <w:rPr>
          <w:rStyle w:val="StyleUnderline"/>
        </w:rPr>
        <w:t>Althusserian</w:t>
      </w:r>
      <w:proofErr w:type="spellEnd"/>
      <w:r w:rsidRPr="00014017">
        <w:rPr>
          <w:rStyle w:val="StyleUnderline"/>
        </w:rPr>
        <w:t xml:space="preserve"> interpellation, and </w:t>
      </w:r>
      <w:r w:rsidRPr="00BA2D0C">
        <w:rPr>
          <w:sz w:val="16"/>
          <w:szCs w:val="16"/>
        </w:rPr>
        <w:t xml:space="preserve">in particular the trick that the suture explains: </w:t>
      </w:r>
      <w:r w:rsidRPr="00014017">
        <w:rPr>
          <w:rStyle w:val="StyleUnderline"/>
        </w:rPr>
        <w:t>the subject is not present</w:t>
      </w:r>
      <w:r w:rsidRPr="00BA2D0C">
        <w:rPr>
          <w:sz w:val="16"/>
          <w:szCs w:val="16"/>
        </w:rPr>
        <w:t xml:space="preserve"> on the screen or </w:t>
      </w:r>
      <w:r w:rsidRPr="00014017">
        <w:rPr>
          <w:rStyle w:val="StyleUnderline"/>
        </w:rPr>
        <w:t>in the discourse about the world, but “may allow himself/herself to be fooled by the apparatus.”</w:t>
      </w:r>
      <w:r w:rsidRPr="00BA2D0C">
        <w:rPr>
          <w:sz w:val="16"/>
          <w:szCs w:val="16"/>
        </w:rPr>
        <w:t xml:space="preserve">32 </w:t>
      </w:r>
      <w:proofErr w:type="spellStart"/>
      <w:r w:rsidRPr="00BA2D0C">
        <w:rPr>
          <w:sz w:val="16"/>
          <w:szCs w:val="16"/>
        </w:rPr>
        <w:t>Žižek</w:t>
      </w:r>
      <w:proofErr w:type="spellEnd"/>
      <w:r w:rsidRPr="00BA2D0C">
        <w:rPr>
          <w:sz w:val="16"/>
          <w:szCs w:val="16"/>
        </w:rPr>
        <w:t xml:space="preserve"> explains: The signifying structure has to includes its own absence: the very opposition between the symbolic order and its absence has to be inscribed within this order (orig.,), and ‘suture’ designates the point of this inscription.33 </w:t>
      </w:r>
      <w:r w:rsidRPr="00014017">
        <w:rPr>
          <w:rStyle w:val="StyleUnderline"/>
        </w:rPr>
        <w:t xml:space="preserve">Sovereign states need to stich in subjects to the narrative of the state, precisely at the moment when they are most exposed to its decision and in greatest vulnerability of being abandoned by it. Individual border crossers </w:t>
      </w:r>
      <w:proofErr w:type="spellStart"/>
      <w:r w:rsidRPr="00014017">
        <w:rPr>
          <w:rStyle w:val="StyleUnderline"/>
        </w:rPr>
        <w:t>internalise</w:t>
      </w:r>
      <w:proofErr w:type="spellEnd"/>
      <w:r w:rsidRPr="00014017">
        <w:rPr>
          <w:rStyle w:val="StyleUnderline"/>
        </w:rPr>
        <w:t xml:space="preserve"> the discourse of the sovereign state, its possibility, its stability and its promise of protection</w:t>
      </w:r>
      <w:r w:rsidRPr="00BA2D0C">
        <w:rPr>
          <w:sz w:val="16"/>
          <w:szCs w:val="16"/>
        </w:rPr>
        <w:t xml:space="preserve">, at the very moment that the sovereign state seems impossible. </w:t>
      </w:r>
    </w:p>
    <w:p w:rsidR="00476E04" w:rsidRDefault="00476E04" w:rsidP="00E12EE3">
      <w:pPr>
        <w:pStyle w:val="Heading2"/>
      </w:pPr>
      <w:r>
        <w:t>Case Extensions</w:t>
      </w:r>
    </w:p>
    <w:p w:rsidR="00476E04" w:rsidRDefault="00476E04" w:rsidP="00476E04">
      <w:pPr>
        <w:pStyle w:val="Heading3"/>
      </w:pPr>
      <w:r>
        <w:t>Borders Key to State Power</w:t>
      </w:r>
    </w:p>
    <w:p w:rsidR="00476E04" w:rsidRDefault="00476E04" w:rsidP="00476E04">
      <w:pPr>
        <w:pStyle w:val="Heading4"/>
      </w:pPr>
      <w:r>
        <w:t xml:space="preserve">Other theories about state power miss the role of borders in state power – structural violence at the borders foundation of the state </w:t>
      </w:r>
    </w:p>
    <w:p w:rsidR="00476E04" w:rsidRPr="00131014" w:rsidRDefault="00476E04" w:rsidP="00476E04">
      <w:r w:rsidRPr="00131014">
        <w:rPr>
          <w:rStyle w:val="Style13ptBold"/>
        </w:rPr>
        <w:t>Jones, prof of Geography University Hawaii, 2017</w:t>
      </w:r>
      <w:r>
        <w:rPr>
          <w:rStyle w:val="Style13ptBold"/>
        </w:rPr>
        <w:t xml:space="preserve"> </w:t>
      </w:r>
      <w:r w:rsidRPr="00131014">
        <w:t>(Reece, Violent borders: refugees and the right to move</w:t>
      </w:r>
      <w:proofErr w:type="gramStart"/>
      <w:r w:rsidRPr="00131014">
        <w:t>  its</w:t>
      </w:r>
      <w:proofErr w:type="gramEnd"/>
      <w:r w:rsidRPr="00131014">
        <w:t xml:space="preserve"> a book accessed GDI-TM) </w:t>
      </w:r>
    </w:p>
    <w:p w:rsidR="00476E04" w:rsidRDefault="00476E04" w:rsidP="00476E04">
      <w:pPr>
        <w:rPr>
          <w:rStyle w:val="StyleUnderline"/>
        </w:rPr>
      </w:pPr>
      <w:r w:rsidRPr="007718A9">
        <w:rPr>
          <w:rStyle w:val="StyleUnderline"/>
        </w:rPr>
        <w:t>The conflict between mobility and order is not unique to the modern world.</w:t>
      </w:r>
      <w:r>
        <w:t xml:space="preserve"> It is a persistent theme from early human history through the present. From the moment that some humans began to settle down, grow crops, and collect resources in fixed locations, the movement of other humans was seen as a threat. </w:t>
      </w:r>
      <w:r w:rsidRPr="007718A9">
        <w:rPr>
          <w:rStyle w:val="StyleUnderline"/>
        </w:rPr>
        <w:t>The interaction between sedentary people and mobile people is critical to understanding the function of the state. The state is a boundary-making institution that legitimizes the exclusion of others from land, resources, wealth, and opportunity through legal regimes and military power. States make exclusive claims to land and resources, define who has access by creating and monitoring social boundaries of belonging, and enforce these exclusions with legally sanctioned violence, such as the right of the police to use force. The structural violence of borders is at the foundation of the state in its role as a collector, protector, and exploiter of resources and labor.</w:t>
      </w:r>
      <w:r>
        <w:t xml:space="preserve"> </w:t>
      </w:r>
      <w:r w:rsidRPr="00CE296A">
        <w:rPr>
          <w:rStyle w:val="StyleUnderline"/>
        </w:rPr>
        <w:t>Previous theories of the state have identified the mechanisms of state power and authority, but have not emphasized the role of movement restrictions</w:t>
      </w:r>
      <w:r>
        <w:t xml:space="preserve">. UCLA sociologist Michael Mann draws on the work of sociologist and political theorist Max </w:t>
      </w:r>
      <w:r w:rsidRPr="00CE296A">
        <w:rPr>
          <w:rStyle w:val="StyleUnderline"/>
        </w:rPr>
        <w:t>Weber to argue that a state is a centralized bureaucracy in a territory in which sovereignty is defined by a monopoly on the legitimate use of violence</w:t>
      </w:r>
      <w:r>
        <w:t xml:space="preserve">. 7 Italian philosopher </w:t>
      </w:r>
      <w:r w:rsidRPr="00CE296A">
        <w:rPr>
          <w:rStyle w:val="StyleUnderline"/>
        </w:rPr>
        <w:t xml:space="preserve">Giorgio </w:t>
      </w:r>
      <w:proofErr w:type="spellStart"/>
      <w:r w:rsidRPr="00CE296A">
        <w:rPr>
          <w:rStyle w:val="StyleUnderline"/>
        </w:rPr>
        <w:t>Agamben</w:t>
      </w:r>
      <w:proofErr w:type="spellEnd"/>
      <w:r w:rsidRPr="00CE296A">
        <w:rPr>
          <w:rStyle w:val="StyleUnderline"/>
        </w:rPr>
        <w:t xml:space="preserve"> draws on political theorist Carl Schmitt to argue that the true power of sovereignty lies in the exception</w:t>
      </w:r>
      <w:r>
        <w:t xml:space="preserve">—in the ability to maintain a system of laws that apply to everyone but the sovereign, who can kill potential threats to the state without consequences.' </w:t>
      </w:r>
      <w:r w:rsidRPr="00CE296A">
        <w:rPr>
          <w:rStyle w:val="StyleUnderline"/>
        </w:rPr>
        <w:t>Marxist theorists of political economy, such as geographer David Harvey, see the state as an institution that mediates the accumulation of wealth and perpetuates the hegemony of a capitalist elite</w:t>
      </w:r>
      <w:r>
        <w:t xml:space="preserve">.9 </w:t>
      </w:r>
      <w:proofErr w:type="gramStart"/>
      <w:r w:rsidRPr="00CE296A">
        <w:rPr>
          <w:rStyle w:val="StyleUnderline"/>
        </w:rPr>
        <w:t>These</w:t>
      </w:r>
      <w:proofErr w:type="gramEnd"/>
      <w:r w:rsidRPr="00CE296A">
        <w:rPr>
          <w:rStyle w:val="StyleUnderline"/>
        </w:rPr>
        <w:t xml:space="preserve"> theories capture part of the practice of the state, but miss the critical role played by boundaries.</w:t>
      </w:r>
      <w:r>
        <w:t xml:space="preserve"> </w:t>
      </w:r>
      <w:r w:rsidRPr="00CE296A">
        <w:rPr>
          <w:rStyle w:val="StyleUnderline"/>
        </w:rPr>
        <w:t>Walls, borders, maps, properties, identity documents, and enclosure laws are technologies of governance that are fundamentally about controlling and excluding</w:t>
      </w:r>
      <w:r>
        <w:t xml:space="preserve">. In the past, rulers and states used slavery and other coercive practices to control the movement of people within the state to ensure a stable supply of labor and troops for battle. </w:t>
      </w:r>
      <w:r w:rsidRPr="00CE296A">
        <w:rPr>
          <w:rStyle w:val="StyleUnderline"/>
        </w:rPr>
        <w:t>It was only under the unique parameters of the age of colonization that the poor of Europe were briefly encouraged to move in relatively large numbers to new places. Throughout the twentieth century, states reasserted their ability to regulate the movement of the poor as more sophisticated passports and visa systems were put in place and more countries began to patrol their borders for unauthorized migration. The hardening and militarization of borders does not signal the retreat of sovereign authority; it signals the expansion of the ability of states to monitor and regulate movements in their territories and beyond.</w:t>
      </w:r>
      <w:r>
        <w:t xml:space="preserve"> </w:t>
      </w:r>
      <w:r w:rsidRPr="00CE296A">
        <w:rPr>
          <w:rStyle w:val="StyleUnderline"/>
        </w:rPr>
        <w:t xml:space="preserve">The </w:t>
      </w:r>
      <w:proofErr w:type="spellStart"/>
      <w:r w:rsidRPr="00CE296A">
        <w:rPr>
          <w:rStyle w:val="StyleUnderline"/>
        </w:rPr>
        <w:t>rearticulation</w:t>
      </w:r>
      <w:proofErr w:type="spellEnd"/>
      <w:r w:rsidRPr="00CE296A">
        <w:rPr>
          <w:rStyle w:val="StyleUnderline"/>
        </w:rPr>
        <w:t xml:space="preserve"> and expansion of sovereign authority means that it is no longer necessary to maintain the internal-external distinction between the police and the military as they maintain the boundaries of the state and of private property.</w:t>
      </w:r>
    </w:p>
    <w:p w:rsidR="00476E04" w:rsidRPr="00182485" w:rsidRDefault="00476E04" w:rsidP="00476E04">
      <w:pPr>
        <w:pStyle w:val="Heading4"/>
      </w:pPr>
      <w:r w:rsidRPr="00182485">
        <w:t>The act of immigrat</w:t>
      </w:r>
      <w:r>
        <w:t xml:space="preserve">ion models the exceptional act and demonstrates the power of sovereign line-drawing.  This subjects </w:t>
      </w:r>
      <w:r w:rsidRPr="00182485">
        <w:t xml:space="preserve">migrants to the violent interrogations and exclusions of the law </w:t>
      </w:r>
    </w:p>
    <w:p w:rsidR="00476E04" w:rsidRPr="00182485" w:rsidRDefault="00476E04" w:rsidP="00476E04">
      <w:r w:rsidRPr="00182485">
        <w:rPr>
          <w:rStyle w:val="Style13ptBold"/>
        </w:rPr>
        <w:t>Salter</w:t>
      </w:r>
      <w:r w:rsidRPr="00182485">
        <w:t xml:space="preserve">, Professor at the School of Political Studies, University of Ottawa, </w:t>
      </w:r>
      <w:r w:rsidRPr="00182485">
        <w:rPr>
          <w:rStyle w:val="Style13ptBold"/>
        </w:rPr>
        <w:t xml:space="preserve">2006 </w:t>
      </w:r>
      <w:r w:rsidRPr="00182485">
        <w:t>(Mark B., “The Global Visa Regime</w:t>
      </w:r>
      <w:r w:rsidRPr="00182485">
        <w:rPr>
          <w:sz w:val="12"/>
        </w:rPr>
        <w:t xml:space="preserve"> </w:t>
      </w:r>
      <w:r w:rsidRPr="00182485">
        <w:t>and the Political Technologies</w:t>
      </w:r>
      <w:r w:rsidRPr="00182485">
        <w:rPr>
          <w:sz w:val="12"/>
        </w:rPr>
        <w:t xml:space="preserve"> </w:t>
      </w:r>
      <w:r w:rsidRPr="00182485">
        <w:t>of the International Self:</w:t>
      </w:r>
      <w:r w:rsidRPr="00182485">
        <w:rPr>
          <w:sz w:val="12"/>
        </w:rPr>
        <w:t xml:space="preserve"> </w:t>
      </w:r>
      <w:r w:rsidRPr="00182485">
        <w:t xml:space="preserve">Borders, Bodies, </w:t>
      </w:r>
      <w:proofErr w:type="spellStart"/>
      <w:r w:rsidRPr="00182485">
        <w:t>Biopolitics</w:t>
      </w:r>
      <w:proofErr w:type="spellEnd"/>
      <w:r w:rsidRPr="00182485">
        <w:t>,” Alternatives: Global, Local, Political, 31, Google Scholar, Accessed 7/9/18 GDI-GN</w:t>
      </w:r>
    </w:p>
    <w:p w:rsidR="00476E04" w:rsidRPr="00182485" w:rsidRDefault="00476E04" w:rsidP="00476E04">
      <w:pPr>
        <w:rPr>
          <w:rStyle w:val="StyleUnderline"/>
        </w:rPr>
      </w:pPr>
      <w:r w:rsidRPr="00182485">
        <w:rPr>
          <w:rStyle w:val="StyleUnderline"/>
        </w:rPr>
        <w:t>The court holds</w:t>
      </w:r>
      <w:r w:rsidRPr="00182485">
        <w:rPr>
          <w:sz w:val="16"/>
          <w:szCs w:val="16"/>
        </w:rPr>
        <w:t xml:space="preserve"> in this case </w:t>
      </w:r>
      <w:r w:rsidRPr="00182485">
        <w:rPr>
          <w:rStyle w:val="StyleUnderline"/>
        </w:rPr>
        <w:t>that the exception of the border is not the result of a specific “exigent circumstance</w:t>
      </w:r>
      <w:r w:rsidRPr="00182485">
        <w:rPr>
          <w:sz w:val="16"/>
          <w:szCs w:val="16"/>
        </w:rPr>
        <w:t xml:space="preserve">” </w:t>
      </w:r>
      <w:r w:rsidRPr="00182485">
        <w:rPr>
          <w:rStyle w:val="StyleUnderline"/>
        </w:rPr>
        <w:t>but rather the constant condition of threat represented by mobility. It is important that the state’s right to search not be confined by any specific circumstance</w:t>
      </w:r>
      <w:r w:rsidRPr="00182485">
        <w:rPr>
          <w:sz w:val="16"/>
          <w:szCs w:val="16"/>
        </w:rPr>
        <w:t xml:space="preserve"> </w:t>
      </w:r>
      <w:r w:rsidRPr="00182485">
        <w:rPr>
          <w:rStyle w:val="StyleUnderline"/>
        </w:rPr>
        <w:t>but rather the majority argues that the exception to the Fourth Amendment is structural to the border</w:t>
      </w:r>
      <w:r w:rsidRPr="00182485">
        <w:rPr>
          <w:sz w:val="16"/>
          <w:szCs w:val="16"/>
        </w:rPr>
        <w:t xml:space="preserve">, </w:t>
      </w:r>
      <w:r w:rsidRPr="00182485">
        <w:rPr>
          <w:rStyle w:val="StyleUnderline"/>
        </w:rPr>
        <w:t>rather than a specific emergency</w:t>
      </w:r>
      <w:r w:rsidRPr="00182485">
        <w:rPr>
          <w:sz w:val="16"/>
          <w:szCs w:val="16"/>
        </w:rPr>
        <w:t xml:space="preserve">. In many ways, </w:t>
      </w:r>
      <w:r w:rsidRPr="00182485">
        <w:rPr>
          <w:rStyle w:val="StyleUnderline"/>
        </w:rPr>
        <w:t xml:space="preserve">the state border resembles “the camp,” which </w:t>
      </w:r>
      <w:proofErr w:type="spellStart"/>
      <w:r w:rsidRPr="00182485">
        <w:rPr>
          <w:rStyle w:val="StyleUnderline"/>
        </w:rPr>
        <w:t>Agamben</w:t>
      </w:r>
      <w:proofErr w:type="spellEnd"/>
      <w:r w:rsidRPr="00182485">
        <w:rPr>
          <w:rStyle w:val="StyleUnderline"/>
        </w:rPr>
        <w:t xml:space="preserve"> describes as a place where “the state of exception begins to become the rule</w:t>
      </w:r>
      <w:r w:rsidRPr="00182485">
        <w:rPr>
          <w:sz w:val="16"/>
          <w:szCs w:val="16"/>
        </w:rPr>
        <w:t xml:space="preserve"> . . . [what was once] essentially a temporary suspension of the rule of law on the basis of a factual state of danger is now given permanent spatial arrangement, which nevertheless remains outside the normal order.”25 Within the Nazi state that provides </w:t>
      </w:r>
      <w:proofErr w:type="spellStart"/>
      <w:r w:rsidRPr="00182485">
        <w:rPr>
          <w:rStyle w:val="StyleUnderline"/>
        </w:rPr>
        <w:t>Agamben</w:t>
      </w:r>
      <w:proofErr w:type="spellEnd"/>
      <w:r w:rsidRPr="00182485">
        <w:rPr>
          <w:rStyle w:val="StyleUnderline"/>
        </w:rPr>
        <w:t xml:space="preserve"> with his paradigmatic example, admission to the camps was made according to a series of institutions, such as racial courts, that decided the quality and category of individuals.26 Foucault argues that we must progress from a theory of sovereignty, which “is bound up with a form of power that is exercised over the land and the produce of the land, much more so than over bodies and what they do,” toward a theory of a “disciplinary</w:t>
      </w:r>
      <w:r w:rsidRPr="00182485">
        <w:rPr>
          <w:sz w:val="16"/>
          <w:szCs w:val="16"/>
        </w:rPr>
        <w:t xml:space="preserve">” </w:t>
      </w:r>
      <w:r w:rsidRPr="00182485">
        <w:rPr>
          <w:rStyle w:val="StyleUnderline"/>
        </w:rPr>
        <w:t>society that constitutes and normalizes in addition to rejecting and excluding</w:t>
      </w:r>
      <w:r w:rsidRPr="00182485">
        <w:rPr>
          <w:sz w:val="16"/>
          <w:szCs w:val="16"/>
        </w:rPr>
        <w:t xml:space="preserve">.27 I would argue it is a crucial supplement to </w:t>
      </w:r>
      <w:proofErr w:type="spellStart"/>
      <w:r w:rsidRPr="00182485">
        <w:rPr>
          <w:sz w:val="16"/>
          <w:szCs w:val="16"/>
        </w:rPr>
        <w:t>Agamben’s</w:t>
      </w:r>
      <w:proofErr w:type="spellEnd"/>
      <w:r w:rsidRPr="00182485">
        <w:rPr>
          <w:sz w:val="16"/>
          <w:szCs w:val="16"/>
        </w:rPr>
        <w:t xml:space="preserve"> notion of sovereign decision that we examine Foucault’s </w:t>
      </w:r>
      <w:proofErr w:type="spellStart"/>
      <w:r w:rsidRPr="00182485">
        <w:rPr>
          <w:sz w:val="16"/>
          <w:szCs w:val="16"/>
        </w:rPr>
        <w:t>biopolitics</w:t>
      </w:r>
      <w:proofErr w:type="spellEnd"/>
      <w:r w:rsidRPr="00182485">
        <w:rPr>
          <w:sz w:val="16"/>
          <w:szCs w:val="16"/>
        </w:rPr>
        <w:t xml:space="preserve"> and the disciplinary society, which helps us explain and understand the way in which obedience and choice are structured through a power/knowledge network. </w:t>
      </w:r>
      <w:proofErr w:type="spellStart"/>
      <w:r w:rsidRPr="00182485">
        <w:rPr>
          <w:sz w:val="16"/>
          <w:szCs w:val="16"/>
        </w:rPr>
        <w:t>Zygmunt</w:t>
      </w:r>
      <w:proofErr w:type="spellEnd"/>
      <w:r w:rsidRPr="00182485">
        <w:rPr>
          <w:sz w:val="16"/>
          <w:szCs w:val="16"/>
        </w:rPr>
        <w:t xml:space="preserve"> </w:t>
      </w:r>
      <w:r w:rsidRPr="00182485">
        <w:rPr>
          <w:rStyle w:val="StyleUnderline"/>
        </w:rPr>
        <w:t>Bauman’s investigation of the Holocaust is crucial to my reading of obedience and power in this respect: he argues that the rationality of Jewish collaborators was undone in the asymmetrical environment of the Nazi state.</w:t>
      </w:r>
      <w:r w:rsidRPr="00182485">
        <w:rPr>
          <w:sz w:val="16"/>
          <w:szCs w:val="16"/>
        </w:rPr>
        <w:t xml:space="preserve"> </w:t>
      </w:r>
      <w:r w:rsidRPr="00182485">
        <w:rPr>
          <w:rStyle w:val="StyleUnderline"/>
        </w:rPr>
        <w:t>The question of agency</w:t>
      </w:r>
      <w:r w:rsidRPr="00182485">
        <w:rPr>
          <w:sz w:val="16"/>
          <w:szCs w:val="16"/>
        </w:rPr>
        <w:t xml:space="preserve"> in this case </w:t>
      </w:r>
      <w:r w:rsidRPr="00182485">
        <w:rPr>
          <w:rStyle w:val="StyleUnderline"/>
        </w:rPr>
        <w:t>cannot simply be understood as collaboration</w:t>
      </w:r>
      <w:r w:rsidRPr="00182485">
        <w:rPr>
          <w:sz w:val="16"/>
          <w:szCs w:val="16"/>
        </w:rPr>
        <w:t>: “</w:t>
      </w:r>
      <w:r w:rsidRPr="00182485">
        <w:rPr>
          <w:rStyle w:val="StyleUnderline"/>
        </w:rPr>
        <w:t>Stakes and resources are manipulated by those who truly control the situation: who are able to make some choices too costly to be frequently selected by those whom they rule</w:t>
      </w:r>
      <w:r w:rsidRPr="00182485">
        <w:rPr>
          <w:sz w:val="16"/>
          <w:szCs w:val="16"/>
        </w:rPr>
        <w:t xml:space="preserve">, while securing frequent and massive choices which bring closer their aims and reinforce their control.”28 Power constructs the obedient subject but does not simply repress the disobedient: resistances are possible. </w:t>
      </w:r>
      <w:r w:rsidRPr="00182485">
        <w:rPr>
          <w:rStyle w:val="StyleUnderline"/>
        </w:rPr>
        <w:t>Thus, we must look not simply at the “choice” to enter a state, but at how that condition of mobility is rendered such that travelers facilitate their own entry into this state of exception where their rights are abrogated. Derrida describes how becoming suppliant before the law at the border is inevitable</w:t>
      </w:r>
      <w:r w:rsidRPr="00182485">
        <w:rPr>
          <w:sz w:val="16"/>
          <w:szCs w:val="16"/>
        </w:rPr>
        <w:t xml:space="preserve">: </w:t>
      </w:r>
      <w:r w:rsidRPr="00182485">
        <w:rPr>
          <w:rStyle w:val="StyleUnderline"/>
        </w:rPr>
        <w:t>The foreigner is someone whose name</w:t>
      </w:r>
      <w:r w:rsidRPr="00182485">
        <w:rPr>
          <w:sz w:val="16"/>
          <w:szCs w:val="16"/>
        </w:rPr>
        <w:t xml:space="preserve"> Mark B. Salter 173 </w:t>
      </w:r>
      <w:r w:rsidRPr="00182485">
        <w:rPr>
          <w:rStyle w:val="StyleUnderline"/>
        </w:rPr>
        <w:t>must be asked in order that he or she might be received.</w:t>
      </w:r>
      <w:r w:rsidRPr="00182485">
        <w:rPr>
          <w:sz w:val="16"/>
          <w:szCs w:val="16"/>
        </w:rPr>
        <w:t xml:space="preserve"> </w:t>
      </w:r>
      <w:r w:rsidRPr="00182485">
        <w:rPr>
          <w:rStyle w:val="StyleUnderline"/>
        </w:rPr>
        <w:t>The foreigner must state and guarantee his or her identity, like a witness</w:t>
      </w:r>
      <w:r w:rsidRPr="00182485">
        <w:rPr>
          <w:sz w:val="16"/>
          <w:szCs w:val="16"/>
        </w:rPr>
        <w:t xml:space="preserve"> before a court. This is someone to whom you put a question and address a demand, the first demand, the minimal demand being, “What is your name?” or then “In telling me what your name is, in responding to this request, you are responding on your own behalf, you are responsible before the law and before your hosts, you are a subject in law.”29 And yet, </w:t>
      </w:r>
      <w:r w:rsidRPr="00182485">
        <w:rPr>
          <w:rStyle w:val="StyleUnderline"/>
        </w:rPr>
        <w:t xml:space="preserve">as </w:t>
      </w:r>
      <w:proofErr w:type="spellStart"/>
      <w:r w:rsidRPr="00182485">
        <w:rPr>
          <w:rStyle w:val="StyleUnderline"/>
        </w:rPr>
        <w:t>Agamben</w:t>
      </w:r>
      <w:proofErr w:type="spellEnd"/>
      <w:r w:rsidRPr="00182485">
        <w:rPr>
          <w:rStyle w:val="StyleUnderline"/>
        </w:rPr>
        <w:t xml:space="preserve"> illustrates in terms of the homo </w:t>
      </w:r>
      <w:proofErr w:type="spellStart"/>
      <w:r w:rsidRPr="00182485">
        <w:rPr>
          <w:rStyle w:val="StyleUnderline"/>
        </w:rPr>
        <w:t>sacer</w:t>
      </w:r>
      <w:proofErr w:type="spellEnd"/>
      <w:r w:rsidRPr="00182485">
        <w:rPr>
          <w:rStyle w:val="StyleUnderline"/>
        </w:rPr>
        <w:t>, the appellant is subject to the law, but not a subject in the law. This article continues to address the question of the politics of decision below</w:t>
      </w:r>
      <w:r w:rsidRPr="00182485">
        <w:rPr>
          <w:sz w:val="16"/>
          <w:szCs w:val="16"/>
        </w:rPr>
        <w:t xml:space="preserve">. What are the asymmetric structures of choice that create the frequent and massive movement of individuals through the border, into a zone of </w:t>
      </w:r>
      <w:proofErr w:type="spellStart"/>
      <w:r w:rsidRPr="00182485">
        <w:rPr>
          <w:sz w:val="16"/>
          <w:szCs w:val="16"/>
        </w:rPr>
        <w:t>indistinction</w:t>
      </w:r>
      <w:proofErr w:type="spellEnd"/>
      <w:r w:rsidRPr="00182485">
        <w:rPr>
          <w:sz w:val="16"/>
          <w:szCs w:val="16"/>
        </w:rPr>
        <w:t xml:space="preserve"> and control, where they are subject to the law but do not enjoy rights? While the characteristics of the globalized world make movement necessary (in addition to desirable), </w:t>
      </w:r>
      <w:r w:rsidRPr="00182485">
        <w:rPr>
          <w:rStyle w:val="StyleUnderline"/>
        </w:rPr>
        <w:t>the structure of the global mobility regime reinforces the act of crossing the frontier as an exceptional act.</w:t>
      </w:r>
    </w:p>
    <w:p w:rsidR="00476E04" w:rsidRPr="00476E04" w:rsidRDefault="00476E04" w:rsidP="00476E04">
      <w:pPr>
        <w:pStyle w:val="Heading3"/>
      </w:pPr>
      <w:r w:rsidRPr="00476E04">
        <w:t>No Reform</w:t>
      </w:r>
    </w:p>
    <w:p w:rsidR="00476E04" w:rsidRDefault="00476E04" w:rsidP="00476E04">
      <w:pPr>
        <w:pStyle w:val="Heading4"/>
      </w:pPr>
      <w:r>
        <w:t xml:space="preserve">Plan leaves in place ability to determine “good” and “bad” movements, sustaining state and corporate power </w:t>
      </w:r>
    </w:p>
    <w:p w:rsidR="00476E04" w:rsidRPr="00131014" w:rsidRDefault="00476E04" w:rsidP="00476E04">
      <w:r w:rsidRPr="00131014">
        <w:rPr>
          <w:rStyle w:val="Style13ptBold"/>
        </w:rPr>
        <w:t>Jones, prof of Geography University Hawaii, 2017</w:t>
      </w:r>
      <w:r>
        <w:rPr>
          <w:rStyle w:val="Style13ptBold"/>
        </w:rPr>
        <w:t xml:space="preserve"> </w:t>
      </w:r>
      <w:r w:rsidRPr="00131014">
        <w:t>(Reece, Violent borders: refugees and the right to move</w:t>
      </w:r>
      <w:proofErr w:type="gramStart"/>
      <w:r w:rsidRPr="00131014">
        <w:t>  its</w:t>
      </w:r>
      <w:proofErr w:type="gramEnd"/>
      <w:r w:rsidRPr="00131014">
        <w:t xml:space="preserve"> a book accessed GDI-TM) </w:t>
      </w:r>
    </w:p>
    <w:p w:rsidR="00476E04" w:rsidRPr="00476E04" w:rsidRDefault="00476E04" w:rsidP="00476E04">
      <w:r w:rsidRPr="00756B97">
        <w:rPr>
          <w:rStyle w:val="StyleUnderline"/>
        </w:rPr>
        <w:t>However, rulers and states are not seeking to prevent movement completely. Quite the opposite: they rely on the movement of goods and services to produce the wealth that sustains their power</w:t>
      </w:r>
      <w:r>
        <w:t xml:space="preserve">. Their opening up is evident in the proliferation of bilateral and multilateral free trade agreements, the global trade rules established at the World Trade Organization, and the creation of free trade zones in countries around the world. </w:t>
      </w:r>
      <w:r w:rsidRPr="00756B97">
        <w:t>These changes allow corporations to establish factories in the cheapest places possible with minimal tax obligations and reduced environmental and labor regulations, which are critical to the functioning of the capitalist economic system and the maintenance of wealth.'°</w:t>
      </w:r>
      <w:r>
        <w:t xml:space="preserve"> </w:t>
      </w:r>
      <w:r w:rsidRPr="00756B97">
        <w:rPr>
          <w:rStyle w:val="StyleUnderline"/>
        </w:rPr>
        <w:t xml:space="preserve">The wealthy, as well, are able to move freely across the globe in order to manage these </w:t>
      </w:r>
      <w:r>
        <w:rPr>
          <w:rStyle w:val="StyleUnderline"/>
        </w:rPr>
        <w:t>l</w:t>
      </w:r>
      <w:r w:rsidRPr="00756B97">
        <w:rPr>
          <w:rStyle w:val="StyleUnderline"/>
        </w:rPr>
        <w:t>ong-distance trading networks and to spend their money on consumer goods and services through tourism.</w:t>
      </w:r>
      <w:r>
        <w:t xml:space="preserve"> </w:t>
      </w:r>
      <w:r w:rsidRPr="00756B97">
        <w:rPr>
          <w:rStyle w:val="StyleUnderline"/>
        </w:rPr>
        <w:t>The conflict over movement is really between what rulers and states categorize as "good" and "bad" movements, between movements that are benign, regulated, observed, allowed, and taxed and movements that are threatening, illicit, unseen, unapproved, and untaxed</w:t>
      </w:r>
      <w:r>
        <w:t xml:space="preserve">. </w:t>
      </w:r>
      <w:r w:rsidRPr="00756B97">
        <w:rPr>
          <w:rStyle w:val="StyleUnderline"/>
        </w:rPr>
        <w:t>The fundamental conflict of modernity is allowing "good" movements while preventing "bad" movements.</w:t>
      </w:r>
      <w:r>
        <w:t>il</w:t>
      </w:r>
    </w:p>
    <w:p w:rsidR="00476E04" w:rsidRDefault="00476E04" w:rsidP="00476E04">
      <w:pPr>
        <w:pStyle w:val="Heading2"/>
      </w:pPr>
      <w:r>
        <w:t>A/T: Settler Colonialism</w:t>
      </w:r>
    </w:p>
    <w:p w:rsidR="00476E04" w:rsidRPr="00476E04" w:rsidRDefault="00476E04" w:rsidP="00476E04">
      <w:pPr>
        <w:pStyle w:val="Heading3"/>
      </w:pPr>
      <w:r>
        <w:t>Immigration Quotas Key</w:t>
      </w:r>
    </w:p>
    <w:p w:rsidR="00476E04" w:rsidRDefault="00476E04" w:rsidP="00476E04">
      <w:pPr>
        <w:pStyle w:val="Heading4"/>
      </w:pPr>
      <w:r>
        <w:t xml:space="preserve">Immigration quotas based in settler colonial logic of exclusion </w:t>
      </w:r>
    </w:p>
    <w:p w:rsidR="00476E04" w:rsidRPr="00131014" w:rsidRDefault="00476E04" w:rsidP="00476E04">
      <w:r w:rsidRPr="00131014">
        <w:rPr>
          <w:rStyle w:val="Style13ptBold"/>
        </w:rPr>
        <w:t>Jones, prof of Geography University Hawaii, 2017</w:t>
      </w:r>
      <w:r>
        <w:rPr>
          <w:rStyle w:val="Style13ptBold"/>
        </w:rPr>
        <w:t xml:space="preserve"> </w:t>
      </w:r>
      <w:r w:rsidRPr="00131014">
        <w:t>(Reece, Violent borders: refugees and the right to move</w:t>
      </w:r>
      <w:proofErr w:type="gramStart"/>
      <w:r w:rsidRPr="00131014">
        <w:t>  its</w:t>
      </w:r>
      <w:proofErr w:type="gramEnd"/>
      <w:r w:rsidRPr="00131014">
        <w:t xml:space="preserve"> a book accessed GDI-TM) </w:t>
      </w:r>
    </w:p>
    <w:p w:rsidR="00476E04" w:rsidRPr="00476E04" w:rsidRDefault="00476E04" w:rsidP="00476E04">
      <w:r w:rsidRPr="0000582E">
        <w:rPr>
          <w:rStyle w:val="StyleUnderline"/>
        </w:rPr>
        <w:t>By the turn of the twentieth century, anti-immigration sentiment was growing in many settler-colonial states as residents gained wealth and privilege and began to fear the changes new migrants would bring</w:t>
      </w:r>
      <w:r>
        <w:t>. In the United States, for example, books such as G. G. Rupert's The Yellow Peril (1911) and tabloid newspaper stories spread fear that people of Asian origin represented a threat to the white racial character of the United States. By the time the Statue of Liberty in New York was dedicated in 1886, its inscription was already beginning to ring hollow: Give me your tired, your poor, Your huddled masses, yearning to breathe free, The wretched refuse of your teeming shore, Send these, the homeless, tempest-</w:t>
      </w:r>
      <w:proofErr w:type="spellStart"/>
      <w:r>
        <w:t>tost</w:t>
      </w:r>
      <w:proofErr w:type="spellEnd"/>
      <w:r>
        <w:t xml:space="preserve"> to me. I lift my lamp beside the golden door. </w:t>
      </w:r>
      <w:r w:rsidRPr="0000582E">
        <w:rPr>
          <w:rStyle w:val="StyleUnderline"/>
        </w:rPr>
        <w:t>Four years earlier, Congress had passed the Chinese Exclusion Act, which completely banned Chinese laborers and prevented people of Chinese ancestry already present in the United States from becoming citizens</w:t>
      </w:r>
      <w:r>
        <w:t xml:space="preserve">. It also "excluded convicts, lunatics, idiots, and persons likely to become public charges"32- and was not repealed until 1943. The </w:t>
      </w:r>
      <w:r w:rsidRPr="00961A3D">
        <w:rPr>
          <w:rStyle w:val="StyleUnderline"/>
        </w:rPr>
        <w:t>Immigration Act of 192.4 established quotas for immigration based on nationality, which encouraged Western European migration at the expense of Eastern and Southern Europeans and Asian</w:t>
      </w:r>
      <w:r>
        <w:t xml:space="preserve">s. </w:t>
      </w:r>
      <w:r w:rsidRPr="00961A3D">
        <w:rPr>
          <w:rStyle w:val="StyleUnderline"/>
        </w:rPr>
        <w:t>Although the .specifics of the regulations have changed, the United States has continued to restrict immigration based on quotas ever since. The current system is rooted in the 1965 amendments to the Immigration and Nationality Act, which abolished nationality quotas in favor of hemisphere quotas and caps on individual countries. Initially these caps were 170,000 from the Eastern Hemisphere and izo</w:t>
      </w:r>
      <w:proofErr w:type="gramStart"/>
      <w:r w:rsidRPr="00961A3D">
        <w:rPr>
          <w:rStyle w:val="StyleUnderline"/>
        </w:rPr>
        <w:t>,000</w:t>
      </w:r>
      <w:proofErr w:type="gramEnd"/>
      <w:r w:rsidRPr="00961A3D">
        <w:rPr>
          <w:rStyle w:val="StyleUnderline"/>
        </w:rPr>
        <w:t xml:space="preserve"> from the Western, with a limit of 20,000 per country.</w:t>
      </w:r>
      <w:r>
        <w:t xml:space="preserve"> Over the ensuing decades these quotas were increased to 700,000 total and favor relatives of current citizens and permanent residents. The US president has the discretion to admit a set number of refugees each year. In 2016, the cap was 85,000; in 2017 it will be raised to 100,000.</w:t>
      </w:r>
    </w:p>
    <w:p w:rsidR="00476E04" w:rsidRDefault="00476E04" w:rsidP="00476E04">
      <w:pPr>
        <w:pStyle w:val="Heading2"/>
      </w:pPr>
      <w:r>
        <w:t xml:space="preserve">A/T: Citizenship </w:t>
      </w:r>
      <w:r>
        <w:t xml:space="preserve">Solves the </w:t>
      </w:r>
      <w:proofErr w:type="spellStart"/>
      <w:r>
        <w:t>Aff</w:t>
      </w:r>
      <w:proofErr w:type="spellEnd"/>
    </w:p>
    <w:p w:rsidR="00476E04" w:rsidRDefault="00476E04" w:rsidP="00476E04">
      <w:pPr>
        <w:pStyle w:val="Heading3"/>
      </w:pPr>
      <w:r>
        <w:t>Citizenship Causes Surveillance</w:t>
      </w:r>
    </w:p>
    <w:p w:rsidR="00476E04" w:rsidRDefault="00476E04" w:rsidP="00476E04">
      <w:pPr>
        <w:pStyle w:val="Heading4"/>
      </w:pPr>
      <w:r>
        <w:t xml:space="preserve">Citizenship allows for state based identity documents and tech to monitor populations </w:t>
      </w:r>
    </w:p>
    <w:p w:rsidR="00476E04" w:rsidRPr="00131014" w:rsidRDefault="00476E04" w:rsidP="00476E04">
      <w:r w:rsidRPr="00131014">
        <w:rPr>
          <w:rStyle w:val="Style13ptBold"/>
        </w:rPr>
        <w:t>Jones, prof of Geography University Hawaii, 2017</w:t>
      </w:r>
      <w:r>
        <w:rPr>
          <w:rStyle w:val="Style13ptBold"/>
        </w:rPr>
        <w:t xml:space="preserve"> </w:t>
      </w:r>
      <w:r w:rsidRPr="00131014">
        <w:t>(Reece, Violent borders: refugees and the right to move</w:t>
      </w:r>
      <w:proofErr w:type="gramStart"/>
      <w:r w:rsidRPr="00131014">
        <w:t>  its</w:t>
      </w:r>
      <w:proofErr w:type="gramEnd"/>
      <w:r w:rsidRPr="00131014">
        <w:t xml:space="preserve"> a book accessed GDI-TM) </w:t>
      </w:r>
    </w:p>
    <w:p w:rsidR="00476E04" w:rsidRPr="00476E04" w:rsidRDefault="00476E04" w:rsidP="00476E04">
      <w:pPr>
        <w:rPr>
          <w:b/>
          <w:u w:val="single"/>
        </w:rPr>
      </w:pPr>
      <w:r w:rsidRPr="00EE00AF">
        <w:rPr>
          <w:rStyle w:val="StyleUnderline"/>
        </w:rPr>
        <w:t>The institution of citizenship put in place a system for identifying where people belong based on birthplace.</w:t>
      </w:r>
      <w:r>
        <w:t xml:space="preserve"> "</w:t>
      </w:r>
      <w:r w:rsidRPr="00EE00AF">
        <w:rPr>
          <w:rStyle w:val="StyleUnderline"/>
        </w:rPr>
        <w:t>On the global scale, citizenship is an immensely powerful instrument of social closure," writes sociologist Rogers Brubaker in Nation and National Identity. "It shields prosperous and peaceful states from the great majority of those who—in a world without borders and exclusive citizenries—would seek to flee war, civil strife, famine, joblessness, or environmental degradation, or who would move in the hope of securing greater opportunities for their children."</w:t>
      </w:r>
      <w:proofErr w:type="gramStart"/>
      <w:r w:rsidRPr="00EE00AF">
        <w:rPr>
          <w:rStyle w:val="StyleUnderline"/>
        </w:rPr>
        <w:t>z8</w:t>
      </w:r>
      <w:proofErr w:type="gramEnd"/>
      <w:r w:rsidRPr="00EE00AF">
        <w:rPr>
          <w:rStyle w:val="StyleUnderline"/>
        </w:rPr>
        <w:t xml:space="preserve"> In the past, movement was regulated based on identifiable characteristics of race or allowed primarily for those who possessed substantial wealth. With modern citizenship, the only way to establish and monitor who possesses citizenship is through documents such as passports.</w:t>
      </w:r>
      <w:r>
        <w:t xml:space="preserve">' 9 John </w:t>
      </w:r>
      <w:proofErr w:type="spellStart"/>
      <w:r>
        <w:t>Torpey</w:t>
      </w:r>
      <w:proofErr w:type="spellEnd"/>
      <w:r>
        <w:t xml:space="preserve">, author of The Invention of the Passport, notes, "In the late i800s, </w:t>
      </w:r>
      <w:r w:rsidRPr="00EE00AF">
        <w:rPr>
          <w:rStyle w:val="StyleUnderline"/>
        </w:rPr>
        <w:t>governments became increasingly oriented to making distinctions between their own citizens/subjects and others, a distinction that could be made only on the basis of documents</w:t>
      </w:r>
      <w:r>
        <w:t xml:space="preserve">."3° </w:t>
      </w:r>
      <w:proofErr w:type="gramStart"/>
      <w:r>
        <w:t>In</w:t>
      </w:r>
      <w:proofErr w:type="gramEnd"/>
      <w:r>
        <w:t xml:space="preserve"> the twentieth century, </w:t>
      </w:r>
      <w:r w:rsidRPr="00EE00AF">
        <w:rPr>
          <w:rStyle w:val="StyleUnderline"/>
        </w:rPr>
        <w:t>state bureaucracies such as border patrols, customs agents, and naturalization services were developed that used new technologies such as photographs, fingerprints, and barcodes for more intensive monitoring of the population. These were carried out through new efforts to count and document the population through censuses and birth certificates.'</w:t>
      </w:r>
    </w:p>
    <w:p w:rsidR="00476E04" w:rsidRPr="00476E04" w:rsidRDefault="00476E04" w:rsidP="00476E04">
      <w:pPr>
        <w:pStyle w:val="Heading3"/>
      </w:pPr>
      <w:r>
        <w:t>Citizenship Affirms Borders</w:t>
      </w:r>
    </w:p>
    <w:p w:rsidR="00476E04" w:rsidRDefault="00476E04" w:rsidP="00476E04">
      <w:pPr>
        <w:pStyle w:val="Heading4"/>
      </w:pPr>
      <w:r>
        <w:t xml:space="preserve">States use of citizenship status creates those with rights and those without the right to rights – guarding limits to access to resources </w:t>
      </w:r>
    </w:p>
    <w:p w:rsidR="00476E04" w:rsidRPr="00131014" w:rsidRDefault="00476E04" w:rsidP="00476E04">
      <w:r w:rsidRPr="00131014">
        <w:rPr>
          <w:rStyle w:val="Style13ptBold"/>
        </w:rPr>
        <w:t>Jones, prof of Geography University Hawaii, 2017</w:t>
      </w:r>
      <w:r>
        <w:rPr>
          <w:rStyle w:val="Style13ptBold"/>
        </w:rPr>
        <w:t xml:space="preserve"> </w:t>
      </w:r>
      <w:r w:rsidRPr="00131014">
        <w:t>(Reece, Violent borders: refugees and the right to move</w:t>
      </w:r>
      <w:proofErr w:type="gramStart"/>
      <w:r w:rsidRPr="00131014">
        <w:t>  its</w:t>
      </w:r>
      <w:proofErr w:type="gramEnd"/>
      <w:r w:rsidRPr="00131014">
        <w:t xml:space="preserve"> a book accessed GDI-TM) </w:t>
      </w:r>
    </w:p>
    <w:p w:rsidR="00476E04" w:rsidRPr="00476E04" w:rsidRDefault="00476E04" w:rsidP="00476E04">
      <w:pPr>
        <w:rPr>
          <w:b/>
          <w:u w:val="single"/>
        </w:rPr>
      </w:pPr>
      <w:r>
        <w:t xml:space="preserve">In the nineteenth and twentieth centuries, after the end of the serf-and-lord model, </w:t>
      </w:r>
      <w:r w:rsidRPr="00F5792B">
        <w:rPr>
          <w:rStyle w:val="StyleUnderline"/>
        </w:rPr>
        <w:t xml:space="preserve">citizenship emerged as a key mechanism for states to locate and control access to land and resources. By creating citizenship as a new category of belonging, states divided and organized people into insiders who belonged and outsiders who did not. Identity documents and passports made these differences, which were not based on visible characteristics like race, legible to the state bureaucracy. The exact definition of citizenship has varied across history and geography, but generally involves membership in a political community that confers rights on the member and includes obligations to participate in and protect that </w:t>
      </w:r>
      <w:proofErr w:type="spellStart"/>
      <w:r w:rsidRPr="00F5792B">
        <w:rPr>
          <w:rStyle w:val="StyleUnderline"/>
        </w:rPr>
        <w:t>community.zi</w:t>
      </w:r>
      <w:proofErr w:type="spellEnd"/>
      <w:r w:rsidRPr="00F5792B">
        <w:rPr>
          <w:rStyle w:val="StyleUnderline"/>
        </w:rPr>
        <w:t xml:space="preserve"> From its early origins through the present day, citizenship has always been a two-sided concept, with the state guaranteeing rights for some people while excluding many others from the right to have rights.</w:t>
      </w:r>
      <w:r>
        <w:t xml:space="preserve"> The Classical Athenian form of citizenship was limited to men born to city natives, and the ability to exercise their franchise was dependent on the free time afforded them through the work of women and slaves denied a political voice. It is estimated that Athens had 40,000 citizens and 90,000 slaves. Political scientist Richard Bellamy writes that for critics of the Greek notion of citizenship, "[</w:t>
      </w:r>
      <w:proofErr w:type="spellStart"/>
      <w:r>
        <w:t>i</w:t>
      </w:r>
      <w:proofErr w:type="spellEnd"/>
      <w:r>
        <w:t xml:space="preserve">]n reality, it was doubly oppressive. On the one hand, it rested on the oppression of slaves, omen, and other non-citizens. On the other hand, it was oppressive of citizens demanding they sacrifice their private interests to the service of the state."" The Roman Empire offered citizenship to the residents of conquered lands, but this was only a guarantee of equal protection under the law, not a role in decision-making within the state. As with many ancient ideas, the concept of citizenship was unused during the </w:t>
      </w:r>
      <w:proofErr w:type="gramStart"/>
      <w:r>
        <w:t>Middle</w:t>
      </w:r>
      <w:proofErr w:type="gramEnd"/>
      <w:r>
        <w:t xml:space="preserve"> Ages and did not reemerge until the seventeenth and eighteenth centuries, as political theorists began to write about the limits of the authority of monarchies and the possibility of a state governed through a social contract with the people." While Thomas Hobbes saw humans as self-interested and needing a state to protect them from other people, John Locke worried about the possibility for excesses if the state had too much power." Prior to this era, monarchies enjoyed mostly unchecked sovereign authority, but the wealthy elite, on whom the monarchs relied for capital and militias, were demanding more influence over the decisions of the state. The American and French revolutions in 1776 and 1789 brought these debates about the relationship between the state and citizens to a head. The discussion about how far the new idea of citizenship should extend revolved around two issues. The first was whether there are universal human rights that apply to everyone globally, or whether rights are embedded in the relationship between an individual and a state. The second issue was whether the protections guaranteed by these states should be granted equally to all people within the state's territorial boundaries or whether states should be able to differentiate between citizens, noncitizen residents, and foreign subjects. Views on this were widely divergent. For example, in France, the Enlightenment thinker Nicolas de Condorcet wrote in his 1790 text On the Admission of Women to the Rights of Citizenship that "either no individual of the human species has any true rights, or all have the same; and he or she who votes against the rights of another, whatever may be his or her religion, </w:t>
      </w:r>
      <w:proofErr w:type="spellStart"/>
      <w:r>
        <w:t>colour</w:t>
      </w:r>
      <w:proofErr w:type="spellEnd"/>
      <w:r>
        <w:t xml:space="preserve">, or sex, has by that fact abjured his own." 's But Condorcet's view that all people had equal rights did not win the day; the constitutions of France and the United States both included substantial qualifications on who had the rights of a citizen. In France, the 1789 Declaration of the Rights of Man and Citizen was approved just five days after the Bill of Rights was passed in the United States. The two documents mark a shift: sovereignty was no longer the divine right of kings but placed in the hands of the people.16 The Declaration of the Rights of Man and Citizen emphasizes that all men are born free and are equal in rights. However, it establishes a different category of citizen in the nation for the administration of sovereignty within the territory. Property owners were "active citizens" in the nation, possessed the right to vote, and were completely protected by the law. A second category, "passive citizen," was a more limited definition that allowed women, those under twenty-five, and foreigners to be excluded from full citizenship in France. The 1791 French constitution institutionalized the Declaration, as has every succeeding French constitution through the present Fifth Republic. The US Constitution also guaranteed rights to citizens using the lofty prose of universal rights, but simultaneously limited the rights of large portions of the population by denying the vote to women and perpetuating the institution of slavery. If the state grants equal rights to all of humanity, then there is no way to justify keeping slaves. </w:t>
      </w:r>
      <w:r w:rsidRPr="00F5792B">
        <w:rPr>
          <w:rStyle w:val="StyleUnderline"/>
        </w:rPr>
        <w:t>However, if citizenship is granted only to select individuals who are born within the state and support it through taxes on their property, this creates other classes of individuals who may be within the state's borders but are not covered equally under the law. These categories allow the flexibility to differentiate between citizens, foreign visitors, and, at least for a time, slaves or other indentured servants. The category for slaves was eventually abolished, but the distinction between citizen and noncitizen remains, and the constitutions of newly independent countries continued to incorporate these distinct categories and reserve the majority of rights for citizens, not all humans.</w:t>
      </w:r>
      <w:r>
        <w:rPr>
          <w:rStyle w:val="StyleUnderline"/>
        </w:rPr>
        <w:t xml:space="preserve"> </w:t>
      </w:r>
      <w:r w:rsidRPr="00F5792B">
        <w:rPr>
          <w:rStyle w:val="StyleUnderline"/>
        </w:rPr>
        <w:t xml:space="preserve">These foundational documents of democracy are more conservative than they first appear. They essentially transfer authority from the king to the nobles and wealthy landowners of the state, not to the population generally.17 </w:t>
      </w:r>
      <w:proofErr w:type="gramStart"/>
      <w:r w:rsidRPr="00F5792B">
        <w:rPr>
          <w:rStyle w:val="StyleUnderline"/>
        </w:rPr>
        <w:t>Consequently</w:t>
      </w:r>
      <w:proofErr w:type="gramEnd"/>
      <w:r w:rsidRPr="00F5792B">
        <w:rPr>
          <w:rStyle w:val="StyleUnderline"/>
        </w:rPr>
        <w:t>, they are consistent with the longer history of the state, which guards the wealth of the elite while relying on the majority of the population for troops and labor.</w:t>
      </w:r>
    </w:p>
    <w:p w:rsidR="00E12EE3" w:rsidRDefault="00E12EE3" w:rsidP="00E12EE3">
      <w:pPr>
        <w:pStyle w:val="Heading2"/>
      </w:pPr>
      <w:r>
        <w:t>A/T Framework</w:t>
      </w:r>
    </w:p>
    <w:p w:rsidR="00E12EE3" w:rsidRDefault="00E12EE3" w:rsidP="00E12EE3">
      <w:pPr>
        <w:pStyle w:val="Heading3"/>
      </w:pPr>
      <w:r>
        <w:t>Counter-Interpretation</w:t>
      </w:r>
    </w:p>
    <w:p w:rsidR="00E12EE3" w:rsidRDefault="00E12EE3" w:rsidP="00E12EE3">
      <w:pPr>
        <w:pStyle w:val="Heading4"/>
      </w:pPr>
      <w:r>
        <w:t xml:space="preserve">Counter-interpretation: debate is suture.  The negative’s interpretation of the topic as a line which demarcates a parameter around what belongs inside and what belongs outside </w:t>
      </w:r>
      <w:r w:rsidR="005C6F5C">
        <w:t xml:space="preserve">the 1ac </w:t>
      </w:r>
      <w:r>
        <w:t xml:space="preserve">conditions </w:t>
      </w:r>
      <w:r w:rsidR="005C6F5C">
        <w:t xml:space="preserve">the debate community to manage social relations with </w:t>
      </w:r>
      <w:proofErr w:type="spellStart"/>
      <w:r w:rsidR="005C6F5C">
        <w:t>biopower</w:t>
      </w:r>
      <w:proofErr w:type="spellEnd"/>
      <w:r w:rsidR="005C6F5C">
        <w:t xml:space="preserve">.  The </w:t>
      </w:r>
      <w:proofErr w:type="spellStart"/>
      <w:r w:rsidR="005C6F5C">
        <w:t>biopolitical</w:t>
      </w:r>
      <w:proofErr w:type="spellEnd"/>
      <w:r w:rsidR="005C6F5C">
        <w:t xml:space="preserve"> demand to draw border lines attempts to cast the 1ac outside of debates, but the 1ac performance sutures us back into the topic.</w:t>
      </w:r>
    </w:p>
    <w:p w:rsidR="005C6F5C" w:rsidRDefault="005C6F5C" w:rsidP="005C6F5C">
      <w:pPr>
        <w:pStyle w:val="Heading4"/>
      </w:pPr>
      <w:r>
        <w:t>Prefer our counter-interpretation:</w:t>
      </w:r>
    </w:p>
    <w:p w:rsidR="005C6F5C" w:rsidRDefault="005C6F5C" w:rsidP="005C6F5C">
      <w:pPr>
        <w:pStyle w:val="Heading4"/>
      </w:pPr>
      <w:r>
        <w:t xml:space="preserve">a) Framework disavows the literal reality of debate as an aftereffect of the </w:t>
      </w:r>
      <w:proofErr w:type="spellStart"/>
      <w:r>
        <w:t>biopolitical</w:t>
      </w:r>
      <w:proofErr w:type="spellEnd"/>
      <w:r>
        <w:t xml:space="preserve"> management of migration.  The border isn’t some line out there but rather a process of suturing the debate community and its infrastructure to the exploitation of migrant labor which makes public schooling, tournament travel, and social entitlement possible in the first place.  Instead of suturing itself to the abstract “inside” created by this exploitation involved in reading the topic as a metaphor for studying US federal government policy, we suture ourselves to the literal </w:t>
      </w:r>
      <w:proofErr w:type="spellStart"/>
      <w:r>
        <w:t>biopolitical</w:t>
      </w:r>
      <w:proofErr w:type="spellEnd"/>
      <w:r>
        <w:t xml:space="preserve"> underside of the production of topics in the first place.</w:t>
      </w:r>
    </w:p>
    <w:p w:rsidR="0076319F" w:rsidRDefault="0076319F" w:rsidP="0076319F">
      <w:r w:rsidRPr="00054A40">
        <w:rPr>
          <w:rStyle w:val="Style13ptBold"/>
        </w:rPr>
        <w:t>Salter</w:t>
      </w:r>
      <w:r>
        <w:t xml:space="preserve">, Professor at the School of Political Studies, University of Ottawa, </w:t>
      </w:r>
      <w:r w:rsidRPr="00054A40">
        <w:rPr>
          <w:rStyle w:val="Style13ptBold"/>
        </w:rPr>
        <w:t>2012</w:t>
      </w:r>
      <w:r>
        <w:rPr>
          <w:rStyle w:val="Style13ptBold"/>
        </w:rPr>
        <w:t xml:space="preserve"> </w:t>
      </w:r>
      <w:r>
        <w:t xml:space="preserve">(Mark B., “Theory of the </w:t>
      </w:r>
      <w:proofErr w:type="gramStart"/>
      <w:r>
        <w:t>/ :</w:t>
      </w:r>
      <w:proofErr w:type="gramEnd"/>
      <w:r>
        <w:t xml:space="preserve"> The Suture and Critical Border Studies</w:t>
      </w:r>
      <w:r w:rsidRPr="00BA2D0C">
        <w:t xml:space="preserve">,” Geopolitics, Vol. 17, </w:t>
      </w:r>
      <w:proofErr w:type="spellStart"/>
      <w:r w:rsidRPr="00BA2D0C">
        <w:t>Iss</w:t>
      </w:r>
      <w:proofErr w:type="spellEnd"/>
      <w:r w:rsidRPr="00BA2D0C">
        <w:t>. 4, October</w:t>
      </w:r>
      <w:r>
        <w:t>, EBSCO, Accessed 7/10/18 GDI-GN)</w:t>
      </w:r>
    </w:p>
    <w:p w:rsidR="0076319F" w:rsidRDefault="0076319F" w:rsidP="0076319F">
      <w:pPr>
        <w:rPr>
          <w:sz w:val="16"/>
          <w:szCs w:val="16"/>
        </w:rPr>
      </w:pPr>
      <w:proofErr w:type="spellStart"/>
      <w:r w:rsidRPr="00BA2D0C">
        <w:rPr>
          <w:sz w:val="16"/>
          <w:szCs w:val="16"/>
        </w:rPr>
        <w:t>Agamben</w:t>
      </w:r>
      <w:proofErr w:type="spellEnd"/>
      <w:r w:rsidRPr="00BA2D0C">
        <w:rPr>
          <w:sz w:val="16"/>
          <w:szCs w:val="16"/>
        </w:rPr>
        <w:t xml:space="preserve"> has become one of the most important contemporary social theorists of border for two reasons, though he rarely takes the border on as an explicit subject in his work.38 </w:t>
      </w:r>
      <w:proofErr w:type="spellStart"/>
      <w:r w:rsidRPr="00D60333">
        <w:rPr>
          <w:rStyle w:val="StyleUnderline"/>
        </w:rPr>
        <w:t>Agamben’s</w:t>
      </w:r>
      <w:proofErr w:type="spellEnd"/>
      <w:r w:rsidRPr="00D60333">
        <w:rPr>
          <w:rStyle w:val="StyleUnderline"/>
        </w:rPr>
        <w:t xml:space="preserve"> discussion of </w:t>
      </w:r>
      <w:proofErr w:type="spellStart"/>
      <w:r w:rsidRPr="00D60333">
        <w:rPr>
          <w:rStyle w:val="StyleUnderline"/>
        </w:rPr>
        <w:t>Schmittian</w:t>
      </w:r>
      <w:proofErr w:type="spellEnd"/>
      <w:r w:rsidRPr="00D60333">
        <w:rPr>
          <w:rStyle w:val="StyleUnderline"/>
        </w:rPr>
        <w:t xml:space="preserve"> sovereign power and the camp play two signal roles in current writings on contemporary politics, space, and borders</w:t>
      </w:r>
      <w:r w:rsidRPr="00BA2D0C">
        <w:rPr>
          <w:sz w:val="16"/>
          <w:szCs w:val="16"/>
        </w:rPr>
        <w:t xml:space="preserve">.39 </w:t>
      </w:r>
      <w:r w:rsidRPr="00D60333">
        <w:rPr>
          <w:rStyle w:val="StyleUnderline"/>
        </w:rPr>
        <w:t>Borders represent the physical limits from which individuals can claim the right to have rights</w:t>
      </w:r>
      <w:r w:rsidRPr="00BA2D0C">
        <w:rPr>
          <w:sz w:val="16"/>
          <w:szCs w:val="16"/>
        </w:rPr>
        <w:t xml:space="preserve">, </w:t>
      </w:r>
      <w:r w:rsidRPr="00D60333">
        <w:rPr>
          <w:rStyle w:val="StyleUnderline"/>
        </w:rPr>
        <w:t>and the lines to which sovereigns (mostly) confine the exercise of their absolute power to ban</w:t>
      </w:r>
      <w:r w:rsidRPr="00BA2D0C">
        <w:rPr>
          <w:sz w:val="16"/>
          <w:szCs w:val="16"/>
        </w:rPr>
        <w:t xml:space="preserve">. We can find </w:t>
      </w:r>
      <w:proofErr w:type="spellStart"/>
      <w:r w:rsidRPr="00D60333">
        <w:rPr>
          <w:rStyle w:val="StyleUnderline"/>
        </w:rPr>
        <w:t>Agamben’s</w:t>
      </w:r>
      <w:proofErr w:type="spellEnd"/>
      <w:r w:rsidRPr="00D60333">
        <w:rPr>
          <w:rStyle w:val="StyleUnderline"/>
        </w:rPr>
        <w:t xml:space="preserve"> most productive thoughts on the border in terms of the ban</w:t>
      </w:r>
      <w:r w:rsidRPr="00BA2D0C">
        <w:rPr>
          <w:sz w:val="16"/>
          <w:szCs w:val="16"/>
        </w:rPr>
        <w:t xml:space="preserve">, which </w:t>
      </w:r>
      <w:r w:rsidRPr="00D60333">
        <w:rPr>
          <w:rStyle w:val="StyleUnderline"/>
        </w:rPr>
        <w:t>signifies both “the insignia of sovereignty and expulsion from the community</w:t>
      </w:r>
      <w:r w:rsidRPr="00BA2D0C">
        <w:rPr>
          <w:sz w:val="16"/>
          <w:szCs w:val="16"/>
        </w:rPr>
        <w:t xml:space="preserve">.”40 </w:t>
      </w:r>
      <w:r w:rsidRPr="00D60333">
        <w:rPr>
          <w:rStyle w:val="StyleUnderline"/>
        </w:rPr>
        <w:t>The ban is both a statement of inclusion and a statement of exile</w:t>
      </w:r>
      <w:r w:rsidRPr="00BA2D0C">
        <w:rPr>
          <w:sz w:val="16"/>
          <w:szCs w:val="16"/>
        </w:rPr>
        <w:t xml:space="preserve">. For </w:t>
      </w:r>
      <w:proofErr w:type="spellStart"/>
      <w:r w:rsidRPr="00BA2D0C">
        <w:rPr>
          <w:sz w:val="16"/>
          <w:szCs w:val="16"/>
        </w:rPr>
        <w:t>Agamben</w:t>
      </w:r>
      <w:proofErr w:type="spellEnd"/>
      <w:r w:rsidRPr="00BA2D0C">
        <w:rPr>
          <w:sz w:val="16"/>
          <w:szCs w:val="16"/>
        </w:rPr>
        <w:t xml:space="preserve">, </w:t>
      </w:r>
      <w:r w:rsidRPr="00D60333">
        <w:rPr>
          <w:rStyle w:val="StyleUnderline"/>
        </w:rPr>
        <w:t xml:space="preserve">the ability to define the </w:t>
      </w:r>
      <w:proofErr w:type="spellStart"/>
      <w:r w:rsidRPr="00D60333">
        <w:rPr>
          <w:rStyle w:val="StyleUnderline"/>
        </w:rPr>
        <w:t>biopolitical</w:t>
      </w:r>
      <w:proofErr w:type="spellEnd"/>
      <w:r w:rsidRPr="00D60333">
        <w:rPr>
          <w:rStyle w:val="StyleUnderline"/>
        </w:rPr>
        <w:t xml:space="preserve"> as a matter of governance</w:t>
      </w:r>
      <w:r w:rsidRPr="00BA2D0C">
        <w:rPr>
          <w:sz w:val="16"/>
          <w:szCs w:val="16"/>
        </w:rPr>
        <w:t xml:space="preserve">, and the ability to exclude – in different forms – life from the community, </w:t>
      </w:r>
      <w:r w:rsidRPr="00D60333">
        <w:rPr>
          <w:rStyle w:val="StyleUnderline"/>
        </w:rPr>
        <w:t>are the signals of politics.</w:t>
      </w:r>
      <w:r w:rsidRPr="00BA2D0C">
        <w:rPr>
          <w:sz w:val="16"/>
          <w:szCs w:val="16"/>
        </w:rPr>
        <w:t xml:space="preserve"> While </w:t>
      </w:r>
      <w:r w:rsidRPr="00D60333">
        <w:rPr>
          <w:rStyle w:val="StyleUnderline"/>
        </w:rPr>
        <w:t xml:space="preserve">for the most part, </w:t>
      </w:r>
      <w:proofErr w:type="spellStart"/>
      <w:r w:rsidRPr="00D60333">
        <w:rPr>
          <w:rStyle w:val="StyleUnderline"/>
        </w:rPr>
        <w:t>Agamben</w:t>
      </w:r>
      <w:proofErr w:type="spellEnd"/>
      <w:r w:rsidRPr="00D60333">
        <w:rPr>
          <w:rStyle w:val="StyleUnderline"/>
        </w:rPr>
        <w:t xml:space="preserve"> focuses on the legal exclusion of certain groups</w:t>
      </w:r>
      <w:r w:rsidRPr="00BA2D0C">
        <w:rPr>
          <w:sz w:val="16"/>
          <w:szCs w:val="16"/>
        </w:rPr>
        <w:t xml:space="preserve"> in the camp, or through the processes of extraordinary rendition or by statute as refugees, we </w:t>
      </w:r>
      <w:r w:rsidRPr="00D60333">
        <w:rPr>
          <w:rStyle w:val="StyleUnderline"/>
        </w:rPr>
        <w:t xml:space="preserve">must accept that, though the camp represents an internal </w:t>
      </w:r>
      <w:proofErr w:type="spellStart"/>
      <w:r w:rsidRPr="00D60333">
        <w:rPr>
          <w:rStyle w:val="StyleUnderline"/>
        </w:rPr>
        <w:t>spatialisation</w:t>
      </w:r>
      <w:proofErr w:type="spellEnd"/>
      <w:r w:rsidRPr="00D60333">
        <w:rPr>
          <w:rStyle w:val="StyleUnderline"/>
        </w:rPr>
        <w:t xml:space="preserve"> of the state of exception</w:t>
      </w:r>
      <w:r w:rsidRPr="00BA2D0C">
        <w:rPr>
          <w:sz w:val="16"/>
          <w:szCs w:val="16"/>
        </w:rPr>
        <w:t xml:space="preserve">, the border is the threshold that represents the </w:t>
      </w:r>
      <w:proofErr w:type="spellStart"/>
      <w:r w:rsidRPr="00BA2D0C">
        <w:rPr>
          <w:sz w:val="16"/>
          <w:szCs w:val="16"/>
        </w:rPr>
        <w:t>spatialisation</w:t>
      </w:r>
      <w:proofErr w:type="spellEnd"/>
      <w:r w:rsidRPr="00BA2D0C">
        <w:rPr>
          <w:sz w:val="16"/>
          <w:szCs w:val="16"/>
        </w:rPr>
        <w:t xml:space="preserve"> of the external, the international as a permanent state of exception.41 He says: “The </w:t>
      </w:r>
      <w:proofErr w:type="spellStart"/>
      <w:r w:rsidRPr="00BA2D0C">
        <w:rPr>
          <w:sz w:val="16"/>
          <w:szCs w:val="16"/>
        </w:rPr>
        <w:t>originary</w:t>
      </w:r>
      <w:proofErr w:type="spellEnd"/>
      <w:r w:rsidRPr="00BA2D0C">
        <w:rPr>
          <w:sz w:val="16"/>
          <w:szCs w:val="16"/>
        </w:rPr>
        <w:t xml:space="preserve"> </w:t>
      </w:r>
      <w:proofErr w:type="spellStart"/>
      <w:r w:rsidRPr="00BA2D0C">
        <w:rPr>
          <w:sz w:val="16"/>
          <w:szCs w:val="16"/>
        </w:rPr>
        <w:t>juridico</w:t>
      </w:r>
      <w:proofErr w:type="spellEnd"/>
      <w:r w:rsidRPr="00BA2D0C">
        <w:rPr>
          <w:sz w:val="16"/>
          <w:szCs w:val="16"/>
        </w:rPr>
        <w:t xml:space="preserve">-political relation is the ban, not only is a thesis concerning the formal structure of sovereignty but also has a substantial character, since what </w:t>
      </w:r>
      <w:r w:rsidRPr="00D60333">
        <w:rPr>
          <w:rStyle w:val="StyleUnderline"/>
        </w:rPr>
        <w:t>the ban holds together</w:t>
      </w:r>
      <w:r w:rsidRPr="00BA2D0C">
        <w:rPr>
          <w:sz w:val="16"/>
          <w:szCs w:val="16"/>
        </w:rPr>
        <w:t xml:space="preserve"> is precisely </w:t>
      </w:r>
      <w:r w:rsidRPr="00D60333">
        <w:rPr>
          <w:rStyle w:val="StyleUnderline"/>
        </w:rPr>
        <w:t>bare life and sovereign power</w:t>
      </w:r>
      <w:r w:rsidRPr="00BA2D0C">
        <w:rPr>
          <w:sz w:val="16"/>
          <w:szCs w:val="16"/>
        </w:rPr>
        <w:t xml:space="preserve">”42 For </w:t>
      </w:r>
      <w:proofErr w:type="spellStart"/>
      <w:r w:rsidRPr="00BA2D0C">
        <w:rPr>
          <w:sz w:val="16"/>
          <w:szCs w:val="16"/>
        </w:rPr>
        <w:t>Agamben</w:t>
      </w:r>
      <w:proofErr w:type="spellEnd"/>
      <w:r w:rsidRPr="00BA2D0C">
        <w:rPr>
          <w:sz w:val="16"/>
          <w:szCs w:val="16"/>
        </w:rPr>
        <w:t xml:space="preserve">, </w:t>
      </w:r>
      <w:r w:rsidRPr="00D60333">
        <w:rPr>
          <w:rStyle w:val="StyleUnderline"/>
        </w:rPr>
        <w:t xml:space="preserve">this ability of the sovereign to exclude an individual from political life, to ban them to bare life in which they can be killed but not sacrificed or exiled, is “more original than the </w:t>
      </w:r>
      <w:proofErr w:type="spellStart"/>
      <w:r w:rsidRPr="00D60333">
        <w:rPr>
          <w:rStyle w:val="StyleUnderline"/>
        </w:rPr>
        <w:t>Schmittian</w:t>
      </w:r>
      <w:proofErr w:type="spellEnd"/>
      <w:r w:rsidRPr="00D60333">
        <w:rPr>
          <w:rStyle w:val="StyleUnderline"/>
        </w:rPr>
        <w:t xml:space="preserve"> opposition between friend and enemy</w:t>
      </w:r>
      <w:r w:rsidRPr="00BA2D0C">
        <w:rPr>
          <w:sz w:val="16"/>
          <w:szCs w:val="16"/>
        </w:rPr>
        <w:t xml:space="preserve">, fellow citizen and foreigner.”43 And, for Schmitt, </w:t>
      </w:r>
      <w:r w:rsidRPr="00D60333">
        <w:rPr>
          <w:rStyle w:val="StyleUnderline"/>
        </w:rPr>
        <w:t>the enemy was precisely someone “who no longer must be compelled to retreat into his borders only</w:t>
      </w:r>
      <w:r w:rsidRPr="00BA2D0C">
        <w:rPr>
          <w:sz w:val="16"/>
          <w:szCs w:val="16"/>
        </w:rPr>
        <w:t xml:space="preserve">.”44 Thus, </w:t>
      </w:r>
      <w:r w:rsidRPr="00D60333">
        <w:rPr>
          <w:rStyle w:val="StyleUnderline"/>
        </w:rPr>
        <w:t>the ban represents the subjects who can be abandoned, left the exposure of the effect of the law without any recourse within the law.</w:t>
      </w:r>
      <w:r>
        <w:rPr>
          <w:rStyle w:val="StyleUnderline"/>
        </w:rPr>
        <w:t xml:space="preserve"> </w:t>
      </w:r>
      <w:r w:rsidRPr="00D60333">
        <w:rPr>
          <w:rStyle w:val="StyleUnderline"/>
        </w:rPr>
        <w:t>We see this vulnerability as individuals pass across the suture, through camps, borders, or transit zones,</w:t>
      </w:r>
      <w:r w:rsidRPr="00BA2D0C">
        <w:rPr>
          <w:sz w:val="16"/>
          <w:szCs w:val="16"/>
        </w:rPr>
        <w:t xml:space="preserve"> </w:t>
      </w:r>
      <w:r w:rsidRPr="00D60333">
        <w:rPr>
          <w:rStyle w:val="StyleUnderline"/>
        </w:rPr>
        <w:t>spaces in which subjects hold no rights that are not mediated through the recognition or interpellation of a sovereign.</w:t>
      </w:r>
      <w:r w:rsidRPr="00BA2D0C">
        <w:rPr>
          <w:sz w:val="16"/>
          <w:szCs w:val="16"/>
        </w:rPr>
        <w:t xml:space="preserve"> </w:t>
      </w:r>
      <w:r w:rsidRPr="00D60333">
        <w:rPr>
          <w:rStyle w:val="StyleUnderline"/>
        </w:rPr>
        <w:t>Refugees and citizens are equally vulnerable, in status</w:t>
      </w:r>
      <w:r w:rsidRPr="00BA2D0C">
        <w:rPr>
          <w:sz w:val="16"/>
          <w:szCs w:val="16"/>
        </w:rPr>
        <w:t xml:space="preserve">, if not in resources: </w:t>
      </w:r>
      <w:r w:rsidRPr="00D60333">
        <w:rPr>
          <w:rStyle w:val="StyleUnderline"/>
        </w:rPr>
        <w:t>there is no prima facie way to require the recognition of the sovereign</w:t>
      </w:r>
      <w:r w:rsidRPr="00BA2D0C">
        <w:rPr>
          <w:sz w:val="16"/>
          <w:szCs w:val="16"/>
        </w:rPr>
        <w:t xml:space="preserve">. At these moments of examination – </w:t>
      </w:r>
      <w:r w:rsidRPr="00D60333">
        <w:rPr>
          <w:rStyle w:val="StyleUnderline"/>
        </w:rPr>
        <w:t>when subjects are called on</w:t>
      </w:r>
      <w:r w:rsidRPr="00BA2D0C">
        <w:rPr>
          <w:sz w:val="16"/>
          <w:szCs w:val="16"/>
        </w:rPr>
        <w:t xml:space="preserve"> by the agents of the sovereign </w:t>
      </w:r>
      <w:r w:rsidRPr="00D60333">
        <w:rPr>
          <w:rStyle w:val="StyleUnderline"/>
        </w:rPr>
        <w:t>to perform their claim to rights</w:t>
      </w:r>
      <w:r w:rsidRPr="00BA2D0C">
        <w:rPr>
          <w:sz w:val="16"/>
          <w:szCs w:val="16"/>
        </w:rPr>
        <w:t xml:space="preserve"> – </w:t>
      </w:r>
      <w:r w:rsidRPr="00D60333">
        <w:rPr>
          <w:rStyle w:val="StyleUnderline"/>
        </w:rPr>
        <w:t>individuals attempt to suture themselves into the fabric of the community</w:t>
      </w:r>
      <w:r w:rsidRPr="00BA2D0C">
        <w:rPr>
          <w:sz w:val="16"/>
          <w:szCs w:val="16"/>
        </w:rPr>
        <w:t xml:space="preserve">, always already having left that community. </w:t>
      </w:r>
      <w:r w:rsidRPr="00D60333">
        <w:rPr>
          <w:rStyle w:val="StyleUnderline"/>
        </w:rPr>
        <w:t>Border crossers are always performing some version of their expectations of sovereign authority</w:t>
      </w:r>
      <w:r w:rsidRPr="00BA2D0C">
        <w:rPr>
          <w:sz w:val="16"/>
          <w:szCs w:val="16"/>
        </w:rPr>
        <w:t xml:space="preserve">.45 </w:t>
      </w:r>
      <w:proofErr w:type="gramStart"/>
      <w:r w:rsidRPr="00D60333">
        <w:rPr>
          <w:rStyle w:val="StyleUnderline"/>
        </w:rPr>
        <w:t>There</w:t>
      </w:r>
      <w:proofErr w:type="gramEnd"/>
      <w:r w:rsidRPr="00D60333">
        <w:rPr>
          <w:rStyle w:val="StyleUnderline"/>
        </w:rPr>
        <w:t xml:space="preserve"> is an in-built anxiety when facing these moments of suture: will the actors and the audience </w:t>
      </w:r>
      <w:proofErr w:type="spellStart"/>
      <w:r w:rsidRPr="00D60333">
        <w:rPr>
          <w:rStyle w:val="StyleUnderline"/>
        </w:rPr>
        <w:t>coperform</w:t>
      </w:r>
      <w:proofErr w:type="spellEnd"/>
      <w:r w:rsidRPr="00BA2D0C">
        <w:rPr>
          <w:sz w:val="16"/>
          <w:szCs w:val="16"/>
        </w:rPr>
        <w:t xml:space="preserve"> </w:t>
      </w:r>
      <w:r w:rsidRPr="00D60333">
        <w:rPr>
          <w:rStyle w:val="StyleUnderline"/>
        </w:rPr>
        <w:t xml:space="preserve">the sovereign play of identity and difference? </w:t>
      </w:r>
      <w:r w:rsidRPr="00BA2D0C">
        <w:rPr>
          <w:sz w:val="16"/>
          <w:szCs w:val="16"/>
        </w:rPr>
        <w:t xml:space="preserve">All citizens possess the rights of citizenship, but some are more vulnerable to de-citizenship 742 Mark B. Salter than others.46 Because this tension cannot be resolved, or rather that tension is productive because it is not resolved, then other objects come to stand in for the suture. </w:t>
      </w:r>
      <w:r w:rsidRPr="00D60333">
        <w:rPr>
          <w:rStyle w:val="StyleUnderline"/>
        </w:rPr>
        <w:t xml:space="preserve">The passport functions symbolically as the bridge across the interstitial space, a talisman that protects the bearer undergoing a </w:t>
      </w:r>
      <w:proofErr w:type="spellStart"/>
      <w:r w:rsidRPr="00D60333">
        <w:rPr>
          <w:rStyle w:val="StyleUnderline"/>
        </w:rPr>
        <w:t>right</w:t>
      </w:r>
      <w:proofErr w:type="spellEnd"/>
      <w:r w:rsidRPr="00D60333">
        <w:rPr>
          <w:rStyle w:val="StyleUnderline"/>
        </w:rPr>
        <w:t xml:space="preserve"> of passage, a shield against sovereign abandonment.</w:t>
      </w:r>
      <w:r w:rsidRPr="00BA2D0C">
        <w:rPr>
          <w:sz w:val="16"/>
          <w:szCs w:val="16"/>
        </w:rPr>
        <w:t xml:space="preserve"> In law and in fact, </w:t>
      </w:r>
      <w:r w:rsidRPr="00D60333">
        <w:rPr>
          <w:rStyle w:val="StyleUnderline"/>
        </w:rPr>
        <w:t xml:space="preserve">the passport is none of these things, nor is citizenship, nor is belonging.47 </w:t>
      </w:r>
      <w:proofErr w:type="gramStart"/>
      <w:r w:rsidRPr="00D60333">
        <w:rPr>
          <w:rStyle w:val="StyleUnderline"/>
        </w:rPr>
        <w:t>We</w:t>
      </w:r>
      <w:proofErr w:type="gramEnd"/>
      <w:r w:rsidRPr="00D60333">
        <w:rPr>
          <w:rStyle w:val="StyleUnderline"/>
        </w:rPr>
        <w:t xml:space="preserve"> are all equally vulnerable to exile, to sacrifice, to being rendered homo </w:t>
      </w:r>
      <w:proofErr w:type="spellStart"/>
      <w:r w:rsidRPr="00D60333">
        <w:rPr>
          <w:rStyle w:val="StyleUnderline"/>
        </w:rPr>
        <w:t>sacer</w:t>
      </w:r>
      <w:proofErr w:type="spellEnd"/>
      <w:r w:rsidRPr="00BA2D0C">
        <w:rPr>
          <w:sz w:val="16"/>
          <w:szCs w:val="16"/>
        </w:rPr>
        <w:t xml:space="preserve">. And, while the majority of Homo </w:t>
      </w:r>
      <w:proofErr w:type="spellStart"/>
      <w:r w:rsidRPr="00BA2D0C">
        <w:rPr>
          <w:sz w:val="16"/>
          <w:szCs w:val="16"/>
        </w:rPr>
        <w:t>Sacer</w:t>
      </w:r>
      <w:proofErr w:type="spellEnd"/>
      <w:r w:rsidRPr="00BA2D0C">
        <w:rPr>
          <w:sz w:val="16"/>
          <w:szCs w:val="16"/>
        </w:rPr>
        <w:t xml:space="preserve"> is concerned with the camp as the internal space of exception, the border is the external space of exception – where sovereign power does not limit itself either at the line or in the space beyond. </w:t>
      </w:r>
      <w:proofErr w:type="spellStart"/>
      <w:r w:rsidRPr="00D60333">
        <w:rPr>
          <w:rStyle w:val="StyleUnderline"/>
        </w:rPr>
        <w:t>Agamben’s</w:t>
      </w:r>
      <w:proofErr w:type="spellEnd"/>
      <w:r w:rsidRPr="00D60333">
        <w:rPr>
          <w:rStyle w:val="StyleUnderline"/>
        </w:rPr>
        <w:t xml:space="preserve"> notion of the ban as the primary border function – the process through which the sovereign decides the degree to which it will grant the individual, the appellant, rights – thus matches the empirical observations made by </w:t>
      </w:r>
      <w:proofErr w:type="spellStart"/>
      <w:r w:rsidRPr="00D60333">
        <w:rPr>
          <w:rStyle w:val="StyleUnderline"/>
        </w:rPr>
        <w:t>Balibar</w:t>
      </w:r>
      <w:proofErr w:type="spellEnd"/>
      <w:r w:rsidRPr="00D60333">
        <w:rPr>
          <w:rStyle w:val="StyleUnderline"/>
        </w:rPr>
        <w:t xml:space="preserve"> and others: the essence of sovereign power is the ability to decide whether who counts as human.</w:t>
      </w:r>
      <w:r w:rsidRPr="00BA2D0C">
        <w:rPr>
          <w:sz w:val="16"/>
          <w:szCs w:val="16"/>
        </w:rPr>
        <w:t xml:space="preserve"> The border counts as one of those spaces of decision. </w:t>
      </w:r>
    </w:p>
    <w:p w:rsidR="005C6F5C" w:rsidRPr="00A616AF" w:rsidRDefault="005C6F5C" w:rsidP="005C6F5C">
      <w:pPr>
        <w:pStyle w:val="Heading4"/>
      </w:pPr>
      <w:r>
        <w:t>b) We are inside the topic: the</w:t>
      </w:r>
      <w:r w:rsidRPr="00A616AF">
        <w:t xml:space="preserve"> border is a zone of absolute indeterminacy between anomie and law</w:t>
      </w:r>
      <w:r>
        <w:t>.  The argument that we are outside the bounds of traditional policy debate exercises the sovereign power to decide on the exception which reproduces racism and totalitarianism.</w:t>
      </w:r>
    </w:p>
    <w:p w:rsidR="005C6F5C" w:rsidRPr="00A616AF" w:rsidRDefault="005C6F5C" w:rsidP="005C6F5C">
      <w:proofErr w:type="spellStart"/>
      <w:r w:rsidRPr="008D3992">
        <w:rPr>
          <w:rStyle w:val="Style13ptBold"/>
        </w:rPr>
        <w:t>Agamben</w:t>
      </w:r>
      <w:proofErr w:type="spellEnd"/>
      <w:r w:rsidRPr="008D3992">
        <w:rPr>
          <w:rStyle w:val="Style13ptBold"/>
        </w:rPr>
        <w:t xml:space="preserve"> 2005</w:t>
      </w:r>
      <w:r w:rsidRPr="00A616AF">
        <w:t xml:space="preserve"> [Giorgio, professor of aesthetics at the </w:t>
      </w:r>
      <w:smartTag w:uri="urn:schemas-microsoft-com:office:smarttags" w:element="PlaceType">
        <w:r w:rsidRPr="00A616AF">
          <w:t>University</w:t>
        </w:r>
      </w:smartTag>
      <w:r w:rsidRPr="00A616AF">
        <w:t xml:space="preserve"> of </w:t>
      </w:r>
      <w:smartTag w:uri="urn:schemas-microsoft-com:office:smarttags" w:element="PlaceName">
        <w:r w:rsidRPr="00A616AF">
          <w:t>Verona</w:t>
        </w:r>
      </w:smartTag>
      <w:r w:rsidRPr="00A616AF">
        <w:t xml:space="preserve">, State of </w:t>
      </w:r>
      <w:smartTag w:uri="urn:schemas-microsoft-com:office:smarttags" w:element="place">
        <w:smartTag w:uri="urn:schemas-microsoft-com:office:smarttags" w:element="State">
          <w:r w:rsidRPr="00A616AF">
            <w:t>Exception</w:t>
          </w:r>
        </w:smartTag>
      </w:smartTag>
      <w:r w:rsidRPr="00A616AF">
        <w:t>, p. 56-57]</w:t>
      </w:r>
    </w:p>
    <w:p w:rsidR="005C6F5C" w:rsidRPr="005C6F5C" w:rsidRDefault="005C6F5C" w:rsidP="005C6F5C">
      <w:r w:rsidRPr="00A616AF">
        <w:t>The division between sovereign power and the exercise of that power corresponds exactly to that between norms of law and norms of the real</w:t>
      </w:r>
      <w:r w:rsidRPr="00A616AF">
        <w:softHyphen/>
        <w:t>ization of law, which in Dictatorship was the foundation of commissarial dictatorship. In Political Theology Schmitt responded to Benjamin’s cri</w:t>
      </w:r>
      <w:r w:rsidRPr="00A616AF">
        <w:softHyphen/>
        <w:t>tique of the dialectic between constituent power and constituted power by introducing the concept of decision, and to this countermove Ben</w:t>
      </w:r>
      <w:r w:rsidRPr="00A616AF">
        <w:softHyphen/>
        <w:t xml:space="preserve">jamin replies by bringing in Schmitt’s distinction between the norm and its realization. </w:t>
      </w:r>
      <w:r w:rsidRPr="00A616AF">
        <w:rPr>
          <w:rStyle w:val="StyleUnderline"/>
        </w:rPr>
        <w:t>The sovereign, who should decide</w:t>
      </w:r>
      <w:r w:rsidRPr="00A616AF">
        <w:t xml:space="preserve"> every time </w:t>
      </w:r>
      <w:r w:rsidRPr="00A616AF">
        <w:rPr>
          <w:rStyle w:val="StyleUnderline"/>
        </w:rPr>
        <w:t>on the ex</w:t>
      </w:r>
      <w:r w:rsidRPr="00A616AF">
        <w:rPr>
          <w:rStyle w:val="StyleUnderline"/>
        </w:rPr>
        <w:softHyphen/>
        <w:t>ception, is</w:t>
      </w:r>
      <w:r w:rsidRPr="00A616AF">
        <w:t xml:space="preserve"> precisely </w:t>
      </w:r>
      <w:r w:rsidRPr="00A616AF">
        <w:rPr>
          <w:rStyle w:val="StyleUnderline"/>
        </w:rPr>
        <w:t>the place where the fracture that divides the body of the law becomes impossible to mend</w:t>
      </w:r>
      <w:r w:rsidRPr="00A616AF">
        <w:t xml:space="preserve">: between </w:t>
      </w:r>
      <w:proofErr w:type="spellStart"/>
      <w:r w:rsidRPr="00A616AF">
        <w:t>Macht</w:t>
      </w:r>
      <w:proofErr w:type="spellEnd"/>
      <w:r w:rsidRPr="00A616AF">
        <w:t xml:space="preserve"> and </w:t>
      </w:r>
      <w:proofErr w:type="spellStart"/>
      <w:r w:rsidRPr="00A616AF">
        <w:t>Vermogen</w:t>
      </w:r>
      <w:proofErr w:type="spellEnd"/>
      <w:r w:rsidRPr="00A616AF">
        <w:t xml:space="preserve">, </w:t>
      </w:r>
      <w:r w:rsidRPr="00A616AF">
        <w:rPr>
          <w:rStyle w:val="StyleUnderline"/>
        </w:rPr>
        <w:t>between power and its exercise, a gap opens which no decision is capable of filling. This is why</w:t>
      </w:r>
      <w:r w:rsidRPr="00A616AF">
        <w:t xml:space="preserve">, with a further shift, </w:t>
      </w:r>
      <w:r w:rsidRPr="00A616AF">
        <w:rPr>
          <w:rStyle w:val="StyleUnderline"/>
        </w:rPr>
        <w:t>the paradigm of the state of exception is no longer the miracle</w:t>
      </w:r>
      <w:r w:rsidRPr="00A616AF">
        <w:t xml:space="preserve">, as in Political Theology, </w:t>
      </w:r>
      <w:r w:rsidRPr="00A616AF">
        <w:rPr>
          <w:rStyle w:val="StyleUnderline"/>
        </w:rPr>
        <w:t>but the catastrophe. “In antithesis to the historical idea of restoration, [the baroque] is faced with the idea of catastrophe</w:t>
      </w:r>
      <w:r w:rsidRPr="00A616AF">
        <w:t xml:space="preserve">. And </w:t>
      </w:r>
      <w:r w:rsidRPr="00A616AF">
        <w:rPr>
          <w:rStyle w:val="StyleUnderline"/>
        </w:rPr>
        <w:t>it is in response to this</w:t>
      </w:r>
      <w:r w:rsidRPr="00A616AF">
        <w:t xml:space="preserve"> antithesis </w:t>
      </w:r>
      <w:r w:rsidRPr="00A616AF">
        <w:rPr>
          <w:rStyle w:val="StyleUnderline"/>
        </w:rPr>
        <w:t>that the</w:t>
      </w:r>
      <w:r w:rsidRPr="00A616AF">
        <w:t xml:space="preserve"> theory of the </w:t>
      </w:r>
      <w:r w:rsidRPr="00A616AF">
        <w:rPr>
          <w:rStyle w:val="StyleUnderline"/>
        </w:rPr>
        <w:t>state of exception is devised</w:t>
      </w:r>
      <w:r w:rsidRPr="00A616AF">
        <w:t xml:space="preserve">” (Benjamin 1928, 246/66) </w:t>
      </w:r>
      <w:proofErr w:type="gramStart"/>
      <w:r w:rsidRPr="00A616AF">
        <w:t>An</w:t>
      </w:r>
      <w:proofErr w:type="gramEnd"/>
      <w:r w:rsidRPr="00A616AF">
        <w:t xml:space="preserve"> unfortunate emendation in the text of the </w:t>
      </w:r>
      <w:proofErr w:type="spellStart"/>
      <w:r w:rsidRPr="00A616AF">
        <w:t>Gesammelte</w:t>
      </w:r>
      <w:proofErr w:type="spellEnd"/>
      <w:r w:rsidRPr="00A616AF">
        <w:t xml:space="preserve"> </w:t>
      </w:r>
      <w:proofErr w:type="spellStart"/>
      <w:r w:rsidRPr="00A616AF">
        <w:t>Schriften</w:t>
      </w:r>
      <w:proofErr w:type="spellEnd"/>
      <w:r w:rsidRPr="00A616AF">
        <w:t xml:space="preserve"> has prevented all the implications of this shift from being assessed. Where Benjamin’s text read, </w:t>
      </w:r>
      <w:proofErr w:type="spellStart"/>
      <w:r w:rsidRPr="00A616AF">
        <w:t>Es</w:t>
      </w:r>
      <w:proofErr w:type="spellEnd"/>
      <w:r w:rsidRPr="00A616AF">
        <w:t xml:space="preserve"> </w:t>
      </w:r>
      <w:proofErr w:type="spellStart"/>
      <w:r w:rsidRPr="00A616AF">
        <w:t>gibt</w:t>
      </w:r>
      <w:proofErr w:type="spellEnd"/>
      <w:r w:rsidRPr="00A616AF">
        <w:t xml:space="preserve"> </w:t>
      </w:r>
      <w:proofErr w:type="spellStart"/>
      <w:r w:rsidRPr="00A616AF">
        <w:t>eine</w:t>
      </w:r>
      <w:proofErr w:type="spellEnd"/>
      <w:r w:rsidRPr="00A616AF">
        <w:t xml:space="preserve"> </w:t>
      </w:r>
      <w:proofErr w:type="spellStart"/>
      <w:r w:rsidRPr="00A616AF">
        <w:t>barocke</w:t>
      </w:r>
      <w:proofErr w:type="spellEnd"/>
      <w:r w:rsidRPr="00A616AF">
        <w:t xml:space="preserve"> </w:t>
      </w:r>
      <w:proofErr w:type="spellStart"/>
      <w:r w:rsidRPr="00A616AF">
        <w:t>Eschatologie</w:t>
      </w:r>
      <w:proofErr w:type="spellEnd"/>
      <w:r w:rsidRPr="00A616AF">
        <w:t xml:space="preserve">, “there is a baroque eschatology” the editors, with a singular disregard for all philological care, have corrected it to read: </w:t>
      </w:r>
      <w:proofErr w:type="spellStart"/>
      <w:r w:rsidRPr="00A616AF">
        <w:t>Es</w:t>
      </w:r>
      <w:proofErr w:type="spellEnd"/>
      <w:r w:rsidRPr="00A616AF">
        <w:t xml:space="preserve"> </w:t>
      </w:r>
      <w:proofErr w:type="spellStart"/>
      <w:r w:rsidRPr="00A616AF">
        <w:t>gibt</w:t>
      </w:r>
      <w:proofErr w:type="spellEnd"/>
      <w:r w:rsidRPr="00A616AF">
        <w:t xml:space="preserve"> </w:t>
      </w:r>
      <w:proofErr w:type="spellStart"/>
      <w:r w:rsidRPr="00A616AF">
        <w:t>keine</w:t>
      </w:r>
      <w:proofErr w:type="spellEnd"/>
      <w:r w:rsidRPr="00A616AF">
        <w:t xml:space="preserve"> ...</w:t>
      </w:r>
      <w:proofErr w:type="gramStart"/>
      <w:r w:rsidRPr="00A616AF">
        <w:t>,“</w:t>
      </w:r>
      <w:proofErr w:type="gramEnd"/>
      <w:r w:rsidRPr="00A616AF">
        <w:t>there is no baroque eschatology” (Benjamin 1928, 246/66). And yet the passage that follows is logically and syntactically consistent with the original reading: “and for that very reason [there is] a mechanism that gathers and exalts all earthly creatures before consigning them to the end [</w:t>
      </w:r>
      <w:proofErr w:type="spellStart"/>
      <w:r w:rsidRPr="00A616AF">
        <w:t>dem</w:t>
      </w:r>
      <w:proofErr w:type="spellEnd"/>
      <w:r w:rsidRPr="00A616AF">
        <w:t xml:space="preserve"> </w:t>
      </w:r>
      <w:proofErr w:type="spellStart"/>
      <w:r w:rsidRPr="00A616AF">
        <w:t>Ende</w:t>
      </w:r>
      <w:proofErr w:type="spellEnd"/>
      <w:r w:rsidRPr="00A616AF">
        <w:t xml:space="preserve">].” The baroque knows an </w:t>
      </w:r>
      <w:proofErr w:type="spellStart"/>
      <w:r w:rsidRPr="00A616AF">
        <w:t>eskhaton</w:t>
      </w:r>
      <w:proofErr w:type="spellEnd"/>
      <w:r w:rsidRPr="00A616AF">
        <w:t>, an end of time; but, as Ben</w:t>
      </w:r>
      <w:r w:rsidRPr="00A616AF">
        <w:softHyphen/>
        <w:t xml:space="preserve">jamin immediately makes clear, </w:t>
      </w:r>
      <w:proofErr w:type="gramStart"/>
      <w:r w:rsidRPr="00A616AF">
        <w:t>this</w:t>
      </w:r>
      <w:proofErr w:type="gramEnd"/>
      <w:r w:rsidRPr="00A616AF">
        <w:t xml:space="preserve"> </w:t>
      </w:r>
      <w:proofErr w:type="spellStart"/>
      <w:r w:rsidRPr="00A616AF">
        <w:t>eskhaton</w:t>
      </w:r>
      <w:proofErr w:type="spellEnd"/>
      <w:r w:rsidRPr="00A616AF">
        <w:t xml:space="preserve"> is empty. It knows neither redemption nor a hereafter and remains immanent to this world: “</w:t>
      </w:r>
      <w:r w:rsidRPr="00A616AF">
        <w:rPr>
          <w:rStyle w:val="StyleUnderline"/>
        </w:rPr>
        <w:t>The hereafter is emptied of everything that contains the slightest breath of this world</w:t>
      </w:r>
      <w:r w:rsidRPr="00A616AF">
        <w:t xml:space="preserve">, and from it the baroque extracts a profusion of things that until then eluded all artistic formulation . . . </w:t>
      </w:r>
      <w:r w:rsidRPr="00A616AF">
        <w:rPr>
          <w:rStyle w:val="StyleUnderline"/>
        </w:rPr>
        <w:t>in order to clear an ulti</w:t>
      </w:r>
      <w:r w:rsidRPr="00A616AF">
        <w:rPr>
          <w:rStyle w:val="StyleUnderline"/>
        </w:rPr>
        <w:softHyphen/>
        <w:t>mate heaven and enable it</w:t>
      </w:r>
      <w:r w:rsidRPr="00A616AF">
        <w:t xml:space="preserve">, as a vacuum, one day </w:t>
      </w:r>
      <w:r w:rsidRPr="00A616AF">
        <w:rPr>
          <w:rStyle w:val="StyleUnderline"/>
        </w:rPr>
        <w:t>to destroy the earth with catastrophic violence</w:t>
      </w:r>
      <w:r w:rsidRPr="00A616AF">
        <w:t xml:space="preserve">” (246/66). </w:t>
      </w:r>
      <w:r w:rsidRPr="00A616AF">
        <w:rPr>
          <w:rStyle w:val="StyleUnderline"/>
        </w:rPr>
        <w:t>It is this “white eschatology</w:t>
      </w:r>
      <w:r w:rsidRPr="00A616AF">
        <w:t>”—</w:t>
      </w:r>
      <w:r w:rsidRPr="00A616AF">
        <w:rPr>
          <w:rStyle w:val="StyleUnderline"/>
        </w:rPr>
        <w:t>which does not lead the earth to a re</w:t>
      </w:r>
      <w:r w:rsidRPr="00A616AF">
        <w:rPr>
          <w:rStyle w:val="StyleUnderline"/>
        </w:rPr>
        <w:softHyphen/>
        <w:t>deemed hereafter, but consigns it to an absolutely empty sky</w:t>
      </w:r>
      <w:r w:rsidRPr="00A616AF">
        <w:t>—</w:t>
      </w:r>
      <w:r w:rsidRPr="00A616AF">
        <w:rPr>
          <w:rStyle w:val="StyleUnderline"/>
        </w:rPr>
        <w:t>that configures the baroque state of exception as catastrophe</w:t>
      </w:r>
      <w:r w:rsidRPr="00A616AF">
        <w:t xml:space="preserve">. And it is again </w:t>
      </w:r>
      <w:r w:rsidRPr="00A616AF">
        <w:rPr>
          <w:rStyle w:val="StyleUnderline"/>
        </w:rPr>
        <w:t>this</w:t>
      </w:r>
      <w:r w:rsidRPr="00A616AF">
        <w:t xml:space="preserve"> white eschatology that </w:t>
      </w:r>
      <w:r w:rsidRPr="00A616AF">
        <w:rPr>
          <w:rStyle w:val="StyleUnderline"/>
        </w:rPr>
        <w:t>shatters the correspondence between sovereignty and transcendence</w:t>
      </w:r>
      <w:r w:rsidRPr="00A616AF">
        <w:t xml:space="preserve">, between the monarch and </w:t>
      </w:r>
      <w:proofErr w:type="gramStart"/>
      <w:r w:rsidRPr="00A616AF">
        <w:t>God, that</w:t>
      </w:r>
      <w:proofErr w:type="gramEnd"/>
      <w:r w:rsidRPr="00A616AF">
        <w:t xml:space="preserve"> defined the </w:t>
      </w:r>
      <w:proofErr w:type="spellStart"/>
      <w:r w:rsidRPr="00A616AF">
        <w:t>Schmittian</w:t>
      </w:r>
      <w:proofErr w:type="spellEnd"/>
      <w:r w:rsidRPr="00A616AF">
        <w:t xml:space="preserve"> </w:t>
      </w:r>
      <w:proofErr w:type="spellStart"/>
      <w:r w:rsidRPr="00A616AF">
        <w:t>theologico</w:t>
      </w:r>
      <w:proofErr w:type="spellEnd"/>
      <w:r w:rsidRPr="00A616AF">
        <w:t>-political. While in Schmitt “the sovereign is iden</w:t>
      </w:r>
      <w:r w:rsidRPr="00A616AF">
        <w:softHyphen/>
        <w:t xml:space="preserve">tified with God and occupies a position in the state exactly analogous to that attributed in the world to the God of the Cartesian system” (Schmitt 1922, 43/46), </w:t>
      </w:r>
      <w:r w:rsidRPr="00A616AF">
        <w:rPr>
          <w:rStyle w:val="StyleUnderline"/>
        </w:rPr>
        <w:t>in Benjamin the sovereign is “confined to the world of cre</w:t>
      </w:r>
      <w:r w:rsidRPr="00A616AF">
        <w:rPr>
          <w:rStyle w:val="StyleUnderline"/>
        </w:rPr>
        <w:softHyphen/>
        <w:t>ation; he is the lord of creatures, but</w:t>
      </w:r>
      <w:r w:rsidRPr="00A616AF">
        <w:t xml:space="preserve"> he </w:t>
      </w:r>
      <w:r w:rsidRPr="00A616AF">
        <w:rPr>
          <w:rStyle w:val="StyleUnderline"/>
        </w:rPr>
        <w:t>remains a creature</w:t>
      </w:r>
      <w:r w:rsidRPr="00A616AF">
        <w:t xml:space="preserve">” (Benjamin 1928, 246/66). </w:t>
      </w:r>
      <w:r w:rsidRPr="00A616AF">
        <w:rPr>
          <w:rStyle w:val="StyleUnderline"/>
        </w:rPr>
        <w:t>This</w:t>
      </w:r>
      <w:r w:rsidRPr="00A616AF">
        <w:t xml:space="preserve"> drastic </w:t>
      </w:r>
      <w:r w:rsidRPr="00A616AF">
        <w:rPr>
          <w:rStyle w:val="StyleUnderline"/>
        </w:rPr>
        <w:t>redefinition of the sovereign function implies a different situation of the state of exception. It no longer appears as the threshold that guarantees the articulation between an inside and an outside</w:t>
      </w:r>
      <w:r w:rsidRPr="00A616AF">
        <w:t>, or be</w:t>
      </w:r>
      <w:r w:rsidRPr="00A616AF">
        <w:softHyphen/>
        <w:t xml:space="preserve">tween anomie and the juridical context, by virtue of a law that is in force in its suspension: </w:t>
      </w:r>
      <w:r w:rsidRPr="00A616AF">
        <w:rPr>
          <w:rStyle w:val="StyleUnderline"/>
        </w:rPr>
        <w:t>it is, rather, a zone of absolute indeterminacy between anomie and law, in which the sphere of creatures and the juridical order are caught up in a single catastrophe</w:t>
      </w:r>
      <w:r w:rsidRPr="00A616AF">
        <w:t>.</w:t>
      </w:r>
    </w:p>
    <w:p w:rsidR="0076319F" w:rsidRDefault="0076319F" w:rsidP="0076319F">
      <w:pPr>
        <w:pStyle w:val="Heading3"/>
      </w:pPr>
      <w:r>
        <w:t xml:space="preserve">A/T: Education – </w:t>
      </w:r>
      <w:r>
        <w:t>State-Centrism DA</w:t>
      </w:r>
    </w:p>
    <w:p w:rsidR="0076319F" w:rsidRPr="0076319F" w:rsidRDefault="0076319F" w:rsidP="0076319F">
      <w:pPr>
        <w:pStyle w:val="Heading4"/>
      </w:pPr>
      <w:bookmarkStart w:id="1" w:name="_Hlk518849061"/>
      <w:r w:rsidRPr="00182485">
        <w:t xml:space="preserve">There is no </w:t>
      </w:r>
      <w:proofErr w:type="spellStart"/>
      <w:r w:rsidRPr="00182485">
        <w:t>gamemaster</w:t>
      </w:r>
      <w:proofErr w:type="spellEnd"/>
      <w:r w:rsidRPr="00182485">
        <w:t xml:space="preserve"> because there is no consciousness or deliberate strategy opposing </w:t>
      </w:r>
      <w:r>
        <w:t xml:space="preserve">something like the </w:t>
      </w:r>
      <w:proofErr w:type="spellStart"/>
      <w:r>
        <w:t>aff</w:t>
      </w:r>
      <w:proofErr w:type="spellEnd"/>
      <w:r>
        <w:t xml:space="preserve"> or whatever the </w:t>
      </w:r>
      <w:proofErr w:type="spellStart"/>
      <w:r>
        <w:t>neg</w:t>
      </w:r>
      <w:proofErr w:type="spellEnd"/>
      <w:r>
        <w:t xml:space="preserve"> thinks good ground for the </w:t>
      </w:r>
      <w:proofErr w:type="spellStart"/>
      <w:r>
        <w:t>aff</w:t>
      </w:r>
      <w:proofErr w:type="spellEnd"/>
      <w:r>
        <w:t xml:space="preserve"> is</w:t>
      </w:r>
      <w:r w:rsidRPr="00182485">
        <w:t xml:space="preserve">. </w:t>
      </w:r>
      <w:r>
        <w:t>Their argument that the state should be the locus for our politics or research misunderstands how power works and enables the disavowal of border violence.</w:t>
      </w:r>
    </w:p>
    <w:p w:rsidR="0076319F" w:rsidRPr="00182485" w:rsidRDefault="0076319F" w:rsidP="0076319F">
      <w:proofErr w:type="spellStart"/>
      <w:r w:rsidRPr="00182485">
        <w:rPr>
          <w:rStyle w:val="Style13ptBold"/>
        </w:rPr>
        <w:t>Hérodote</w:t>
      </w:r>
      <w:proofErr w:type="spellEnd"/>
      <w:r w:rsidRPr="00182485">
        <w:rPr>
          <w:rStyle w:val="Style13ptBold"/>
        </w:rPr>
        <w:t xml:space="preserve"> Editorial, A journal of geography and geopolitics, 2007 </w:t>
      </w:r>
      <w:r w:rsidRPr="00182485">
        <w:t xml:space="preserve">(Chapter 2, Space, Knowledge and Power: Foucault and Geography, eds. Stuart Elden, Professor of Political Theory and Geography and Jeremy Crampton, </w:t>
      </w:r>
      <w:proofErr w:type="spellStart"/>
      <w:r w:rsidRPr="00182485">
        <w:t>Ph.D</w:t>
      </w:r>
      <w:proofErr w:type="spellEnd"/>
      <w:r w:rsidRPr="00182485">
        <w:t xml:space="preserve"> The Pennsylvania State University, 2007, </w:t>
      </w:r>
      <w:proofErr w:type="spellStart"/>
      <w:r w:rsidRPr="00182485">
        <w:t>pg.s</w:t>
      </w:r>
      <w:proofErr w:type="spellEnd"/>
      <w:r w:rsidRPr="00182485">
        <w:t xml:space="preserve"> 23-26,  EBSCO, Accessed 7/6/18 GDI-JV)</w:t>
      </w:r>
    </w:p>
    <w:p w:rsidR="0076319F" w:rsidRPr="00C276DD" w:rsidRDefault="0076319F" w:rsidP="0076319F">
      <w:pPr>
        <w:rPr>
          <w:b/>
          <w:u w:val="single"/>
        </w:rPr>
      </w:pPr>
      <w:r w:rsidRPr="00182485">
        <w:rPr>
          <w:rStyle w:val="StyleUnderline"/>
        </w:rPr>
        <w:t>Having agreed to answer questions on geography, Michel Foucault has posed a set of questions to geographers</w:t>
      </w:r>
      <w:r w:rsidRPr="00182485">
        <w:rPr>
          <w:sz w:val="16"/>
        </w:rPr>
        <w:t xml:space="preserve">. Since the core of Michel Foucault’s questions essentially bears </w:t>
      </w:r>
      <w:r w:rsidRPr="00182485">
        <w:rPr>
          <w:rStyle w:val="StyleUnderline"/>
        </w:rPr>
        <w:t xml:space="preserve">on the problem of power, of domination, </w:t>
      </w:r>
      <w:r w:rsidRPr="00182485">
        <w:rPr>
          <w:sz w:val="16"/>
        </w:rPr>
        <w:t xml:space="preserve">the responses could not be unanimous, nor could they seek to be collective. </w:t>
      </w:r>
      <w:r w:rsidRPr="00182485">
        <w:rPr>
          <w:rStyle w:val="StyleUnderline"/>
        </w:rPr>
        <w:t xml:space="preserve">These interrogations of power, especially of the ubiquitous vision that Foucault increasingly accords it, obviously does not only concern geography, but social practices as a whole and representations that have been made of them. The replies from geographers are therefore not speciﬁcally ‘geographical’, and they correspond to the idea that each one of them has, not of geography, but of society as a whole. </w:t>
      </w:r>
      <w:r w:rsidRPr="00182485">
        <w:rPr>
          <w:sz w:val="16"/>
        </w:rPr>
        <w:t xml:space="preserve">Problems of geography have thus to a certain extent been eluded, both by Michel Foucault and by a good many of those who have </w:t>
      </w:r>
      <w:proofErr w:type="spellStart"/>
      <w:r w:rsidRPr="00182485">
        <w:rPr>
          <w:sz w:val="16"/>
        </w:rPr>
        <w:t>endeavoured</w:t>
      </w:r>
      <w:proofErr w:type="spellEnd"/>
      <w:r w:rsidRPr="00182485">
        <w:rPr>
          <w:sz w:val="16"/>
        </w:rPr>
        <w:t xml:space="preserve"> to respond to him. When</w:t>
      </w:r>
      <w:r w:rsidRPr="00182485">
        <w:rPr>
          <w:rStyle w:val="StyleUnderline"/>
        </w:rPr>
        <w:t xml:space="preserve"> Michel Foucault asks: ‘Can you outline what you understand by power?’ and ‘Who has power?’,</w:t>
      </w:r>
      <w:r w:rsidRPr="00182485">
        <w:rPr>
          <w:sz w:val="16"/>
        </w:rPr>
        <w:t xml:space="preserve"> we think that there is no single answer, but different types of response, depending on the scale of social space that one takes into consideration: the response differs according to whether one takes planetary space (a very small scale) into consideration – </w:t>
      </w:r>
      <w:r w:rsidRPr="00182485">
        <w:rPr>
          <w:rStyle w:val="StyleUnderline"/>
        </w:rPr>
        <w:t xml:space="preserve">in which case it concerns the role of the two superpowers and very large transnational companies; or whether one envisages a very largescale spatial organization of the family home and the relation of power between individuals. Understanding the problem of power by systematically distinguishing between different spatial scales and different levels of analysis enables us to avoid conﬂating very different, but nonetheless mutually articulating, structures of power into a ﬂuid whole and even a ubiquitous presence. When Michel Foucault asks: ‘What scope would you give to the notion of strategy?’, it is here that we are more critical in respect to his whole discourse, because it tends to use the same term, strategy, to designate, on one hand, plans that are deliberate, conscious, organized, devised to attain certain objectives or defeat an adversary, by choosing means and ruses and considering the conﬁguration of ‘terrain’; on the other, dilute and unconscious tendencies, procedures in which the whole of society participates, without realizing, and which produce involuntary effects, with neither winners nor losers. </w:t>
      </w:r>
      <w:r w:rsidRPr="00182485">
        <w:rPr>
          <w:sz w:val="16"/>
        </w:rPr>
        <w:t xml:space="preserve">When, in his latest book, The Will to Knowledge (which is a crucial piece of reﬂection for all of us), </w:t>
      </w:r>
      <w:r w:rsidRPr="00182485">
        <w:rPr>
          <w:rStyle w:val="StyleUnderline"/>
        </w:rPr>
        <w:t>Michel Foucault shows in substance that what he calls the ‘strategy of power’</w:t>
      </w:r>
      <w:r w:rsidRPr="00182485">
        <w:rPr>
          <w:sz w:val="16"/>
        </w:rPr>
        <w:t xml:space="preserve"> proceeds not only via prohibitions regarding the essential problem of sexuality, but also – and much more – through incitements to speak about ‘it’, to think about ‘it’, this ‘strategy’ that he reveals is precisely one that </w:t>
      </w:r>
      <w:r w:rsidRPr="00182485">
        <w:rPr>
          <w:rStyle w:val="StyleUnderline"/>
        </w:rPr>
        <w:t>is unconscious and involuntary, as much for those who exercise it (where are they? Everywhere) as for those who are subjected to it (who are they? All of us). It comes down to involuntary apparatuses [</w:t>
      </w:r>
      <w:proofErr w:type="spellStart"/>
      <w:r w:rsidRPr="00182485">
        <w:rPr>
          <w:rStyle w:val="StyleUnderline"/>
        </w:rPr>
        <w:t>dispositifs</w:t>
      </w:r>
      <w:proofErr w:type="spellEnd"/>
      <w:r w:rsidRPr="00182485">
        <w:rPr>
          <w:rStyle w:val="StyleUnderline"/>
        </w:rPr>
        <w:t xml:space="preserve">] and unconscious collective propensities. It is essential to realize this, but [not] by saying: ‘It happens as if there were a strategy and </w:t>
      </w:r>
      <w:proofErr w:type="spellStart"/>
      <w:r w:rsidRPr="00182485">
        <w:rPr>
          <w:rStyle w:val="StyleUnderline"/>
        </w:rPr>
        <w:t>gamesmasters</w:t>
      </w:r>
      <w:proofErr w:type="spellEnd"/>
      <w:r w:rsidRPr="00182485">
        <w:rPr>
          <w:rStyle w:val="StyleUnderline"/>
        </w:rPr>
        <w:t xml:space="preserve">.’ It is precisely because there is not, because there is not a conscious, deliberate strategy opposing speciﬁc adversaries for clearly perceived stakes that this tendency is so strong at the heart of our society. When we speak of strategy and tactics, it is clearly not about these unconscious apparatuses </w:t>
      </w:r>
      <w:r w:rsidRPr="00182485">
        <w:rPr>
          <w:sz w:val="16"/>
        </w:rPr>
        <w:t>[</w:t>
      </w:r>
      <w:proofErr w:type="spellStart"/>
      <w:r w:rsidRPr="00182485">
        <w:rPr>
          <w:sz w:val="16"/>
        </w:rPr>
        <w:t>dispositifs</w:t>
      </w:r>
      <w:proofErr w:type="spellEnd"/>
      <w:r w:rsidRPr="00182485">
        <w:rPr>
          <w:sz w:val="16"/>
        </w:rPr>
        <w:t xml:space="preserve">], these collective propensities that we are thinking, but about plans, secretly or discretely constructed, devised by one of the protagonists in a relation of force, </w:t>
      </w:r>
      <w:r w:rsidRPr="00182485">
        <w:rPr>
          <w:rStyle w:val="StyleUnderline"/>
        </w:rPr>
        <w:t>plans that take account not only of the means and characteristics of the adversary, and of the other strategy that he, too, could put to work, but also of the conﬁguration of the ‘terrain’</w:t>
      </w:r>
      <w:r w:rsidRPr="00182485">
        <w:rPr>
          <w:sz w:val="16"/>
        </w:rPr>
        <w:t xml:space="preserve"> (of topography on various scales of social space) </w:t>
      </w:r>
      <w:r w:rsidRPr="00182485">
        <w:rPr>
          <w:rStyle w:val="StyleUnderline"/>
        </w:rPr>
        <w:t>and the relative positions that the forces present occupy. It is for this that knowing-</w:t>
      </w:r>
      <w:proofErr w:type="spellStart"/>
      <w:r w:rsidRPr="00182485">
        <w:rPr>
          <w:rStyle w:val="StyleUnderline"/>
        </w:rPr>
        <w:t>howto</w:t>
      </w:r>
      <w:proofErr w:type="spellEnd"/>
      <w:r w:rsidRPr="00182485">
        <w:rPr>
          <w:rStyle w:val="StyleUnderline"/>
        </w:rPr>
        <w:t>-think-space</w:t>
      </w:r>
      <w:r w:rsidRPr="00182485">
        <w:rPr>
          <w:sz w:val="16"/>
        </w:rPr>
        <w:t xml:space="preserve"> [le savoir-</w:t>
      </w:r>
      <w:proofErr w:type="spellStart"/>
      <w:r w:rsidRPr="00182485">
        <w:rPr>
          <w:sz w:val="16"/>
        </w:rPr>
        <w:t>penser</w:t>
      </w:r>
      <w:proofErr w:type="spellEnd"/>
      <w:r w:rsidRPr="00182485">
        <w:rPr>
          <w:sz w:val="16"/>
        </w:rPr>
        <w:t>-</w:t>
      </w:r>
      <w:proofErr w:type="spellStart"/>
      <w:r w:rsidRPr="00182485">
        <w:rPr>
          <w:sz w:val="16"/>
        </w:rPr>
        <w:t>l’espace</w:t>
      </w:r>
      <w:proofErr w:type="spellEnd"/>
      <w:r w:rsidRPr="00182485">
        <w:rPr>
          <w:sz w:val="16"/>
        </w:rPr>
        <w:t>]</w:t>
      </w:r>
      <w:r w:rsidRPr="00182485">
        <w:rPr>
          <w:rStyle w:val="StyleUnderline"/>
        </w:rPr>
        <w:t xml:space="preserve"> has so great an importance in all strategic </w:t>
      </w:r>
      <w:proofErr w:type="spellStart"/>
      <w:r w:rsidRPr="00182485">
        <w:rPr>
          <w:rStyle w:val="StyleUnderline"/>
        </w:rPr>
        <w:t>reasoning.</w:t>
      </w:r>
      <w:r w:rsidRPr="00182485">
        <w:rPr>
          <w:sz w:val="16"/>
        </w:rPr>
        <w:t>The</w:t>
      </w:r>
      <w:proofErr w:type="spellEnd"/>
      <w:r w:rsidRPr="00182485">
        <w:rPr>
          <w:sz w:val="16"/>
        </w:rPr>
        <w:t xml:space="preserve"> notion of strategy is applicable, in current vocabulary, to a range of terms. Where it concerns us, we hold to the fact that </w:t>
      </w:r>
      <w:r w:rsidRPr="00182485">
        <w:rPr>
          <w:rStyle w:val="StyleUnderline"/>
        </w:rPr>
        <w:t>every strategy implies a plan worked out in relation to an enemy, be it real or imaginary, concrete or potential. The strategy with which we are occupied is that which corresponds to a practice of the domination of space, in all its forms. Thinking about and organizing space is one of the pre-occupations of power</w:t>
      </w:r>
      <w:r w:rsidRPr="00182485">
        <w:rPr>
          <w:sz w:val="16"/>
        </w:rPr>
        <w:t xml:space="preserve">. </w:t>
      </w:r>
      <w:r w:rsidRPr="00182485">
        <w:rPr>
          <w:rStyle w:val="StyleUnderline"/>
        </w:rPr>
        <w:t xml:space="preserve">If every strategy of power has a spatial dimension, power also has a practice of spatial domination that is appropriate to its strategy. </w:t>
      </w:r>
      <w:r w:rsidRPr="00182485">
        <w:rPr>
          <w:sz w:val="16"/>
        </w:rPr>
        <w:t>This practice of spatial domination cannot be totally identiﬁed with military practice. The latter is only one aspect, one that is perhaps institutionally concentrated, of the spatial practice of power. It is situated on the plane of ‘knowing-how-</w:t>
      </w:r>
      <w:proofErr w:type="spellStart"/>
      <w:r w:rsidRPr="00182485">
        <w:rPr>
          <w:sz w:val="16"/>
        </w:rPr>
        <w:t>tothink</w:t>
      </w:r>
      <w:proofErr w:type="spellEnd"/>
      <w:r w:rsidRPr="00182485">
        <w:rPr>
          <w:sz w:val="16"/>
        </w:rPr>
        <w:t>-[the]-space [le savoir-</w:t>
      </w:r>
      <w:proofErr w:type="spellStart"/>
      <w:r w:rsidRPr="00182485">
        <w:rPr>
          <w:sz w:val="16"/>
        </w:rPr>
        <w:t>penser</w:t>
      </w:r>
      <w:proofErr w:type="spellEnd"/>
      <w:r w:rsidRPr="00182485">
        <w:rPr>
          <w:sz w:val="16"/>
        </w:rPr>
        <w:t>-</w:t>
      </w:r>
      <w:proofErr w:type="spellStart"/>
      <w:r w:rsidRPr="00182485">
        <w:rPr>
          <w:sz w:val="16"/>
        </w:rPr>
        <w:t>l’espace</w:t>
      </w:r>
      <w:proofErr w:type="spellEnd"/>
      <w:r w:rsidRPr="00182485">
        <w:rPr>
          <w:sz w:val="16"/>
        </w:rPr>
        <w:t xml:space="preserve">]’ of a scarcely deﬁned power. What characterizes </w:t>
      </w:r>
      <w:r w:rsidRPr="00182485">
        <w:rPr>
          <w:rStyle w:val="StyleUnderline"/>
        </w:rPr>
        <w:t>power is the way that its internal complexity goes hand in hand with a multiform intervention on the plane of space</w:t>
      </w:r>
      <w:r w:rsidRPr="00182485">
        <w:rPr>
          <w:sz w:val="16"/>
        </w:rPr>
        <w:t>. On the stage of conﬁned territories, weak or fragmented authorities, ‘</w:t>
      </w:r>
      <w:proofErr w:type="spellStart"/>
      <w:r w:rsidRPr="00182485">
        <w:rPr>
          <w:sz w:val="16"/>
        </w:rPr>
        <w:t>knowinghow</w:t>
      </w:r>
      <w:proofErr w:type="spellEnd"/>
      <w:r w:rsidRPr="00182485">
        <w:rPr>
          <w:sz w:val="16"/>
        </w:rPr>
        <w:t>-to-think-space’ boils down to knowing how to think war. Ruling substrata are reﬂected on a grand-scale, just as the chief of a stronghold is essentially preoccupied with the topography of the reduced space that he is charged with defending, and not the strategic data amidst which he is situated. When power is capable of reasoning on a smaller scale, its strategic knowledge diversiﬁes. This is without doubt true above</w:t>
      </w:r>
      <w:r w:rsidRPr="00182485">
        <w:rPr>
          <w:rStyle w:val="StyleUnderline"/>
        </w:rPr>
        <w:t xml:space="preserve"> all of State power, where war or the threat of war is no longer the only means of extending or maintaining its hegemony over a given space</w:t>
      </w:r>
      <w:r w:rsidRPr="00182485">
        <w:rPr>
          <w:sz w:val="16"/>
        </w:rPr>
        <w:t xml:space="preserve">. The rise of a range of forces, particularly in the sphere of economics, is based on a comprehension of the play of spaces. </w:t>
      </w:r>
      <w:r w:rsidRPr="00182485">
        <w:rPr>
          <w:rStyle w:val="StyleUnderline"/>
        </w:rPr>
        <w:t>Developed on a small scale (we should deﬁne more rigorously the level of analysis privileged by different advisors), their strategy is often perceived only on a grand scale (or more simply, on another scale), which obscures its signiﬁcance.</w:t>
      </w:r>
      <w:r w:rsidRPr="00182485">
        <w:rPr>
          <w:sz w:val="16"/>
        </w:rPr>
        <w:t xml:space="preserve"> </w:t>
      </w:r>
      <w:r w:rsidRPr="00182485">
        <w:rPr>
          <w:rStyle w:val="StyleUnderline"/>
        </w:rPr>
        <w:t>To decode the spatial practice of different powers is to reveal their social strategy in terms of space, it is to clarify the underlying mechanisms of the force of those who dominate, and the weakness of those who are dominated. Strategy (as the knowledge/practice of space) can serve to subvert power itself. This knowledge/practice cannot be neutral and, if it is to be used, it must be reinvented. The evidencing of this ‘knowing-how-to-think-[the]-space’ of power must enable us to found, with the struggling masses, a new and efﬁcient spatial practice.</w:t>
      </w:r>
      <w:bookmarkEnd w:id="1"/>
    </w:p>
    <w:p w:rsidR="0076319F" w:rsidRDefault="0076319F" w:rsidP="00E12EE3">
      <w:pPr>
        <w:pStyle w:val="Heading3"/>
      </w:pPr>
      <w:r>
        <w:t>A/T: Education – Policymaking DA</w:t>
      </w:r>
    </w:p>
    <w:p w:rsidR="0076319F" w:rsidRPr="00182485" w:rsidRDefault="0076319F" w:rsidP="0076319F">
      <w:pPr>
        <w:pStyle w:val="Heading4"/>
      </w:pPr>
      <w:r w:rsidRPr="00182485">
        <w:t>Concrete policy solutions antithetical to the rejection of borders which requires different material conditions and configurations of citizenship</w:t>
      </w:r>
    </w:p>
    <w:p w:rsidR="0076319F" w:rsidRPr="00182485" w:rsidRDefault="0076319F" w:rsidP="0076319F">
      <w:proofErr w:type="spellStart"/>
      <w:r w:rsidRPr="00182485">
        <w:rPr>
          <w:rStyle w:val="Style13ptBold"/>
        </w:rPr>
        <w:t>Bauder</w:t>
      </w:r>
      <w:proofErr w:type="spellEnd"/>
      <w:r w:rsidRPr="00182485">
        <w:t xml:space="preserve">, Professor, Dept. of Geography &amp; Environmental Studies at Ryerson University, </w:t>
      </w:r>
      <w:r w:rsidRPr="00182485">
        <w:rPr>
          <w:rStyle w:val="Style13ptBold"/>
        </w:rPr>
        <w:t xml:space="preserve">2014 </w:t>
      </w:r>
      <w:r w:rsidRPr="00182485">
        <w:t>(Harald, “The Possibilities of Open and No Borders,” Social Justice, Vol. 39, No. 4, N.D., JSTOR, Accessed 2/7/18 GDI-GN)</w:t>
      </w:r>
    </w:p>
    <w:p w:rsidR="0076319F" w:rsidRPr="00182485" w:rsidRDefault="0076319F" w:rsidP="0076319F">
      <w:pPr>
        <w:rPr>
          <w:sz w:val="16"/>
          <w:szCs w:val="16"/>
        </w:rPr>
      </w:pPr>
      <w:r w:rsidRPr="00182485">
        <w:rPr>
          <w:sz w:val="16"/>
          <w:szCs w:val="16"/>
        </w:rPr>
        <w:t xml:space="preserve">As pure negation, however, </w:t>
      </w:r>
      <w:r w:rsidRPr="00182485">
        <w:rPr>
          <w:rStyle w:val="StyleUnderline"/>
        </w:rPr>
        <w:t>open-borders and no-border perspectives do not offer</w:t>
      </w:r>
      <w:r w:rsidRPr="00182485">
        <w:rPr>
          <w:sz w:val="16"/>
          <w:szCs w:val="16"/>
        </w:rPr>
        <w:t xml:space="preserve"> any </w:t>
      </w:r>
      <w:r w:rsidRPr="00182485">
        <w:rPr>
          <w:rStyle w:val="StyleUnderline"/>
        </w:rPr>
        <w:t>insights into unconstrained human mobility as a material possibility</w:t>
      </w:r>
      <w:r w:rsidRPr="00182485">
        <w:rPr>
          <w:sz w:val="16"/>
          <w:szCs w:val="16"/>
        </w:rPr>
        <w:t xml:space="preserve">; </w:t>
      </w:r>
      <w:r w:rsidRPr="00182485">
        <w:rPr>
          <w:rStyle w:val="StyleUnderline"/>
        </w:rPr>
        <w:t>they do not convey in concrete terms how mobility would be regulated, how people would become members of territorial communities, and what kind of geographical vision and ontologies would frame</w:t>
      </w:r>
      <w:r w:rsidRPr="00182485">
        <w:rPr>
          <w:sz w:val="16"/>
          <w:szCs w:val="16"/>
        </w:rPr>
        <w:t xml:space="preserve"> an </w:t>
      </w:r>
      <w:r w:rsidRPr="00182485">
        <w:rPr>
          <w:rStyle w:val="StyleUnderline"/>
        </w:rPr>
        <w:t>open-borders</w:t>
      </w:r>
      <w:r w:rsidRPr="00182485">
        <w:rPr>
          <w:sz w:val="16"/>
          <w:szCs w:val="16"/>
        </w:rPr>
        <w:t xml:space="preserve"> world. To address this shortcoming, I draw on Bloch's (1959, 258-88) exploration of the "layers" of the category of the possible. One layer is the "fact-like object-based possible" (</w:t>
      </w:r>
      <w:proofErr w:type="spellStart"/>
      <w:r w:rsidRPr="00182485">
        <w:rPr>
          <w:sz w:val="16"/>
          <w:szCs w:val="16"/>
        </w:rPr>
        <w:t>sachhaft-objektgemafi</w:t>
      </w:r>
      <w:proofErr w:type="spellEnd"/>
      <w:r w:rsidRPr="00182485">
        <w:rPr>
          <w:sz w:val="16"/>
          <w:szCs w:val="16"/>
        </w:rPr>
        <w:t xml:space="preserve"> </w:t>
      </w:r>
      <w:proofErr w:type="spellStart"/>
      <w:r w:rsidRPr="00182485">
        <w:rPr>
          <w:sz w:val="16"/>
          <w:szCs w:val="16"/>
        </w:rPr>
        <w:t>Mogliche</w:t>
      </w:r>
      <w:proofErr w:type="spellEnd"/>
      <w:r w:rsidRPr="00182485">
        <w:rPr>
          <w:sz w:val="16"/>
          <w:szCs w:val="16"/>
        </w:rPr>
        <w:t xml:space="preserve">).' For the purpose of clarity and readability, </w:t>
      </w:r>
      <w:r w:rsidRPr="00182485">
        <w:rPr>
          <w:rStyle w:val="StyleUnderline"/>
        </w:rPr>
        <w:t>I will speak of the "contingently possible." This concept refers to</w:t>
      </w:r>
      <w:r w:rsidRPr="00182485">
        <w:rPr>
          <w:sz w:val="16"/>
          <w:szCs w:val="16"/>
        </w:rPr>
        <w:t xml:space="preserve"> </w:t>
      </w:r>
      <w:r w:rsidRPr="00182485">
        <w:rPr>
          <w:rStyle w:val="StyleUnderline"/>
        </w:rPr>
        <w:t>what is possible when certain conditions are met. This possibility requires an "inner" capacity to enact the possibility as well as the "outer" conditions under which</w:t>
      </w:r>
      <w:r w:rsidRPr="00182485">
        <w:rPr>
          <w:sz w:val="16"/>
          <w:szCs w:val="16"/>
        </w:rPr>
        <w:t xml:space="preserve"> </w:t>
      </w:r>
      <w:r w:rsidRPr="00182485">
        <w:rPr>
          <w:rStyle w:val="StyleUnderline"/>
        </w:rPr>
        <w:t>this</w:t>
      </w:r>
      <w:r w:rsidRPr="00182485">
        <w:rPr>
          <w:sz w:val="16"/>
          <w:szCs w:val="16"/>
        </w:rPr>
        <w:t xml:space="preserve"> possibility </w:t>
      </w:r>
      <w:r w:rsidRPr="00182485">
        <w:rPr>
          <w:rStyle w:val="StyleUnderline"/>
        </w:rPr>
        <w:t xml:space="preserve">can occur. </w:t>
      </w:r>
      <w:r w:rsidRPr="00182485">
        <w:rPr>
          <w:sz w:val="16"/>
          <w:szCs w:val="16"/>
        </w:rPr>
        <w:t xml:space="preserve">Bloch used the example of a blooming flower that has the inner capacity to ripen into a fruit but only under the outer condition of suitable weather. </w:t>
      </w:r>
      <w:r w:rsidRPr="00182485">
        <w:rPr>
          <w:rStyle w:val="StyleUnderline"/>
        </w:rPr>
        <w:t>Another example</w:t>
      </w:r>
      <w:r w:rsidRPr="00182485">
        <w:rPr>
          <w:sz w:val="16"/>
          <w:szCs w:val="16"/>
        </w:rPr>
        <w:t>, more consistent with the topic of this article</w:t>
      </w:r>
      <w:r w:rsidRPr="00182485">
        <w:rPr>
          <w:rStyle w:val="StyleUnderline"/>
        </w:rPr>
        <w:t>, is a society that has the inner capacity of providing equality, freedom Justice, and liberty under certain material outer conditions, such as</w:t>
      </w:r>
      <w:r w:rsidRPr="00182485">
        <w:rPr>
          <w:sz w:val="16"/>
          <w:szCs w:val="16"/>
        </w:rPr>
        <w:t xml:space="preserve"> the territorial nation-state and </w:t>
      </w:r>
      <w:r w:rsidRPr="00182485">
        <w:rPr>
          <w:rStyle w:val="StyleUnderline"/>
        </w:rPr>
        <w:t>particular configurations of citizenship.</w:t>
      </w:r>
      <w:r w:rsidRPr="00182485">
        <w:rPr>
          <w:sz w:val="16"/>
          <w:szCs w:val="16"/>
        </w:rPr>
        <w:t xml:space="preserve"> Unlike in biology, where the ripening of a flower into a fruit is a necessary outcome once certain natural conditions are met, </w:t>
      </w:r>
      <w:r w:rsidRPr="00182485">
        <w:rPr>
          <w:rStyle w:val="StyleUnderline"/>
        </w:rPr>
        <w:t>in the human world the actualization of the possible is a creative activity that dialectically mediates between inner capacity and outer material conditions</w:t>
      </w:r>
      <w:r w:rsidRPr="00182485">
        <w:rPr>
          <w:sz w:val="16"/>
          <w:szCs w:val="16"/>
        </w:rPr>
        <w:t xml:space="preserve">. </w:t>
      </w:r>
      <w:r w:rsidRPr="00182485">
        <w:rPr>
          <w:rStyle w:val="StyleUnderline"/>
        </w:rPr>
        <w:t>Bloch distinguishes the contingently possible from the "objectively real possible</w:t>
      </w:r>
      <w:r w:rsidRPr="00182485">
        <w:rPr>
          <w:sz w:val="16"/>
          <w:szCs w:val="16"/>
        </w:rPr>
        <w:t>" (</w:t>
      </w:r>
      <w:proofErr w:type="spellStart"/>
      <w:r w:rsidRPr="00182485">
        <w:rPr>
          <w:sz w:val="16"/>
          <w:szCs w:val="16"/>
        </w:rPr>
        <w:t>objektiv</w:t>
      </w:r>
      <w:proofErr w:type="spellEnd"/>
      <w:r w:rsidRPr="00182485">
        <w:rPr>
          <w:sz w:val="16"/>
          <w:szCs w:val="16"/>
        </w:rPr>
        <w:t xml:space="preserve">-real </w:t>
      </w:r>
      <w:proofErr w:type="spellStart"/>
      <w:r w:rsidRPr="00182485">
        <w:rPr>
          <w:sz w:val="16"/>
          <w:szCs w:val="16"/>
        </w:rPr>
        <w:t>Mogliche</w:t>
      </w:r>
      <w:proofErr w:type="spellEnd"/>
      <w:r w:rsidRPr="00182485">
        <w:rPr>
          <w:sz w:val="16"/>
          <w:szCs w:val="16"/>
        </w:rPr>
        <w:t xml:space="preserve">), </w:t>
      </w:r>
      <w:r w:rsidRPr="00182485">
        <w:rPr>
          <w:rStyle w:val="StyleUnderline"/>
        </w:rPr>
        <w:t xml:space="preserve">which I will call the "real </w:t>
      </w:r>
      <w:proofErr w:type="gramStart"/>
      <w:r w:rsidRPr="00182485">
        <w:rPr>
          <w:rStyle w:val="StyleUnderline"/>
        </w:rPr>
        <w:t>possible</w:t>
      </w:r>
      <w:r w:rsidRPr="00182485">
        <w:rPr>
          <w:sz w:val="16"/>
          <w:szCs w:val="16"/>
        </w:rPr>
        <w:t xml:space="preserve"> ,</w:t>
      </w:r>
      <w:proofErr w:type="gramEnd"/>
      <w:r w:rsidRPr="00182485">
        <w:rPr>
          <w:sz w:val="16"/>
          <w:szCs w:val="16"/>
        </w:rPr>
        <w:t xml:space="preserve">"2 </w:t>
      </w:r>
      <w:r w:rsidRPr="00182485">
        <w:rPr>
          <w:rStyle w:val="StyleUnderline"/>
        </w:rPr>
        <w:t>This notion assumes the existence not only of transformed material circumstances but also of different ways of thinking</w:t>
      </w:r>
      <w:r w:rsidRPr="00182485">
        <w:rPr>
          <w:sz w:val="16"/>
          <w:szCs w:val="16"/>
        </w:rPr>
        <w:t xml:space="preserve">; </w:t>
      </w:r>
      <w:r w:rsidRPr="00182485">
        <w:rPr>
          <w:rStyle w:val="StyleUnderline"/>
        </w:rPr>
        <w:t>it refers to potentialities under not yet existing material conditions</w:t>
      </w:r>
      <w:r w:rsidRPr="00182485">
        <w:rPr>
          <w:sz w:val="16"/>
          <w:szCs w:val="16"/>
        </w:rPr>
        <w:t xml:space="preserve"> </w:t>
      </w:r>
      <w:r w:rsidRPr="00182485">
        <w:rPr>
          <w:rStyle w:val="StyleUnderline"/>
        </w:rPr>
        <w:t>and</w:t>
      </w:r>
      <w:r w:rsidRPr="00182485">
        <w:rPr>
          <w:sz w:val="16"/>
          <w:szCs w:val="16"/>
        </w:rPr>
        <w:t xml:space="preserve"> the not-yet founded </w:t>
      </w:r>
      <w:r w:rsidRPr="00182485">
        <w:rPr>
          <w:rStyle w:val="StyleUnderline"/>
        </w:rPr>
        <w:t>ontologies that will arise from these conditions</w:t>
      </w:r>
      <w:r w:rsidRPr="00182485">
        <w:rPr>
          <w:sz w:val="16"/>
          <w:szCs w:val="16"/>
        </w:rPr>
        <w:t xml:space="preserve"> (Bloch 1959, 274-75). Unlike a seed that already contains the blueprint of an organism or the territorial nation-state that embodies certain assumptions about political organization, </w:t>
      </w:r>
      <w:r w:rsidRPr="00182485">
        <w:rPr>
          <w:rStyle w:val="StyleUnderline"/>
        </w:rPr>
        <w:t>the real possible projects an open future based on conditions and practices that do not yet exist and are not yet knowable or even conceivable, given contemporary concepts</w:t>
      </w:r>
      <w:r w:rsidRPr="00182485">
        <w:rPr>
          <w:sz w:val="16"/>
          <w:szCs w:val="16"/>
        </w:rPr>
        <w:t xml:space="preserve"> and ways of understanding the world.</w:t>
      </w:r>
    </w:p>
    <w:p w:rsidR="00E12EE3" w:rsidRDefault="0076319F" w:rsidP="00E12EE3">
      <w:pPr>
        <w:pStyle w:val="Heading3"/>
      </w:pPr>
      <w:r>
        <w:t>A/T: Education – Suture Key</w:t>
      </w:r>
    </w:p>
    <w:p w:rsidR="00E12EE3" w:rsidRPr="00BA2D0C" w:rsidRDefault="00E12EE3" w:rsidP="00E12EE3">
      <w:pPr>
        <w:pStyle w:val="Heading4"/>
      </w:pPr>
      <w:r>
        <w:t xml:space="preserve">Conceptualizing borders as inclusion vs. exclusion, interior vs. exterior fails to realize the mobile nature of sovereign power, reaffirms the view of borders as concrete lines </w:t>
      </w:r>
    </w:p>
    <w:p w:rsidR="00E12EE3" w:rsidRDefault="00E12EE3" w:rsidP="00E12EE3">
      <w:r w:rsidRPr="00054A40">
        <w:rPr>
          <w:rStyle w:val="Style13ptBold"/>
        </w:rPr>
        <w:t>Salter</w:t>
      </w:r>
      <w:r>
        <w:t xml:space="preserve">, Professor at the School of Political Studies, University of Ottawa, </w:t>
      </w:r>
      <w:r w:rsidRPr="00054A40">
        <w:rPr>
          <w:rStyle w:val="Style13ptBold"/>
        </w:rPr>
        <w:t>2012</w:t>
      </w:r>
      <w:r>
        <w:rPr>
          <w:rStyle w:val="Style13ptBold"/>
        </w:rPr>
        <w:t xml:space="preserve"> </w:t>
      </w:r>
      <w:r>
        <w:t xml:space="preserve">(Mark B., “Theory of the </w:t>
      </w:r>
      <w:proofErr w:type="gramStart"/>
      <w:r>
        <w:t>/ :</w:t>
      </w:r>
      <w:proofErr w:type="gramEnd"/>
      <w:r>
        <w:t xml:space="preserve"> The Suture and Critical Border Studies</w:t>
      </w:r>
      <w:r w:rsidRPr="00BA2D0C">
        <w:t xml:space="preserve">,” Geopolitics, Vol. 17, </w:t>
      </w:r>
      <w:proofErr w:type="spellStart"/>
      <w:r w:rsidRPr="00BA2D0C">
        <w:t>Iss</w:t>
      </w:r>
      <w:proofErr w:type="spellEnd"/>
      <w:r w:rsidRPr="00BA2D0C">
        <w:t>. 4, October</w:t>
      </w:r>
      <w:r>
        <w:t>, EBSCO, Accessed 7/10/18 GDI-GN)</w:t>
      </w:r>
    </w:p>
    <w:p w:rsidR="00E12EE3" w:rsidRDefault="00E12EE3" w:rsidP="00E12EE3">
      <w:pPr>
        <w:rPr>
          <w:sz w:val="16"/>
          <w:szCs w:val="16"/>
        </w:rPr>
      </w:pPr>
      <w:r w:rsidRPr="0060276B">
        <w:rPr>
          <w:rStyle w:val="StyleUnderline"/>
        </w:rPr>
        <w:t>The line has been the dominant thinking tool of border studies</w:t>
      </w:r>
      <w:r w:rsidRPr="00BA2D0C">
        <w:rPr>
          <w:sz w:val="16"/>
          <w:szCs w:val="16"/>
        </w:rPr>
        <w:t xml:space="preserve">. Take </w:t>
      </w:r>
      <w:r w:rsidRPr="0060276B">
        <w:rPr>
          <w:rStyle w:val="StyleUnderline"/>
        </w:rPr>
        <w:t>Williams’ recent book,</w:t>
      </w:r>
      <w:r w:rsidRPr="00BA2D0C">
        <w:rPr>
          <w:sz w:val="16"/>
          <w:szCs w:val="16"/>
        </w:rPr>
        <w:t xml:space="preserve"> which </w:t>
      </w:r>
      <w:r w:rsidRPr="0060276B">
        <w:rPr>
          <w:rStyle w:val="StyleUnderline"/>
        </w:rPr>
        <w:t>starts: “The line in the sand ... possesses many of the characteristics we tend to associate with territorial borders</w:t>
      </w:r>
      <w:r w:rsidRPr="00BA2D0C">
        <w:rPr>
          <w:sz w:val="16"/>
          <w:szCs w:val="16"/>
        </w:rPr>
        <w:t xml:space="preserve"> in Theory of the / 737 international politics. </w:t>
      </w:r>
      <w:r w:rsidRPr="0060276B">
        <w:rPr>
          <w:rStyle w:val="StyleUnderline"/>
        </w:rPr>
        <w:t>This idea is a powerful one</w:t>
      </w:r>
      <w:r w:rsidRPr="00BA2D0C">
        <w:rPr>
          <w:sz w:val="16"/>
          <w:szCs w:val="16"/>
        </w:rPr>
        <w:t xml:space="preserve">, so powerful, in fact, that it is often taken for granted.”16 </w:t>
      </w:r>
      <w:r w:rsidRPr="0060276B">
        <w:rPr>
          <w:rStyle w:val="StyleUnderline"/>
        </w:rPr>
        <w:t xml:space="preserve">Even when borders are taken to be </w:t>
      </w:r>
      <w:r w:rsidRPr="00BA2D0C">
        <w:rPr>
          <w:sz w:val="16"/>
          <w:szCs w:val="16"/>
        </w:rPr>
        <w:t xml:space="preserve">multiplying or </w:t>
      </w:r>
      <w:proofErr w:type="spellStart"/>
      <w:r w:rsidRPr="0060276B">
        <w:rPr>
          <w:rStyle w:val="StyleUnderline"/>
        </w:rPr>
        <w:t>multiplicitous</w:t>
      </w:r>
      <w:proofErr w:type="spellEnd"/>
      <w:r w:rsidRPr="00BA2D0C">
        <w:rPr>
          <w:sz w:val="16"/>
          <w:szCs w:val="16"/>
        </w:rPr>
        <w:t xml:space="preserve">, </w:t>
      </w:r>
      <w:r w:rsidRPr="0060276B">
        <w:rPr>
          <w:rStyle w:val="StyleUnderline"/>
        </w:rPr>
        <w:t>the dominant metaphor remains the line and in particular the performative nature of the line to divide</w:t>
      </w:r>
      <w:r w:rsidRPr="00BA2D0C">
        <w:rPr>
          <w:sz w:val="16"/>
          <w:szCs w:val="16"/>
        </w:rPr>
        <w:t>: “</w:t>
      </w:r>
      <w:r w:rsidRPr="0060276B">
        <w:rPr>
          <w:rStyle w:val="StyleUnderline"/>
        </w:rPr>
        <w:t>No political border is more natural or real than another</w:t>
      </w:r>
      <w:r w:rsidRPr="00BA2D0C">
        <w:rPr>
          <w:sz w:val="16"/>
          <w:szCs w:val="16"/>
        </w:rPr>
        <w:t xml:space="preserve">. Rather, </w:t>
      </w:r>
      <w:r w:rsidRPr="0060276B">
        <w:rPr>
          <w:rStyle w:val="StyleUnderline"/>
        </w:rPr>
        <w:t>all borders are human constructions</w:t>
      </w:r>
      <w:r w:rsidRPr="00BA2D0C">
        <w:rPr>
          <w:sz w:val="16"/>
          <w:szCs w:val="16"/>
        </w:rPr>
        <w:t xml:space="preserve"> and as such derive their function and meaning from the people they divide.”17 </w:t>
      </w:r>
      <w:r w:rsidRPr="0060276B">
        <w:rPr>
          <w:rStyle w:val="StyleUnderline"/>
        </w:rPr>
        <w:t>Newman is one of the most important traditional border theorists</w:t>
      </w:r>
      <w:r w:rsidRPr="00BA2D0C">
        <w:rPr>
          <w:sz w:val="16"/>
          <w:szCs w:val="16"/>
        </w:rPr>
        <w:t xml:space="preserve">, and </w:t>
      </w:r>
      <w:r w:rsidRPr="0060276B">
        <w:rPr>
          <w:rStyle w:val="StyleUnderline"/>
        </w:rPr>
        <w:t>he argues that “this transition from the study of the line per se to the social and spatial functions of those lines as constructs that define the nature of inclusiveness and exclusiveness</w:t>
      </w:r>
      <w:r w:rsidRPr="00BA2D0C">
        <w:rPr>
          <w:sz w:val="16"/>
          <w:szCs w:val="16"/>
        </w:rPr>
        <w:t xml:space="preserve">, which would appear to characterize the contemporary debate concerning boundaries and borders.”18 Even when </w:t>
      </w:r>
      <w:proofErr w:type="spellStart"/>
      <w:r w:rsidRPr="00BA2D0C">
        <w:rPr>
          <w:sz w:val="16"/>
          <w:szCs w:val="16"/>
        </w:rPr>
        <w:t>Bigo</w:t>
      </w:r>
      <w:proofErr w:type="spellEnd"/>
      <w:r w:rsidRPr="00BA2D0C">
        <w:rPr>
          <w:sz w:val="16"/>
          <w:szCs w:val="16"/>
        </w:rPr>
        <w:t xml:space="preserve"> imaginatively uses the topological metaphor of the torus, it relies upon the line: “This cylindrical model benefits from extreme simplicity in the representation of in the alignment between inside, internal ... and outside, external ... all is resolved on the borderline of the state, a line as thin as possible, a no-man’s land, a paper line, a line of sovereignty.”19 But </w:t>
      </w:r>
      <w:r w:rsidRPr="0060276B">
        <w:rPr>
          <w:rStyle w:val="StyleUnderline"/>
        </w:rPr>
        <w:t>the idea of the border as a line is under increasing empirical and theoretical pressure.20</w:t>
      </w:r>
      <w:r>
        <w:rPr>
          <w:rStyle w:val="StyleUnderline"/>
        </w:rPr>
        <w:t xml:space="preserve"> </w:t>
      </w:r>
      <w:proofErr w:type="gramStart"/>
      <w:r w:rsidRPr="0060276B">
        <w:rPr>
          <w:rStyle w:val="StyleUnderline"/>
        </w:rPr>
        <w:t>When</w:t>
      </w:r>
      <w:proofErr w:type="gramEnd"/>
      <w:r w:rsidRPr="0060276B">
        <w:rPr>
          <w:rStyle w:val="StyleUnderline"/>
        </w:rPr>
        <w:t xml:space="preserve"> borders are represented as lines, the analytical focus becomes the two sides of the line, what is divided or crossed or transgressed</w:t>
      </w:r>
      <w:r w:rsidRPr="00BA2D0C">
        <w:rPr>
          <w:sz w:val="16"/>
          <w:szCs w:val="16"/>
        </w:rPr>
        <w:t xml:space="preserve">, </w:t>
      </w:r>
      <w:r w:rsidRPr="0060276B">
        <w:rPr>
          <w:rStyle w:val="StyleUnderline"/>
        </w:rPr>
        <w:t xml:space="preserve">rather than the system in which that line can have meaning. </w:t>
      </w:r>
      <w:proofErr w:type="spellStart"/>
      <w:r w:rsidRPr="0060276B">
        <w:rPr>
          <w:rStyle w:val="StyleUnderline"/>
        </w:rPr>
        <w:t>Sassen</w:t>
      </w:r>
      <w:proofErr w:type="spellEnd"/>
      <w:r w:rsidRPr="0060276B">
        <w:rPr>
          <w:rStyle w:val="StyleUnderline"/>
        </w:rPr>
        <w:t xml:space="preserve"> traces the circuits of authority and rights</w:t>
      </w:r>
      <w:r w:rsidRPr="00BA2D0C">
        <w:rPr>
          <w:sz w:val="16"/>
          <w:szCs w:val="16"/>
        </w:rPr>
        <w:t xml:space="preserve"> within a territorial frame to demonstrate </w:t>
      </w:r>
      <w:r w:rsidRPr="0060276B">
        <w:rPr>
          <w:rStyle w:val="StyleUnderline"/>
        </w:rPr>
        <w:t>that while “the nation-state remains the prevalent organizational source of authority and to variable extents the dominant one</w:t>
      </w:r>
      <w:r w:rsidRPr="00BA2D0C">
        <w:rPr>
          <w:sz w:val="16"/>
          <w:szCs w:val="16"/>
        </w:rPr>
        <w:t xml:space="preserve"> ... critical components of authority deployed in the making of the territorial state are shifting toward become strong capabilities for detaching that authority from its exclusive territory and onto multiple bordering systems.”21 </w:t>
      </w:r>
      <w:proofErr w:type="spellStart"/>
      <w:r w:rsidRPr="0060276B">
        <w:rPr>
          <w:rStyle w:val="StyleUnderline"/>
        </w:rPr>
        <w:t>Globalisation</w:t>
      </w:r>
      <w:proofErr w:type="spellEnd"/>
      <w:r w:rsidRPr="0060276B">
        <w:rPr>
          <w:rStyle w:val="StyleUnderline"/>
        </w:rPr>
        <w:t xml:space="preserve"> and the disaggregation of territory, authority, and rights then becomes about the disjunction between lines</w:t>
      </w:r>
      <w:r w:rsidRPr="00BA2D0C">
        <w:rPr>
          <w:sz w:val="16"/>
          <w:szCs w:val="16"/>
        </w:rPr>
        <w:t xml:space="preserve">. But, </w:t>
      </w:r>
      <w:r w:rsidRPr="0060276B">
        <w:rPr>
          <w:rStyle w:val="StyleUnderline"/>
        </w:rPr>
        <w:t xml:space="preserve">the globe in </w:t>
      </w:r>
      <w:proofErr w:type="spellStart"/>
      <w:r w:rsidRPr="0060276B">
        <w:rPr>
          <w:rStyle w:val="StyleUnderline"/>
        </w:rPr>
        <w:t>Sassen’s</w:t>
      </w:r>
      <w:proofErr w:type="spellEnd"/>
      <w:r w:rsidRPr="0060276B">
        <w:rPr>
          <w:rStyle w:val="StyleUnderline"/>
        </w:rPr>
        <w:t xml:space="preserve"> model is simply the container for states, rather than a constitutive system of systems</w:t>
      </w:r>
      <w:r w:rsidRPr="00BA2D0C">
        <w:rPr>
          <w:sz w:val="16"/>
          <w:szCs w:val="16"/>
        </w:rPr>
        <w:t xml:space="preserve">: </w:t>
      </w:r>
      <w:r w:rsidRPr="0060276B">
        <w:rPr>
          <w:rStyle w:val="StyleUnderline"/>
        </w:rPr>
        <w:t>borders</w:t>
      </w:r>
      <w:r w:rsidRPr="00BA2D0C">
        <w:rPr>
          <w:sz w:val="16"/>
          <w:szCs w:val="16"/>
        </w:rPr>
        <w:t xml:space="preserve"> then </w:t>
      </w:r>
      <w:r w:rsidRPr="0060276B">
        <w:rPr>
          <w:rStyle w:val="StyleUnderline"/>
        </w:rPr>
        <w:t>are the functional divisions between</w:t>
      </w:r>
      <w:r w:rsidRPr="00BA2D0C">
        <w:rPr>
          <w:sz w:val="16"/>
          <w:szCs w:val="16"/>
        </w:rPr>
        <w:t xml:space="preserve"> different </w:t>
      </w:r>
      <w:r w:rsidRPr="0060276B">
        <w:rPr>
          <w:rStyle w:val="StyleUnderline"/>
        </w:rPr>
        <w:t>appeals to authority</w:t>
      </w:r>
      <w:r w:rsidRPr="00BA2D0C">
        <w:rPr>
          <w:sz w:val="16"/>
          <w:szCs w:val="16"/>
        </w:rPr>
        <w:t xml:space="preserve">, </w:t>
      </w:r>
      <w:r w:rsidRPr="0060276B">
        <w:rPr>
          <w:rStyle w:val="StyleUnderline"/>
        </w:rPr>
        <w:t>rather than a way of structuring the condition of possibility</w:t>
      </w:r>
      <w:r w:rsidRPr="00BA2D0C">
        <w:rPr>
          <w:sz w:val="16"/>
          <w:szCs w:val="16"/>
        </w:rPr>
        <w:t xml:space="preserve"> for authority at all. Similarly, </w:t>
      </w:r>
      <w:proofErr w:type="spellStart"/>
      <w:r w:rsidRPr="00BA2D0C">
        <w:rPr>
          <w:sz w:val="16"/>
          <w:szCs w:val="16"/>
        </w:rPr>
        <w:t>Balibar’s</w:t>
      </w:r>
      <w:proofErr w:type="spellEnd"/>
      <w:r w:rsidRPr="00BA2D0C">
        <w:rPr>
          <w:sz w:val="16"/>
          <w:szCs w:val="16"/>
        </w:rPr>
        <w:t xml:space="preserve"> treatment of borders focuses entirely on the inside. </w:t>
      </w:r>
      <w:r w:rsidRPr="0060276B">
        <w:rPr>
          <w:rStyle w:val="StyleUnderline"/>
        </w:rPr>
        <w:t>Borders</w:t>
      </w:r>
      <w:r w:rsidRPr="00BA2D0C">
        <w:rPr>
          <w:sz w:val="16"/>
          <w:szCs w:val="16"/>
        </w:rPr>
        <w:t xml:space="preserve">, he argues </w:t>
      </w:r>
      <w:r w:rsidRPr="0060276B">
        <w:rPr>
          <w:rStyle w:val="StyleUnderline"/>
        </w:rPr>
        <w:t xml:space="preserve">are overdetermined, </w:t>
      </w:r>
      <w:proofErr w:type="spellStart"/>
      <w:r w:rsidRPr="0060276B">
        <w:rPr>
          <w:rStyle w:val="StyleUnderline"/>
        </w:rPr>
        <w:t>polysemic</w:t>
      </w:r>
      <w:proofErr w:type="spellEnd"/>
      <w:r w:rsidRPr="0060276B">
        <w:rPr>
          <w:rStyle w:val="StyleUnderline"/>
        </w:rPr>
        <w:t>, and heterogenous</w:t>
      </w:r>
      <w:r w:rsidRPr="00BA2D0C">
        <w:rPr>
          <w:sz w:val="16"/>
          <w:szCs w:val="16"/>
        </w:rPr>
        <w:t>.22 We cannot disagree that “</w:t>
      </w:r>
      <w:r w:rsidRPr="0060276B">
        <w:rPr>
          <w:rStyle w:val="StyleUnderline"/>
        </w:rPr>
        <w:t>no political border is ever the mere boundary between two states, but it is always overdetermined and,</w:t>
      </w:r>
      <w:r w:rsidRPr="00BA2D0C">
        <w:rPr>
          <w:sz w:val="16"/>
          <w:szCs w:val="16"/>
        </w:rPr>
        <w:t xml:space="preserve"> in that sense, </w:t>
      </w:r>
      <w:r w:rsidRPr="0060276B">
        <w:rPr>
          <w:rStyle w:val="StyleUnderline"/>
        </w:rPr>
        <w:t>sanctioned, reduplicated, and relativized</w:t>
      </w:r>
      <w:r w:rsidRPr="00BA2D0C">
        <w:rPr>
          <w:sz w:val="16"/>
          <w:szCs w:val="16"/>
        </w:rPr>
        <w:t xml:space="preserve"> by other geopolitical divisions”; that borders “do not have the same meaning for everyone”; or that “some borders are no longer situated at the borders at all.”23 Rather we say that </w:t>
      </w:r>
      <w:r w:rsidRPr="0060276B">
        <w:rPr>
          <w:rStyle w:val="StyleUnderline"/>
        </w:rPr>
        <w:t>this entirely internal focus structurally limits the possible insights available from this schema because the line is not a processual or systemic metaphor</w:t>
      </w:r>
      <w:r w:rsidRPr="00BA2D0C">
        <w:rPr>
          <w:sz w:val="16"/>
          <w:szCs w:val="16"/>
        </w:rPr>
        <w:t xml:space="preserve">. For </w:t>
      </w:r>
      <w:proofErr w:type="spellStart"/>
      <w:r w:rsidRPr="00BA2D0C">
        <w:rPr>
          <w:sz w:val="16"/>
          <w:szCs w:val="16"/>
        </w:rPr>
        <w:t>Balibar</w:t>
      </w:r>
      <w:proofErr w:type="spellEnd"/>
      <w:r w:rsidRPr="00BA2D0C">
        <w:rPr>
          <w:sz w:val="16"/>
          <w:szCs w:val="16"/>
        </w:rPr>
        <w:t xml:space="preserve">, </w:t>
      </w:r>
      <w:r w:rsidRPr="0060276B">
        <w:rPr>
          <w:rStyle w:val="StyleUnderline"/>
        </w:rPr>
        <w:t xml:space="preserve">the outside is </w:t>
      </w:r>
      <w:proofErr w:type="spellStart"/>
      <w:r w:rsidRPr="0060276B">
        <w:rPr>
          <w:rStyle w:val="StyleUnderline"/>
        </w:rPr>
        <w:t>individualised</w:t>
      </w:r>
      <w:proofErr w:type="spellEnd"/>
      <w:r w:rsidRPr="0060276B">
        <w:rPr>
          <w:rStyle w:val="StyleUnderline"/>
        </w:rPr>
        <w:t xml:space="preserve"> through citizenship status, race, class or gender, not the outside of an international system itself</w:t>
      </w:r>
      <w:r w:rsidRPr="00BA2D0C">
        <w:rPr>
          <w:sz w:val="16"/>
          <w:szCs w:val="16"/>
        </w:rPr>
        <w:t xml:space="preserve">. Brown’s analysis, on the other hand, attempts to juxtapose the processes of supposed </w:t>
      </w:r>
      <w:proofErr w:type="spellStart"/>
      <w:r w:rsidRPr="00BA2D0C">
        <w:rPr>
          <w:sz w:val="16"/>
          <w:szCs w:val="16"/>
        </w:rPr>
        <w:t>debordering</w:t>
      </w:r>
      <w:proofErr w:type="spellEnd"/>
      <w:r w:rsidRPr="00BA2D0C">
        <w:rPr>
          <w:sz w:val="16"/>
          <w:szCs w:val="16"/>
        </w:rPr>
        <w:t xml:space="preserve"> due to </w:t>
      </w:r>
      <w:proofErr w:type="spellStart"/>
      <w:r w:rsidRPr="00BA2D0C">
        <w:rPr>
          <w:sz w:val="16"/>
          <w:szCs w:val="16"/>
        </w:rPr>
        <w:t>globalisation</w:t>
      </w:r>
      <w:proofErr w:type="spellEnd"/>
      <w:r w:rsidRPr="00BA2D0C">
        <w:rPr>
          <w:sz w:val="16"/>
          <w:szCs w:val="16"/>
        </w:rPr>
        <w:t xml:space="preserve"> with a resurgent practice in the construction of physical walls, the reinforcing of 738 Mark B. Salter lines. </w:t>
      </w:r>
      <w:r w:rsidRPr="0060276B">
        <w:rPr>
          <w:rStyle w:val="StyleUnderline"/>
        </w:rPr>
        <w:t>Because “the migration, smuggling, crime, terror, and even political purposes that walls would interdict are rarely state sponsored</w:t>
      </w:r>
      <w:r w:rsidRPr="00BA2D0C">
        <w:rPr>
          <w:sz w:val="16"/>
          <w:szCs w:val="16"/>
        </w:rPr>
        <w:t>, nor, for the most part, are they incited by national interests</w:t>
      </w:r>
      <w:proofErr w:type="gramStart"/>
      <w:r w:rsidRPr="00BA2D0C">
        <w:rPr>
          <w:sz w:val="16"/>
          <w:szCs w:val="16"/>
        </w:rPr>
        <w:t>... .</w:t>
      </w:r>
      <w:proofErr w:type="gramEnd"/>
      <w:r w:rsidRPr="00BA2D0C">
        <w:rPr>
          <w:sz w:val="16"/>
          <w:szCs w:val="16"/>
        </w:rPr>
        <w:t xml:space="preserve"> </w:t>
      </w:r>
      <w:r w:rsidRPr="0060276B">
        <w:rPr>
          <w:rStyle w:val="StyleUnderline"/>
        </w:rPr>
        <w:t>they appear as signs of a post-Westphalian world</w:t>
      </w:r>
      <w:r w:rsidRPr="00BA2D0C">
        <w:rPr>
          <w:sz w:val="16"/>
          <w:szCs w:val="16"/>
        </w:rPr>
        <w:t xml:space="preserve">”24 However much we are sympathetic with Brown’s use of psychoanalytic theory to understand the impulse to wall, the relentlessly </w:t>
      </w:r>
      <w:proofErr w:type="spellStart"/>
      <w:r w:rsidRPr="00BA2D0C">
        <w:rPr>
          <w:sz w:val="16"/>
          <w:szCs w:val="16"/>
        </w:rPr>
        <w:t>externalised</w:t>
      </w:r>
      <w:proofErr w:type="spellEnd"/>
      <w:r w:rsidRPr="00BA2D0C">
        <w:rPr>
          <w:sz w:val="16"/>
          <w:szCs w:val="16"/>
        </w:rPr>
        <w:t xml:space="preserve"> focus structurally limits the possible insights, when the international is entirely </w:t>
      </w:r>
      <w:proofErr w:type="spellStart"/>
      <w:r w:rsidRPr="00BA2D0C">
        <w:rPr>
          <w:sz w:val="16"/>
          <w:szCs w:val="16"/>
        </w:rPr>
        <w:t>untheorised</w:t>
      </w:r>
      <w:proofErr w:type="spellEnd"/>
      <w:r w:rsidRPr="00BA2D0C">
        <w:rPr>
          <w:sz w:val="16"/>
          <w:szCs w:val="16"/>
        </w:rPr>
        <w:t xml:space="preserve"> or empirically described as simply a realm of danger.25 Each of these theorists strain the metaphor of the line past its breaking point: </w:t>
      </w:r>
      <w:r w:rsidRPr="0060276B">
        <w:rPr>
          <w:rStyle w:val="StyleUnderline"/>
        </w:rPr>
        <w:t>the line simply does not provide analytical purchase on the functions of inclusion and exclusion or the co-constitution of the inside and outside.</w:t>
      </w:r>
      <w:r>
        <w:rPr>
          <w:rStyle w:val="StyleUnderline"/>
        </w:rPr>
        <w:t xml:space="preserve"> </w:t>
      </w:r>
      <w:r w:rsidRPr="0060276B">
        <w:rPr>
          <w:rStyle w:val="StyleUnderline"/>
        </w:rPr>
        <w:t>Critical border studies have largely abandoned the line as its dominant</w:t>
      </w:r>
      <w:r w:rsidRPr="00BA2D0C">
        <w:rPr>
          <w:sz w:val="16"/>
          <w:szCs w:val="16"/>
        </w:rPr>
        <w:t xml:space="preserve">.26 In particular, </w:t>
      </w:r>
      <w:r w:rsidRPr="0060276B">
        <w:rPr>
          <w:rStyle w:val="StyleUnderline"/>
        </w:rPr>
        <w:t>there has been a shift away from legalistic boundary drawing and cross-border economic trends towards the performativity of the border</w:t>
      </w:r>
      <w:r w:rsidRPr="00BA2D0C">
        <w:rPr>
          <w:sz w:val="16"/>
          <w:szCs w:val="16"/>
        </w:rPr>
        <w:t xml:space="preserve">, the ways that borders are given meaning through practices. This encompasses work done on border zones and cross-border regions, and also multiple borders, such as within the European Union or other integrating regions. </w:t>
      </w:r>
      <w:r w:rsidRPr="0085394F">
        <w:rPr>
          <w:rStyle w:val="StyleUnderline"/>
        </w:rPr>
        <w:t>Others in geography have turned to Bauman and Castells, using hydraulic metaphors of flows and networks, and argued for “networked borders</w:t>
      </w:r>
      <w:r w:rsidRPr="00BA2D0C">
        <w:rPr>
          <w:sz w:val="16"/>
          <w:szCs w:val="16"/>
        </w:rPr>
        <w:t xml:space="preserve">.”27 Analytical focus has shifted from the line – written on a map or on a landscape – towards the policies and populations that are defined and cross those borders. </w:t>
      </w:r>
      <w:r w:rsidRPr="0085394F">
        <w:rPr>
          <w:rStyle w:val="StyleUnderline"/>
        </w:rPr>
        <w:t xml:space="preserve">Vaughan-Williams advocates for the analytical frame of a “generalized </w:t>
      </w:r>
      <w:proofErr w:type="spellStart"/>
      <w:r w:rsidRPr="0085394F">
        <w:rPr>
          <w:rStyle w:val="StyleUnderline"/>
        </w:rPr>
        <w:t>biopolitical</w:t>
      </w:r>
      <w:proofErr w:type="spellEnd"/>
      <w:r w:rsidRPr="0085394F">
        <w:rPr>
          <w:rStyle w:val="StyleUnderline"/>
        </w:rPr>
        <w:t xml:space="preserve"> border” in which the sovereign power to include and exclude is</w:t>
      </w:r>
      <w:r w:rsidRPr="00BA2D0C">
        <w:rPr>
          <w:sz w:val="16"/>
          <w:szCs w:val="16"/>
        </w:rPr>
        <w:t xml:space="preserve">, essentially, </w:t>
      </w:r>
      <w:r w:rsidRPr="0085394F">
        <w:rPr>
          <w:rStyle w:val="StyleUnderline"/>
        </w:rPr>
        <w:t>mobile and dispersed and focused on the body</w:t>
      </w:r>
      <w:r w:rsidRPr="00BA2D0C">
        <w:rPr>
          <w:sz w:val="16"/>
          <w:szCs w:val="16"/>
        </w:rPr>
        <w:t xml:space="preserve">.28 </w:t>
      </w:r>
      <w:r w:rsidRPr="0085394F">
        <w:rPr>
          <w:rStyle w:val="StyleUnderline"/>
        </w:rPr>
        <w:t>This article models the “/” between inside/outside: the sovereign border read as a suture remedies the solipsistic tendencies to view borders either exclusively as internal or external.</w:t>
      </w:r>
      <w:r w:rsidRPr="00BA2D0C">
        <w:rPr>
          <w:sz w:val="16"/>
          <w:szCs w:val="16"/>
        </w:rPr>
        <w:t xml:space="preserve"> </w:t>
      </w:r>
    </w:p>
    <w:p w:rsidR="0076319F" w:rsidRDefault="0076319F" w:rsidP="0076319F">
      <w:pPr>
        <w:pStyle w:val="Heading3"/>
      </w:pPr>
      <w:r>
        <w:t xml:space="preserve">A/T: Fairness – </w:t>
      </w:r>
      <w:r w:rsidR="000A534C">
        <w:t>Rules = Power</w:t>
      </w:r>
    </w:p>
    <w:p w:rsidR="000A534C" w:rsidRPr="000A534C" w:rsidRDefault="000A534C" w:rsidP="000A534C">
      <w:pPr>
        <w:pStyle w:val="Heading4"/>
      </w:pPr>
      <w:r>
        <w:t xml:space="preserve">Rules and fairness express the sovereign decision over which exercises of power are legitimate strategic moves and which are procedurally excluded from the conduct of “civilized society.”  [This applies also to attempts to include the </w:t>
      </w:r>
      <w:proofErr w:type="spellStart"/>
      <w:r>
        <w:t>aff</w:t>
      </w:r>
      <w:proofErr w:type="spellEnd"/>
      <w:r>
        <w:t xml:space="preserve"> with a “Topical Version”—see the bottom of the card’s comment about scientific knowledge.]</w:t>
      </w:r>
    </w:p>
    <w:p w:rsidR="0076319F" w:rsidRPr="00182485" w:rsidRDefault="0076319F" w:rsidP="0076319F">
      <w:proofErr w:type="spellStart"/>
      <w:r w:rsidRPr="00182485">
        <w:rPr>
          <w:rStyle w:val="Style13ptBold"/>
        </w:rPr>
        <w:t>J</w:t>
      </w:r>
      <w:r w:rsidR="000A534C">
        <w:rPr>
          <w:rStyle w:val="Style13ptBold"/>
        </w:rPr>
        <w:t>oxe</w:t>
      </w:r>
      <w:proofErr w:type="spellEnd"/>
      <w:r w:rsidR="000A534C">
        <w:rPr>
          <w:rStyle w:val="Style13ptBold"/>
        </w:rPr>
        <w:t>, director of studies at EHESS [</w:t>
      </w:r>
      <w:proofErr w:type="spellStart"/>
      <w:r w:rsidR="000A534C">
        <w:rPr>
          <w:rStyle w:val="Style13ptBold"/>
        </w:rPr>
        <w:t>École</w:t>
      </w:r>
      <w:proofErr w:type="spellEnd"/>
      <w:r w:rsidR="000A534C">
        <w:rPr>
          <w:rStyle w:val="Style13ptBold"/>
        </w:rPr>
        <w:t xml:space="preserve"> des </w:t>
      </w:r>
      <w:proofErr w:type="spellStart"/>
      <w:r w:rsidR="000A534C">
        <w:rPr>
          <w:rStyle w:val="Style13ptBold"/>
        </w:rPr>
        <w:t>hautes</w:t>
      </w:r>
      <w:proofErr w:type="spellEnd"/>
      <w:r w:rsidR="000A534C">
        <w:rPr>
          <w:rStyle w:val="Style13ptBold"/>
        </w:rPr>
        <w:t xml:space="preserve"> </w:t>
      </w:r>
      <w:proofErr w:type="spellStart"/>
      <w:r w:rsidR="000A534C">
        <w:rPr>
          <w:rStyle w:val="Style13ptBold"/>
        </w:rPr>
        <w:t>études</w:t>
      </w:r>
      <w:proofErr w:type="spellEnd"/>
      <w:r w:rsidR="000A534C">
        <w:rPr>
          <w:rStyle w:val="Style13ptBold"/>
        </w:rPr>
        <w:t xml:space="preserve"> </w:t>
      </w:r>
      <w:proofErr w:type="spellStart"/>
      <w:r w:rsidR="000A534C">
        <w:rPr>
          <w:rStyle w:val="Style13ptBold"/>
        </w:rPr>
        <w:t>en</w:t>
      </w:r>
      <w:proofErr w:type="spellEnd"/>
      <w:r w:rsidR="000A534C">
        <w:rPr>
          <w:rStyle w:val="Style13ptBold"/>
        </w:rPr>
        <w:t xml:space="preserve"> sciences </w:t>
      </w:r>
      <w:proofErr w:type="spellStart"/>
      <w:r w:rsidR="000A534C">
        <w:rPr>
          <w:rStyle w:val="Style13ptBold"/>
        </w:rPr>
        <w:t>sociales</w:t>
      </w:r>
      <w:proofErr w:type="spellEnd"/>
      <w:r w:rsidR="000A534C">
        <w:rPr>
          <w:rStyle w:val="Style13ptBold"/>
        </w:rPr>
        <w:t xml:space="preserve">], president of CIRPES [Centre </w:t>
      </w:r>
      <w:proofErr w:type="spellStart"/>
      <w:r w:rsidR="000A534C">
        <w:rPr>
          <w:rStyle w:val="Style13ptBold"/>
        </w:rPr>
        <w:t>interdisciplinaire</w:t>
      </w:r>
      <w:proofErr w:type="spellEnd"/>
      <w:r w:rsidR="000A534C">
        <w:rPr>
          <w:rStyle w:val="Style13ptBold"/>
        </w:rPr>
        <w:t xml:space="preserve"> de </w:t>
      </w:r>
      <w:proofErr w:type="spellStart"/>
      <w:r w:rsidR="000A534C">
        <w:rPr>
          <w:rStyle w:val="Style13ptBold"/>
        </w:rPr>
        <w:t>recherches</w:t>
      </w:r>
      <w:proofErr w:type="spellEnd"/>
      <w:r w:rsidR="000A534C">
        <w:rPr>
          <w:rStyle w:val="Style13ptBold"/>
        </w:rPr>
        <w:t xml:space="preserve"> sur la </w:t>
      </w:r>
      <w:proofErr w:type="spellStart"/>
      <w:r w:rsidR="000A534C">
        <w:rPr>
          <w:rStyle w:val="Style13ptBold"/>
        </w:rPr>
        <w:t>paix</w:t>
      </w:r>
      <w:proofErr w:type="spellEnd"/>
      <w:r w:rsidR="000A534C">
        <w:rPr>
          <w:rStyle w:val="Style13ptBold"/>
        </w:rPr>
        <w:t xml:space="preserve"> </w:t>
      </w:r>
      <w:proofErr w:type="gramStart"/>
      <w:r w:rsidR="000A534C">
        <w:rPr>
          <w:rStyle w:val="Style13ptBold"/>
        </w:rPr>
        <w:t>et</w:t>
      </w:r>
      <w:proofErr w:type="gramEnd"/>
      <w:r w:rsidR="000A534C">
        <w:rPr>
          <w:rStyle w:val="Style13ptBold"/>
        </w:rPr>
        <w:t xml:space="preserve"> </w:t>
      </w:r>
      <w:proofErr w:type="spellStart"/>
      <w:r w:rsidR="000A534C">
        <w:rPr>
          <w:rStyle w:val="Style13ptBold"/>
        </w:rPr>
        <w:t>d'études</w:t>
      </w:r>
      <w:proofErr w:type="spellEnd"/>
      <w:r w:rsidR="000A534C">
        <w:rPr>
          <w:rStyle w:val="Style13ptBold"/>
        </w:rPr>
        <w:t xml:space="preserve"> </w:t>
      </w:r>
      <w:proofErr w:type="spellStart"/>
      <w:r w:rsidR="000A534C">
        <w:rPr>
          <w:rStyle w:val="Style13ptBold"/>
        </w:rPr>
        <w:t>stratégiques</w:t>
      </w:r>
      <w:proofErr w:type="spellEnd"/>
      <w:r w:rsidR="000A534C">
        <w:rPr>
          <w:rStyle w:val="Style13ptBold"/>
        </w:rPr>
        <w:t>] 2</w:t>
      </w:r>
      <w:r w:rsidRPr="00182485">
        <w:rPr>
          <w:rStyle w:val="Style13ptBold"/>
        </w:rPr>
        <w:t>007</w:t>
      </w:r>
      <w:r w:rsidR="00BB0CD7">
        <w:rPr>
          <w:rStyle w:val="Style13ptBold"/>
        </w:rPr>
        <w:t xml:space="preserve"> </w:t>
      </w:r>
      <w:r w:rsidRPr="00182485">
        <w:t>(</w:t>
      </w:r>
      <w:r w:rsidR="000A534C">
        <w:t xml:space="preserve">Alain, “Chapter 4: Response: Alain </w:t>
      </w:r>
      <w:proofErr w:type="spellStart"/>
      <w:r w:rsidR="000A534C">
        <w:t>Joxe</w:t>
      </w:r>
      <w:proofErr w:type="spellEnd"/>
      <w:r w:rsidR="000A534C">
        <w:t xml:space="preserve">,” in </w:t>
      </w:r>
      <w:r w:rsidRPr="00182485">
        <w:t>Space, Knowledge and Power:</w:t>
      </w:r>
      <w:r w:rsidR="000A534C">
        <w:t xml:space="preserve"> Foucault and Geography, eds. Stuart Elden and Jeremy Crampton, pp. 29-30 </w:t>
      </w:r>
      <w:r w:rsidRPr="00182485">
        <w:t>GDI-JV)</w:t>
      </w:r>
    </w:p>
    <w:p w:rsidR="0076319F" w:rsidRDefault="0076319F" w:rsidP="0076319F">
      <w:pPr>
        <w:rPr>
          <w:sz w:val="12"/>
        </w:rPr>
      </w:pPr>
      <w:r w:rsidRPr="00182485">
        <w:rPr>
          <w:rStyle w:val="StyleUnderline"/>
        </w:rPr>
        <w:t xml:space="preserve">Strategy: the art of making decisions conforming to the </w:t>
      </w:r>
      <w:proofErr w:type="spellStart"/>
      <w:r w:rsidRPr="00182485">
        <w:rPr>
          <w:rStyle w:val="StyleUnderline"/>
        </w:rPr>
        <w:t>defence</w:t>
      </w:r>
      <w:proofErr w:type="spellEnd"/>
      <w:r w:rsidRPr="00182485">
        <w:rPr>
          <w:rStyle w:val="StyleUnderline"/>
        </w:rPr>
        <w:t xml:space="preserve"> of an interest by taking into account a system of opposed interests and the possibilities of the decisions and </w:t>
      </w:r>
      <w:proofErr w:type="spellStart"/>
      <w:r w:rsidRPr="00182485">
        <w:rPr>
          <w:rStyle w:val="StyleUnderline"/>
        </w:rPr>
        <w:t>defence</w:t>
      </w:r>
      <w:proofErr w:type="spellEnd"/>
      <w:r w:rsidRPr="00182485">
        <w:rPr>
          <w:rStyle w:val="StyleUnderline"/>
        </w:rPr>
        <w:t xml:space="preserve"> of these other interests</w:t>
      </w:r>
      <w:r w:rsidRPr="0076319F">
        <w:rPr>
          <w:sz w:val="12"/>
        </w:rPr>
        <w:t xml:space="preserve">. (A deﬁnition ‘approximating’ that of game theory, rather than that of military strategy, where the notion of time is introduced straight away.) </w:t>
      </w:r>
      <w:r w:rsidRPr="00182485">
        <w:rPr>
          <w:rStyle w:val="StyleUnderline"/>
        </w:rPr>
        <w:t>This generalization of the notion of strategy is a semantic fact. One might deplore it, in that it ultimately means anything that one wants it to mean</w:t>
      </w:r>
      <w:r w:rsidRPr="0076319F">
        <w:rPr>
          <w:sz w:val="12"/>
        </w:rPr>
        <w:t>, starting from the moment one considers man as thinking and acting, resulting in: ‘amorous strategy’,</w:t>
      </w:r>
      <w:r w:rsidRPr="0076319F">
        <w:rPr>
          <w:sz w:val="12"/>
        </w:rPr>
        <w:t xml:space="preserve"> the strategy of Saint-Etienne football team, ‘economic strategy’, government strategy, business strategy, the strategy of the board, etc. </w:t>
      </w:r>
      <w:r w:rsidRPr="00182485">
        <w:rPr>
          <w:rStyle w:val="StyleUnderline"/>
        </w:rPr>
        <w:t>Obviously, strategy does not mean war. Nor necessarily even conﬂict, but always the power of decision, which is to say power. The strategy of a leader who seeks to remain legitimate is not that of confrontation, or at least not only that</w:t>
      </w:r>
      <w:r w:rsidRPr="0076319F">
        <w:rPr>
          <w:sz w:val="12"/>
        </w:rPr>
        <w:t xml:space="preserve">. In any case – following the terminology of </w:t>
      </w:r>
      <w:r w:rsidRPr="00182485">
        <w:rPr>
          <w:rStyle w:val="StyleUnderline"/>
        </w:rPr>
        <w:t>the games of strategy – we generally distinguish between the aspects of cooperation and struggle</w:t>
      </w:r>
      <w:r w:rsidRPr="0076319F">
        <w:rPr>
          <w:sz w:val="12"/>
        </w:rPr>
        <w:t xml:space="preserve">, the carrot and the stick, promise and threat, like the two faces of Janus, who marks a threshold and not a space. It is rather that </w:t>
      </w:r>
      <w:r w:rsidRPr="00182485">
        <w:rPr>
          <w:rStyle w:val="StyleUnderline"/>
        </w:rPr>
        <w:t>strategy is the art of thinking the threshold of the passage to the act</w:t>
      </w:r>
      <w:r w:rsidRPr="0076319F">
        <w:rPr>
          <w:sz w:val="12"/>
        </w:rPr>
        <w:t xml:space="preserve"> [passage à </w:t>
      </w:r>
      <w:proofErr w:type="spellStart"/>
      <w:r w:rsidRPr="0076319F">
        <w:rPr>
          <w:sz w:val="12"/>
        </w:rPr>
        <w:t>l’acte</w:t>
      </w:r>
      <w:proofErr w:type="spellEnd"/>
      <w:r w:rsidRPr="0076319F">
        <w:rPr>
          <w:sz w:val="12"/>
        </w:rPr>
        <w:t xml:space="preserve">?]. It is an art </w:t>
      </w:r>
      <w:r w:rsidRPr="00182485">
        <w:rPr>
          <w:rStyle w:val="StyleUnderline"/>
        </w:rPr>
        <w:t>because strategy cannot give itself as an object to be explained by the artist: it must be presupposed</w:t>
      </w:r>
      <w:r w:rsidRPr="0076319F">
        <w:rPr>
          <w:sz w:val="12"/>
        </w:rPr>
        <w:t xml:space="preserve">. One can think only the strategy of ‘x’ … and this ‘x’ escapes the object of the strategic study in question, because </w:t>
      </w:r>
      <w:r w:rsidRPr="00182485">
        <w:rPr>
          <w:rStyle w:val="StyleUnderline"/>
        </w:rPr>
        <w:t>one can only strategically draw the distinction between the interest and the person who has the power to make decisions</w:t>
      </w:r>
      <w:r w:rsidRPr="0076319F">
        <w:rPr>
          <w:sz w:val="12"/>
        </w:rPr>
        <w:t xml:space="preserve">. (These terms are synonymous with game theory.) Every distinction drawn between interest and person (for example, the Marxist analysis that distinguishes between the bourgeois class and the bourgeois parties) can only have strategic sense if one is equally to establish that there exist contradictions between the bourgeois class and party, and that there are accordingly two interests present. </w:t>
      </w:r>
      <w:r w:rsidRPr="00182485">
        <w:rPr>
          <w:rStyle w:val="StyleUnderline"/>
        </w:rPr>
        <w:t>There are thus extreme limitations to the reﬂection on strategy, insofar as it is not applicable to a perfectly disciplined organization whose interest is deﬁned as a mission</w:t>
      </w:r>
      <w:r w:rsidRPr="0076319F">
        <w:rPr>
          <w:sz w:val="12"/>
        </w:rPr>
        <w:t xml:space="preserve">; one could say that it is the goal of armies to build up </w:t>
      </w:r>
      <w:r w:rsidRPr="00182485">
        <w:rPr>
          <w:rStyle w:val="StyleUnderline"/>
        </w:rPr>
        <w:t>strategic tools</w:t>
      </w:r>
      <w:r w:rsidRPr="0076319F">
        <w:rPr>
          <w:sz w:val="12"/>
        </w:rPr>
        <w:t xml:space="preserve">, which is to say means, deﬁned as tightly as possible, that </w:t>
      </w:r>
      <w:r w:rsidRPr="00182485">
        <w:rPr>
          <w:rStyle w:val="StyleUnderline"/>
        </w:rPr>
        <w:t>have a monopoly over the decision to employ violence</w:t>
      </w:r>
      <w:r w:rsidRPr="0076319F">
        <w:rPr>
          <w:sz w:val="12"/>
        </w:rPr>
        <w:t xml:space="preserve">, and which tend to reduce the reality of social conﬂicts to matrices of calculus. We don’t believe that the notion of strategy, as we have deﬁned it, necessarily implies that through knowledge one makes war. </w:t>
      </w:r>
      <w:r w:rsidRPr="00182485">
        <w:rPr>
          <w:rStyle w:val="StyleUnderline"/>
        </w:rPr>
        <w:t>The link with the concept of domination, on the other hand, seems to us more evident, more grounded. In geography, the knowledge linked to the ‘scientiﬁc’ analysis of central places has been transformed into strategy and, very precisely, into a technique of dominating and even occupying economic, political and geographic space</w:t>
      </w:r>
      <w:r w:rsidRPr="0076319F">
        <w:rPr>
          <w:sz w:val="12"/>
        </w:rPr>
        <w:t xml:space="preserve">. Is this knowledge theoretically grounded? Apparently, geographers of the new school that has come from the works of Walter </w:t>
      </w:r>
      <w:proofErr w:type="spellStart"/>
      <w:r w:rsidRPr="0076319F">
        <w:rPr>
          <w:sz w:val="12"/>
        </w:rPr>
        <w:t>Christaller</w:t>
      </w:r>
      <w:proofErr w:type="spellEnd"/>
      <w:r w:rsidRPr="0076319F">
        <w:rPr>
          <w:sz w:val="12"/>
        </w:rPr>
        <w:t xml:space="preserve"> have hardly doubted this, even if each one of them today recognizes that the hierarchical organization of urban groups is only one form amongst many others of modalities of relations between towns. Just as, in terms of intra-urban structure, one recognizes that the </w:t>
      </w:r>
      <w:proofErr w:type="spellStart"/>
      <w:r w:rsidRPr="0076319F">
        <w:rPr>
          <w:sz w:val="12"/>
        </w:rPr>
        <w:t>centre</w:t>
      </w:r>
      <w:proofErr w:type="spellEnd"/>
      <w:r w:rsidRPr="0076319F">
        <w:rPr>
          <w:sz w:val="12"/>
        </w:rPr>
        <w:t xml:space="preserve"> of theocratic towns (exactly like the ‘city’ in current metropolises) are forms linked to the differentiation and hierarchy of social orders totally different from those that, for example, enabled the birth of the agora in the Greek polis. </w:t>
      </w:r>
      <w:r w:rsidRPr="00182485">
        <w:rPr>
          <w:rStyle w:val="StyleUnderline"/>
        </w:rPr>
        <w:t>If the agora speaks of homogeneity and equality in place of differentiation and hierarchy, it is because, for the historian of towns, ‘scientiﬁc’ knowledge</w:t>
      </w:r>
      <w:r w:rsidRPr="0076319F">
        <w:rPr>
          <w:sz w:val="12"/>
        </w:rPr>
        <w:t xml:space="preserve"> [savoir] </w:t>
      </w:r>
      <w:r w:rsidRPr="00182485">
        <w:rPr>
          <w:rStyle w:val="StyleUnderline"/>
        </w:rPr>
        <w:t>is nothing other than the knowledge</w:t>
      </w:r>
      <w:r w:rsidRPr="0076319F">
        <w:rPr>
          <w:sz w:val="12"/>
        </w:rPr>
        <w:t xml:space="preserve"> [</w:t>
      </w:r>
      <w:proofErr w:type="spellStart"/>
      <w:r w:rsidRPr="0076319F">
        <w:rPr>
          <w:sz w:val="12"/>
        </w:rPr>
        <w:t>connaissance</w:t>
      </w:r>
      <w:proofErr w:type="spellEnd"/>
      <w:r w:rsidRPr="0076319F">
        <w:rPr>
          <w:sz w:val="12"/>
        </w:rPr>
        <w:t xml:space="preserve">] </w:t>
      </w:r>
      <w:r w:rsidRPr="00182485">
        <w:rPr>
          <w:rStyle w:val="StyleUnderline"/>
        </w:rPr>
        <w:t>of that which conforms to the logic of the development of a given society.</w:t>
      </w:r>
      <w:r w:rsidRPr="0076319F">
        <w:rPr>
          <w:sz w:val="12"/>
        </w:rPr>
        <w:t xml:space="preserve"> How will this knowledge be used</w:t>
      </w:r>
      <w:r w:rsidRPr="00182485">
        <w:rPr>
          <w:rStyle w:val="StyleUnderline"/>
        </w:rPr>
        <w:t>? The dominant class can content itself to await the manifestations of a more or less spontaneous revolution, the biggest challenge in the system. It can also, knowing of this revolution scientiﬁcally, seek actively to utilize it.</w:t>
      </w:r>
      <w:r w:rsidRPr="0076319F">
        <w:rPr>
          <w:sz w:val="12"/>
        </w:rPr>
        <w:t xml:space="preserve"> The application of the criteria of minimal energy to the division of a surface (where surfaces must be ‘efﬁciently’ divided between concurrent </w:t>
      </w:r>
      <w:proofErr w:type="spellStart"/>
      <w:r w:rsidRPr="0076319F">
        <w:rPr>
          <w:sz w:val="12"/>
        </w:rPr>
        <w:t>centres</w:t>
      </w:r>
      <w:proofErr w:type="spellEnd"/>
      <w:r w:rsidRPr="0076319F">
        <w:rPr>
          <w:sz w:val="12"/>
        </w:rPr>
        <w:t xml:space="preserve">) in fact leads to cutting space up into regular polygons, with hexagons enabling the best paving of a surface, minimizing the costs of movement and limitations. It is thus that the Third Reich decided to organize ‘rationally’ the distribution of market towns along the planes of conquered Poland. We know that, since this aborted attempt, explicitly founded on the works of </w:t>
      </w:r>
      <w:proofErr w:type="spellStart"/>
      <w:r w:rsidRPr="0076319F">
        <w:rPr>
          <w:sz w:val="12"/>
        </w:rPr>
        <w:t>Christaller</w:t>
      </w:r>
      <w:proofErr w:type="spellEnd"/>
      <w:r w:rsidRPr="0076319F">
        <w:rPr>
          <w:sz w:val="12"/>
        </w:rPr>
        <w:t>, the examples of the use of this strategy of domination (military, agricultural, commercial, social) have multiplied. Should this problematic not, for all that, be rejected entirely?</w:t>
      </w:r>
    </w:p>
    <w:p w:rsidR="00476E04" w:rsidRDefault="00476E04" w:rsidP="00476E04">
      <w:pPr>
        <w:pStyle w:val="Heading3"/>
      </w:pPr>
      <w:r>
        <w:t>A/T: Refugees = TVA</w:t>
      </w:r>
    </w:p>
    <w:p w:rsidR="00476E04" w:rsidRDefault="00476E04" w:rsidP="00476E04">
      <w:pPr>
        <w:pStyle w:val="Heading4"/>
      </w:pPr>
      <w:r>
        <w:t xml:space="preserve">Refugee systems, even welcoming ones, entrench border regimes by allowing sovereign states to determine identities </w:t>
      </w:r>
    </w:p>
    <w:p w:rsidR="00476E04" w:rsidRPr="00131014" w:rsidRDefault="00476E04" w:rsidP="00476E04">
      <w:r w:rsidRPr="00131014">
        <w:rPr>
          <w:rStyle w:val="Style13ptBold"/>
        </w:rPr>
        <w:t>Jones, prof of Geography University Hawaii, 2017</w:t>
      </w:r>
      <w:r>
        <w:rPr>
          <w:rStyle w:val="Style13ptBold"/>
        </w:rPr>
        <w:t xml:space="preserve"> </w:t>
      </w:r>
      <w:r w:rsidRPr="00131014">
        <w:t>(Reece, Violent borders: refugees and the right to move</w:t>
      </w:r>
      <w:proofErr w:type="gramStart"/>
      <w:r w:rsidRPr="00131014">
        <w:t>  its</w:t>
      </w:r>
      <w:proofErr w:type="gramEnd"/>
      <w:r w:rsidRPr="00131014">
        <w:t xml:space="preserve"> a book accessed GDI-TM) </w:t>
      </w:r>
    </w:p>
    <w:p w:rsidR="00476E04" w:rsidRDefault="00476E04" w:rsidP="00476E04">
      <w:r w:rsidRPr="00833037">
        <w:rPr>
          <w:rStyle w:val="StyleUnderline"/>
        </w:rPr>
        <w:t>Although the #</w:t>
      </w:r>
      <w:proofErr w:type="spellStart"/>
      <w:r w:rsidRPr="00833037">
        <w:rPr>
          <w:rStyle w:val="StyleUnderline"/>
        </w:rPr>
        <w:t>refugeeswelcome</w:t>
      </w:r>
      <w:proofErr w:type="spellEnd"/>
      <w:r w:rsidRPr="00833037">
        <w:rPr>
          <w:rStyle w:val="StyleUnderline"/>
        </w:rPr>
        <w:t xml:space="preserve"> movement and these countries' decisions to accept more refugees are positive developments, they also highlight the persistent exclusion inherent in border regimes and state-defined identity categories.</w:t>
      </w:r>
      <w:r>
        <w:t xml:space="preserve"> </w:t>
      </w:r>
      <w:r w:rsidRPr="009E39A9">
        <w:rPr>
          <w:rStyle w:val="StyleUnderline"/>
        </w:rPr>
        <w:t>The first problem is that the global system of borders gives individual countries discretion over refugee decisions, which allows most countries to accept too few refugees and some to avoid accepting any</w:t>
      </w:r>
      <w:r>
        <w:t xml:space="preserve">. Israeli </w:t>
      </w:r>
      <w:proofErr w:type="gramStart"/>
      <w:r>
        <w:t>prime minister</w:t>
      </w:r>
      <w:proofErr w:type="gramEnd"/>
      <w:r>
        <w:t xml:space="preserve"> Benjamin Netanyahu said Israel could not accept Syrian refugees because it is "a very small country that lacks demographic and geographic depth." Middle Eastern countries such as Qatar, Saudi Arabia, and the United Arab Emirates have not accepted any Syrian refugees:4 Although the United States and European Union did offer to take in migrants, the number seeking asylum exceeds these new quotas by a factor of ten. For many migrants, this means dropping out of the asylum process and choosing to live without documents on the streets of Europe. The second problem with #</w:t>
      </w:r>
      <w:proofErr w:type="spellStart"/>
      <w:r>
        <w:t>refugeeswelcome</w:t>
      </w:r>
      <w:proofErr w:type="spellEnd"/>
      <w:r>
        <w:t xml:space="preserve"> is that </w:t>
      </w:r>
      <w:r w:rsidRPr="009E39A9">
        <w:rPr>
          <w:rStyle w:val="StyleUnderline"/>
        </w:rPr>
        <w:t>it relies on the assumption that other migrants who do not fit the limited definition of a refugee are not welcome. In the current system, a refugee fleeing political persecution is more legitimate than a migrant fleeing a life in a filthy, crowded, disease-ridden, and dangerous slum where the only option is to work long hours in a sweatshop for very low wages. Focusing only on the limited, state-defined term refugee renders other</w:t>
      </w:r>
      <w:r w:rsidRPr="009E39A9">
        <w:t xml:space="preserve"> </w:t>
      </w:r>
      <w:r w:rsidRPr="009E39A9">
        <w:rPr>
          <w:rStyle w:val="StyleUnderline"/>
        </w:rPr>
        <w:t>categories of migrants, who are moving for economic or environmental reasons, as undeserving of help or sympathy</w:t>
      </w:r>
      <w:r>
        <w:t>.</w:t>
      </w:r>
    </w:p>
    <w:p w:rsidR="00476E04" w:rsidRDefault="00476E04" w:rsidP="00476E04">
      <w:pPr>
        <w:pStyle w:val="Heading3"/>
      </w:pPr>
      <w:r>
        <w:t>A/T: Internationalism = TVA</w:t>
      </w:r>
    </w:p>
    <w:p w:rsidR="00476E04" w:rsidRDefault="00476E04" w:rsidP="00476E04">
      <w:pPr>
        <w:pStyle w:val="Heading4"/>
      </w:pPr>
      <w:r>
        <w:t xml:space="preserve">Border cooperation reinforce primacy of the state through regulation of migrants – protecting privilege and resources control </w:t>
      </w:r>
    </w:p>
    <w:p w:rsidR="00476E04" w:rsidRPr="00131014" w:rsidRDefault="00476E04" w:rsidP="00476E04">
      <w:r w:rsidRPr="00131014">
        <w:rPr>
          <w:rStyle w:val="Style13ptBold"/>
        </w:rPr>
        <w:t>Jones, prof of Geography University Hawaii, 2017</w:t>
      </w:r>
      <w:r>
        <w:rPr>
          <w:rStyle w:val="Style13ptBold"/>
        </w:rPr>
        <w:t xml:space="preserve"> </w:t>
      </w:r>
      <w:r w:rsidRPr="00131014">
        <w:t>(Reece, Violent borders: refugees and the right to move</w:t>
      </w:r>
      <w:proofErr w:type="gramStart"/>
      <w:r w:rsidRPr="00131014">
        <w:t>  its</w:t>
      </w:r>
      <w:proofErr w:type="gramEnd"/>
      <w:r w:rsidRPr="00131014">
        <w:t xml:space="preserve"> a book accessed GDI-TM) </w:t>
      </w:r>
    </w:p>
    <w:p w:rsidR="00476E04" w:rsidRDefault="00476E04" w:rsidP="00476E04">
      <w:pPr>
        <w:rPr>
          <w:rStyle w:val="StyleUnderline"/>
        </w:rPr>
      </w:pPr>
      <w:r w:rsidRPr="00B479F5">
        <w:rPr>
          <w:rStyle w:val="StyleUnderline"/>
        </w:rPr>
        <w:t>The second indication that states retain their central role in the control of political space is the increased cooperation between states in the management of their borders. Most borders have ceased to be lines of dispute between states competing for control over territory.</w:t>
      </w:r>
      <w:r>
        <w:t xml:space="preserve"> The situation on the Korean Peninsula, between Russia and Ukraine, and on the Line of Control in Kashmir notwithstanding, at </w:t>
      </w:r>
      <w:r w:rsidRPr="00B479F5">
        <w:rPr>
          <w:rStyle w:val="StyleUnderline"/>
        </w:rPr>
        <w:t>many borders conflict has been replaced with cooperation as neighboring states work together against shared threats to their sovereign control over their territories</w:t>
      </w:r>
      <w:r>
        <w:t xml:space="preserve">.36 States work together at the UN to recognize each other's sovereignty and reject secessionist and independence movements. </w:t>
      </w:r>
      <w:r w:rsidRPr="00B479F5">
        <w:rPr>
          <w:rStyle w:val="StyleUnderline"/>
        </w:rPr>
        <w:t>States work together at borders to manage and regulate—to make legible to each other—people who do not acknowledge the state's exclusive right to control their territory: migrants, smugglers, and terrorists</w:t>
      </w:r>
      <w:r>
        <w:t>. There are many examples of these cross-border partnerships against shared threats. Morocco's crackdown on migrants, which was supported by funding from the European Union, included destroying migrant camps, detaining individuals, and constructing barbed-wire fences around Melilla and Ceuta. In December 2.0 1 5, Turkey received EU funding to solidify its border and round up Syrian migrants attempting to move on to the European Union. The United States and Canada have many agreements that allow for the joint operation of border facilities, including US passport and customs checks in Canadian airports. The US and Mexican governments share information on drug smuggling at the border, and the United States supports Mexico's efforts to locate and detain migrants from other Central American countries before they reach the border.</w:t>
      </w:r>
      <w:r>
        <w:t xml:space="preserve"> </w:t>
      </w:r>
      <w:r w:rsidRPr="00B479F5">
        <w:rPr>
          <w:rStyle w:val="StyleUnderline"/>
        </w:rPr>
        <w:t>These practices reinforce the primacy of the state through the regulation of the bodies of migrants, smugglers, and other unauthorized individuals. Restrictions on movement at borders are part of a long-term conflict between states and people who move, a conflict that goes back to the earliest states and human settlements. While the regulation of movement takes different forms through various historical periods, the underlying desire to protect privileges accrued through the control of resources and opportunities remains the same.</w:t>
      </w:r>
    </w:p>
    <w:p w:rsidR="007A2600" w:rsidRDefault="00D44EC4" w:rsidP="007A2600">
      <w:pPr>
        <w:pStyle w:val="Heading1"/>
      </w:pPr>
      <w:r>
        <w:t xml:space="preserve">Open Borders </w:t>
      </w:r>
      <w:proofErr w:type="spellStart"/>
      <w:r>
        <w:t>Planless</w:t>
      </w:r>
      <w:proofErr w:type="spellEnd"/>
      <w:r w:rsidR="007A2600">
        <w:t xml:space="preserve"> </w:t>
      </w:r>
      <w:proofErr w:type="spellStart"/>
      <w:r>
        <w:t>Neg</w:t>
      </w:r>
      <w:proofErr w:type="spellEnd"/>
    </w:p>
    <w:p w:rsidR="007B1AAD" w:rsidRDefault="00D44EC4" w:rsidP="007B1AAD">
      <w:pPr>
        <w:pStyle w:val="Heading2"/>
      </w:pPr>
      <w:r>
        <w:t>Mechanism</w:t>
      </w:r>
      <w:r w:rsidR="009D0153">
        <w:t>-Specific</w:t>
      </w:r>
    </w:p>
    <w:p w:rsidR="009D0153" w:rsidRPr="009D0153" w:rsidRDefault="009D0153" w:rsidP="009D0153">
      <w:pPr>
        <w:pStyle w:val="Heading3"/>
      </w:pPr>
      <w:r>
        <w:t>Solvency</w:t>
      </w:r>
    </w:p>
    <w:p w:rsidR="007B1AAD" w:rsidRDefault="007B1AAD" w:rsidP="007B1AAD">
      <w:pPr>
        <w:pStyle w:val="Heading4"/>
      </w:pPr>
      <w:r>
        <w:t xml:space="preserve">Their appeal to the particularity and singularity of migrant life in the face of </w:t>
      </w:r>
      <w:proofErr w:type="spellStart"/>
      <w:r>
        <w:t>biopolitical</w:t>
      </w:r>
      <w:proofErr w:type="spellEnd"/>
      <w:r>
        <w:t xml:space="preserve"> violence generates the obligation to decide.  </w:t>
      </w:r>
      <w:r w:rsidR="00833740">
        <w:t xml:space="preserve">In the face of this obligation, the </w:t>
      </w:r>
      <w:proofErr w:type="spellStart"/>
      <w:r w:rsidR="00833740">
        <w:t>aff</w:t>
      </w:r>
      <w:proofErr w:type="spellEnd"/>
      <w:r w:rsidR="00833740">
        <w:t xml:space="preserve"> retreats to theory and speculation.  </w:t>
      </w:r>
      <w:r>
        <w:t>“The suture” leaves the status quo intact and transforms migrant suffering into little more than a signifier which guards the secret needs of capital and sovereign power.</w:t>
      </w:r>
      <w:r w:rsidR="009D0153">
        <w:t xml:space="preserve"> [Also a cap link]</w:t>
      </w:r>
    </w:p>
    <w:p w:rsidR="007B1AAD" w:rsidRPr="007B1AAD" w:rsidRDefault="007B1AAD" w:rsidP="007B1AAD">
      <w:proofErr w:type="spellStart"/>
      <w:r w:rsidRPr="007B1AAD">
        <w:rPr>
          <w:rStyle w:val="Style13ptBold"/>
        </w:rPr>
        <w:t>Baucom</w:t>
      </w:r>
      <w:proofErr w:type="spellEnd"/>
      <w:r w:rsidRPr="007B1AAD">
        <w:rPr>
          <w:rStyle w:val="Style13ptBold"/>
        </w:rPr>
        <w:t>, assistant professor of English at Duke, 2000</w:t>
      </w:r>
      <w:r>
        <w:t xml:space="preserve"> [Ian, “Cryptic, Withheld, Singular,” in </w:t>
      </w:r>
      <w:proofErr w:type="spellStart"/>
      <w:r>
        <w:t>Nepantla</w:t>
      </w:r>
      <w:proofErr w:type="spellEnd"/>
      <w:r>
        <w:t>: Views from the South 1.2]</w:t>
      </w:r>
    </w:p>
    <w:p w:rsidR="007B1AAD" w:rsidRPr="00833740" w:rsidRDefault="007B1AAD" w:rsidP="007B1AAD">
      <w:pPr>
        <w:rPr>
          <w:rStyle w:val="StyleUnderline"/>
        </w:rPr>
      </w:pPr>
      <w:r w:rsidRPr="00FF0929">
        <w:rPr>
          <w:sz w:val="14"/>
        </w:rPr>
        <w:t xml:space="preserve">There is an enormous amount of “work” taking place here, work I can at best shorthand thus. </w:t>
      </w:r>
      <w:r w:rsidRPr="007B1AAD">
        <w:rPr>
          <w:rStyle w:val="StyleUnderline"/>
        </w:rPr>
        <w:t>The singular is</w:t>
      </w:r>
      <w:r w:rsidRPr="00FF0929">
        <w:rPr>
          <w:sz w:val="14"/>
        </w:rPr>
        <w:t xml:space="preserve">, as that first footnote suggests, </w:t>
      </w:r>
      <w:r w:rsidRPr="007B1AAD">
        <w:rPr>
          <w:rStyle w:val="StyleUnderline"/>
        </w:rPr>
        <w:t>while</w:t>
      </w:r>
      <w:r w:rsidRPr="00FF0929">
        <w:rPr>
          <w:sz w:val="14"/>
        </w:rPr>
        <w:t xml:space="preserve"> [End Page 425] </w:t>
      </w:r>
      <w:r w:rsidRPr="007B1AAD">
        <w:rPr>
          <w:rStyle w:val="StyleUnderline"/>
        </w:rPr>
        <w:t xml:space="preserve">not precisely an </w:t>
      </w:r>
      <w:proofErr w:type="spellStart"/>
      <w:r w:rsidRPr="007B1AAD">
        <w:rPr>
          <w:rStyle w:val="StyleUnderline"/>
        </w:rPr>
        <w:t>antispeculative</w:t>
      </w:r>
      <w:proofErr w:type="spellEnd"/>
      <w:r w:rsidRPr="007B1AAD">
        <w:rPr>
          <w:rStyle w:val="StyleUnderline"/>
        </w:rPr>
        <w:t xml:space="preserve"> device</w:t>
      </w:r>
      <w:r w:rsidRPr="00FF0929">
        <w:rPr>
          <w:sz w:val="14"/>
        </w:rPr>
        <w:t xml:space="preserve"> (“the interest here is not merely speculative”) </w:t>
      </w:r>
      <w:r w:rsidRPr="007B1AAD">
        <w:rPr>
          <w:rStyle w:val="StyleUnderline"/>
        </w:rPr>
        <w:t>something that exists at a remove from mere speculation</w:t>
      </w:r>
      <w:r w:rsidRPr="00FF0929">
        <w:rPr>
          <w:sz w:val="14"/>
        </w:rPr>
        <w:t xml:space="preserve"> (read “abstraction,” as at once a capital and an epistemological protocol: “speculation” thus as a pun on financial and theoretical forms of value creation), </w:t>
      </w:r>
      <w:r w:rsidRPr="007B1AAD">
        <w:rPr>
          <w:rStyle w:val="StyleUnderline"/>
        </w:rPr>
        <w:t xml:space="preserve">something like what I have called a </w:t>
      </w:r>
      <w:proofErr w:type="spellStart"/>
      <w:r w:rsidRPr="007B1AAD">
        <w:rPr>
          <w:rStyle w:val="StyleUnderline"/>
        </w:rPr>
        <w:t>strategeme</w:t>
      </w:r>
      <w:proofErr w:type="spellEnd"/>
      <w:r w:rsidRPr="00FF0929">
        <w:rPr>
          <w:sz w:val="14"/>
        </w:rPr>
        <w:t xml:space="preserve">. A </w:t>
      </w:r>
      <w:proofErr w:type="spellStart"/>
      <w:r w:rsidRPr="00FF0929">
        <w:rPr>
          <w:sz w:val="14"/>
        </w:rPr>
        <w:t>reinscription</w:t>
      </w:r>
      <w:proofErr w:type="spellEnd"/>
      <w:r w:rsidRPr="00FF0929">
        <w:rPr>
          <w:sz w:val="14"/>
        </w:rPr>
        <w:t xml:space="preserve"> of Derrida, the singular thus also reworks </w:t>
      </w:r>
      <w:proofErr w:type="spellStart"/>
      <w:r w:rsidRPr="00FF0929">
        <w:rPr>
          <w:sz w:val="14"/>
        </w:rPr>
        <w:t>Deleuze</w:t>
      </w:r>
      <w:proofErr w:type="spellEnd"/>
      <w:r w:rsidRPr="00FF0929">
        <w:rPr>
          <w:sz w:val="14"/>
        </w:rPr>
        <w:t xml:space="preserve">, as something whose value has not been “coded,” as, indeed, one of those “decoded [that is not-yet or no-longer coded] flows” (cited in </w:t>
      </w:r>
      <w:proofErr w:type="spellStart"/>
      <w:r w:rsidRPr="00FF0929">
        <w:rPr>
          <w:sz w:val="14"/>
        </w:rPr>
        <w:t>Spivak</w:t>
      </w:r>
      <w:proofErr w:type="spellEnd"/>
      <w:r w:rsidRPr="00FF0929">
        <w:rPr>
          <w:sz w:val="14"/>
        </w:rPr>
        <w:t xml:space="preserve">, 109), which, in her </w:t>
      </w:r>
      <w:proofErr w:type="spellStart"/>
      <w:r w:rsidRPr="00FF0929">
        <w:rPr>
          <w:sz w:val="14"/>
        </w:rPr>
        <w:t>Deleuzian</w:t>
      </w:r>
      <w:proofErr w:type="spellEnd"/>
      <w:r w:rsidRPr="00FF0929">
        <w:rPr>
          <w:sz w:val="14"/>
        </w:rPr>
        <w:t xml:space="preserve"> moments, is one of </w:t>
      </w:r>
      <w:proofErr w:type="spellStart"/>
      <w:r w:rsidRPr="00FF0929">
        <w:rPr>
          <w:sz w:val="14"/>
        </w:rPr>
        <w:t>Spivak’s</w:t>
      </w:r>
      <w:proofErr w:type="spellEnd"/>
      <w:r w:rsidRPr="00FF0929">
        <w:rPr>
          <w:sz w:val="14"/>
        </w:rPr>
        <w:t xml:space="preserve"> alternate terms for the native informant foreclosed within a system animated by its “dread” of such spaces of withholding (109). </w:t>
      </w:r>
      <w:r w:rsidRPr="007B1AAD">
        <w:rPr>
          <w:rStyle w:val="StyleUnderline"/>
        </w:rPr>
        <w:t>The native informant is thus singular to the extent to which he or she discloses a space of withholding within the territorialized ambits of Enlightenment reason, imperial civilizing mission, and the multinational “</w:t>
      </w:r>
      <w:proofErr w:type="spellStart"/>
      <w:r w:rsidRPr="007B1AAD">
        <w:rPr>
          <w:rStyle w:val="StyleUnderline"/>
        </w:rPr>
        <w:t>financialization</w:t>
      </w:r>
      <w:proofErr w:type="spellEnd"/>
      <w:r w:rsidRPr="007B1AAD">
        <w:rPr>
          <w:rStyle w:val="StyleUnderline"/>
        </w:rPr>
        <w:t xml:space="preserve"> of the globe”; singular to the extent to which he or she marks off a cryptic, secretive space</w:t>
      </w:r>
      <w:r w:rsidRPr="00FF0929">
        <w:rPr>
          <w:sz w:val="14"/>
        </w:rPr>
        <w:t xml:space="preserve"> (a sort of internalized “margin”), </w:t>
      </w:r>
      <w:r w:rsidRPr="007B1AAD">
        <w:rPr>
          <w:rStyle w:val="StyleUnderline"/>
        </w:rPr>
        <w:t>discloses the presence of that withheld space, but “guards” its secret</w:t>
      </w:r>
      <w:r w:rsidRPr="00FF0929">
        <w:rPr>
          <w:sz w:val="14"/>
        </w:rPr>
        <w:t xml:space="preserve">. The singular is thus, in the example at hand, the withheld secret of Friday’s missing tongue, the cryptic silence that occupies that space, withholds it from coding, refuses to subject this “raw man” to that </w:t>
      </w:r>
      <w:proofErr w:type="spellStart"/>
      <w:r w:rsidRPr="00FF0929">
        <w:rPr>
          <w:sz w:val="14"/>
        </w:rPr>
        <w:t>culturalist</w:t>
      </w:r>
      <w:proofErr w:type="spellEnd"/>
      <w:r w:rsidRPr="00FF0929">
        <w:rPr>
          <w:sz w:val="14"/>
        </w:rPr>
        <w:t xml:space="preserve"> project of education which will not so much civilize him or render him receptive to the categorical imperative as erase him. That the singular, thus understood, is also in the terms of two of </w:t>
      </w:r>
      <w:proofErr w:type="spellStart"/>
      <w:r w:rsidRPr="00FF0929">
        <w:rPr>
          <w:sz w:val="14"/>
        </w:rPr>
        <w:t>Spivak’s</w:t>
      </w:r>
      <w:proofErr w:type="spellEnd"/>
      <w:r w:rsidRPr="00FF0929">
        <w:rPr>
          <w:sz w:val="14"/>
        </w:rPr>
        <w:t xml:space="preserve"> key sources (Nicolas Abraham and Maria </w:t>
      </w:r>
      <w:proofErr w:type="spellStart"/>
      <w:r w:rsidRPr="00FF0929">
        <w:rPr>
          <w:sz w:val="14"/>
        </w:rPr>
        <w:t>Torok</w:t>
      </w:r>
      <w:proofErr w:type="spellEnd"/>
      <w:r w:rsidRPr="00FF0929">
        <w:rPr>
          <w:sz w:val="14"/>
        </w:rPr>
        <w:t xml:space="preserve">) a species of melancholy is not an element of </w:t>
      </w:r>
      <w:proofErr w:type="spellStart"/>
      <w:r w:rsidRPr="00FF0929">
        <w:rPr>
          <w:sz w:val="14"/>
        </w:rPr>
        <w:t>Spivak’s</w:t>
      </w:r>
      <w:proofErr w:type="spellEnd"/>
      <w:r w:rsidRPr="00FF0929">
        <w:rPr>
          <w:sz w:val="14"/>
        </w:rPr>
        <w:t xml:space="preserve"> stated argument, though the ghost of melancholy certainly haunts that argument.</w:t>
      </w:r>
      <w:r w:rsidR="00833740" w:rsidRPr="00FF0929">
        <w:rPr>
          <w:sz w:val="14"/>
        </w:rPr>
        <w:t xml:space="preserve"> </w:t>
      </w:r>
      <w:r w:rsidRPr="00FF0929">
        <w:rPr>
          <w:sz w:val="14"/>
        </w:rPr>
        <w:t xml:space="preserve">It is not the problem of melancholy, however, but another problem that I want to consider, </w:t>
      </w:r>
      <w:r w:rsidRPr="007B1AAD">
        <w:rPr>
          <w:rStyle w:val="StyleUnderline"/>
        </w:rPr>
        <w:t>the problem of the singular as</w:t>
      </w:r>
      <w:r w:rsidRPr="00FF0929">
        <w:rPr>
          <w:sz w:val="14"/>
        </w:rPr>
        <w:t xml:space="preserve">, also, </w:t>
      </w:r>
      <w:r w:rsidRPr="007B1AAD">
        <w:rPr>
          <w:rStyle w:val="StyleUnderline"/>
        </w:rPr>
        <w:t>a form of example</w:t>
      </w:r>
      <w:r w:rsidRPr="00FF0929">
        <w:rPr>
          <w:sz w:val="14"/>
        </w:rPr>
        <w:t xml:space="preserve">: the problem, </w:t>
      </w:r>
      <w:r w:rsidRPr="007B1AAD">
        <w:rPr>
          <w:rStyle w:val="StyleUnderline"/>
        </w:rPr>
        <w:t>exemplified</w:t>
      </w:r>
      <w:r w:rsidRPr="00FF0929">
        <w:rPr>
          <w:sz w:val="14"/>
        </w:rPr>
        <w:t xml:space="preserve"> </w:t>
      </w:r>
      <w:r w:rsidRPr="007B1AAD">
        <w:rPr>
          <w:rStyle w:val="StyleUnderline"/>
        </w:rPr>
        <w:t>here</w:t>
      </w:r>
      <w:r w:rsidRPr="00FF0929">
        <w:rPr>
          <w:sz w:val="14"/>
        </w:rPr>
        <w:t xml:space="preserve">, </w:t>
      </w:r>
      <w:r w:rsidRPr="007B1AAD">
        <w:rPr>
          <w:rStyle w:val="StyleUnderline"/>
        </w:rPr>
        <w:t>by</w:t>
      </w:r>
      <w:r w:rsidRPr="00FF0929">
        <w:rPr>
          <w:sz w:val="14"/>
        </w:rPr>
        <w:t xml:space="preserve"> Friday’s </w:t>
      </w:r>
      <w:r w:rsidRPr="007B1AAD">
        <w:rPr>
          <w:rStyle w:val="StyleUnderline"/>
        </w:rPr>
        <w:t>exemplification</w:t>
      </w:r>
      <w:r w:rsidRPr="00FF0929">
        <w:rPr>
          <w:sz w:val="14"/>
        </w:rPr>
        <w:t xml:space="preserve"> </w:t>
      </w:r>
      <w:r w:rsidRPr="007B1AAD">
        <w:rPr>
          <w:rStyle w:val="StyleUnderline"/>
        </w:rPr>
        <w:t>of the singular</w:t>
      </w:r>
      <w:r w:rsidRPr="00FF0929">
        <w:rPr>
          <w:sz w:val="14"/>
        </w:rPr>
        <w:t xml:space="preserve"> (and the cryptic and the withheld). The “example”—to which </w:t>
      </w:r>
      <w:proofErr w:type="spellStart"/>
      <w:r w:rsidRPr="00FF0929">
        <w:rPr>
          <w:sz w:val="14"/>
        </w:rPr>
        <w:t>Spivak</w:t>
      </w:r>
      <w:proofErr w:type="spellEnd"/>
      <w:r w:rsidRPr="00FF0929">
        <w:rPr>
          <w:sz w:val="14"/>
        </w:rPr>
        <w:t xml:space="preserve"> appeals to guard her text, and her investment in such singularity, from nostalgia—</w:t>
      </w:r>
      <w:r w:rsidRPr="007B1AAD">
        <w:rPr>
          <w:rStyle w:val="StyleUnderline"/>
        </w:rPr>
        <w:t xml:space="preserve">is another of those classically ambiguous deconstructive entities. For it is at once a specificity, a singleness, a referent and a specification, a </w:t>
      </w:r>
      <w:proofErr w:type="spellStart"/>
      <w:r w:rsidRPr="007B1AAD">
        <w:rPr>
          <w:rStyle w:val="StyleUnderline"/>
        </w:rPr>
        <w:t>representationality</w:t>
      </w:r>
      <w:proofErr w:type="spellEnd"/>
      <w:r w:rsidRPr="007B1AAD">
        <w:rPr>
          <w:rStyle w:val="StyleUnderline"/>
        </w:rPr>
        <w:t>, a reference. The example names itself as itself and it names itself as not itself but a mere instance of what it exists to abstract</w:t>
      </w:r>
      <w:r w:rsidRPr="00FF0929">
        <w:rPr>
          <w:sz w:val="14"/>
        </w:rPr>
        <w:t xml:space="preserve">. There is another way of putting this, a less abstract formulation of the problem: What does it mean for Friday to “exemplify” the singular, what becomes of his </w:t>
      </w:r>
      <w:proofErr w:type="spellStart"/>
      <w:r w:rsidRPr="00FF0929">
        <w:rPr>
          <w:sz w:val="14"/>
        </w:rPr>
        <w:t>strategematic</w:t>
      </w:r>
      <w:proofErr w:type="spellEnd"/>
      <w:r w:rsidRPr="00FF0929">
        <w:rPr>
          <w:sz w:val="14"/>
        </w:rPr>
        <w:t xml:space="preserve"> usefulness when his withheld secret marks something other than itself, something other than his cryptic “situation,” something other than his space of withholding, something he merely represents? </w:t>
      </w:r>
      <w:r w:rsidRPr="007B1AAD">
        <w:rPr>
          <w:rStyle w:val="StyleUnderline"/>
        </w:rPr>
        <w:t>The interest here is precisely speculative. For what such questions suggest is that</w:t>
      </w:r>
      <w:r w:rsidRPr="00FF0929">
        <w:rPr>
          <w:sz w:val="14"/>
        </w:rPr>
        <w:t xml:space="preserve"> [End Page 426] </w:t>
      </w:r>
      <w:r w:rsidRPr="007B1AAD">
        <w:rPr>
          <w:rStyle w:val="StyleUnderline"/>
        </w:rPr>
        <w:t xml:space="preserve">in its life as an example the exemplary singular exists as two apparently opposed things: a </w:t>
      </w:r>
      <w:proofErr w:type="spellStart"/>
      <w:r w:rsidRPr="007B1AAD">
        <w:rPr>
          <w:rStyle w:val="StyleUnderline"/>
        </w:rPr>
        <w:t>strategeme</w:t>
      </w:r>
      <w:proofErr w:type="spellEnd"/>
      <w:r w:rsidRPr="007B1AAD">
        <w:rPr>
          <w:rStyle w:val="StyleUnderline"/>
        </w:rPr>
        <w:t xml:space="preserve"> and a concept.</w:t>
      </w:r>
      <w:r w:rsidRPr="00FF0929">
        <w:rPr>
          <w:sz w:val="14"/>
        </w:rPr>
        <w:t xml:space="preserve"> </w:t>
      </w:r>
      <w:r w:rsidRPr="007B1AAD">
        <w:rPr>
          <w:rStyle w:val="StyleUnderline"/>
        </w:rPr>
        <w:t>And it is this indirect return of the speculative, the abstract, and the theoretical</w:t>
      </w:r>
      <w:r w:rsidRPr="00FF0929">
        <w:rPr>
          <w:sz w:val="14"/>
        </w:rPr>
        <w:t xml:space="preserve"> (slipping backward into the protocols of the text along the path opened by </w:t>
      </w:r>
      <w:proofErr w:type="spellStart"/>
      <w:r w:rsidRPr="00FF0929">
        <w:rPr>
          <w:sz w:val="14"/>
        </w:rPr>
        <w:t>Spivak’s</w:t>
      </w:r>
      <w:proofErr w:type="spellEnd"/>
      <w:r w:rsidRPr="00FF0929">
        <w:rPr>
          <w:sz w:val="14"/>
        </w:rPr>
        <w:t xml:space="preserve"> appeal to the example) </w:t>
      </w:r>
      <w:r w:rsidRPr="007B1AAD">
        <w:rPr>
          <w:rStyle w:val="StyleUnderline"/>
        </w:rPr>
        <w:t>that is</w:t>
      </w:r>
      <w:r w:rsidRPr="00FF0929">
        <w:rPr>
          <w:sz w:val="14"/>
        </w:rPr>
        <w:t xml:space="preserve">, I believe, the source of the text’s greatest anxiety. For if the reading of the cryptic, withheld, singular contains (as one of its secrets) </w:t>
      </w:r>
      <w:proofErr w:type="spellStart"/>
      <w:r w:rsidRPr="00FF0929">
        <w:rPr>
          <w:sz w:val="14"/>
        </w:rPr>
        <w:t>Spivak’s</w:t>
      </w:r>
      <w:proofErr w:type="spellEnd"/>
      <w:r w:rsidRPr="00FF0929">
        <w:rPr>
          <w:sz w:val="14"/>
        </w:rPr>
        <w:t xml:space="preserve"> answer to the many critics who have denounced her statement “the subaltern cannot speak,” if what it suggests is that she really meant “the subaltern will not speak (in code),” then </w:t>
      </w:r>
      <w:r w:rsidRPr="007B1AAD">
        <w:rPr>
          <w:rStyle w:val="StyleUnderline"/>
        </w:rPr>
        <w:t xml:space="preserve">the moment in which that withheld speech licenses its abstract conceptualization is the moment in which it indeed becomes </w:t>
      </w:r>
      <w:proofErr w:type="spellStart"/>
      <w:r w:rsidRPr="007B1AAD">
        <w:rPr>
          <w:rStyle w:val="StyleUnderline"/>
        </w:rPr>
        <w:t>codable</w:t>
      </w:r>
      <w:proofErr w:type="spellEnd"/>
      <w:r w:rsidRPr="007B1AAD">
        <w:rPr>
          <w:rStyle w:val="StyleUnderline"/>
        </w:rPr>
        <w:t xml:space="preserve"> for “theory.”</w:t>
      </w:r>
      <w:r w:rsidR="00833740">
        <w:rPr>
          <w:rStyle w:val="StyleUnderline"/>
        </w:rPr>
        <w:t xml:space="preserve"> </w:t>
      </w:r>
      <w:r w:rsidRPr="007B1AAD">
        <w:rPr>
          <w:rStyle w:val="StyleUnderline"/>
        </w:rPr>
        <w:t>Why then the move to exemplify the singular, to render it exemplary?</w:t>
      </w:r>
      <w:r w:rsidRPr="00FF0929">
        <w:rPr>
          <w:sz w:val="14"/>
        </w:rPr>
        <w:t xml:space="preserve"> My sense is that </w:t>
      </w:r>
      <w:proofErr w:type="spellStart"/>
      <w:r w:rsidRPr="00833740">
        <w:rPr>
          <w:rStyle w:val="StyleUnderline"/>
        </w:rPr>
        <w:t>Spivak</w:t>
      </w:r>
      <w:proofErr w:type="spellEnd"/>
      <w:r w:rsidRPr="00833740">
        <w:rPr>
          <w:rStyle w:val="StyleUnderline"/>
        </w:rPr>
        <w:t xml:space="preserve"> makes this move</w:t>
      </w:r>
      <w:r w:rsidRPr="00FF0929">
        <w:rPr>
          <w:sz w:val="14"/>
        </w:rPr>
        <w:t xml:space="preserve">, turns this lever, less from a concern that if she does not, the singular will, in the end, prove too singular, too restricted to its own cryptic place of withholding to prove to be of sufficient use, than that it is by making this move that she can demonstrate (exemplify, if you will) that to speak of the singular is, once again, not to speak of a state or a condition but of an </w:t>
      </w:r>
      <w:proofErr w:type="spellStart"/>
      <w:r w:rsidRPr="00FF0929">
        <w:rPr>
          <w:sz w:val="14"/>
        </w:rPr>
        <w:t>undecidability</w:t>
      </w:r>
      <w:proofErr w:type="spellEnd"/>
      <w:r w:rsidRPr="00FF0929">
        <w:rPr>
          <w:sz w:val="14"/>
        </w:rPr>
        <w:t xml:space="preserve"> and of the imperative of decision; that it is precisely by </w:t>
      </w:r>
      <w:proofErr w:type="spellStart"/>
      <w:r w:rsidRPr="00FF0929">
        <w:rPr>
          <w:sz w:val="14"/>
        </w:rPr>
        <w:t>troping</w:t>
      </w:r>
      <w:proofErr w:type="spellEnd"/>
      <w:r w:rsidRPr="00FF0929">
        <w:rPr>
          <w:sz w:val="14"/>
        </w:rPr>
        <w:t xml:space="preserve"> the double life of the singular as </w:t>
      </w:r>
      <w:proofErr w:type="spellStart"/>
      <w:r w:rsidRPr="00FF0929">
        <w:rPr>
          <w:sz w:val="14"/>
        </w:rPr>
        <w:t>strategeme</w:t>
      </w:r>
      <w:proofErr w:type="spellEnd"/>
      <w:r w:rsidRPr="00FF0929">
        <w:rPr>
          <w:sz w:val="14"/>
        </w:rPr>
        <w:t xml:space="preserve"> and concept that she can pose the singular not as a once lost but now recovered thing (a </w:t>
      </w:r>
      <w:proofErr w:type="spellStart"/>
      <w:r w:rsidRPr="00FF0929">
        <w:rPr>
          <w:sz w:val="14"/>
        </w:rPr>
        <w:t>nostalgicist’s</w:t>
      </w:r>
      <w:proofErr w:type="spellEnd"/>
      <w:r w:rsidRPr="00FF0929">
        <w:rPr>
          <w:sz w:val="14"/>
        </w:rPr>
        <w:t xml:space="preserve"> treasure) but </w:t>
      </w:r>
      <w:r w:rsidRPr="00833740">
        <w:rPr>
          <w:rStyle w:val="StyleUnderline"/>
        </w:rPr>
        <w:t>as the invitation to a decision</w:t>
      </w:r>
      <w:r w:rsidRPr="00FF0929">
        <w:rPr>
          <w:sz w:val="14"/>
        </w:rPr>
        <w:t xml:space="preserve">. </w:t>
      </w:r>
      <w:proofErr w:type="spellStart"/>
      <w:r w:rsidRPr="00833740">
        <w:rPr>
          <w:rStyle w:val="StyleUnderline"/>
        </w:rPr>
        <w:t>Spivak</w:t>
      </w:r>
      <w:proofErr w:type="spellEnd"/>
      <w:r w:rsidRPr="00833740">
        <w:rPr>
          <w:rStyle w:val="StyleUnderline"/>
        </w:rPr>
        <w:t xml:space="preserve"> stages that </w:t>
      </w:r>
      <w:proofErr w:type="spellStart"/>
      <w:r w:rsidRPr="00833740">
        <w:rPr>
          <w:rStyle w:val="StyleUnderline"/>
        </w:rPr>
        <w:t>undecidability</w:t>
      </w:r>
      <w:proofErr w:type="spellEnd"/>
      <w:r w:rsidRPr="00833740">
        <w:rPr>
          <w:rStyle w:val="StyleUnderline"/>
        </w:rPr>
        <w:t xml:space="preserve"> of the singular (and the accompanying obligation of decision) in a number of ways</w:t>
      </w:r>
      <w:r w:rsidRPr="00FF0929">
        <w:rPr>
          <w:sz w:val="14"/>
        </w:rPr>
        <w:t xml:space="preserve">. </w:t>
      </w:r>
      <w:r w:rsidRPr="00833740">
        <w:rPr>
          <w:rStyle w:val="StyleUnderline"/>
        </w:rPr>
        <w:t>Sometimes she does so by dramatizing her own double life as an archivist</w:t>
      </w:r>
      <w:r w:rsidRPr="00FF0929">
        <w:rPr>
          <w:sz w:val="14"/>
        </w:rPr>
        <w:t xml:space="preserve">, </w:t>
      </w:r>
      <w:r w:rsidRPr="00833740">
        <w:rPr>
          <w:rStyle w:val="StyleUnderline"/>
        </w:rPr>
        <w:t>most notably in that remarkable series of passages in which, while literally tracing the path of the Maharani of Jaipur, she finds that</w:t>
      </w:r>
      <w:r w:rsidRPr="00FF0929">
        <w:rPr>
          <w:sz w:val="14"/>
        </w:rPr>
        <w:t xml:space="preserve"> “as I approached her house…. I was miming the route of an </w:t>
      </w:r>
      <w:proofErr w:type="spellStart"/>
      <w:r w:rsidRPr="00FF0929">
        <w:rPr>
          <w:sz w:val="14"/>
        </w:rPr>
        <w:t>unknowning</w:t>
      </w:r>
      <w:proofErr w:type="spellEnd"/>
      <w:r w:rsidRPr="00FF0929">
        <w:rPr>
          <w:sz w:val="14"/>
        </w:rPr>
        <w:t xml:space="preserve">, a progressive </w:t>
      </w:r>
      <w:proofErr w:type="spellStart"/>
      <w:r w:rsidRPr="00FF0929">
        <w:rPr>
          <w:sz w:val="14"/>
        </w:rPr>
        <w:t>différence</w:t>
      </w:r>
      <w:proofErr w:type="spellEnd"/>
      <w:r w:rsidRPr="00FF0929">
        <w:rPr>
          <w:sz w:val="14"/>
        </w:rPr>
        <w:t xml:space="preserve">, an experience of how I could not know her” (241); that </w:t>
      </w:r>
      <w:r w:rsidRPr="00833740">
        <w:rPr>
          <w:rStyle w:val="StyleUnderline"/>
        </w:rPr>
        <w:t>while gazing at the Rani’s palace and the foothills of the Himalayas behind it “I was halted by the discourse of the European sublime</w:t>
      </w:r>
      <w:r w:rsidRPr="00FF0929">
        <w:rPr>
          <w:sz w:val="14"/>
        </w:rPr>
        <w:t>” (241); that on seeing an adjacent Kali temple “I was halted by my own ideological formation as a child of a Kali-worshipping sect” (241–42). While it may be fair to say that few of us find our walks so haunted and halted by “</w:t>
      </w:r>
      <w:proofErr w:type="spellStart"/>
      <w:r w:rsidRPr="00FF0929">
        <w:rPr>
          <w:sz w:val="14"/>
        </w:rPr>
        <w:t>différence</w:t>
      </w:r>
      <w:proofErr w:type="spellEnd"/>
      <w:r w:rsidRPr="00FF0929">
        <w:rPr>
          <w:sz w:val="14"/>
        </w:rPr>
        <w:t xml:space="preserve">,” “the discourse of the European sublime,” and our “own ideological formation as a child,” </w:t>
      </w:r>
      <w:proofErr w:type="spellStart"/>
      <w:r w:rsidRPr="00833740">
        <w:rPr>
          <w:rStyle w:val="StyleUnderline"/>
        </w:rPr>
        <w:t>Spivak</w:t>
      </w:r>
      <w:proofErr w:type="spellEnd"/>
      <w:r w:rsidRPr="00FF0929">
        <w:rPr>
          <w:sz w:val="14"/>
        </w:rPr>
        <w:t xml:space="preserve">, I believe, </w:t>
      </w:r>
      <w:r w:rsidRPr="00833740">
        <w:rPr>
          <w:rStyle w:val="StyleUnderline"/>
        </w:rPr>
        <w:t xml:space="preserve">pauses to mark the </w:t>
      </w:r>
      <w:proofErr w:type="spellStart"/>
      <w:r w:rsidRPr="00833740">
        <w:rPr>
          <w:rStyle w:val="StyleUnderline"/>
        </w:rPr>
        <w:t>doubleness</w:t>
      </w:r>
      <w:proofErr w:type="spellEnd"/>
      <w:r w:rsidRPr="00833740">
        <w:rPr>
          <w:rStyle w:val="StyleUnderline"/>
        </w:rPr>
        <w:t xml:space="preserve"> of her archival route precisely to remind us that even such singular places exemplify conceptual geographies, that they are neither one thing nor the other but an undecidable complement of both. Sometimes </w:t>
      </w:r>
      <w:proofErr w:type="spellStart"/>
      <w:r w:rsidRPr="00833740">
        <w:rPr>
          <w:rStyle w:val="StyleUnderline"/>
        </w:rPr>
        <w:t>Spivak’s</w:t>
      </w:r>
      <w:proofErr w:type="spellEnd"/>
      <w:r w:rsidRPr="00833740">
        <w:rPr>
          <w:rStyle w:val="StyleUnderline"/>
        </w:rPr>
        <w:t xml:space="preserve"> move is in the opposite direction. When she interrupts herself to remind us that her project is a version of that Marxian project</w:t>
      </w:r>
      <w:r w:rsidRPr="00FF0929">
        <w:rPr>
          <w:sz w:val="14"/>
        </w:rPr>
        <w:t xml:space="preserve"> [End Page 427] </w:t>
      </w:r>
      <w:r w:rsidRPr="00833740">
        <w:rPr>
          <w:rStyle w:val="StyleUnderline"/>
        </w:rPr>
        <w:t xml:space="preserve">that she understands as the wish “to insert the historical narrative within philosophy, violating its form, as it were, to verify it in the strictest sense” (78), she implies that her project duplicates his by inserting, or disclosing, what I have been calling the </w:t>
      </w:r>
      <w:proofErr w:type="spellStart"/>
      <w:r w:rsidRPr="00833740">
        <w:rPr>
          <w:rStyle w:val="StyleUnderline"/>
        </w:rPr>
        <w:t>strategeme</w:t>
      </w:r>
      <w:proofErr w:type="spellEnd"/>
      <w:r w:rsidRPr="00833740">
        <w:rPr>
          <w:rStyle w:val="StyleUnderline"/>
        </w:rPr>
        <w:t xml:space="preserve"> within the concept, violating the form of theory to disclose its protocols of value coding.</w:t>
      </w:r>
      <w:r w:rsidR="00833740">
        <w:rPr>
          <w:rStyle w:val="StyleUnderline"/>
        </w:rPr>
        <w:t xml:space="preserve"> </w:t>
      </w:r>
      <w:r w:rsidRPr="00833740">
        <w:rPr>
          <w:rStyle w:val="StyleUnderline"/>
        </w:rPr>
        <w:t xml:space="preserve">Finally, however—in the concluding paragraph of the final chapter—she stages the </w:t>
      </w:r>
      <w:proofErr w:type="spellStart"/>
      <w:r w:rsidRPr="00833740">
        <w:rPr>
          <w:rStyle w:val="StyleUnderline"/>
        </w:rPr>
        <w:t>undecidability</w:t>
      </w:r>
      <w:proofErr w:type="spellEnd"/>
      <w:r w:rsidRPr="00833740">
        <w:rPr>
          <w:rStyle w:val="StyleUnderline"/>
        </w:rPr>
        <w:t xml:space="preserve"> of the singular, and the obligation of decision, as a challenge: “Please decide… as the web of text and textile roll out asymptotically, if one can stitch together Kant’s Third Critique and documents like </w:t>
      </w:r>
      <w:proofErr w:type="spellStart"/>
      <w:r w:rsidRPr="00833740">
        <w:rPr>
          <w:rStyle w:val="StyleUnderline"/>
        </w:rPr>
        <w:t>Chinta</w:t>
      </w:r>
      <w:proofErr w:type="spellEnd"/>
      <w:r w:rsidRPr="00833740">
        <w:rPr>
          <w:rStyle w:val="StyleUnderline"/>
        </w:rPr>
        <w:t xml:space="preserve"> without the everyday or corrupt version of the switch from determinant to reflexive judgement—primary/secondary, data/research, fieldwork/ethnography, native-informant/master discourse—that we perform in our studies and classrooms”</w:t>
      </w:r>
      <w:r w:rsidRPr="00FF0929">
        <w:rPr>
          <w:sz w:val="14"/>
        </w:rPr>
        <w:t xml:space="preserve"> (421). </w:t>
      </w:r>
      <w:r w:rsidRPr="00833740">
        <w:rPr>
          <w:rStyle w:val="StyleUnderline"/>
        </w:rPr>
        <w:t xml:space="preserve">With that challenge, that challenge not so much to suture together the </w:t>
      </w:r>
      <w:proofErr w:type="spellStart"/>
      <w:r w:rsidRPr="00833740">
        <w:rPr>
          <w:rStyle w:val="StyleUnderline"/>
        </w:rPr>
        <w:t>strategematic</w:t>
      </w:r>
      <w:proofErr w:type="spellEnd"/>
      <w:r w:rsidRPr="00833740">
        <w:rPr>
          <w:rStyle w:val="StyleUnderline"/>
        </w:rPr>
        <w:t xml:space="preserve"> and the theoretical, the global textile industry and the “great texts,” as to </w:t>
      </w:r>
      <w:proofErr w:type="spellStart"/>
      <w:r w:rsidRPr="00833740">
        <w:rPr>
          <w:rStyle w:val="StyleUnderline"/>
        </w:rPr>
        <w:t>reinscribe</w:t>
      </w:r>
      <w:proofErr w:type="spellEnd"/>
      <w:r w:rsidRPr="00833740">
        <w:rPr>
          <w:rStyle w:val="StyleUnderline"/>
        </w:rPr>
        <w:t xml:space="preserve">, “for use,” the knowledge of the ways in which text and textile, strategy and theory, native informant and master discourse constantly disclose and foreclose one another, we are back to the place where I began, back to that Nike advertisement, the “need” it expresses for the native informant, the educational project it espouses for these “women in the raw,” the cryptic space it at once discloses and forecloses from, and within, hyperspace. And back, also, to the undecidable and the obligation that accompanies it, the obligation disclosed in </w:t>
      </w:r>
      <w:proofErr w:type="spellStart"/>
      <w:r w:rsidRPr="00833740">
        <w:rPr>
          <w:rStyle w:val="StyleUnderline"/>
        </w:rPr>
        <w:t>Spivak’s</w:t>
      </w:r>
      <w:proofErr w:type="spellEnd"/>
      <w:r w:rsidRPr="00833740">
        <w:rPr>
          <w:rStyle w:val="StyleUnderline"/>
        </w:rPr>
        <w:t xml:space="preserve"> cryptic challenge: “Please, decide.”</w:t>
      </w:r>
    </w:p>
    <w:p w:rsidR="009D0153" w:rsidRDefault="009D0153" w:rsidP="009D0153">
      <w:pPr>
        <w:pStyle w:val="Heading3"/>
      </w:pPr>
      <w:r>
        <w:t xml:space="preserve">Institutional </w:t>
      </w:r>
      <w:r>
        <w:t>Advocacy Key</w:t>
      </w:r>
      <w:r>
        <w:t xml:space="preserve"> (Framework)</w:t>
      </w:r>
    </w:p>
    <w:p w:rsidR="009D0153" w:rsidRPr="009D0153" w:rsidRDefault="009D0153" w:rsidP="009D0153">
      <w:pPr>
        <w:pStyle w:val="Heading4"/>
      </w:pPr>
      <w:r>
        <w:t xml:space="preserve">Political action is the best suture: it sutures bare life of feeding and dependence on the world to political life and dependence on others.  The affirmative’s abstract appeal to the suture in the face of </w:t>
      </w:r>
      <w:proofErr w:type="spellStart"/>
      <w:r>
        <w:t>biopolitics</w:t>
      </w:r>
      <w:proofErr w:type="spellEnd"/>
      <w:r>
        <w:t xml:space="preserve"> disavows our dependence on one another by theoretically effacing the historical space which makes the reading of the 1ac possible in the first place.</w:t>
      </w:r>
    </w:p>
    <w:p w:rsidR="009D0153" w:rsidRPr="00833740" w:rsidRDefault="009D0153" w:rsidP="009D0153">
      <w:proofErr w:type="spellStart"/>
      <w:r w:rsidRPr="00833740">
        <w:rPr>
          <w:rStyle w:val="Style13ptBold"/>
        </w:rPr>
        <w:t>Kaouk</w:t>
      </w:r>
      <w:proofErr w:type="spellEnd"/>
      <w:r w:rsidRPr="00833740">
        <w:rPr>
          <w:rStyle w:val="Style13ptBold"/>
        </w:rPr>
        <w:t>, Ph.D. from the University of Maryland at College Park, 2015</w:t>
      </w:r>
      <w:r>
        <w:t xml:space="preserve"> [Theodore, “Homo Faber, Action Hero Manqué: Crafting the State in Coriolanus,” </w:t>
      </w:r>
      <w:r>
        <w:rPr>
          <w:i/>
        </w:rPr>
        <w:t>Shakespeare Quarterly</w:t>
      </w:r>
      <w:r>
        <w:t xml:space="preserve"> 66.4]</w:t>
      </w:r>
    </w:p>
    <w:p w:rsidR="009D0153" w:rsidRPr="00FF0929" w:rsidRDefault="009D0153" w:rsidP="009D0153">
      <w:pPr>
        <w:rPr>
          <w:sz w:val="14"/>
        </w:rPr>
      </w:pPr>
      <w:r w:rsidRPr="00FF0929">
        <w:rPr>
          <w:sz w:val="14"/>
        </w:rPr>
        <w:t xml:space="preserve">Before exploring this, it is worth remarking on the curious fact that a play so concerned with the relation between work and action has inspired critics to focus on the third human capacity that Arendt identifies: labor. </w:t>
      </w:r>
      <w:r w:rsidRPr="00833740">
        <w:rPr>
          <w:rStyle w:val="StyleUnderline"/>
        </w:rPr>
        <w:t>For Arendt, politics can happen only once individuals are freed from the constraints of labor and the body’s demands. A political world unable to move beyond the issue of hunger is not a properly political world at all. That a political world can emerge out of bodily need, however, is signified by the fact that the plebeians’ mouths operate in two different ways in Coriolanus: eating and speaking.</w:t>
      </w:r>
      <w:r w:rsidRPr="00FF0929">
        <w:rPr>
          <w:sz w:val="14"/>
        </w:rPr>
        <w:t xml:space="preserve"> </w:t>
      </w:r>
      <w:r w:rsidRPr="00833740">
        <w:rPr>
          <w:rStyle w:val="StyleUnderline"/>
        </w:rPr>
        <w:t xml:space="preserve">Although the plebeians begin the play as adjunct citizens with a biological need to speak “in hunger for bread” (1.1.23), their sublimation of this bodily need into political demand transforms their hungry mouths into organs for speaking in public, resulting in the establishment of the </w:t>
      </w:r>
      <w:proofErr w:type="spellStart"/>
      <w:r w:rsidRPr="00833740">
        <w:rPr>
          <w:rStyle w:val="StyleUnderline"/>
        </w:rPr>
        <w:t>tribunate</w:t>
      </w:r>
      <w:proofErr w:type="spellEnd"/>
      <w:r w:rsidRPr="00FF0929">
        <w:rPr>
          <w:sz w:val="14"/>
        </w:rPr>
        <w:t xml:space="preserve">. Their subsequent, if fleeting, recognition that their voices may signify either consent or dissent to </w:t>
      </w:r>
      <w:proofErr w:type="spellStart"/>
      <w:r w:rsidRPr="00FF0929">
        <w:rPr>
          <w:sz w:val="14"/>
        </w:rPr>
        <w:t>Martius</w:t>
      </w:r>
      <w:proofErr w:type="spellEnd"/>
      <w:r w:rsidRPr="00FF0929">
        <w:rPr>
          <w:sz w:val="14"/>
        </w:rPr>
        <w:t xml:space="preserve"> as consul is a demonstration of their political capacity to establish a world in which their political judgment matters. </w:t>
      </w:r>
      <w:r w:rsidRPr="00833740">
        <w:rPr>
          <w:rStyle w:val="StyleUnderline"/>
        </w:rPr>
        <w:t>Janet Adelman has brilliantly explored the metaphors of feeding in the play, arguing that “the taking in of food is the primary acknowledgement of one’s dependence on the world, and as such, it is the primary token of one’s vulnerability.”</w:t>
      </w:r>
      <w:r w:rsidRPr="00FF0929">
        <w:rPr>
          <w:sz w:val="14"/>
        </w:rPr>
        <w:t xml:space="preserve">65 Her reading persuades us that </w:t>
      </w:r>
      <w:proofErr w:type="spellStart"/>
      <w:r w:rsidRPr="00FF0929">
        <w:rPr>
          <w:sz w:val="14"/>
        </w:rPr>
        <w:t>Martius’s</w:t>
      </w:r>
      <w:proofErr w:type="spellEnd"/>
      <w:r w:rsidRPr="00FF0929">
        <w:rPr>
          <w:sz w:val="14"/>
        </w:rPr>
        <w:t xml:space="preserve"> identity is founded on a denial of bodily dependence on the biological life of others for creaturely existence. And certainly </w:t>
      </w:r>
      <w:r w:rsidRPr="00833740">
        <w:rPr>
          <w:rStyle w:val="StyleUnderline"/>
        </w:rPr>
        <w:t xml:space="preserve">by altering the historical account in Plutarch from debt among returning plebeian soldiers to the price of grain, the play makes possible </w:t>
      </w:r>
      <w:proofErr w:type="spellStart"/>
      <w:r w:rsidRPr="00833740">
        <w:rPr>
          <w:rStyle w:val="StyleUnderline"/>
        </w:rPr>
        <w:t>Martius’s</w:t>
      </w:r>
      <w:proofErr w:type="spellEnd"/>
      <w:r w:rsidRPr="00833740">
        <w:rPr>
          <w:rStyle w:val="StyleUnderline"/>
        </w:rPr>
        <w:t xml:space="preserve"> categorical opposition of the citizens’ ravenous appetites to a fantasy of his own biological self-sufficiency</w:t>
      </w:r>
      <w:r w:rsidRPr="00FF0929">
        <w:rPr>
          <w:sz w:val="14"/>
        </w:rPr>
        <w:t xml:space="preserve">. </w:t>
      </w:r>
      <w:r w:rsidRPr="00833740">
        <w:rPr>
          <w:rStyle w:val="StyleUnderline"/>
        </w:rPr>
        <w:t>In claiming that feeding is the “primary acknowledgement of one’s dependence,” Adelman rightly illuminates one form of dependence, but she obscures another. We are not only reliant on the physical bodies of others for our bare life, we are also subject to a community of others who reflect back our identity when they judge us as political actors. In this sense, too, we are never authors of ourselves</w:t>
      </w:r>
      <w:r w:rsidRPr="00FF0929">
        <w:rPr>
          <w:sz w:val="14"/>
        </w:rPr>
        <w:t xml:space="preserve">. </w:t>
      </w:r>
      <w:r w:rsidRPr="00833740">
        <w:rPr>
          <w:rStyle w:val="StyleUnderline"/>
        </w:rPr>
        <w:t xml:space="preserve">Conflating the finitude of biological dependency with the finitude that structures intersubjective action, Adelman’s psychoanalytic reading sutures the individual life to the processes of labor and feeding. This conflation reaches its apotheosis in a melding of the maternal body with the polis: “Rome and his mother are finally one.”66 In </w:t>
      </w:r>
      <w:proofErr w:type="spellStart"/>
      <w:r w:rsidRPr="00833740">
        <w:rPr>
          <w:rStyle w:val="StyleUnderline"/>
        </w:rPr>
        <w:t>Arendtian</w:t>
      </w:r>
      <w:proofErr w:type="spellEnd"/>
      <w:r w:rsidRPr="00833740">
        <w:rPr>
          <w:rStyle w:val="StyleUnderline"/>
        </w:rPr>
        <w:t xml:space="preserve"> terms, while Adelman aptly demonstrates how homo </w:t>
      </w:r>
      <w:proofErr w:type="spellStart"/>
      <w:r w:rsidRPr="00833740">
        <w:rPr>
          <w:rStyle w:val="StyleUnderline"/>
        </w:rPr>
        <w:t>faber</w:t>
      </w:r>
      <w:proofErr w:type="spellEnd"/>
      <w:r w:rsidRPr="00833740">
        <w:rPr>
          <w:rStyle w:val="StyleUnderline"/>
        </w:rPr>
        <w:t>, the self-sufficient</w:t>
      </w:r>
      <w:r w:rsidRPr="00FF0929">
        <w:rPr>
          <w:sz w:val="14"/>
        </w:rPr>
        <w:t xml:space="preserve"> [End Page 430] </w:t>
      </w:r>
      <w:r w:rsidRPr="00833740">
        <w:rPr>
          <w:rStyle w:val="StyleUnderline"/>
        </w:rPr>
        <w:t xml:space="preserve">maker, refuses to acknowledge a dependency on labor and the mother’s body (represented in Coriolanus by the figure of </w:t>
      </w:r>
      <w:proofErr w:type="spellStart"/>
      <w:r w:rsidRPr="00833740">
        <w:rPr>
          <w:rStyle w:val="StyleUnderline"/>
        </w:rPr>
        <w:t>Volumnia</w:t>
      </w:r>
      <w:proofErr w:type="spellEnd"/>
      <w:r w:rsidRPr="00833740">
        <w:rPr>
          <w:rStyle w:val="StyleUnderline"/>
        </w:rPr>
        <w:t xml:space="preserve">), </w:t>
      </w:r>
      <w:r w:rsidRPr="00833740">
        <w:rPr>
          <w:rStyle w:val="Emphasis"/>
        </w:rPr>
        <w:t xml:space="preserve">we should also consider how homo </w:t>
      </w:r>
      <w:proofErr w:type="spellStart"/>
      <w:r w:rsidRPr="00833740">
        <w:rPr>
          <w:rStyle w:val="Emphasis"/>
        </w:rPr>
        <w:t>faber</w:t>
      </w:r>
      <w:proofErr w:type="spellEnd"/>
      <w:r w:rsidRPr="00833740">
        <w:rPr>
          <w:rStyle w:val="Emphasis"/>
        </w:rPr>
        <w:t xml:space="preserve"> refuses to acknowledge a dependency upon the political world and the constitutive unpredictability of action that establishes and sustains it.</w:t>
      </w:r>
      <w:r>
        <w:rPr>
          <w:rStyle w:val="Emphasis"/>
        </w:rPr>
        <w:t xml:space="preserve"> </w:t>
      </w:r>
      <w:proofErr w:type="spellStart"/>
      <w:r w:rsidRPr="009D0153">
        <w:rPr>
          <w:rStyle w:val="StyleUnderline"/>
        </w:rPr>
        <w:t>Martius</w:t>
      </w:r>
      <w:proofErr w:type="spellEnd"/>
      <w:r w:rsidRPr="009D0153">
        <w:rPr>
          <w:rStyle w:val="StyleUnderline"/>
        </w:rPr>
        <w:t xml:space="preserve"> believes himself the sole author of his political persona, utterly independent from the public stage on which he acts and the audience who witnesses him. The honorific agnomen he receives after his defeat of the </w:t>
      </w:r>
      <w:proofErr w:type="spellStart"/>
      <w:r w:rsidRPr="009D0153">
        <w:rPr>
          <w:rStyle w:val="StyleUnderline"/>
        </w:rPr>
        <w:t>Corioli</w:t>
      </w:r>
      <w:proofErr w:type="spellEnd"/>
      <w:r w:rsidRPr="009D0153">
        <w:rPr>
          <w:rStyle w:val="StyleUnderline"/>
        </w:rPr>
        <w:t xml:space="preserve"> only bolsters his fantasy that he is “author of himself.”</w:t>
      </w:r>
      <w:r w:rsidRPr="00FF0929">
        <w:rPr>
          <w:sz w:val="14"/>
        </w:rPr>
        <w:t xml:space="preserve"> Indeed, </w:t>
      </w:r>
      <w:proofErr w:type="spellStart"/>
      <w:r w:rsidRPr="00FF0929">
        <w:rPr>
          <w:sz w:val="14"/>
        </w:rPr>
        <w:t>Martius</w:t>
      </w:r>
      <w:proofErr w:type="spellEnd"/>
      <w:r w:rsidRPr="00FF0929">
        <w:rPr>
          <w:sz w:val="14"/>
        </w:rPr>
        <w:t xml:space="preserve"> seems to fancy himself a self-sufficient master-craftsman when he recalls how the battlefield was material for him to mold as he willed: “Alone I fought in your </w:t>
      </w:r>
      <w:proofErr w:type="spellStart"/>
      <w:r w:rsidRPr="00FF0929">
        <w:rPr>
          <w:sz w:val="14"/>
        </w:rPr>
        <w:t>Corioles</w:t>
      </w:r>
      <w:proofErr w:type="spellEnd"/>
      <w:r w:rsidRPr="00FF0929">
        <w:rPr>
          <w:sz w:val="14"/>
        </w:rPr>
        <w:t xml:space="preserve"> walls, / </w:t>
      </w:r>
      <w:proofErr w:type="gramStart"/>
      <w:r w:rsidRPr="00FF0929">
        <w:rPr>
          <w:sz w:val="14"/>
        </w:rPr>
        <w:t>And</w:t>
      </w:r>
      <w:proofErr w:type="gramEnd"/>
      <w:r w:rsidRPr="00FF0929">
        <w:rPr>
          <w:sz w:val="14"/>
        </w:rPr>
        <w:t xml:space="preserve"> made what work I </w:t>
      </w:r>
      <w:proofErr w:type="spellStart"/>
      <w:r w:rsidRPr="00FF0929">
        <w:rPr>
          <w:sz w:val="14"/>
        </w:rPr>
        <w:t>pleas’d</w:t>
      </w:r>
      <w:proofErr w:type="spellEnd"/>
      <w:r w:rsidRPr="00FF0929">
        <w:rPr>
          <w:sz w:val="14"/>
        </w:rPr>
        <w:t xml:space="preserve">” (1.8.8–9, emphasis added). From this perspective, the honorary title appears as a mere by-product of action, an object that he has fashioned for himself in combat with the </w:t>
      </w:r>
      <w:proofErr w:type="spellStart"/>
      <w:r w:rsidRPr="00FF0929">
        <w:rPr>
          <w:sz w:val="14"/>
        </w:rPr>
        <w:t>Volsces</w:t>
      </w:r>
      <w:proofErr w:type="spellEnd"/>
      <w:r w:rsidRPr="00FF0929">
        <w:rPr>
          <w:sz w:val="14"/>
        </w:rPr>
        <w:t xml:space="preserve">. </w:t>
      </w:r>
      <w:r w:rsidRPr="009D0153">
        <w:rPr>
          <w:rStyle w:val="StyleUnderline"/>
        </w:rPr>
        <w:t>Hannah Arendt gives us a different view of public recognition. When she was awarded the Lessing Prize in 1959, she used her acceptance speech to speak about the “world” that such public awards and honors establish and preserve when they reify action in the memory of a political community</w:t>
      </w:r>
      <w:r w:rsidRPr="00FF0929">
        <w:rPr>
          <w:sz w:val="14"/>
        </w:rPr>
        <w:t xml:space="preserve">. Contrary to </w:t>
      </w:r>
      <w:proofErr w:type="spellStart"/>
      <w:r w:rsidRPr="00FF0929">
        <w:rPr>
          <w:sz w:val="14"/>
        </w:rPr>
        <w:t>Martius’s</w:t>
      </w:r>
      <w:proofErr w:type="spellEnd"/>
      <w:r w:rsidRPr="00FF0929">
        <w:rPr>
          <w:sz w:val="14"/>
        </w:rPr>
        <w:t xml:space="preserve"> craftsman ideology that misrecognizes action as making, </w:t>
      </w:r>
      <w:r w:rsidRPr="009D0153">
        <w:rPr>
          <w:rStyle w:val="StyleUnderline"/>
        </w:rPr>
        <w:t>Arendt asserts that an action’s meaning exceeds its author’s intentions and is subject to interpretation by a community of others. The very possibility of receiving an honor requires the prior existence of a public space within which action can be recognized</w:t>
      </w:r>
      <w:r w:rsidRPr="00FF0929">
        <w:rPr>
          <w:sz w:val="14"/>
        </w:rPr>
        <w:t xml:space="preserve">: “In awards, the world speaks out, and if we accept the award and express our gratitude for it, we can do so only by ignoring ourselves and acting entirely within the framework of our attitude toward the world, toward a world and a public to which we owe the space into which we speak and in which we are heard.”67 </w:t>
      </w:r>
      <w:proofErr w:type="spellStart"/>
      <w:r w:rsidRPr="00FF0929">
        <w:rPr>
          <w:sz w:val="14"/>
        </w:rPr>
        <w:t>Martius</w:t>
      </w:r>
      <w:proofErr w:type="spellEnd"/>
      <w:r w:rsidRPr="00FF0929">
        <w:rPr>
          <w:sz w:val="14"/>
        </w:rPr>
        <w:t xml:space="preserve"> earns his agnomen through his actions, but he is impatient with the fact that recognition of those actions depends upon both the individuals who will perform the recognition and the public space that makes their performance possible. </w:t>
      </w:r>
      <w:proofErr w:type="spellStart"/>
      <w:r w:rsidRPr="00FF0929">
        <w:rPr>
          <w:sz w:val="14"/>
        </w:rPr>
        <w:t>Menenius</w:t>
      </w:r>
      <w:proofErr w:type="spellEnd"/>
      <w:r w:rsidRPr="00FF0929">
        <w:rPr>
          <w:sz w:val="14"/>
        </w:rPr>
        <w:t xml:space="preserve">, initiating the Roman ritual by which action becomes work in cultural memory, calls upon The present consul, and last general / In our well-found successes, to report / A little of that worthy work </w:t>
      </w:r>
      <w:proofErr w:type="spellStart"/>
      <w:r w:rsidRPr="00FF0929">
        <w:rPr>
          <w:sz w:val="14"/>
        </w:rPr>
        <w:t>perform’d</w:t>
      </w:r>
      <w:proofErr w:type="spellEnd"/>
      <w:r w:rsidRPr="00FF0929">
        <w:rPr>
          <w:sz w:val="14"/>
        </w:rPr>
        <w:t xml:space="preserve"> / By </w:t>
      </w:r>
      <w:proofErr w:type="spellStart"/>
      <w:r w:rsidRPr="00FF0929">
        <w:rPr>
          <w:sz w:val="14"/>
        </w:rPr>
        <w:t>Martius</w:t>
      </w:r>
      <w:proofErr w:type="spellEnd"/>
      <w:r w:rsidRPr="00FF0929">
        <w:rPr>
          <w:sz w:val="14"/>
        </w:rPr>
        <w:t xml:space="preserve"> Caius Coriolanus / (2.2.43–46) so that patricians and plebs alike are able “both to thank and to remember” (l. 47) it and to bestow upon it a lasting significance that action alone could never achieve. [End Page 431] Ultimately, </w:t>
      </w:r>
      <w:proofErr w:type="spellStart"/>
      <w:r w:rsidRPr="00FF0929">
        <w:rPr>
          <w:sz w:val="14"/>
        </w:rPr>
        <w:t>Martius</w:t>
      </w:r>
      <w:proofErr w:type="spellEnd"/>
      <w:r w:rsidRPr="00FF0929">
        <w:rPr>
          <w:sz w:val="14"/>
        </w:rPr>
        <w:t xml:space="preserve"> is determined to craft a name for himself that does not rely on the recognition or consent of the Roman people but, rather, on their annihilation. As </w:t>
      </w:r>
      <w:proofErr w:type="spellStart"/>
      <w:r w:rsidRPr="00FF0929">
        <w:rPr>
          <w:sz w:val="14"/>
        </w:rPr>
        <w:t>Cominius</w:t>
      </w:r>
      <w:proofErr w:type="spellEnd"/>
      <w:r w:rsidRPr="00FF0929">
        <w:rPr>
          <w:sz w:val="14"/>
        </w:rPr>
        <w:t xml:space="preserve"> tells us, he   forbad all names: / He was a kind of nothing, </w:t>
      </w:r>
      <w:proofErr w:type="spellStart"/>
      <w:r w:rsidRPr="00FF0929">
        <w:rPr>
          <w:sz w:val="14"/>
        </w:rPr>
        <w:t>titleless</w:t>
      </w:r>
      <w:proofErr w:type="spellEnd"/>
      <w:r w:rsidRPr="00FF0929">
        <w:rPr>
          <w:sz w:val="14"/>
        </w:rPr>
        <w:t xml:space="preserve">, / Till he had </w:t>
      </w:r>
      <w:proofErr w:type="spellStart"/>
      <w:r w:rsidRPr="00FF0929">
        <w:rPr>
          <w:sz w:val="14"/>
        </w:rPr>
        <w:t>forg’d</w:t>
      </w:r>
      <w:proofErr w:type="spellEnd"/>
      <w:r w:rsidRPr="00FF0929">
        <w:rPr>
          <w:sz w:val="14"/>
        </w:rPr>
        <w:t xml:space="preserve"> himself a name </w:t>
      </w:r>
      <w:proofErr w:type="spellStart"/>
      <w:r w:rsidRPr="00FF0929">
        <w:rPr>
          <w:sz w:val="14"/>
        </w:rPr>
        <w:t>o’th’fire</w:t>
      </w:r>
      <w:proofErr w:type="spellEnd"/>
      <w:r w:rsidRPr="00FF0929">
        <w:rPr>
          <w:sz w:val="14"/>
        </w:rPr>
        <w:t xml:space="preserve"> / </w:t>
      </w:r>
      <w:proofErr w:type="gramStart"/>
      <w:r w:rsidRPr="00FF0929">
        <w:rPr>
          <w:sz w:val="14"/>
        </w:rPr>
        <w:t>Of</w:t>
      </w:r>
      <w:proofErr w:type="gramEnd"/>
      <w:r w:rsidRPr="00FF0929">
        <w:rPr>
          <w:sz w:val="14"/>
        </w:rPr>
        <w:t xml:space="preserve"> burning Rome. / (5.1.12–15) </w:t>
      </w:r>
      <w:proofErr w:type="gramStart"/>
      <w:r w:rsidRPr="00FF0929">
        <w:rPr>
          <w:sz w:val="14"/>
        </w:rPr>
        <w:t>Refusing</w:t>
      </w:r>
      <w:proofErr w:type="gramEnd"/>
      <w:r w:rsidRPr="00FF0929">
        <w:rPr>
          <w:sz w:val="14"/>
        </w:rPr>
        <w:t xml:space="preserve"> to allow his actions to be registered in the communal memory through public recognition (he will not hear his “nothings </w:t>
      </w:r>
      <w:proofErr w:type="spellStart"/>
      <w:r w:rsidRPr="00FF0929">
        <w:rPr>
          <w:sz w:val="14"/>
        </w:rPr>
        <w:t>monster’d</w:t>
      </w:r>
      <w:proofErr w:type="spellEnd"/>
      <w:r w:rsidRPr="00FF0929">
        <w:rPr>
          <w:sz w:val="14"/>
        </w:rPr>
        <w:t xml:space="preserve">” [2.2.77]), he rejects the transformation by others of his action into work. Arendt is careful not to ask that we cease being homo </w:t>
      </w:r>
      <w:proofErr w:type="spellStart"/>
      <w:r w:rsidRPr="00FF0929">
        <w:rPr>
          <w:sz w:val="14"/>
        </w:rPr>
        <w:t>faber</w:t>
      </w:r>
      <w:proofErr w:type="spellEnd"/>
      <w:r w:rsidRPr="00FF0929">
        <w:rPr>
          <w:sz w:val="14"/>
        </w:rPr>
        <w:t xml:space="preserve">, only that we not allow the perspective of homo </w:t>
      </w:r>
      <w:proofErr w:type="spellStart"/>
      <w:r w:rsidRPr="00FF0929">
        <w:rPr>
          <w:sz w:val="14"/>
        </w:rPr>
        <w:t>faber</w:t>
      </w:r>
      <w:proofErr w:type="spellEnd"/>
      <w:r w:rsidRPr="00FF0929">
        <w:rPr>
          <w:sz w:val="14"/>
        </w:rPr>
        <w:t xml:space="preserve"> to exclude all others. Indeed, political action depends upon reification if it is to obtain any lasting significance: If the animal </w:t>
      </w:r>
      <w:proofErr w:type="spellStart"/>
      <w:r w:rsidRPr="00FF0929">
        <w:rPr>
          <w:sz w:val="14"/>
        </w:rPr>
        <w:t>laborans</w:t>
      </w:r>
      <w:proofErr w:type="spellEnd"/>
      <w:r w:rsidRPr="00FF0929">
        <w:rPr>
          <w:sz w:val="14"/>
        </w:rPr>
        <w:t xml:space="preserve"> needs the help of homo </w:t>
      </w:r>
      <w:proofErr w:type="spellStart"/>
      <w:r w:rsidRPr="00FF0929">
        <w:rPr>
          <w:sz w:val="14"/>
        </w:rPr>
        <w:t>faber</w:t>
      </w:r>
      <w:proofErr w:type="spellEnd"/>
      <w:r w:rsidRPr="00FF0929">
        <w:rPr>
          <w:sz w:val="14"/>
        </w:rPr>
        <w:t xml:space="preserve"> to ease his labor and remove his pain, and if mortals need his help to erect a home on earth, acting and speaking men need the help of homo </w:t>
      </w:r>
      <w:proofErr w:type="spellStart"/>
      <w:r w:rsidRPr="00FF0929">
        <w:rPr>
          <w:sz w:val="14"/>
        </w:rPr>
        <w:t>faber</w:t>
      </w:r>
      <w:proofErr w:type="spellEnd"/>
      <w:r w:rsidRPr="00FF0929">
        <w:rPr>
          <w:sz w:val="14"/>
        </w:rPr>
        <w:t xml:space="preserve"> in his highest capacity, that is, the help of the artist, of poets and historiographers, of monument-builders or writers, because without them the only product of their activity, the story they enact and tell, would not survive at all. </w:t>
      </w:r>
      <w:r w:rsidRPr="009D0153">
        <w:rPr>
          <w:rStyle w:val="StyleUnderline"/>
        </w:rPr>
        <w:t>In order to be what the world is always meant to be, a home</w:t>
      </w:r>
      <w:r w:rsidRPr="00FF0929">
        <w:rPr>
          <w:sz w:val="14"/>
        </w:rPr>
        <w:t xml:space="preserve"> for men </w:t>
      </w:r>
      <w:r w:rsidRPr="009D0153">
        <w:rPr>
          <w:rStyle w:val="StyleUnderline"/>
        </w:rPr>
        <w:t>during their life on earth, the human artifice must be a place fit for action and speech, for activities not only entirely useless for the necessities of life but of an entirely different nature from the manifold activities of fabrication by which the world itself and all things in it are produced</w:t>
      </w:r>
      <w:r w:rsidRPr="00FF0929">
        <w:rPr>
          <w:sz w:val="14"/>
        </w:rPr>
        <w:t xml:space="preserve">.68 To focus on </w:t>
      </w:r>
      <w:proofErr w:type="spellStart"/>
      <w:r w:rsidRPr="00FF0929">
        <w:rPr>
          <w:sz w:val="14"/>
        </w:rPr>
        <w:t>Martius’s</w:t>
      </w:r>
      <w:proofErr w:type="spellEnd"/>
      <w:r w:rsidRPr="00FF0929">
        <w:rPr>
          <w:sz w:val="14"/>
        </w:rPr>
        <w:t xml:space="preserve"> constitutive dependence on his mother and the body politic for his bare life and not to recognize his dependence on the political community for the meaning of his life as a political agent is to replicate </w:t>
      </w:r>
      <w:proofErr w:type="spellStart"/>
      <w:r w:rsidRPr="00FF0929">
        <w:rPr>
          <w:sz w:val="14"/>
        </w:rPr>
        <w:t>Martius’s</w:t>
      </w:r>
      <w:proofErr w:type="spellEnd"/>
      <w:r w:rsidRPr="00FF0929">
        <w:rPr>
          <w:sz w:val="14"/>
        </w:rPr>
        <w:t xml:space="preserve"> blindness. To favor the independent moment of action over the dependent one is to imagine oneself a maker and is to adopt the perspective of homo </w:t>
      </w:r>
      <w:proofErr w:type="spellStart"/>
      <w:r w:rsidRPr="00FF0929">
        <w:rPr>
          <w:sz w:val="14"/>
        </w:rPr>
        <w:t>faber</w:t>
      </w:r>
      <w:proofErr w:type="spellEnd"/>
      <w:r w:rsidRPr="00FF0929">
        <w:rPr>
          <w:sz w:val="14"/>
        </w:rPr>
        <w:t xml:space="preserve">. Arendt’s contextualization of the Lessing Prize is motivated less by modesty than by her fear for the extinction of public spaces and the possibilities for meaningful political action in the modern world. </w:t>
      </w:r>
      <w:proofErr w:type="spellStart"/>
      <w:r w:rsidRPr="00FF0929">
        <w:rPr>
          <w:sz w:val="14"/>
        </w:rPr>
        <w:t>Martius</w:t>
      </w:r>
      <w:proofErr w:type="spellEnd"/>
      <w:r w:rsidRPr="00FF0929">
        <w:rPr>
          <w:sz w:val="14"/>
        </w:rPr>
        <w:t xml:space="preserve">—who is averse to the market, the locus of exchange and commensurability—fears the world of political action even more. Ironically, his misrecognition is not due to an aversion to the craftsmen ethos but to the fact that he unselfconsciously esteems himself a master craftsman. While he claims to be devoted to actions that serve no larger purpose than their enactment, actions whose greatness is exhausted in their performance, he is instead doing his best to repudiate action’s inexorable resistance [End Page 432] to sovereign mastery or biological necessity and its reliance on the interpretation and judgment of a political community for its survival. POLITICAL THEATER, POLITICAL INSTITUTIONS Bolstering </w:t>
      </w:r>
      <w:proofErr w:type="spellStart"/>
      <w:r w:rsidRPr="00FF0929">
        <w:rPr>
          <w:sz w:val="14"/>
        </w:rPr>
        <w:t>Martius’s</w:t>
      </w:r>
      <w:proofErr w:type="spellEnd"/>
      <w:r w:rsidRPr="00FF0929">
        <w:rPr>
          <w:sz w:val="14"/>
        </w:rPr>
        <w:t xml:space="preserve"> vision of political making, the dominant patrician ideology of Coriolanus wholly discredits in advance the concerted actions of the many. According to </w:t>
      </w:r>
      <w:proofErr w:type="spellStart"/>
      <w:r w:rsidRPr="00FF0929">
        <w:rPr>
          <w:sz w:val="14"/>
        </w:rPr>
        <w:t>Cominius</w:t>
      </w:r>
      <w:proofErr w:type="spellEnd"/>
      <w:r w:rsidRPr="00FF0929">
        <w:rPr>
          <w:sz w:val="14"/>
        </w:rPr>
        <w:t xml:space="preserve">, it is to </w:t>
      </w:r>
      <w:proofErr w:type="spellStart"/>
      <w:r w:rsidRPr="00FF0929">
        <w:rPr>
          <w:sz w:val="14"/>
        </w:rPr>
        <w:t>Martius’s</w:t>
      </w:r>
      <w:proofErr w:type="spellEnd"/>
      <w:r w:rsidRPr="00FF0929">
        <w:rPr>
          <w:sz w:val="14"/>
        </w:rPr>
        <w:t xml:space="preserve"> credit that “alone he </w:t>
      </w:r>
      <w:proofErr w:type="spellStart"/>
      <w:r w:rsidRPr="00FF0929">
        <w:rPr>
          <w:sz w:val="14"/>
        </w:rPr>
        <w:t>enter’d</w:t>
      </w:r>
      <w:proofErr w:type="spellEnd"/>
      <w:r w:rsidRPr="00FF0929">
        <w:rPr>
          <w:sz w:val="14"/>
        </w:rPr>
        <w:t xml:space="preserve"> / The mortal gate of </w:t>
      </w:r>
      <w:proofErr w:type="spellStart"/>
      <w:r w:rsidRPr="00FF0929">
        <w:rPr>
          <w:sz w:val="14"/>
        </w:rPr>
        <w:t>th’city</w:t>
      </w:r>
      <w:proofErr w:type="spellEnd"/>
      <w:r w:rsidRPr="00FF0929">
        <w:rPr>
          <w:sz w:val="14"/>
        </w:rPr>
        <w:t xml:space="preserve">” (2.2.110–11, emphasis added) and “aidless came </w:t>
      </w:r>
      <w:proofErr w:type="gramStart"/>
      <w:r w:rsidRPr="00FF0929">
        <w:rPr>
          <w:sz w:val="14"/>
        </w:rPr>
        <w:t>off ”</w:t>
      </w:r>
      <w:proofErr w:type="gramEnd"/>
      <w:r w:rsidRPr="00FF0929">
        <w:rPr>
          <w:sz w:val="14"/>
        </w:rPr>
        <w:t xml:space="preserve"> (l. 112). When the tribunes assert that the people join them in denouncing </w:t>
      </w:r>
      <w:proofErr w:type="spellStart"/>
      <w:r w:rsidRPr="00FF0929">
        <w:rPr>
          <w:sz w:val="14"/>
        </w:rPr>
        <w:t>Martius’s</w:t>
      </w:r>
      <w:proofErr w:type="spellEnd"/>
      <w:r w:rsidRPr="00FF0929">
        <w:rPr>
          <w:sz w:val="14"/>
        </w:rPr>
        <w:t xml:space="preserve"> unregenerate pride, that they “do it not alone” (2.1.33), </w:t>
      </w:r>
      <w:proofErr w:type="spellStart"/>
      <w:r w:rsidRPr="00FF0929">
        <w:rPr>
          <w:sz w:val="14"/>
        </w:rPr>
        <w:t>Menenius</w:t>
      </w:r>
      <w:proofErr w:type="spellEnd"/>
      <w:r w:rsidRPr="00FF0929">
        <w:rPr>
          <w:sz w:val="14"/>
        </w:rPr>
        <w:t xml:space="preserve"> categorically dismisses collective action as unworthy of the name action: “I know you can do very little alone, for your helps are many, or else your actions would grow wondrous single: your abilities are too infant-like for doing much alone” (ll. 34–37). </w:t>
      </w:r>
      <w:proofErr w:type="spellStart"/>
      <w:r w:rsidRPr="00FF0929">
        <w:rPr>
          <w:sz w:val="14"/>
        </w:rPr>
        <w:t>Menenius</w:t>
      </w:r>
      <w:proofErr w:type="spellEnd"/>
      <w:r w:rsidRPr="00FF0929">
        <w:rPr>
          <w:sz w:val="14"/>
        </w:rPr>
        <w:t xml:space="preserve"> would have it that when the plebeians act together, they are less than full, adult citizens. Indeed, they truly act only if they act alone. This difference between the patricians’ vision of solitary action and the collective action in which the plebeians engage can be understood with the help of another pair of </w:t>
      </w:r>
      <w:proofErr w:type="spellStart"/>
      <w:r w:rsidRPr="00FF0929">
        <w:rPr>
          <w:sz w:val="14"/>
        </w:rPr>
        <w:t>Arendtian</w:t>
      </w:r>
      <w:proofErr w:type="spellEnd"/>
      <w:r w:rsidRPr="00FF0929">
        <w:rPr>
          <w:sz w:val="14"/>
        </w:rPr>
        <w:t xml:space="preserve"> categories: the patricians reduce action to violence, whereas the plebeians reveal the full potential of action as power. Violence characterizes the craftsman or politician who attempts to work in isolation, shaping the objects or men upon which he works toward the ends he desires. Even on the battlefield, where acting together would seem to be virtually unavoidable, </w:t>
      </w:r>
      <w:proofErr w:type="spellStart"/>
      <w:r w:rsidRPr="00FF0929">
        <w:rPr>
          <w:sz w:val="14"/>
        </w:rPr>
        <w:t>Martius</w:t>
      </w:r>
      <w:proofErr w:type="spellEnd"/>
      <w:r w:rsidRPr="00FF0929">
        <w:rPr>
          <w:sz w:val="14"/>
        </w:rPr>
        <w:t xml:space="preserve"> reduces his body to raw materials that should be transformed into a singular instrument of violence: “O me alone! Make you a sword of me!” (1.6.76). </w:t>
      </w:r>
      <w:proofErr w:type="gramStart"/>
      <w:r w:rsidRPr="00FF0929">
        <w:rPr>
          <w:sz w:val="14"/>
        </w:rPr>
        <w:t>This</w:t>
      </w:r>
      <w:proofErr w:type="gramEnd"/>
      <w:r w:rsidRPr="00FF0929">
        <w:rPr>
          <w:sz w:val="14"/>
        </w:rPr>
        <w:t xml:space="preserve"> craftsman’s mentality imposes a sense of isolation upon the public world and strips it of its possibility for spontaneous action. </w:t>
      </w:r>
      <w:r w:rsidRPr="009D0153">
        <w:rPr>
          <w:rStyle w:val="StyleUnderline"/>
        </w:rPr>
        <w:t xml:space="preserve">Everyone becomes mere material for the will of another or, perhaps worse still, material for the anonymous processes of history that efface the distinction between </w:t>
      </w:r>
      <w:proofErr w:type="spellStart"/>
      <w:r w:rsidRPr="009D0153">
        <w:rPr>
          <w:rStyle w:val="StyleUnderline"/>
        </w:rPr>
        <w:t>zoē</w:t>
      </w:r>
      <w:proofErr w:type="spellEnd"/>
      <w:r w:rsidRPr="009D0153">
        <w:rPr>
          <w:rStyle w:val="StyleUnderline"/>
        </w:rPr>
        <w:t xml:space="preserve"> and bios. It is in this sense that violence characterizes</w:t>
      </w:r>
      <w:r w:rsidRPr="00FF0929">
        <w:rPr>
          <w:sz w:val="14"/>
        </w:rPr>
        <w:t xml:space="preserve"> the craftsman’s </w:t>
      </w:r>
      <w:r w:rsidRPr="009D0153">
        <w:rPr>
          <w:rStyle w:val="StyleUnderline"/>
        </w:rPr>
        <w:t>work</w:t>
      </w:r>
      <w:r w:rsidRPr="00FF0929">
        <w:rPr>
          <w:sz w:val="14"/>
        </w:rPr>
        <w:t xml:space="preserve">. </w:t>
      </w:r>
      <w:r w:rsidRPr="009D0153">
        <w:rPr>
          <w:rStyle w:val="StyleUnderline"/>
        </w:rPr>
        <w:t>Understanding power, on the contrary, requires tracing interrelations between work and action, for it can exist only in those legal and institutional spaces that individuals work together to create and preserve. This, in turn, underscores the importance of understanding the features of action that differentiate it from work: “Action, as distinguished from fabrication, is never possible in isolation; to be isolated is to be deprived of the capacity to act.”</w:t>
      </w:r>
      <w:r w:rsidRPr="00FF0929">
        <w:rPr>
          <w:sz w:val="14"/>
        </w:rPr>
        <w:t xml:space="preserve">69 Hence, it is encouraging to come across moments in Coriolanus when citizens distinguish themselves from soldiers through their generation of power rather than violence. Power, the plebeians’ answer to the Senate’s threats of strength and violence, represents a version [End Page 433] of action that cannot succumb to the temptations of an impossible individual sovereignty because it depends on collective debate. The political theater of the marketplace in Coriolanus had been a place where manipulative political rhetoric enabled the staging of pleasant fictions, a form of role-playing that </w:t>
      </w:r>
      <w:proofErr w:type="spellStart"/>
      <w:r w:rsidRPr="00FF0929">
        <w:rPr>
          <w:sz w:val="14"/>
        </w:rPr>
        <w:t>Martius</w:t>
      </w:r>
      <w:proofErr w:type="spellEnd"/>
      <w:r w:rsidRPr="00FF0929">
        <w:rPr>
          <w:sz w:val="14"/>
        </w:rPr>
        <w:t xml:space="preserve">, in his drive for independence, finds distasteful: “It is a part / That I shall blush in acting” (2.2.144–45). </w:t>
      </w:r>
      <w:r w:rsidRPr="009D0153">
        <w:rPr>
          <w:rStyle w:val="StyleUnderline"/>
        </w:rPr>
        <w:t>This interpretation of acting in public assumes that the private individual’s identity is compromised whenever one takes on a public role and submits oneself to the judgment of others</w:t>
      </w:r>
      <w:r w:rsidRPr="00FF0929">
        <w:rPr>
          <w:sz w:val="14"/>
        </w:rPr>
        <w:t xml:space="preserve">. So understood, it is impossible to avoid the implication that such activity is the part of a hypocrite. But as Arendt discusses in On Revolution, </w:t>
      </w:r>
      <w:r w:rsidRPr="009D0153">
        <w:rPr>
          <w:rStyle w:val="StyleUnderline"/>
        </w:rPr>
        <w:t>the “profound meaningfulness inherent in the many political metaphors derived from the theatre” also supplies us with an understanding of the public stage as potentially revelatory of identity rather than necessarily duplicitous</w:t>
      </w:r>
      <w:r w:rsidRPr="00FF0929">
        <w:rPr>
          <w:sz w:val="14"/>
        </w:rPr>
        <w:t xml:space="preserve">. For Arendt, the history of the Latin persona rather than the Greek </w:t>
      </w:r>
      <w:proofErr w:type="spellStart"/>
      <w:r w:rsidRPr="00FF0929">
        <w:rPr>
          <w:sz w:val="14"/>
        </w:rPr>
        <w:t>hypokrites</w:t>
      </w:r>
      <w:proofErr w:type="spellEnd"/>
      <w:r w:rsidRPr="00FF0929">
        <w:rPr>
          <w:sz w:val="14"/>
        </w:rPr>
        <w:t xml:space="preserve"> is relevant. </w:t>
      </w:r>
      <w:r w:rsidRPr="009D0153">
        <w:rPr>
          <w:rStyle w:val="StyleUnderline"/>
        </w:rPr>
        <w:t>The mask, or persona, worn by actors in the ancient theater was a metaphor for the process by which private individuals emerged from their solitary abodes onto the public stage, where they took on the role of citizens</w:t>
      </w:r>
      <w:r w:rsidRPr="00FF0929">
        <w:rPr>
          <w:sz w:val="14"/>
        </w:rPr>
        <w:t xml:space="preserve">. </w:t>
      </w:r>
      <w:r w:rsidRPr="009D0153">
        <w:rPr>
          <w:rStyle w:val="StyleUnderline"/>
        </w:rPr>
        <w:t>Rather than concealing or effacing the individual behind it, this mask (expressive of the legal status of the persona) produced an identity that could speak and act politically among others</w:t>
      </w:r>
      <w:r w:rsidRPr="00FF0929">
        <w:rPr>
          <w:sz w:val="14"/>
        </w:rPr>
        <w:t xml:space="preserve">. Accorded both rights and duties, this entity was distinguished from the apolitical existence of homo, the natural person who stood outside the body politic, the slave (and, often enough, homo </w:t>
      </w:r>
      <w:proofErr w:type="spellStart"/>
      <w:r w:rsidRPr="00FF0929">
        <w:rPr>
          <w:sz w:val="14"/>
        </w:rPr>
        <w:t>faber</w:t>
      </w:r>
      <w:proofErr w:type="spellEnd"/>
      <w:r w:rsidRPr="00FF0929">
        <w:rPr>
          <w:sz w:val="14"/>
        </w:rPr>
        <w:t xml:space="preserve">) who was “certainly a politically irrelevant being.”70 </w:t>
      </w:r>
      <w:proofErr w:type="spellStart"/>
      <w:r w:rsidRPr="00FF0929">
        <w:rPr>
          <w:sz w:val="14"/>
        </w:rPr>
        <w:t>Martius’s</w:t>
      </w:r>
      <w:proofErr w:type="spellEnd"/>
      <w:r w:rsidRPr="00FF0929">
        <w:rPr>
          <w:sz w:val="14"/>
        </w:rPr>
        <w:t xml:space="preserve"> interpretation of political acting may dominate the play—</w:t>
      </w:r>
      <w:proofErr w:type="spellStart"/>
      <w:r w:rsidRPr="00FF0929">
        <w:rPr>
          <w:sz w:val="14"/>
        </w:rPr>
        <w:t>Volumnia</w:t>
      </w:r>
      <w:proofErr w:type="spellEnd"/>
      <w:r w:rsidRPr="00FF0929">
        <w:rPr>
          <w:sz w:val="14"/>
        </w:rPr>
        <w:t xml:space="preserve"> agrees and so too does </w:t>
      </w:r>
      <w:proofErr w:type="spellStart"/>
      <w:r w:rsidRPr="00FF0929">
        <w:rPr>
          <w:sz w:val="14"/>
        </w:rPr>
        <w:t>Menenius</w:t>
      </w:r>
      <w:proofErr w:type="spellEnd"/>
      <w:r w:rsidRPr="00FF0929">
        <w:rPr>
          <w:sz w:val="14"/>
        </w:rPr>
        <w:t xml:space="preserve">, who seems to relish the work of political manipulation rather than eschew it. But in Act 2, scene 3, the marketplace briefly becomes a theater in which another set of meanings for the term “acting” emerges, rivaling theatrical posturing. For a moment, a plurality of citizens perform as political actors on a public stage, and their acting enables the disclosure of their public personae rather than hypocrisy or the concealment of ulterior motives. </w:t>
      </w:r>
      <w:r w:rsidRPr="009D0153">
        <w:rPr>
          <w:rStyle w:val="StyleUnderline"/>
        </w:rPr>
        <w:t>Shakespeare affords us a glimpse of power emerging in that most ironic form—civil disobedience—when citizens violate cultural habit by holding an institution to its word, the principle to which it purports to adhere, for the first time. And they do this precisely when that institution—the public theater of the state—seems on the verge of extinction</w:t>
      </w:r>
      <w:r w:rsidRPr="00FF0929">
        <w:rPr>
          <w:sz w:val="14"/>
        </w:rPr>
        <w:t xml:space="preserve">. First </w:t>
      </w:r>
      <w:proofErr w:type="spellStart"/>
      <w:r w:rsidRPr="00FF0929">
        <w:rPr>
          <w:sz w:val="14"/>
        </w:rPr>
        <w:t>Martius</w:t>
      </w:r>
      <w:proofErr w:type="spellEnd"/>
      <w:r w:rsidRPr="00FF0929">
        <w:rPr>
          <w:sz w:val="14"/>
        </w:rPr>
        <w:t xml:space="preserve"> asks that he be allowed to neglect the ritual in the marketplace (“Let me </w:t>
      </w:r>
      <w:proofErr w:type="spellStart"/>
      <w:r w:rsidRPr="00FF0929">
        <w:rPr>
          <w:sz w:val="14"/>
        </w:rPr>
        <w:t>o’erleap</w:t>
      </w:r>
      <w:proofErr w:type="spellEnd"/>
      <w:r w:rsidRPr="00FF0929">
        <w:rPr>
          <w:sz w:val="14"/>
        </w:rPr>
        <w:t xml:space="preserve"> that custom” [2.2.136]); shortly thereafter, he quips that the custom “might well / </w:t>
      </w:r>
      <w:proofErr w:type="gramStart"/>
      <w:r w:rsidRPr="00FF0929">
        <w:rPr>
          <w:sz w:val="14"/>
        </w:rPr>
        <w:t>Be</w:t>
      </w:r>
      <w:proofErr w:type="gramEnd"/>
      <w:r w:rsidRPr="00FF0929">
        <w:rPr>
          <w:sz w:val="14"/>
        </w:rPr>
        <w:t xml:space="preserve"> taken from the people” (ll. 145–46) completely. Even as a symbolic locus for the principle of popular election, the marketplace is under threat. [End Page 434] While the citizens await </w:t>
      </w:r>
      <w:proofErr w:type="spellStart"/>
      <w:r w:rsidRPr="00FF0929">
        <w:rPr>
          <w:sz w:val="14"/>
        </w:rPr>
        <w:t>Martius</w:t>
      </w:r>
      <w:proofErr w:type="spellEnd"/>
      <w:r w:rsidRPr="00FF0929">
        <w:rPr>
          <w:sz w:val="14"/>
        </w:rPr>
        <w:t xml:space="preserve"> in the marketplace, they debate the merits of performing an act the patricians had not considered even a possibility: the rejection of a suit made to the people by a prospective consul. That the First Citizen opens the scene arguing that they “ought not to deny him” (2.3.1–2) suggests that this option has already been discussed offstage. The Second Citizen’s “We may, sir, if we will” (l. 3) confirms that the controversy has not been settled. The Third Citizen also acknowledges the plebeians’ collective capacity, but he appears to be resigned to the present state of affairs, to submitting the power of assembly and public deliberation to the authority of precedent: “We have power in ourselves to do it, but it is a power that we have no power to do” (ll. 4–5). </w:t>
      </w:r>
      <w:r w:rsidRPr="009D0153">
        <w:rPr>
          <w:rStyle w:val="StyleUnderline"/>
        </w:rPr>
        <w:t>While the power of collective action that begins the play results in a new political institution, here to perform the unprecedented—briefly acknowledged and entertained as a possibility—would have taken the form of a modest (but nevertheless utterly radical) demand: that the already existing institutional space of the marketplace can fulfill its promise as an arena for the people’s deliberations</w:t>
      </w:r>
      <w:r w:rsidRPr="00FF0929">
        <w:rPr>
          <w:sz w:val="14"/>
        </w:rPr>
        <w:t xml:space="preserve">. Thus when the Third Citizen’s stance wins the day and </w:t>
      </w:r>
      <w:proofErr w:type="spellStart"/>
      <w:r w:rsidRPr="00FF0929">
        <w:rPr>
          <w:sz w:val="14"/>
        </w:rPr>
        <w:t>Martius</w:t>
      </w:r>
      <w:proofErr w:type="spellEnd"/>
      <w:r w:rsidRPr="00FF0929">
        <w:rPr>
          <w:sz w:val="14"/>
        </w:rPr>
        <w:t xml:space="preserve"> is selected as consul (“Are you all resolved to give your voices? But that’s no matter, the greater part carries it” [ll. 37–38]), the space for public critical thought, debate, and action evaporates even as it emerges. We feel a residue of uneasiness when the plebs express doubts that their voices have been freely given. </w:t>
      </w:r>
      <w:proofErr w:type="spellStart"/>
      <w:r w:rsidRPr="00FF0929">
        <w:rPr>
          <w:sz w:val="14"/>
        </w:rPr>
        <w:t>Sicinius</w:t>
      </w:r>
      <w:proofErr w:type="spellEnd"/>
      <w:r w:rsidRPr="00FF0929">
        <w:rPr>
          <w:sz w:val="14"/>
        </w:rPr>
        <w:t xml:space="preserve"> asks, “How now, my masters, have you chose this man?” (l. 153), and the First Citizen responds by specifying effects—“He has our voices” (l. 154)—not causality or agency. Recollections of the events in the marketplace provide us with further evidence of the plebeians’ skepticism: </w:t>
      </w:r>
      <w:proofErr w:type="spellStart"/>
      <w:r w:rsidRPr="00FF0929">
        <w:rPr>
          <w:sz w:val="14"/>
        </w:rPr>
        <w:t>Martius</w:t>
      </w:r>
      <w:proofErr w:type="spellEnd"/>
      <w:r w:rsidRPr="00FF0929">
        <w:rPr>
          <w:sz w:val="14"/>
        </w:rPr>
        <w:t xml:space="preserve"> “</w:t>
      </w:r>
      <w:proofErr w:type="spellStart"/>
      <w:r w:rsidRPr="00FF0929">
        <w:rPr>
          <w:sz w:val="14"/>
        </w:rPr>
        <w:t>mock’d</w:t>
      </w:r>
      <w:proofErr w:type="spellEnd"/>
      <w:r w:rsidRPr="00FF0929">
        <w:rPr>
          <w:sz w:val="14"/>
        </w:rPr>
        <w:t xml:space="preserve"> us” (l. 157), “flouted us” (l. 158), and “</w:t>
      </w:r>
      <w:proofErr w:type="spellStart"/>
      <w:r w:rsidRPr="00FF0929">
        <w:rPr>
          <w:sz w:val="14"/>
        </w:rPr>
        <w:t>us’d</w:t>
      </w:r>
      <w:proofErr w:type="spellEnd"/>
      <w:r w:rsidRPr="00FF0929">
        <w:rPr>
          <w:sz w:val="14"/>
        </w:rPr>
        <w:t xml:space="preserve"> us scornfully” (l. 161). These accusations of intimidation are voiced diffidently (the Second Citizen worries that his social status even renders him “unworthy” [l. 156] as a witness), and it is only through the cajoling of the tribunes that the suit is ultimately rejected (l. 156). Nevertheless, there is a revolutionary quality to the fact that the deadening consistency of the unspoken norms has been temporarily disturbed by the citizens’ open public debate. When unspoken rules effectively negate an explicit offer of free choice, taking that offer in earnest constitutes a novel, revolutionary event. When the market as a place of ritual exchange (wherein the bearing of wounds is swapped for the unanimous and anonymous support of the people and “their voices”) reveals its potential as a political space of deliberation and decision, the unspoken rules undergirding the world that the patricians have tried to fashion for themselves suddenly seem inconstant and unreliable, airy nothing given a local habitation and a name. The craftsmen-citizens’ </w:t>
      </w:r>
      <w:proofErr w:type="spellStart"/>
      <w:r w:rsidRPr="00FF0929">
        <w:rPr>
          <w:sz w:val="14"/>
        </w:rPr>
        <w:t>refounding</w:t>
      </w:r>
      <w:proofErr w:type="spellEnd"/>
      <w:r w:rsidRPr="00FF0929">
        <w:rPr>
          <w:sz w:val="14"/>
        </w:rPr>
        <w:t xml:space="preserve"> of an endangered institutional principle is another instance of their concerted action engendering something new [End Page 435] in the political space of Coriolanus; it also sets into motion the play’s most explicit confrontation with a contested definition of Rome’s political foundation. </w:t>
      </w:r>
      <w:r w:rsidRPr="009D0153">
        <w:rPr>
          <w:rStyle w:val="StyleUnderline"/>
        </w:rPr>
        <w:t xml:space="preserve">For Arendt, it is the Roman concept of foundation that best illustrates the articulations between action and work—between the promises that action implicitly or explicitly offers and the more durable institutional life it sets into motion, preserves, or interrupts.71 In relation to action, the story of Rome’s foundation acknowledges an “unrepeatable beginning,” a “unique event” that can usher in unprecedented forms of life.72 Yet at the same time, if action is to create a durable space for freedom, a political foundation must fashion the state into a shared public thing (a res </w:t>
      </w:r>
      <w:proofErr w:type="spellStart"/>
      <w:r w:rsidRPr="009D0153">
        <w:rPr>
          <w:rStyle w:val="StyleUnderline"/>
        </w:rPr>
        <w:t>publica</w:t>
      </w:r>
      <w:proofErr w:type="spellEnd"/>
      <w:r w:rsidRPr="009D0153">
        <w:rPr>
          <w:rStyle w:val="StyleUnderline"/>
        </w:rPr>
        <w:t>). When a collective action cannot achieve its own authority through the institutionalization of its principles, the power it generates dissipates as soon as the action is completed. While violence relies on the substantial resources of strength, power always exists only potentially: “What keeps people together after the fleeting moment of action has passed (what we today call ‘organization’) and what, at the same time, they keep alive through remaining together is power.”73 Only the citizens’ care for the world and its democratic spaces establishes and preserves their power. As a constituting event but also a “work,” then, the foundation is the locus of a political authority that supports the principles that inspired the act of founding, framing through laws and institutions the actions of citizens that themselves simultaneously undergird and constitute the foundation’s very durability.</w:t>
      </w:r>
      <w:r>
        <w:rPr>
          <w:rStyle w:val="StyleUnderline"/>
        </w:rPr>
        <w:t xml:space="preserve"> </w:t>
      </w:r>
      <w:r w:rsidRPr="00FF0929">
        <w:rPr>
          <w:sz w:val="14"/>
        </w:rPr>
        <w:t>In this way, foundation serves to conceptualize the political as something that is created but never quite made and that, while set into motion by an arbitrary free act, must subsequently attempt to set provisional boundaries for action’s disruptive power, or to some extent, as Arendt puts it, “renege on the very experience of freedom and novelty.”74 Such political foundations are quite different from the Platonic, workman-like conception of laws as external forms that serve as the immutable standards of political life. The concept of foundation instead captures the power of action without banishing all significant action to a past historical moment, and blurs the commonplace distinction between conservative and revolutionary by incorporating the roles that both [End Page 436] work and action play in politics.75 Arendt links authority (</w:t>
      </w:r>
      <w:proofErr w:type="spellStart"/>
      <w:r w:rsidRPr="00FF0929">
        <w:rPr>
          <w:sz w:val="14"/>
        </w:rPr>
        <w:t>auctoritas</w:t>
      </w:r>
      <w:proofErr w:type="spellEnd"/>
      <w:r w:rsidRPr="00FF0929">
        <w:rPr>
          <w:sz w:val="14"/>
        </w:rPr>
        <w:t xml:space="preserve">) to its root, </w:t>
      </w:r>
      <w:proofErr w:type="spellStart"/>
      <w:r w:rsidRPr="00FF0929">
        <w:rPr>
          <w:sz w:val="14"/>
        </w:rPr>
        <w:t>augere</w:t>
      </w:r>
      <w:proofErr w:type="spellEnd"/>
      <w:r w:rsidRPr="00FF0929">
        <w:rPr>
          <w:sz w:val="14"/>
        </w:rPr>
        <w:t xml:space="preserve"> (to augment), claiming that the living were bound to preserve the memory of precedents set by their ancestors and to augment the polis, to act anew by building upon (even if revising or reinterpreting the meaning of) the foundation that opened up the space of freedom. In Livy’s account, Ab </w:t>
      </w:r>
      <w:proofErr w:type="spellStart"/>
      <w:r w:rsidRPr="00FF0929">
        <w:rPr>
          <w:sz w:val="14"/>
        </w:rPr>
        <w:t>urbe</w:t>
      </w:r>
      <w:proofErr w:type="spellEnd"/>
      <w:r w:rsidRPr="00FF0929">
        <w:rPr>
          <w:sz w:val="14"/>
        </w:rPr>
        <w:t xml:space="preserve"> condita (From the Founding of the City), Rome’s foundation is traced to a single act by its eponymous founder, Romulus. But Livy does not elevate the founder to the status of maker or prescribe preservation as the only legitimate work of the present. Reflecting on the establishment of the Republic that follows the rape of Lucretia, Livy praises the wisdom of those involved because in acting they preserved the work performed by the Roman kings who had followed Romulus, those whom he describes as “successive founders.”76 Livy thus confirms Arendt’s argument that the Roman notion of foundation accommodated the freedom to act: to revise or re-“work” the existing public space of freedom. But Shakespeare’s play demonstrates that augmentation cannot completely resolve a rupture between action and work, between the radical quality of action to “cut across all boundaries” and the work of foundation that attempts to limit the space of action.77 In Coriolanus, the voting ritual of the Roman marketplace appears, from one perspective, to be the fulfillment of a promise already made but from another—that of the patricians—the breaking of that same promise. Learning that his suit for consul has been rejected, </w:t>
      </w:r>
      <w:proofErr w:type="spellStart"/>
      <w:r w:rsidRPr="00FF0929">
        <w:rPr>
          <w:sz w:val="14"/>
        </w:rPr>
        <w:t>Martius</w:t>
      </w:r>
      <w:proofErr w:type="spellEnd"/>
      <w:r w:rsidRPr="00FF0929">
        <w:rPr>
          <w:sz w:val="14"/>
        </w:rPr>
        <w:t xml:space="preserve"> again wonders aloud if the people should have the right to do so: “Must these have </w:t>
      </w:r>
      <w:proofErr w:type="gramStart"/>
      <w:r w:rsidRPr="00FF0929">
        <w:rPr>
          <w:sz w:val="14"/>
        </w:rPr>
        <w:t>voices, that</w:t>
      </w:r>
      <w:proofErr w:type="gramEnd"/>
      <w:r w:rsidRPr="00FF0929">
        <w:rPr>
          <w:sz w:val="14"/>
        </w:rPr>
        <w:t xml:space="preserve"> can yield them now / And straight disclaim their tongues?” (3.1.33–34). This comment leads to a larger conflict centered on the legitimacy of the newly created institution: the tribunes of the plebs. Suggesting that the tribunes are cloaked in a false authority (“For they do prank them in authority, / Against all noble sufferance” [ll. 23–24]), </w:t>
      </w:r>
      <w:proofErr w:type="spellStart"/>
      <w:r w:rsidRPr="00FF0929">
        <w:rPr>
          <w:sz w:val="14"/>
        </w:rPr>
        <w:t>Martius</w:t>
      </w:r>
      <w:proofErr w:type="spellEnd"/>
      <w:r w:rsidRPr="00FF0929">
        <w:rPr>
          <w:sz w:val="14"/>
        </w:rPr>
        <w:t xml:space="preserve"> argues that although it may have been necessary for the patricians to grant that privilege during the plebeian rebellion, it now undermines the patricians’ longstanding authority; here the violence of others to make the state is illegitimate, because it does not originate in authority:     In a rebellion, / When what’s not meet, but what must be, was law, / Then were they chosen. In a better hour, [End Page 437] / Let what is meet be said it must be meet, / </w:t>
      </w:r>
      <w:proofErr w:type="gramStart"/>
      <w:r w:rsidRPr="00FF0929">
        <w:rPr>
          <w:sz w:val="14"/>
        </w:rPr>
        <w:t>And</w:t>
      </w:r>
      <w:proofErr w:type="gramEnd"/>
      <w:r w:rsidRPr="00FF0929">
        <w:rPr>
          <w:sz w:val="14"/>
        </w:rPr>
        <w:t xml:space="preserve"> throw their power </w:t>
      </w:r>
      <w:proofErr w:type="spellStart"/>
      <w:r w:rsidRPr="00FF0929">
        <w:rPr>
          <w:sz w:val="14"/>
        </w:rPr>
        <w:t>i’th’dust</w:t>
      </w:r>
      <w:proofErr w:type="spellEnd"/>
      <w:r w:rsidRPr="00FF0929">
        <w:rPr>
          <w:sz w:val="14"/>
        </w:rPr>
        <w:t>. (</w:t>
      </w:r>
      <w:proofErr w:type="gramStart"/>
      <w:r w:rsidRPr="00FF0929">
        <w:rPr>
          <w:sz w:val="14"/>
        </w:rPr>
        <w:t>ll</w:t>
      </w:r>
      <w:proofErr w:type="gramEnd"/>
      <w:r w:rsidRPr="00FF0929">
        <w:rPr>
          <w:sz w:val="14"/>
        </w:rPr>
        <w:t xml:space="preserve">. 165–69) Against the charge that the creation of their office was illegitimate, the tribunes point to the political compact reached through the agreement of both patricians and plebeians alike (“By the consent of all we were </w:t>
      </w:r>
      <w:proofErr w:type="spellStart"/>
      <w:r w:rsidRPr="00FF0929">
        <w:rPr>
          <w:sz w:val="14"/>
        </w:rPr>
        <w:t>establish’d</w:t>
      </w:r>
      <w:proofErr w:type="spellEnd"/>
      <w:r w:rsidRPr="00FF0929">
        <w:rPr>
          <w:sz w:val="14"/>
        </w:rPr>
        <w:t xml:space="preserve"> / </w:t>
      </w:r>
      <w:proofErr w:type="gramStart"/>
      <w:r w:rsidRPr="00FF0929">
        <w:rPr>
          <w:sz w:val="14"/>
        </w:rPr>
        <w:t>The</w:t>
      </w:r>
      <w:proofErr w:type="gramEnd"/>
      <w:r w:rsidRPr="00FF0929">
        <w:rPr>
          <w:sz w:val="14"/>
        </w:rPr>
        <w:t xml:space="preserve"> people’s magistrates” [ll. 198–99]). </w:t>
      </w:r>
      <w:proofErr w:type="spellStart"/>
      <w:r w:rsidRPr="00FF0929">
        <w:rPr>
          <w:sz w:val="14"/>
        </w:rPr>
        <w:t>Martius’s</w:t>
      </w:r>
      <w:proofErr w:type="spellEnd"/>
      <w:r w:rsidRPr="00FF0929">
        <w:rPr>
          <w:sz w:val="14"/>
        </w:rPr>
        <w:t xml:space="preserve"> categorical dismissal of this institutionalized authority is sufficient to deem him a “foe to </w:t>
      </w:r>
      <w:proofErr w:type="spellStart"/>
      <w:r w:rsidRPr="00FF0929">
        <w:rPr>
          <w:sz w:val="14"/>
        </w:rPr>
        <w:t>th’public</w:t>
      </w:r>
      <w:proofErr w:type="spellEnd"/>
      <w:r w:rsidRPr="00FF0929">
        <w:rPr>
          <w:sz w:val="14"/>
        </w:rPr>
        <w:t xml:space="preserve"> weal” (l. 174) and his threats treasonous. But when the plebeians voice their support for the tribunes as official magistrates (“You so remain” [l. 200]), and </w:t>
      </w:r>
      <w:proofErr w:type="spellStart"/>
      <w:r w:rsidRPr="00FF0929">
        <w:rPr>
          <w:sz w:val="14"/>
        </w:rPr>
        <w:t>Menenius</w:t>
      </w:r>
      <w:proofErr w:type="spellEnd"/>
      <w:r w:rsidRPr="00FF0929">
        <w:rPr>
          <w:sz w:val="14"/>
        </w:rPr>
        <w:t xml:space="preserve"> attempts to reassure them (“And so are like to do” [l. 201]), </w:t>
      </w:r>
      <w:proofErr w:type="spellStart"/>
      <w:r w:rsidRPr="00FF0929">
        <w:rPr>
          <w:sz w:val="14"/>
        </w:rPr>
        <w:t>Cominius</w:t>
      </w:r>
      <w:proofErr w:type="spellEnd"/>
      <w:r w:rsidRPr="00FF0929">
        <w:rPr>
          <w:sz w:val="14"/>
        </w:rPr>
        <w:t xml:space="preserve"> supports </w:t>
      </w:r>
      <w:proofErr w:type="spellStart"/>
      <w:r w:rsidRPr="00FF0929">
        <w:rPr>
          <w:sz w:val="14"/>
        </w:rPr>
        <w:t>Martius</w:t>
      </w:r>
      <w:proofErr w:type="spellEnd"/>
      <w:r w:rsidRPr="00FF0929">
        <w:rPr>
          <w:sz w:val="14"/>
        </w:rPr>
        <w:t xml:space="preserve"> by claiming that the institution’s very creation threatens to dismantle Rome’s political foundation: That is the way to lay the city flat, / To bring the roof to the foundation, / And bury all which yet distinctly ranges / In heaps and piles of ruin. / (ll. 202–5) Although </w:t>
      </w:r>
      <w:proofErr w:type="spellStart"/>
      <w:r w:rsidRPr="00FF0929">
        <w:rPr>
          <w:sz w:val="14"/>
        </w:rPr>
        <w:t>Cominius’s</w:t>
      </w:r>
      <w:proofErr w:type="spellEnd"/>
      <w:r w:rsidRPr="00FF0929">
        <w:rPr>
          <w:sz w:val="14"/>
        </w:rPr>
        <w:t xml:space="preserve"> admonition against the leveling of traditional hierarchies might refer to the general escalation of violence, and the eventual failure of politics that we are witness to, he implies that any political actions the plebs take to alter the constitution of Roman political life are violations of the principles upon which Rome was built. In this sense, he echoes </w:t>
      </w:r>
      <w:proofErr w:type="spellStart"/>
      <w:r w:rsidRPr="00FF0929">
        <w:rPr>
          <w:sz w:val="14"/>
        </w:rPr>
        <w:t>Martius’s</w:t>
      </w:r>
      <w:proofErr w:type="spellEnd"/>
      <w:r w:rsidRPr="00FF0929">
        <w:rPr>
          <w:sz w:val="14"/>
        </w:rPr>
        <w:t xml:space="preserve"> concern for the “integrity” of the “fundamental part of state” (l. 150), and reinforces an architectural metaphor of the political realm as something that is “made” by the few, if not by a single historical founder. In both their estimations, the people are certainly not the city and have no right to perform as “successive founders”; their participation can unmake or “</w:t>
      </w:r>
      <w:proofErr w:type="spellStart"/>
      <w:r w:rsidRPr="00FF0929">
        <w:rPr>
          <w:sz w:val="14"/>
        </w:rPr>
        <w:t>unbuild</w:t>
      </w:r>
      <w:proofErr w:type="spellEnd"/>
      <w:r w:rsidRPr="00FF0929">
        <w:rPr>
          <w:sz w:val="14"/>
        </w:rPr>
        <w:t xml:space="preserve"> the city” (l. 196) but never augment it. </w:t>
      </w:r>
      <w:r w:rsidRPr="009D0153">
        <w:rPr>
          <w:rStyle w:val="StyleUnderline"/>
        </w:rPr>
        <w:t>Coriolanus thereby reveals the ruptures inherent in a political foundation, a rupture between work and action that Arendt’s notion of augmentation cannot quite suture. The question of whether a particular action is consistent with the promise implicit in any political foundation, whether a revision of laws or institutions is an augmentation rather than a violation of it, is always a site of potential conflict.</w:t>
      </w:r>
      <w:r>
        <w:rPr>
          <w:rStyle w:val="StyleUnderline"/>
        </w:rPr>
        <w:t xml:space="preserve"> </w:t>
      </w:r>
      <w:r w:rsidRPr="009D0153">
        <w:rPr>
          <w:rStyle w:val="StyleUnderline"/>
        </w:rPr>
        <w:t xml:space="preserve">To an extent, then, Coriolanus stages the tragedy of a genuine action hero manqué who shares in political philosophy’s failure to recognize distinctions and articulations between work and action. But it is also equally a tragedy of the political, a tragedy of a people unable to achieve or sustain the forms of power it seems to be on the verge of developing. The plebeian demand for bread reveals [End Page 438] the </w:t>
      </w:r>
      <w:proofErr w:type="spellStart"/>
      <w:r w:rsidRPr="009D0153">
        <w:rPr>
          <w:rStyle w:val="StyleUnderline"/>
        </w:rPr>
        <w:t>biopolitical</w:t>
      </w:r>
      <w:proofErr w:type="spellEnd"/>
      <w:r w:rsidRPr="009D0153">
        <w:rPr>
          <w:rStyle w:val="StyleUnderline"/>
        </w:rPr>
        <w:t xml:space="preserve"> element of revolutionary republicanism—a movement from </w:t>
      </w:r>
      <w:proofErr w:type="spellStart"/>
      <w:proofErr w:type="gramStart"/>
      <w:r w:rsidRPr="009D0153">
        <w:rPr>
          <w:rStyle w:val="StyleUnderline"/>
        </w:rPr>
        <w:t>zoē</w:t>
      </w:r>
      <w:proofErr w:type="spellEnd"/>
      <w:proofErr w:type="gramEnd"/>
      <w:r w:rsidRPr="009D0153">
        <w:rPr>
          <w:rStyle w:val="StyleUnderline"/>
        </w:rPr>
        <w:t xml:space="preserve"> to bios—as their voices bend toward a “strange” petition for a political space in which persons without rights can be heard as citizens. Coriolanus ultimately performs our recurrent inability to recognize and remember that we can act according to new principles and set into motion new political realities, while still managing to evoke the pathos of novelty that we experience when the best we can do is to grasp only for a moment our startling powers</w:t>
      </w:r>
      <w:r w:rsidRPr="00FF0929">
        <w:rPr>
          <w:sz w:val="14"/>
        </w:rPr>
        <w:t>. [End Page 439]</w:t>
      </w:r>
    </w:p>
    <w:p w:rsidR="009D0153" w:rsidRPr="00833740" w:rsidRDefault="009D0153" w:rsidP="009D0153">
      <w:pPr>
        <w:pStyle w:val="Heading4"/>
      </w:pPr>
      <w:r>
        <w:t>Institutional advocacy is key to suturing bare life back into political life.  The vocabulary of freedom and rights open up space for action free from necessity and instrumentality.</w:t>
      </w:r>
    </w:p>
    <w:p w:rsidR="009D0153" w:rsidRPr="00833740" w:rsidRDefault="009D0153" w:rsidP="009D0153">
      <w:proofErr w:type="spellStart"/>
      <w:r w:rsidRPr="00833740">
        <w:rPr>
          <w:rStyle w:val="Style13ptBold"/>
        </w:rPr>
        <w:t>Kaouk</w:t>
      </w:r>
      <w:proofErr w:type="spellEnd"/>
      <w:r w:rsidRPr="00833740">
        <w:rPr>
          <w:rStyle w:val="Style13ptBold"/>
        </w:rPr>
        <w:t>, Ph.D. from the University of Maryland at College Park, 2015</w:t>
      </w:r>
      <w:r>
        <w:t xml:space="preserve"> [Theodore, “Homo Faber, Action Hero Manqué: Crafting the State in Coriolanus,” </w:t>
      </w:r>
      <w:r>
        <w:rPr>
          <w:i/>
        </w:rPr>
        <w:t>Shakespeare Quarterly</w:t>
      </w:r>
      <w:r>
        <w:t xml:space="preserve"> 66.4]</w:t>
      </w:r>
    </w:p>
    <w:p w:rsidR="009D0153" w:rsidRPr="00833740" w:rsidRDefault="009D0153" w:rsidP="009D0153">
      <w:pPr>
        <w:rPr>
          <w:rStyle w:val="StyleUnderline"/>
        </w:rPr>
      </w:pPr>
      <w:r w:rsidRPr="00FF0929">
        <w:rPr>
          <w:sz w:val="14"/>
        </w:rPr>
        <w:t xml:space="preserve">It was likely in part due to the sway of Foucault within new historicist early modern literary studies that Arendt was eclipsed, until recently, as a significant Shakespeare interlocutor.8 The practice of what political philosopher Dana Villa calls a “strategic de-differentiation of social spheres” within Foucauldian critical theory reveals a previously invisible disciplinary apparatus of control that colonizes the social body so pervasively, through “polymorphous techniques” of power, that any meaningful distinctions among the “state, civil society, and the public sphere” are necessarily effaced.9 Once literary studies found its correlative with the new historicist focus on reading texts in relation to their [End Page 412] cultural con-texts, it was almost a matter of course that new historicism’s own allegiance to de-differentiation would marginalize Arendt. </w:t>
      </w:r>
      <w:r w:rsidRPr="00833740">
        <w:rPr>
          <w:rStyle w:val="StyleUnderline"/>
        </w:rPr>
        <w:t>As a political thinker who held the art of making distinctions in high esteem—most famously through her categories of labor, work, and action—Arendt was viewed as subscribing to a vision of the political according to which action is radically insulated from both necessity and instrumentality.10 And yet, as I have already begun to suggest, Arendt conscientiously interrogates the interrelatedness of her categories, both—in her words—the “distinctions and articulations” that have been effaced by the philosophical tradition</w:t>
      </w:r>
      <w:r w:rsidRPr="00FF0929">
        <w:rPr>
          <w:sz w:val="14"/>
        </w:rPr>
        <w:t xml:space="preserve">.11 Julia Lupton, who along with Paul </w:t>
      </w:r>
      <w:proofErr w:type="spellStart"/>
      <w:r w:rsidRPr="00FF0929">
        <w:rPr>
          <w:sz w:val="14"/>
        </w:rPr>
        <w:t>Kottman</w:t>
      </w:r>
      <w:proofErr w:type="spellEnd"/>
      <w:r w:rsidRPr="00FF0929">
        <w:rPr>
          <w:sz w:val="14"/>
        </w:rPr>
        <w:t xml:space="preserve"> has given us good reason to read Shakespeare in tandem with Arendt, orients her criticism toward precisely such “interdependencies and cross-fertilizations,” suggesting that “Arendt might even agree that accounting for such crossings may be the most productive task for criticism.”12 Not that this enlists </w:t>
      </w:r>
      <w:r w:rsidRPr="00833740">
        <w:rPr>
          <w:rStyle w:val="StyleUnderline"/>
        </w:rPr>
        <w:t>Arendt</w:t>
      </w:r>
      <w:r w:rsidRPr="00FF0929">
        <w:rPr>
          <w:sz w:val="14"/>
        </w:rPr>
        <w:t xml:space="preserve"> in the de-differentiation camp. She undeniably (and thankfully) </w:t>
      </w:r>
      <w:r w:rsidRPr="00833740">
        <w:rPr>
          <w:rStyle w:val="StyleUnderline"/>
        </w:rPr>
        <w:t xml:space="preserve">argues on behalf of citizen action in the public realm by way of a republican vocabulary of freedom and rights—terms that Foucauldian, </w:t>
      </w:r>
      <w:proofErr w:type="spellStart"/>
      <w:r w:rsidRPr="00833740">
        <w:rPr>
          <w:rStyle w:val="StyleUnderline"/>
        </w:rPr>
        <w:t>biopolitical</w:t>
      </w:r>
      <w:proofErr w:type="spellEnd"/>
      <w:r w:rsidRPr="00833740">
        <w:rPr>
          <w:rStyle w:val="StyleUnderline"/>
        </w:rPr>
        <w:t xml:space="preserve"> models of power dismiss as largely anachronistic</w:t>
      </w:r>
      <w:r w:rsidRPr="00FF0929">
        <w:rPr>
          <w:sz w:val="14"/>
        </w:rPr>
        <w:t xml:space="preserve">. To the theater of the political that Arendt outlines in The Human Condition (“theater is the political art par excellence; only there is the political sphere of human life transposed into art”), we might imagine Foucault in Discipline and Punish responding directly when he writes, “We are neither in the </w:t>
      </w:r>
      <w:proofErr w:type="spellStart"/>
      <w:r w:rsidRPr="00FF0929">
        <w:rPr>
          <w:sz w:val="14"/>
        </w:rPr>
        <w:t>amphitheatre</w:t>
      </w:r>
      <w:proofErr w:type="spellEnd"/>
      <w:r w:rsidRPr="00FF0929">
        <w:rPr>
          <w:sz w:val="14"/>
        </w:rPr>
        <w:t xml:space="preserve">, nor on the stage, but in the panoptic machine, invested by its effects of power, which we bring to ourselves since we are part of its mechanism.”13 And with the appearance of Giorgio </w:t>
      </w:r>
      <w:proofErr w:type="spellStart"/>
      <w:r w:rsidRPr="00FF0929">
        <w:rPr>
          <w:sz w:val="14"/>
        </w:rPr>
        <w:t>Agamben’s</w:t>
      </w:r>
      <w:proofErr w:type="spellEnd"/>
      <w:r w:rsidRPr="00FF0929">
        <w:rPr>
          <w:sz w:val="14"/>
        </w:rPr>
        <w:t xml:space="preserve"> Homo </w:t>
      </w:r>
      <w:proofErr w:type="spellStart"/>
      <w:r w:rsidRPr="00FF0929">
        <w:rPr>
          <w:sz w:val="14"/>
        </w:rPr>
        <w:t>Sacer</w:t>
      </w:r>
      <w:proofErr w:type="spellEnd"/>
      <w:r w:rsidRPr="00FF0929">
        <w:rPr>
          <w:sz w:val="14"/>
        </w:rPr>
        <w:t xml:space="preserve">, which has had a considerable impact on Shakespeare criticism (as several recent essays on Coriolanus attest), the de-differentiating strategies employed by Foucault achieve breathtaking expansion.14 [End Page 413] </w:t>
      </w:r>
      <w:r w:rsidRPr="00833740">
        <w:rPr>
          <w:rStyle w:val="StyleUnderline"/>
        </w:rPr>
        <w:t xml:space="preserve">When </w:t>
      </w:r>
      <w:proofErr w:type="spellStart"/>
      <w:r w:rsidRPr="00833740">
        <w:rPr>
          <w:rStyle w:val="StyleUnderline"/>
        </w:rPr>
        <w:t>Agamben</w:t>
      </w:r>
      <w:proofErr w:type="spellEnd"/>
      <w:r w:rsidRPr="00833740">
        <w:rPr>
          <w:rStyle w:val="StyleUnderline"/>
        </w:rPr>
        <w:t xml:space="preserve"> draws on Arendt’s analysis of the totalitarian state and Foucault’s formulations regarding modern, </w:t>
      </w:r>
      <w:proofErr w:type="spellStart"/>
      <w:r w:rsidRPr="00833740">
        <w:rPr>
          <w:rStyle w:val="StyleUnderline"/>
        </w:rPr>
        <w:t>biopolitical</w:t>
      </w:r>
      <w:proofErr w:type="spellEnd"/>
      <w:r w:rsidRPr="00833740">
        <w:rPr>
          <w:rStyle w:val="StyleUnderline"/>
        </w:rPr>
        <w:t xml:space="preserve"> power in order to claim the concentration camp as the paradigm of modern political space, he reduces “parliamentary or liberal democracy to the same fundamental basis as Nazi or Soviet totalitarianism.”</w:t>
      </w:r>
      <w:r w:rsidRPr="00FF0929">
        <w:rPr>
          <w:sz w:val="14"/>
        </w:rPr>
        <w:t xml:space="preserve">15 </w:t>
      </w:r>
      <w:r w:rsidRPr="00833740">
        <w:rPr>
          <w:rStyle w:val="StyleUnderline"/>
        </w:rPr>
        <w:t xml:space="preserve">Such a reading of the </w:t>
      </w:r>
      <w:proofErr w:type="spellStart"/>
      <w:r w:rsidRPr="00833740">
        <w:rPr>
          <w:rStyle w:val="StyleUnderline"/>
        </w:rPr>
        <w:t>biopolitical</w:t>
      </w:r>
      <w:proofErr w:type="spellEnd"/>
      <w:r w:rsidRPr="00833740">
        <w:rPr>
          <w:rStyle w:val="StyleUnderline"/>
        </w:rPr>
        <w:t xml:space="preserve"> situation turns both liberal and republican manifestations of law into mere ciphers for the old, sovereign makers they claim to provide checks against. Miguel </w:t>
      </w:r>
      <w:proofErr w:type="spellStart"/>
      <w:r w:rsidRPr="00833740">
        <w:rPr>
          <w:rStyle w:val="StyleUnderline"/>
        </w:rPr>
        <w:t>Vatter</w:t>
      </w:r>
      <w:proofErr w:type="spellEnd"/>
      <w:r w:rsidRPr="00833740">
        <w:rPr>
          <w:rStyle w:val="StyleUnderline"/>
        </w:rPr>
        <w:t xml:space="preserve"> suggests how this state of affairs within political theory produces mutually exclusive republican and </w:t>
      </w:r>
      <w:proofErr w:type="spellStart"/>
      <w:r w:rsidRPr="00833740">
        <w:rPr>
          <w:rStyle w:val="StyleUnderline"/>
        </w:rPr>
        <w:t>biopolitical</w:t>
      </w:r>
      <w:proofErr w:type="spellEnd"/>
      <w:r w:rsidRPr="00833740">
        <w:rPr>
          <w:rStyle w:val="StyleUnderline"/>
        </w:rPr>
        <w:t xml:space="preserve"> readings of the modern state: “Republican theorists ignore the </w:t>
      </w:r>
      <w:proofErr w:type="spellStart"/>
      <w:r w:rsidRPr="00833740">
        <w:rPr>
          <w:rStyle w:val="StyleUnderline"/>
        </w:rPr>
        <w:t>biopolitical</w:t>
      </w:r>
      <w:proofErr w:type="spellEnd"/>
      <w:r w:rsidRPr="00833740">
        <w:rPr>
          <w:rStyle w:val="StyleUnderline"/>
        </w:rPr>
        <w:t xml:space="preserve"> substance of civil society, whereas theorists of </w:t>
      </w:r>
      <w:proofErr w:type="spellStart"/>
      <w:r w:rsidRPr="00833740">
        <w:rPr>
          <w:rStyle w:val="StyleUnderline"/>
        </w:rPr>
        <w:t>biopolitics</w:t>
      </w:r>
      <w:proofErr w:type="spellEnd"/>
      <w:r w:rsidRPr="00833740">
        <w:rPr>
          <w:rStyle w:val="StyleUnderline"/>
        </w:rPr>
        <w:t xml:space="preserve"> are trapped by an antinomian reconstruction of biopolitics.”</w:t>
      </w:r>
      <w:r w:rsidRPr="00FF0929">
        <w:rPr>
          <w:sz w:val="14"/>
        </w:rPr>
        <w:t xml:space="preserve">16 As we will see, this debate surfaces in recent Shakespeare criticism where </w:t>
      </w:r>
      <w:proofErr w:type="spellStart"/>
      <w:r w:rsidRPr="00FF0929">
        <w:rPr>
          <w:sz w:val="14"/>
        </w:rPr>
        <w:t>biopolitical</w:t>
      </w:r>
      <w:proofErr w:type="spellEnd"/>
      <w:r w:rsidRPr="00FF0929">
        <w:rPr>
          <w:sz w:val="14"/>
        </w:rPr>
        <w:t xml:space="preserve"> and republican readings of Coriolanus contend with one another. </w:t>
      </w:r>
      <w:r w:rsidRPr="00833740">
        <w:rPr>
          <w:rStyle w:val="StyleUnderline"/>
        </w:rPr>
        <w:t xml:space="preserve">But I will argue that Shakespeare and Arendt point the way to a salutary rapprochement between </w:t>
      </w:r>
      <w:proofErr w:type="spellStart"/>
      <w:r w:rsidRPr="00833740">
        <w:rPr>
          <w:rStyle w:val="StyleUnderline"/>
        </w:rPr>
        <w:t>biopolitical</w:t>
      </w:r>
      <w:proofErr w:type="spellEnd"/>
      <w:r w:rsidRPr="00833740">
        <w:rPr>
          <w:rStyle w:val="StyleUnderline"/>
        </w:rPr>
        <w:t xml:space="preserve"> theories of the state and republican understandings of political constitution. From the perspective of the patricians, the craftsmen of Coriolanus are “hungry plebeians” (2.1.8), “not Romans” (3.1.237) but bare animal life. They go unrecognized as citizens until they bring into being an institutional space within the Roman Republic where they can be heard as persons possessed of mouths for speaking as well as feeding.</w:t>
      </w:r>
    </w:p>
    <w:p w:rsidR="00FF0929" w:rsidRDefault="00FF0929" w:rsidP="00FF0929">
      <w:pPr>
        <w:pStyle w:val="Heading3"/>
      </w:pPr>
      <w:r>
        <w:t>Education – Framework as “Weak Utopianism”</w:t>
      </w:r>
    </w:p>
    <w:p w:rsidR="00FF0929" w:rsidRDefault="00FF0929" w:rsidP="00FF0929">
      <w:pPr>
        <w:pStyle w:val="Heading4"/>
      </w:pPr>
      <w:r>
        <w:t>The purpose of framework</w:t>
      </w:r>
      <w:r w:rsidRPr="00FF0929">
        <w:t xml:space="preserve"> </w:t>
      </w:r>
      <w:r w:rsidRPr="00FF0929">
        <w:t>is not to inculcate debaters into making plans realities but instead to educate themselves in a space wherein thought becomes a means to itself</w:t>
      </w:r>
      <w:r>
        <w:t>.</w:t>
      </w:r>
    </w:p>
    <w:p w:rsidR="00FF0929" w:rsidRPr="00FF0929" w:rsidRDefault="00FF0929" w:rsidP="00FF0929">
      <w:r w:rsidRPr="00FF0929">
        <w:rPr>
          <w:rStyle w:val="Style13ptBold"/>
        </w:rPr>
        <w:t>Lewis, associate professor of educational philosophy at Montclair State University, 2012</w:t>
      </w:r>
      <w:r>
        <w:t xml:space="preserve"> [Tyson, “The Architecture of Potentiality: Weak Utopianism and Educational Space in the Work of Giorgio </w:t>
      </w:r>
      <w:proofErr w:type="spellStart"/>
      <w:r>
        <w:t>Agamben</w:t>
      </w:r>
      <w:proofErr w:type="spellEnd"/>
      <w:r>
        <w:t xml:space="preserve">,” </w:t>
      </w:r>
      <w:r>
        <w:rPr>
          <w:i/>
        </w:rPr>
        <w:t xml:space="preserve">Utopian Studies </w:t>
      </w:r>
      <w:r>
        <w:t>23.2]</w:t>
      </w:r>
    </w:p>
    <w:p w:rsidR="00FF0929" w:rsidRPr="00FF0929" w:rsidRDefault="00FF0929" w:rsidP="00FF0929">
      <w:r w:rsidRPr="00FF0929">
        <w:rPr>
          <w:rStyle w:val="StyleUnderline"/>
        </w:rPr>
        <w:t xml:space="preserve">Italian critical theorist Giorgio </w:t>
      </w:r>
      <w:proofErr w:type="spellStart"/>
      <w:r w:rsidRPr="00FF0929">
        <w:rPr>
          <w:rStyle w:val="StyleUnderline"/>
        </w:rPr>
        <w:t>Agamben</w:t>
      </w:r>
      <w:proofErr w:type="spellEnd"/>
      <w:r w:rsidRPr="00FF0929">
        <w:rPr>
          <w:rStyle w:val="StyleUnderline"/>
        </w:rPr>
        <w:t xml:space="preserve"> is well known for his rigorous attempts to redefine political, aesthetic, and theological concepts through messianic categories. For </w:t>
      </w:r>
      <w:proofErr w:type="spellStart"/>
      <w:r w:rsidRPr="00FF0929">
        <w:rPr>
          <w:rStyle w:val="StyleUnderline"/>
        </w:rPr>
        <w:t>Agamben</w:t>
      </w:r>
      <w:proofErr w:type="spellEnd"/>
      <w:r w:rsidRPr="00FF0929">
        <w:rPr>
          <w:rStyle w:val="StyleUnderline"/>
        </w:rPr>
        <w:t>, the messianic is not concerned with perpetual waiting for a savior to come and redeem the world. Rather, it concerns the radically open potentiality for action within the contemporary moment</w:t>
      </w:r>
      <w:r>
        <w:t xml:space="preserve">. While the temporality of the messianic moment has been emphasized both by </w:t>
      </w:r>
      <w:proofErr w:type="spellStart"/>
      <w:r>
        <w:t>Agamben</w:t>
      </w:r>
      <w:proofErr w:type="spellEnd"/>
      <w:r>
        <w:t xml:space="preserve"> and by the vast secondary literature that has provided ample reflections on his body of work, the important concept of messianic space has not been given equal treatment. Space and time must be thought together if we are to appreciate the unique qualities of </w:t>
      </w:r>
      <w:proofErr w:type="spellStart"/>
      <w:r>
        <w:t>Agamben's</w:t>
      </w:r>
      <w:proofErr w:type="spellEnd"/>
      <w:r>
        <w:t xml:space="preserve"> notion of utopianism. For critics such as Dominik </w:t>
      </w:r>
      <w:proofErr w:type="spellStart"/>
      <w:r>
        <w:t>LaCapra</w:t>
      </w:r>
      <w:proofErr w:type="spellEnd"/>
      <w:r>
        <w:t xml:space="preserve">, </w:t>
      </w:r>
      <w:proofErr w:type="spellStart"/>
      <w:r>
        <w:t>Agamben's</w:t>
      </w:r>
      <w:proofErr w:type="spellEnd"/>
      <w:r>
        <w:t xml:space="preserve"> political and social theories have been rejected precisely because they embody an "ecstatic, anarchistic utopia that remains terra incognita and whose relevance to present problems or commitments is left utterly blank" (2007, 155). At the same time, supporters such as Carlo </w:t>
      </w:r>
      <w:proofErr w:type="spellStart"/>
      <w:r>
        <w:t>Salzani</w:t>
      </w:r>
      <w:proofErr w:type="spellEnd"/>
      <w:r>
        <w:t xml:space="preserve"> argue that </w:t>
      </w:r>
      <w:proofErr w:type="spellStart"/>
      <w:r>
        <w:t>Agamben's</w:t>
      </w:r>
      <w:proofErr w:type="spellEnd"/>
      <w:r>
        <w:t xml:space="preserve"> theory of the coming community and his emphasis on "a messianic notion of politics, which renounces representation and upsets the temporality of political imaginary" (2012, 214), are </w:t>
      </w:r>
      <w:proofErr w:type="gramStart"/>
      <w:r>
        <w:t>decisively</w:t>
      </w:r>
      <w:proofErr w:type="gramEnd"/>
      <w:r>
        <w:t xml:space="preserve"> anti-utopian. For </w:t>
      </w:r>
      <w:proofErr w:type="spellStart"/>
      <w:r>
        <w:t>Salzani</w:t>
      </w:r>
      <w:proofErr w:type="spellEnd"/>
      <w:r>
        <w:t xml:space="preserve">, </w:t>
      </w:r>
      <w:proofErr w:type="spellStart"/>
      <w:r>
        <w:t>Agamben</w:t>
      </w:r>
      <w:proofErr w:type="spellEnd"/>
      <w:r>
        <w:t xml:space="preserve"> undermines the very idea of the utopian imagination, which is predicated on the construction of images of the future. In this essay, I will argue that both </w:t>
      </w:r>
      <w:proofErr w:type="spellStart"/>
      <w:r>
        <w:t>LaCapra</w:t>
      </w:r>
      <w:proofErr w:type="spellEnd"/>
      <w:r>
        <w:t xml:space="preserve"> and </w:t>
      </w:r>
      <w:proofErr w:type="spellStart"/>
      <w:r>
        <w:t>Salzani</w:t>
      </w:r>
      <w:proofErr w:type="spellEnd"/>
      <w:r>
        <w:t xml:space="preserve"> fail to properly understand the relationship between messianic space and time and utopia. </w:t>
      </w:r>
      <w:r w:rsidRPr="00FF0929">
        <w:rPr>
          <w:rStyle w:val="StyleUnderline"/>
        </w:rPr>
        <w:t>The spatial and temporal dimensions of messianic utopianism are not so much about positing a model for a future perfection</w:t>
      </w:r>
      <w:r>
        <w:t xml:space="preserve"> (as with many classical utopias). </w:t>
      </w:r>
      <w:r w:rsidRPr="00FF0929">
        <w:rPr>
          <w:rStyle w:val="StyleUnderline"/>
        </w:rPr>
        <w:t>Nor are they about revealing the inherent, ideological limitations of our imagination to think utopianism</w:t>
      </w:r>
      <w:r>
        <w:t xml:space="preserve"> (as Jameson [2005] argues). Rather than utopian or anti-utopian, I suggest a third category, an impossible suture between the two. </w:t>
      </w:r>
      <w:r w:rsidRPr="00FF0929">
        <w:rPr>
          <w:rStyle w:val="StyleUnderline"/>
        </w:rPr>
        <w:t>Key to this impossible suture is what I will refer to as weak utopianism</w:t>
      </w:r>
      <w:r>
        <w:t xml:space="preserve">. As opposed to Keith Booker's reading of weak utopianism as a mode of "anti-utopianism" (2002, 29), I suggest that </w:t>
      </w:r>
      <w:r w:rsidRPr="00FF0929">
        <w:rPr>
          <w:rStyle w:val="StyleUnderline"/>
        </w:rPr>
        <w:t xml:space="preserve">it is a form of utopian thought informed by messianic temporality and spatiality that is situated between everyday chronology and the end of time. In this sense, </w:t>
      </w:r>
      <w:proofErr w:type="spellStart"/>
      <w:r w:rsidRPr="00FF0929">
        <w:rPr>
          <w:rStyle w:val="StyleUnderline"/>
        </w:rPr>
        <w:t>Agamben's</w:t>
      </w:r>
      <w:proofErr w:type="spellEnd"/>
      <w:r w:rsidRPr="00FF0929">
        <w:rPr>
          <w:rStyle w:val="StyleUnderline"/>
        </w:rPr>
        <w:t xml:space="preserve"> utopianism is</w:t>
      </w:r>
      <w:r>
        <w:t xml:space="preserve">, like </w:t>
      </w:r>
      <w:proofErr w:type="spellStart"/>
      <w:r>
        <w:t>pensiero</w:t>
      </w:r>
      <w:proofErr w:type="spellEnd"/>
      <w:r>
        <w:t xml:space="preserve"> </w:t>
      </w:r>
      <w:proofErr w:type="spellStart"/>
      <w:r>
        <w:t>debole</w:t>
      </w:r>
      <w:proofErr w:type="spellEnd"/>
      <w:r>
        <w:t xml:space="preserve"> as such, a weak thought, or a </w:t>
      </w:r>
      <w:r w:rsidRPr="00FF0929">
        <w:rPr>
          <w:rStyle w:val="StyleUnderline"/>
        </w:rPr>
        <w:t>utopianism as not utopianism</w:t>
      </w:r>
      <w:r>
        <w:t xml:space="preserve">. </w:t>
      </w:r>
      <w:r w:rsidRPr="00FF0929">
        <w:rPr>
          <w:rStyle w:val="StyleUnderline"/>
        </w:rPr>
        <w:t>If strong utopianism builds blueprints in order to actualize or concretize the potentiality of the utopian imagination, then weak utopianism resists constructing such blueprints in order to live within the potentiality of the present</w:t>
      </w:r>
      <w:r>
        <w:t xml:space="preserve">. </w:t>
      </w:r>
      <w:r w:rsidRPr="00FF0929">
        <w:rPr>
          <w:rStyle w:val="StyleUnderline"/>
        </w:rPr>
        <w:t xml:space="preserve">The notion of weak utopianism that I will develop throughout this article is, importantly, connected directly with the question of education. [End Page 356] For </w:t>
      </w:r>
      <w:proofErr w:type="spellStart"/>
      <w:r w:rsidRPr="00FF0929">
        <w:rPr>
          <w:rStyle w:val="StyleUnderline"/>
        </w:rPr>
        <w:t>Agamben</w:t>
      </w:r>
      <w:proofErr w:type="spellEnd"/>
      <w:r w:rsidRPr="00FF0929">
        <w:rPr>
          <w:rStyle w:val="StyleUnderline"/>
        </w:rPr>
        <w:t>, the action that, more than any other, represents the messianic moment is the act of studying, or studious play. The temporality of weak utopianism is not simply the messianic time of the now but also the temporality of perpetual study, where the student holds judgment in suspension in order to experience the potentiality of thought itself without destination or determination. Likewise the space of weak utopianism can be thought of as an educational space—a space wherein thought experiences itself as a pure means</w:t>
      </w:r>
      <w:r>
        <w:t xml:space="preserve">. Messianic space is a clearing that offers the slightest of adjustments within the cartography of the present through which thought as thought can appear. In conclusion, I will illustrate the educational importance of weak utopianism through an example taken from school architecture. This example is not simply an illustration of how weak utopianism can be applied to education but should be read as exemplifying the educational space and time of weak utopianism as such. Here utopianism does not result in an image of the future but, rather, in the </w:t>
      </w:r>
      <w:proofErr w:type="spellStart"/>
      <w:r>
        <w:t>decompletion</w:t>
      </w:r>
      <w:proofErr w:type="spellEnd"/>
      <w:r>
        <w:t xml:space="preserve"> of the present in the name of a potential freedom.</w:t>
      </w:r>
    </w:p>
    <w:p w:rsidR="00FF0929" w:rsidRPr="00FF0929" w:rsidRDefault="00FF0929" w:rsidP="00FF0929">
      <w:pPr>
        <w:pStyle w:val="Heading4"/>
      </w:pPr>
      <w:r>
        <w:t>Framework’s weak utopianism calls for the suspension of pre-determining the end-point of the topic, even if framework attempts to pre-determine the starting point of the topic.  Yet, this predetermination offers a space in which creativity itself becomes meaningful—only the affirmative links to stultifying notions of life that predetermine the outcome of all politics.</w:t>
      </w:r>
    </w:p>
    <w:p w:rsidR="00FF0929" w:rsidRPr="00FF0929" w:rsidRDefault="00FF0929" w:rsidP="00FF0929">
      <w:r w:rsidRPr="00FF0929">
        <w:rPr>
          <w:rStyle w:val="Style13ptBold"/>
        </w:rPr>
        <w:t>Lewis, associate professor of educational philosophy at Montclair State University, 2012</w:t>
      </w:r>
      <w:r>
        <w:t xml:space="preserve"> [Tyson, “The Architecture of Potentiality: Weak Utopianism and Educational Space in the Work of Giorgio </w:t>
      </w:r>
      <w:proofErr w:type="spellStart"/>
      <w:r>
        <w:t>Agamben</w:t>
      </w:r>
      <w:proofErr w:type="spellEnd"/>
      <w:r>
        <w:t xml:space="preserve">,” </w:t>
      </w:r>
      <w:r>
        <w:rPr>
          <w:i/>
        </w:rPr>
        <w:t xml:space="preserve">Utopian Studies </w:t>
      </w:r>
      <w:r>
        <w:t>23.2]</w:t>
      </w:r>
    </w:p>
    <w:p w:rsidR="00FF0929" w:rsidRPr="00FF0929" w:rsidRDefault="00FF0929" w:rsidP="00FF0929">
      <w:pPr>
        <w:rPr>
          <w:sz w:val="14"/>
        </w:rPr>
      </w:pPr>
      <w:r w:rsidRPr="00FF0929">
        <w:rPr>
          <w:sz w:val="14"/>
        </w:rPr>
        <w:t xml:space="preserve">While </w:t>
      </w:r>
      <w:proofErr w:type="spellStart"/>
      <w:r w:rsidRPr="00FF0929">
        <w:rPr>
          <w:sz w:val="14"/>
        </w:rPr>
        <w:t>Agamben's</w:t>
      </w:r>
      <w:proofErr w:type="spellEnd"/>
      <w:r w:rsidRPr="00FF0929">
        <w:rPr>
          <w:sz w:val="14"/>
        </w:rPr>
        <w:t xml:space="preserve"> work on the messianic is </w:t>
      </w:r>
      <w:proofErr w:type="spellStart"/>
      <w:r w:rsidRPr="00FF0929">
        <w:rPr>
          <w:sz w:val="14"/>
        </w:rPr>
        <w:t>overtly</w:t>
      </w:r>
      <w:proofErr w:type="spellEnd"/>
      <w:r w:rsidRPr="00FF0929">
        <w:rPr>
          <w:sz w:val="14"/>
        </w:rPr>
        <w:t xml:space="preserve"> concerned with time, space does play a minor role in his analysis. In fact, before </w:t>
      </w:r>
      <w:proofErr w:type="spellStart"/>
      <w:r w:rsidRPr="00FF0929">
        <w:rPr>
          <w:sz w:val="14"/>
        </w:rPr>
        <w:t>Agamben's</w:t>
      </w:r>
      <w:proofErr w:type="spellEnd"/>
      <w:r w:rsidRPr="00FF0929">
        <w:rPr>
          <w:sz w:val="14"/>
        </w:rPr>
        <w:t xml:space="preserve"> theorization of messianic time, he first turns his attention to messianic space through the analysis of the poetic stanza. </w:t>
      </w:r>
      <w:proofErr w:type="spellStart"/>
      <w:r w:rsidRPr="00FF0929">
        <w:rPr>
          <w:sz w:val="14"/>
        </w:rPr>
        <w:t>Agamben</w:t>
      </w:r>
      <w:proofErr w:type="spellEnd"/>
      <w:r w:rsidRPr="00FF0929">
        <w:rPr>
          <w:sz w:val="14"/>
        </w:rPr>
        <w:t xml:space="preserve"> writes, "European poets of the thirteenth century called the essential nucleus of their poetry the stanza, that is, a 'capacious dwelling, receptacle,' because it safeguards, along with all the formal elements of canzone, that </w:t>
      </w:r>
      <w:proofErr w:type="spellStart"/>
      <w:r w:rsidRPr="00FF0929">
        <w:rPr>
          <w:sz w:val="14"/>
        </w:rPr>
        <w:t>joi</w:t>
      </w:r>
      <w:proofErr w:type="spellEnd"/>
      <w:r w:rsidRPr="00FF0929">
        <w:rPr>
          <w:sz w:val="14"/>
        </w:rPr>
        <w:t xml:space="preserve"> </w:t>
      </w:r>
      <w:proofErr w:type="spellStart"/>
      <w:r w:rsidRPr="00FF0929">
        <w:rPr>
          <w:sz w:val="14"/>
        </w:rPr>
        <w:t>d'amor</w:t>
      </w:r>
      <w:proofErr w:type="spellEnd"/>
      <w:r w:rsidRPr="00FF0929">
        <w:rPr>
          <w:sz w:val="14"/>
        </w:rPr>
        <w:t xml:space="preserve"> that these poets entrusted to poetry as its unique object" (1993, xvi). </w:t>
      </w:r>
      <w:r w:rsidRPr="00FF0929">
        <w:rPr>
          <w:rStyle w:val="StyleUnderline"/>
        </w:rPr>
        <w:t xml:space="preserve">The stanza, for </w:t>
      </w:r>
      <w:proofErr w:type="spellStart"/>
      <w:r w:rsidRPr="00FF0929">
        <w:rPr>
          <w:rStyle w:val="StyleUnderline"/>
        </w:rPr>
        <w:t>Agamben</w:t>
      </w:r>
      <w:proofErr w:type="spellEnd"/>
      <w:r w:rsidRPr="00FF0929">
        <w:rPr>
          <w:rStyle w:val="StyleUnderline"/>
        </w:rPr>
        <w:t xml:space="preserve"> is a potential space or a third space between subject and object, animal phone and human logos. The space opened by the stanza is a space of </w:t>
      </w:r>
      <w:proofErr w:type="spellStart"/>
      <w:r w:rsidRPr="00FF0929">
        <w:rPr>
          <w:rStyle w:val="StyleUnderline"/>
        </w:rPr>
        <w:t>harmonia</w:t>
      </w:r>
      <w:proofErr w:type="spellEnd"/>
      <w:r w:rsidRPr="00FF0929">
        <w:rPr>
          <w:rStyle w:val="StyleUnderline"/>
        </w:rPr>
        <w:t>, or a "laceration that is also a suture, the idea of a tension that is both the articulation of a difference and unitary"</w:t>
      </w:r>
      <w:r w:rsidRPr="00FF0929">
        <w:rPr>
          <w:sz w:val="14"/>
        </w:rPr>
        <w:t xml:space="preserve"> (</w:t>
      </w:r>
      <w:proofErr w:type="spellStart"/>
      <w:r w:rsidRPr="00FF0929">
        <w:rPr>
          <w:sz w:val="14"/>
        </w:rPr>
        <w:t>Agamben</w:t>
      </w:r>
      <w:proofErr w:type="spellEnd"/>
      <w:r w:rsidRPr="00FF0929">
        <w:rPr>
          <w:sz w:val="14"/>
        </w:rPr>
        <w:t xml:space="preserve"> 1993, 157). </w:t>
      </w:r>
      <w:r w:rsidRPr="00FF0929">
        <w:rPr>
          <w:rStyle w:val="StyleUnderline"/>
        </w:rPr>
        <w:t>It is, in other words, an impossible synthesis that separates and conjoins criticism and poetry, pleasure and reason, gathering and concealing</w:t>
      </w:r>
      <w:r w:rsidRPr="00FF0929">
        <w:rPr>
          <w:sz w:val="14"/>
        </w:rPr>
        <w:t>. Uniting phantasm, word, and desire, the stanza is a chamber or site in which "the beatitude of love is celebrated" (</w:t>
      </w:r>
      <w:proofErr w:type="spellStart"/>
      <w:r w:rsidRPr="00FF0929">
        <w:rPr>
          <w:sz w:val="14"/>
        </w:rPr>
        <w:t>Agamben</w:t>
      </w:r>
      <w:proofErr w:type="spellEnd"/>
      <w:r w:rsidRPr="00FF0929">
        <w:rPr>
          <w:sz w:val="14"/>
        </w:rPr>
        <w:t xml:space="preserve"> 1993, 128) through a kind of Borromean knot that heals the fracture between desire and a phantasmal or unattainable object. It is this impossible synthesis between desire and phantasm in the space of the stanza that ties it to weak utopianism and, in turn, messianic redemption. The stanza, an unreal space of an impossible unity, appears in </w:t>
      </w:r>
      <w:proofErr w:type="spellStart"/>
      <w:r w:rsidRPr="00FF0929">
        <w:rPr>
          <w:sz w:val="14"/>
        </w:rPr>
        <w:t>Agamben's</w:t>
      </w:r>
      <w:proofErr w:type="spellEnd"/>
      <w:r w:rsidRPr="00FF0929">
        <w:rPr>
          <w:sz w:val="14"/>
        </w:rPr>
        <w:t xml:space="preserve"> Coming Community as the ambiguous space of limbo—a kind of theological architectural enclosure for unbaptized children. Rather than a dystopian figuration of abandonment, </w:t>
      </w:r>
      <w:proofErr w:type="spellStart"/>
      <w:r w:rsidRPr="00FF0929">
        <w:rPr>
          <w:sz w:val="14"/>
        </w:rPr>
        <w:t>Agamben</w:t>
      </w:r>
      <w:proofErr w:type="spellEnd"/>
      <w:r w:rsidRPr="00FF0929">
        <w:rPr>
          <w:sz w:val="14"/>
        </w:rPr>
        <w:t xml:space="preserve"> turns this image on its head and argues that the lack of a relation to God and salvation is actually a weak utopian longing. "The greatest punishment," writes </w:t>
      </w:r>
      <w:proofErr w:type="spellStart"/>
      <w:r w:rsidRPr="00FF0929">
        <w:rPr>
          <w:sz w:val="14"/>
        </w:rPr>
        <w:t>Agamben</w:t>
      </w:r>
      <w:proofErr w:type="spellEnd"/>
      <w:r w:rsidRPr="00FF0929">
        <w:rPr>
          <w:sz w:val="14"/>
        </w:rPr>
        <w:t>, "thus turns into a natural joy: Irremediably lost, they [the children] persist without pain in divine abandon" (2007a, 5). Beyond perdition or salvation, the forgotten children "remain without a destination . . . [and] are infused with a joy with no outlet" (</w:t>
      </w:r>
      <w:proofErr w:type="spellStart"/>
      <w:r w:rsidRPr="00FF0929">
        <w:rPr>
          <w:sz w:val="14"/>
        </w:rPr>
        <w:t>Agamben</w:t>
      </w:r>
      <w:proofErr w:type="spellEnd"/>
      <w:r w:rsidRPr="00FF0929">
        <w:rPr>
          <w:sz w:val="14"/>
        </w:rPr>
        <w:t xml:space="preserve"> 2007a, 6). Limbo emerges in this analysis as a space of ease wherein all destinations are suspended, all desires for salvation are interrupted, and the children are exposed to a queer kind of freedom: the freedom of a profane life abandoned by God. Without predefined destinations (or the hope for future salvation), those in limbo are free to experiment with unimpeded </w:t>
      </w:r>
      <w:proofErr w:type="spellStart"/>
      <w:r w:rsidRPr="00FF0929">
        <w:rPr>
          <w:sz w:val="14"/>
        </w:rPr>
        <w:t>becomings</w:t>
      </w:r>
      <w:proofErr w:type="spellEnd"/>
      <w:r w:rsidRPr="00FF0929">
        <w:rPr>
          <w:sz w:val="14"/>
        </w:rPr>
        <w:t xml:space="preserve">. </w:t>
      </w:r>
      <w:r w:rsidRPr="00FF0929">
        <w:rPr>
          <w:rStyle w:val="StyleUnderline"/>
        </w:rPr>
        <w:t xml:space="preserve">As the space for a coming community, limbo, like the stanza, is an </w:t>
      </w:r>
      <w:proofErr w:type="spellStart"/>
      <w:r w:rsidRPr="00FF0929">
        <w:rPr>
          <w:rStyle w:val="StyleUnderline"/>
        </w:rPr>
        <w:t>impotentiality</w:t>
      </w:r>
      <w:proofErr w:type="spellEnd"/>
      <w:r w:rsidRPr="00FF0929">
        <w:rPr>
          <w:rStyle w:val="StyleUnderline"/>
        </w:rPr>
        <w:t xml:space="preserve"> that is not determined in advance for this or that [End Page 365] use or constructed according to this or that law of utility. If the law exists here, it is a law that is left idle and therefore open to new appropriations and unforeseen articulations</w:t>
      </w:r>
      <w:r w:rsidRPr="00FF0929">
        <w:rPr>
          <w:sz w:val="14"/>
        </w:rPr>
        <w:t xml:space="preserve">. It is a law that applies only in not applying. Limbo is an indeterminate space or impossible space that exists despite attempts to separate the sacred and the profane—a remnant of spatial indiscernibility that always returns despite best efforts to maintain boundaries. </w:t>
      </w:r>
      <w:r w:rsidRPr="00FF0929">
        <w:rPr>
          <w:rStyle w:val="StyleUnderline"/>
        </w:rPr>
        <w:t xml:space="preserve">A third image of weak utopian space is found in </w:t>
      </w:r>
      <w:proofErr w:type="spellStart"/>
      <w:r w:rsidRPr="00FF0929">
        <w:rPr>
          <w:rStyle w:val="StyleUnderline"/>
        </w:rPr>
        <w:t>Agamben's</w:t>
      </w:r>
      <w:proofErr w:type="spellEnd"/>
      <w:r w:rsidRPr="00FF0929">
        <w:rPr>
          <w:rStyle w:val="StyleUnderline"/>
        </w:rPr>
        <w:t xml:space="preserve"> repeated analysis of the threshold. He writes, "It is important here that the notion of the 'outside' is expressed in many European languages by the word that means 'at the door' (</w:t>
      </w:r>
      <w:proofErr w:type="spellStart"/>
      <w:r w:rsidRPr="00FF0929">
        <w:rPr>
          <w:rStyle w:val="StyleUnderline"/>
        </w:rPr>
        <w:t>fores</w:t>
      </w:r>
      <w:proofErr w:type="spellEnd"/>
      <w:r w:rsidRPr="00FF0929">
        <w:rPr>
          <w:rStyle w:val="StyleUnderline"/>
        </w:rPr>
        <w:t xml:space="preserve"> in Latin is the door of the house, </w:t>
      </w:r>
      <w:proofErr w:type="spellStart"/>
      <w:r w:rsidRPr="00FF0929">
        <w:rPr>
          <w:rStyle w:val="StyleUnderline"/>
        </w:rPr>
        <w:t>thyrathen</w:t>
      </w:r>
      <w:proofErr w:type="spellEnd"/>
      <w:r w:rsidRPr="00FF0929">
        <w:rPr>
          <w:rStyle w:val="StyleUnderline"/>
        </w:rPr>
        <w:t xml:space="preserve"> in Greek literally means 'at the threshold'). The outside is not another space that resides beyond a determinate space, but rather, is the passage, the exteriority that gives it access—in a word, it is its face, its </w:t>
      </w:r>
      <w:proofErr w:type="spellStart"/>
      <w:r w:rsidRPr="00FF0929">
        <w:rPr>
          <w:rStyle w:val="StyleUnderline"/>
        </w:rPr>
        <w:t>eidos</w:t>
      </w:r>
      <w:proofErr w:type="spellEnd"/>
      <w:r w:rsidRPr="00FF0929">
        <w:rPr>
          <w:rStyle w:val="StyleUnderline"/>
        </w:rPr>
        <w:t>"</w:t>
      </w:r>
      <w:r w:rsidRPr="00FF0929">
        <w:rPr>
          <w:sz w:val="14"/>
        </w:rPr>
        <w:t xml:space="preserve"> (2007a, 68). The doorway is a threshold that paradoxically holds together and simultaneously separates two binaries (inside and outside, real and unreal, phone and logos, salvation and perdition). </w:t>
      </w:r>
      <w:r w:rsidRPr="00FF0929">
        <w:rPr>
          <w:rStyle w:val="StyleUnderline"/>
        </w:rPr>
        <w:t xml:space="preserve">The threshold as a door is the architectural form of </w:t>
      </w:r>
      <w:proofErr w:type="spellStart"/>
      <w:r w:rsidRPr="00FF0929">
        <w:rPr>
          <w:rStyle w:val="StyleUnderline"/>
        </w:rPr>
        <w:t>impotentiality</w:t>
      </w:r>
      <w:proofErr w:type="spellEnd"/>
      <w:r w:rsidRPr="00FF0929">
        <w:rPr>
          <w:rStyle w:val="StyleUnderline"/>
        </w:rPr>
        <w:t>—an impossible suture that is neither outside nor inside but, rather, a state of exception where such distinctions are rendered inoperable.</w:t>
      </w:r>
      <w:r>
        <w:rPr>
          <w:rStyle w:val="StyleUnderline"/>
        </w:rPr>
        <w:t xml:space="preserve"> </w:t>
      </w:r>
      <w:r w:rsidRPr="00FF0929">
        <w:rPr>
          <w:rStyle w:val="StyleUnderline"/>
        </w:rPr>
        <w:t xml:space="preserve">The most exacting theorization of the threshold as an architectural chamber of </w:t>
      </w:r>
      <w:proofErr w:type="spellStart"/>
      <w:r w:rsidRPr="00FF0929">
        <w:rPr>
          <w:rStyle w:val="StyleUnderline"/>
        </w:rPr>
        <w:t>impotentiality</w:t>
      </w:r>
      <w:proofErr w:type="spellEnd"/>
      <w:r w:rsidRPr="00FF0929">
        <w:rPr>
          <w:rStyle w:val="StyleUnderline"/>
        </w:rPr>
        <w:t xml:space="preserve"> is, interestingly enough, found in </w:t>
      </w:r>
      <w:proofErr w:type="spellStart"/>
      <w:r w:rsidRPr="00FF0929">
        <w:rPr>
          <w:rStyle w:val="StyleUnderline"/>
        </w:rPr>
        <w:t>Agamben's</w:t>
      </w:r>
      <w:proofErr w:type="spellEnd"/>
      <w:r w:rsidRPr="00FF0929">
        <w:rPr>
          <w:rStyle w:val="StyleUnderline"/>
        </w:rPr>
        <w:t xml:space="preserve"> examination of operational time—or the time it takes for an individual to create an image of an experience. According to </w:t>
      </w:r>
      <w:proofErr w:type="spellStart"/>
      <w:r w:rsidRPr="00FF0929">
        <w:rPr>
          <w:rStyle w:val="StyleUnderline"/>
        </w:rPr>
        <w:t>Agamben's</w:t>
      </w:r>
      <w:proofErr w:type="spellEnd"/>
      <w:r w:rsidRPr="00FF0929">
        <w:rPr>
          <w:rStyle w:val="StyleUnderline"/>
        </w:rPr>
        <w:t xml:space="preserve"> reading of the philosophical linguist Gustave Guillaume, humans experience time but do not have a representation of it. To represent time, the mind must "take recourse to constructions of a spatial order</w:t>
      </w:r>
      <w:r w:rsidRPr="00FF0929">
        <w:rPr>
          <w:sz w:val="14"/>
        </w:rPr>
        <w:t>" (</w:t>
      </w:r>
      <w:proofErr w:type="spellStart"/>
      <w:r w:rsidRPr="00FF0929">
        <w:rPr>
          <w:sz w:val="14"/>
        </w:rPr>
        <w:t>Agamben</w:t>
      </w:r>
      <w:proofErr w:type="spellEnd"/>
      <w:r w:rsidRPr="00FF0929">
        <w:rPr>
          <w:sz w:val="14"/>
        </w:rPr>
        <w:t xml:space="preserve"> 2005b, 65). The time that thought has to travel between the temporal experience and the time image (</w:t>
      </w:r>
      <w:proofErr w:type="spellStart"/>
      <w:r w:rsidRPr="00FF0929">
        <w:rPr>
          <w:sz w:val="14"/>
        </w:rPr>
        <w:t>its</w:t>
      </w:r>
      <w:proofErr w:type="spellEnd"/>
      <w:r w:rsidRPr="00FF0929">
        <w:rPr>
          <w:sz w:val="14"/>
        </w:rPr>
        <w:t xml:space="preserve"> </w:t>
      </w:r>
      <w:proofErr w:type="spellStart"/>
      <w:r w:rsidRPr="00FF0929">
        <w:rPr>
          <w:sz w:val="14"/>
        </w:rPr>
        <w:t>spatialization</w:t>
      </w:r>
      <w:proofErr w:type="spellEnd"/>
      <w:r w:rsidRPr="00FF0929">
        <w:rPr>
          <w:sz w:val="14"/>
        </w:rPr>
        <w:t xml:space="preserve">) is "operational time" or, as in </w:t>
      </w:r>
      <w:proofErr w:type="spellStart"/>
      <w:r w:rsidRPr="00FF0929">
        <w:rPr>
          <w:sz w:val="14"/>
        </w:rPr>
        <w:t>Agamben's</w:t>
      </w:r>
      <w:proofErr w:type="spellEnd"/>
      <w:r w:rsidRPr="00FF0929">
        <w:rPr>
          <w:sz w:val="14"/>
        </w:rPr>
        <w:t xml:space="preserve"> reading, "messianic time" (2005b, 66). Summarizing, </w:t>
      </w:r>
      <w:proofErr w:type="spellStart"/>
      <w:r w:rsidRPr="00FF0929">
        <w:rPr>
          <w:sz w:val="14"/>
        </w:rPr>
        <w:t>Agamben</w:t>
      </w:r>
      <w:proofErr w:type="spellEnd"/>
      <w:r w:rsidRPr="00FF0929">
        <w:rPr>
          <w:sz w:val="14"/>
        </w:rPr>
        <w:t xml:space="preserve"> writes, </w:t>
      </w:r>
      <w:proofErr w:type="gramStart"/>
      <w:r w:rsidRPr="00FF0929">
        <w:rPr>
          <w:sz w:val="14"/>
        </w:rPr>
        <w:t>It</w:t>
      </w:r>
      <w:proofErr w:type="gramEnd"/>
      <w:r w:rsidRPr="00FF0929">
        <w:rPr>
          <w:sz w:val="14"/>
        </w:rPr>
        <w:t xml:space="preserve"> is as though man, insofar as he is a thinking and speaking being, produced an additional time with regard to chronological time, a time that prevented him from perfectly coinciding with the time out of which he could make images and representations. This ulterior time, nevertheless, is not another time, it is not a supplementary time added on from outside to chronological time. Rather, it is something like a time within time—not ulterior but interior—which only measures my disconnection with regard to it, my being out of [End Page 366] synch and in </w:t>
      </w:r>
      <w:proofErr w:type="spellStart"/>
      <w:r w:rsidRPr="00FF0929">
        <w:rPr>
          <w:sz w:val="14"/>
        </w:rPr>
        <w:t>noncoincidence</w:t>
      </w:r>
      <w:proofErr w:type="spellEnd"/>
      <w:r w:rsidRPr="00FF0929">
        <w:rPr>
          <w:sz w:val="14"/>
        </w:rPr>
        <w:t xml:space="preserve"> with regard to my representation of time, but precisely because of this, allows for the possibility of my achieving and taking hold of it. (2005b, 67) </w:t>
      </w:r>
      <w:r w:rsidRPr="00FF0929">
        <w:rPr>
          <w:rStyle w:val="StyleUnderline"/>
        </w:rPr>
        <w:t xml:space="preserve">This time within time that is nevertheless outside of chronological time is also a space outside of space yet within space. It is a </w:t>
      </w:r>
      <w:proofErr w:type="spellStart"/>
      <w:r w:rsidRPr="00FF0929">
        <w:rPr>
          <w:rStyle w:val="StyleUnderline"/>
        </w:rPr>
        <w:t>topos</w:t>
      </w:r>
      <w:proofErr w:type="spellEnd"/>
      <w:r w:rsidRPr="00FF0929">
        <w:rPr>
          <w:rStyle w:val="StyleUnderline"/>
        </w:rPr>
        <w:t xml:space="preserve"> "as not" a </w:t>
      </w:r>
      <w:proofErr w:type="spellStart"/>
      <w:r w:rsidRPr="00FF0929">
        <w:rPr>
          <w:rStyle w:val="StyleUnderline"/>
        </w:rPr>
        <w:t>topos</w:t>
      </w:r>
      <w:proofErr w:type="spellEnd"/>
      <w:r w:rsidRPr="00FF0929">
        <w:rPr>
          <w:rStyle w:val="StyleUnderline"/>
        </w:rPr>
        <w:t>—a spatial excess.</w:t>
      </w:r>
      <w:r w:rsidRPr="00FF0929">
        <w:rPr>
          <w:sz w:val="14"/>
        </w:rPr>
        <w:t xml:space="preserve"> </w:t>
      </w:r>
      <w:r w:rsidRPr="00FF0929">
        <w:rPr>
          <w:rStyle w:val="StyleUnderline"/>
        </w:rPr>
        <w:t>Operational space is, in other words, a state of exception that is neither here (in this spatiality) nor over there (in a utopian vision).</w:t>
      </w:r>
      <w:r w:rsidRPr="00FF0929">
        <w:rPr>
          <w:sz w:val="14"/>
        </w:rPr>
        <w:t xml:space="preserve"> </w:t>
      </w:r>
      <w:r w:rsidRPr="00FF0929">
        <w:rPr>
          <w:rStyle w:val="StyleUnderline"/>
        </w:rPr>
        <w:t xml:space="preserve">"Utopia," writes </w:t>
      </w:r>
      <w:proofErr w:type="spellStart"/>
      <w:r w:rsidRPr="00FF0929">
        <w:rPr>
          <w:rStyle w:val="StyleUnderline"/>
        </w:rPr>
        <w:t>Agamben</w:t>
      </w:r>
      <w:proofErr w:type="spellEnd"/>
      <w:r w:rsidRPr="00FF0929">
        <w:rPr>
          <w:rStyle w:val="StyleUnderline"/>
        </w:rPr>
        <w:t xml:space="preserve">, "is the very </w:t>
      </w:r>
      <w:proofErr w:type="spellStart"/>
      <w:r w:rsidRPr="00FF0929">
        <w:rPr>
          <w:rStyle w:val="StyleUnderline"/>
        </w:rPr>
        <w:t>topia</w:t>
      </w:r>
      <w:proofErr w:type="spellEnd"/>
      <w:r w:rsidRPr="00FF0929">
        <w:rPr>
          <w:rStyle w:val="StyleUnderline"/>
        </w:rPr>
        <w:t xml:space="preserve"> of things"</w:t>
      </w:r>
      <w:r w:rsidRPr="00FF0929">
        <w:rPr>
          <w:sz w:val="14"/>
        </w:rPr>
        <w:t xml:space="preserve"> (2007a, 103). </w:t>
      </w:r>
      <w:r w:rsidRPr="00FF0929">
        <w:rPr>
          <w:rStyle w:val="StyleUnderline"/>
        </w:rPr>
        <w:t xml:space="preserve">This </w:t>
      </w:r>
      <w:proofErr w:type="spellStart"/>
      <w:r w:rsidRPr="00FF0929">
        <w:rPr>
          <w:rStyle w:val="StyleUnderline"/>
        </w:rPr>
        <w:t>topia</w:t>
      </w:r>
      <w:proofErr w:type="spellEnd"/>
      <w:r w:rsidRPr="00FF0929">
        <w:rPr>
          <w:rStyle w:val="StyleUnderline"/>
        </w:rPr>
        <w:t xml:space="preserve"> is the slightest of differences between what is and what ought, between the world and Nirvana, between the experience of time and the image of time as a spatial inscription.</w:t>
      </w:r>
      <w:r>
        <w:rPr>
          <w:rStyle w:val="StyleUnderline"/>
        </w:rPr>
        <w:t xml:space="preserve"> </w:t>
      </w:r>
      <w:r w:rsidRPr="00FF0929">
        <w:rPr>
          <w:sz w:val="14"/>
        </w:rPr>
        <w:t xml:space="preserve">The perfect example of an operational image is the "empty throne," which </w:t>
      </w:r>
      <w:proofErr w:type="spellStart"/>
      <w:r w:rsidRPr="00FF0929">
        <w:rPr>
          <w:sz w:val="14"/>
        </w:rPr>
        <w:t>Agamben</w:t>
      </w:r>
      <w:proofErr w:type="spellEnd"/>
      <w:r w:rsidRPr="00FF0929">
        <w:rPr>
          <w:sz w:val="14"/>
        </w:rPr>
        <w:t xml:space="preserve"> analyzes as part of his archaeology of glory in political theology. The empty throne reveals the vacuity at the very center of the Western governmental apparatus—a threshold wherein the division between the Kingdom of God and the Government of Humanity enters into a state of suspension. This is the spatial inscription of Glory as what remains when human life and divine life are indistinguishable from one another. The purpose of the empty throne is therefore, according to </w:t>
      </w:r>
      <w:proofErr w:type="spellStart"/>
      <w:r w:rsidRPr="00FF0929">
        <w:rPr>
          <w:sz w:val="14"/>
        </w:rPr>
        <w:t>Agamben</w:t>
      </w:r>
      <w:proofErr w:type="spellEnd"/>
      <w:r w:rsidRPr="00FF0929">
        <w:rPr>
          <w:sz w:val="14"/>
        </w:rPr>
        <w:t xml:space="preserve">, "to capture within the governmental machine that unthinkable </w:t>
      </w:r>
      <w:proofErr w:type="spellStart"/>
      <w:r w:rsidRPr="00FF0929">
        <w:rPr>
          <w:sz w:val="14"/>
        </w:rPr>
        <w:t>inoperativity</w:t>
      </w:r>
      <w:proofErr w:type="spellEnd"/>
      <w:r w:rsidRPr="00FF0929">
        <w:rPr>
          <w:sz w:val="14"/>
        </w:rPr>
        <w:t xml:space="preserve"> . . . that constitutes the ultimate mystery of divinity" (2011, 245). In the messianic space of the throne, the ceremonies and the symbols of power are left idle, open to new uses and appropriations that fail to compartmentalize themselves into either the sacred or the secular. The empty throne—with its discarded or abandoned liturgical implements—is akin to the paradoxical space of limbo as a kind of weak utopian space. Both are spaces that have been abandoned— surplus spaces or spatial remnants that lie outside the topography of religious binaries in inoperative zones of </w:t>
      </w:r>
      <w:proofErr w:type="spellStart"/>
      <w:r w:rsidRPr="00FF0929">
        <w:rPr>
          <w:sz w:val="14"/>
        </w:rPr>
        <w:t>indistinction</w:t>
      </w:r>
      <w:proofErr w:type="spellEnd"/>
      <w:r w:rsidRPr="00FF0929">
        <w:rPr>
          <w:sz w:val="14"/>
        </w:rPr>
        <w:t xml:space="preserve">. Weak utopian space is the operational image—the open potentiality of the utopian image before the image is actualized in terms of a concrete representation, political manifesto, or architectural blueprint. The empty throne (with its suspended symbols of Glory) is a kind of </w:t>
      </w:r>
      <w:proofErr w:type="spellStart"/>
      <w:r w:rsidRPr="00FF0929">
        <w:rPr>
          <w:sz w:val="14"/>
        </w:rPr>
        <w:t>impotentiality</w:t>
      </w:r>
      <w:proofErr w:type="spellEnd"/>
      <w:r w:rsidRPr="00FF0929">
        <w:rPr>
          <w:sz w:val="14"/>
        </w:rPr>
        <w:t xml:space="preserve"> or infinite openness for creative appropriation or repurposing. These examples leave us with a final question: What is the space of study? Where does the studier dwell? The studier cannot simply dwell in the space of the everyday; nor can he or she be completely detached from the world [End Page 367] and thus oriented toward some distant future. There is a lesson to be learned here from Bartleby, who stands before the law (not fully inside or outside its domain). Studying as weak utopianism must exist within the present as not the present, must exist in a kind of limbo where all determinations are held in suspension, all presuppositions left idle, all vocations forgotten. This would be a kind of educational limbo, or educationally empty space where the injunctions to learn, to produce, to maximize outputs, are deactivated indefinitely. Of course, informal spaces of study abound, </w:t>
      </w:r>
      <w:proofErr w:type="spellStart"/>
      <w:r w:rsidRPr="00FF0929">
        <w:rPr>
          <w:sz w:val="14"/>
        </w:rPr>
        <w:t>countersites</w:t>
      </w:r>
      <w:proofErr w:type="spellEnd"/>
      <w:r w:rsidRPr="00FF0929">
        <w:rPr>
          <w:sz w:val="14"/>
        </w:rPr>
        <w:t xml:space="preserve"> that appropriate space for alternative uses are always being invented by subversive studiers. But what I am most interested in here is how </w:t>
      </w:r>
      <w:proofErr w:type="spellStart"/>
      <w:r w:rsidRPr="00FF0929">
        <w:rPr>
          <w:rStyle w:val="StyleUnderline"/>
        </w:rPr>
        <w:t>Agamben's</w:t>
      </w:r>
      <w:proofErr w:type="spellEnd"/>
      <w:r w:rsidRPr="00FF0929">
        <w:rPr>
          <w:rStyle w:val="StyleUnderline"/>
        </w:rPr>
        <w:t xml:space="preserve"> theory of weak utopianism can help us to reimagine school architecture as not school architecture: in other words, how a certain potentiality for study can be located within the slightest of shifts within the organizational grammar of school rooms. Indeed, this would mean that the weak power of messianic utopianism need not wait for the future but, rather, that the school as a panoptic tool of normalization and examination (Foucault 1979) can be interrupted from within, offering a clearing wherein thought as thought can dwell, wherein studious play can profane the efficiency of the school. As such, I end with a small—indeed, seemingly impotent—example that shifts from the abstract notion of weak utopian space to a concrete manifestation of educational architecture</w:t>
      </w:r>
      <w:r w:rsidRPr="00FF0929">
        <w:rPr>
          <w:sz w:val="14"/>
        </w:rPr>
        <w:t xml:space="preserve">. This example demonstrates how educational architectural design need not offer utopian blueprints of the perfect school in order to transform life in schools. Educational Architecture Study must be located within the time and space of weak utopianism, otherwise potentiality becomes subservient to actuality, means to ends, and education to instrumental learning. Potentiality is therefore cleaved from any relation to </w:t>
      </w:r>
      <w:proofErr w:type="spellStart"/>
      <w:r w:rsidRPr="00FF0929">
        <w:rPr>
          <w:sz w:val="14"/>
        </w:rPr>
        <w:t>impotentiality</w:t>
      </w:r>
      <w:proofErr w:type="spellEnd"/>
      <w:r w:rsidRPr="00FF0929">
        <w:rPr>
          <w:sz w:val="14"/>
        </w:rPr>
        <w:t xml:space="preserve">, and studying becomes nothing more than a "waste" of time, energy, and resources. Certainly the many paradigms of messianic time and space that </w:t>
      </w:r>
      <w:proofErr w:type="spellStart"/>
      <w:r w:rsidRPr="00FF0929">
        <w:rPr>
          <w:sz w:val="14"/>
        </w:rPr>
        <w:t>Agamben</w:t>
      </w:r>
      <w:proofErr w:type="spellEnd"/>
      <w:r w:rsidRPr="00FF0929">
        <w:rPr>
          <w:sz w:val="14"/>
        </w:rPr>
        <w:t xml:space="preserve"> provides are useful for constructing a constellation through which the various dimensions of study can be apprehended and conceptualized. Yet it might be helpful to end this article with a simple example of weak utopianism directly drawn from educational architecture. As historians David Tyack and Larry Cuban note, after years of policies to "revolutionize schools" or "build the schools of tomorrow today," New York [End Page 368] architects commissioned to design six new elementary schools in the 1990s took a radically different approach. Instead of starting from scratch and constructing a new blueprint based on their own utopian visions of the perfect school, the architects instead focused on a simple detail within the classroom. Taking the square classroom as their inspiration, they introduced a notch that created space for a new bay window as well as a small space for introducing new learning technologies, bookshelves, and so on. Tyack and Cuban summarize: "By combining both tradition and flexibility in their design, with teachers at the center, the architects promoted reform from the inside out rather than imposing it from the top down" (2003, 137). The result of this remarkably simple alteration of an existing floor plan was a new notion of teacher-centered innovation. The notch in the classroom wall is a clear example of weak, messianic utopian space suddenly appearing and disrupting the grammar of the schoolhouse. As with the messianic, this notch was the smallest and most insignificant of details that nevertheless altered everything from the configuration of the classroom to pedagogy to student interactions with peers. Rather than the classroom today as if it were the classroom of tomorrow, it is the classroom of today as not the classroom of today. In other words, the notch suspended the logic of the classroom within the form of the classroom and thus was an alteration from within rather than from without. This meager transformation of space was not a grand utopian design but, rather, preserved the traditional classroom layout in suspended form. Indeed, this tiny modification—or spatial displacement—seemed radically impotent when compared with the grand history of utopian educational architecture (both real, as in John Dewey's laboratory schools, and imagined, as in any number of utopian novels and science fiction thought experiments [see </w:t>
      </w:r>
      <w:proofErr w:type="spellStart"/>
      <w:r w:rsidRPr="00FF0929">
        <w:rPr>
          <w:sz w:val="14"/>
        </w:rPr>
        <w:t>Ozman</w:t>
      </w:r>
      <w:proofErr w:type="spellEnd"/>
      <w:r w:rsidRPr="00FF0929">
        <w:rPr>
          <w:sz w:val="14"/>
        </w:rPr>
        <w:t xml:space="preserve"> 1969]). In this example, the school, as a particular institutional form and architectural logic, is not destroyed but, rather, opened up for free play through innovative design practices. What emerges is a space to invent and experiment with the notch as a surplus of difference within the tried-and-true spatial vocabulary or grammar of the school. Using </w:t>
      </w:r>
      <w:proofErr w:type="spellStart"/>
      <w:r w:rsidRPr="00FF0929">
        <w:rPr>
          <w:sz w:val="14"/>
        </w:rPr>
        <w:t>Agamben's</w:t>
      </w:r>
      <w:proofErr w:type="spellEnd"/>
      <w:r w:rsidRPr="00FF0929">
        <w:rPr>
          <w:sz w:val="14"/>
        </w:rPr>
        <w:t xml:space="preserve"> terminology, I would argue that the notch is an "</w:t>
      </w:r>
      <w:proofErr w:type="spellStart"/>
      <w:r w:rsidRPr="00FF0929">
        <w:rPr>
          <w:sz w:val="14"/>
        </w:rPr>
        <w:t>unrepresentable</w:t>
      </w:r>
      <w:proofErr w:type="spellEnd"/>
      <w:r w:rsidRPr="00FF0929">
        <w:rPr>
          <w:sz w:val="14"/>
        </w:rPr>
        <w:t xml:space="preserve"> space" or "space adjacent" (2007a, 25) to the functioning classroom that opens up to new, collective experimentation. Like the halo in messianic theology, the notch is an "inessential supplement" or "supplemental possibility" (</w:t>
      </w:r>
      <w:proofErr w:type="spellStart"/>
      <w:r w:rsidRPr="00FF0929">
        <w:rPr>
          <w:sz w:val="14"/>
        </w:rPr>
        <w:t>Agamben</w:t>
      </w:r>
      <w:proofErr w:type="spellEnd"/>
      <w:r w:rsidRPr="00FF0929">
        <w:rPr>
          <w:sz w:val="14"/>
        </w:rPr>
        <w:t xml:space="preserve"> 2007a, 55-56) that is poised at the very limit of the grammar of the [End Page 369] schoolhouse. As an </w:t>
      </w:r>
      <w:proofErr w:type="spellStart"/>
      <w:r w:rsidRPr="00FF0929">
        <w:rPr>
          <w:sz w:val="14"/>
        </w:rPr>
        <w:t>unrepresentable</w:t>
      </w:r>
      <w:proofErr w:type="spellEnd"/>
      <w:r w:rsidRPr="00FF0929">
        <w:rPr>
          <w:sz w:val="14"/>
        </w:rPr>
        <w:t xml:space="preserve"> space and time, the notch cannot be fully mapped in terms of radical reform or simple repetition of preexisting forms. Rather, it is a suspension of the law of classroom design without destroying or negating this design—it is the empty throne of education, a kind of diagonal line that introduces an education limbo into a highly codified and regimented classroom space directed toward learning, evaluation, testing, and surveillance. In the notch, the potentiality for x, y, and z is not necessarily actualized in any measurable outcome so much as experienced as </w:t>
      </w:r>
      <w:proofErr w:type="spellStart"/>
      <w:r w:rsidRPr="00FF0929">
        <w:rPr>
          <w:sz w:val="14"/>
        </w:rPr>
        <w:t>impotentiality</w:t>
      </w:r>
      <w:proofErr w:type="spellEnd"/>
      <w:r w:rsidRPr="00FF0929">
        <w:rPr>
          <w:sz w:val="14"/>
        </w:rPr>
        <w:t xml:space="preserve"> in and for itself. In this way, the notch acquires a kind of </w:t>
      </w:r>
      <w:proofErr w:type="spellStart"/>
      <w:r w:rsidRPr="00FF0929">
        <w:rPr>
          <w:sz w:val="14"/>
        </w:rPr>
        <w:t>statusless</w:t>
      </w:r>
      <w:proofErr w:type="spellEnd"/>
      <w:r w:rsidRPr="00FF0929">
        <w:rPr>
          <w:sz w:val="14"/>
        </w:rPr>
        <w:t xml:space="preserve"> status without a destiny that can be accounted for within the means-end logic of learning imperatives. It is a clearing where students can study with ease. While Tyack and Cuban must be given credit for recognizing the importance of this event in educational architecture, the way in which they frame their discussion of such innovation is problematic precisely because it erases the messianic dimension of the notch. For Tyack and Cuban, the notch is a form of ground-up reform. As the title of their book suggests, it is a way of "tinkering toward utopia." In this sense, the notch is oriented toward a future yet to come that, in the end, erases the present moment as a present. "Tinkering toward" reintroduces a telos to school reform that always defers educational opportunities for a future time/space, which realizes the latent potentiality of the present. If the operational image enables us to reach the time image, then this operational image, as </w:t>
      </w:r>
      <w:proofErr w:type="spellStart"/>
      <w:r w:rsidRPr="00FF0929">
        <w:rPr>
          <w:sz w:val="14"/>
        </w:rPr>
        <w:t>Agamben</w:t>
      </w:r>
      <w:proofErr w:type="spellEnd"/>
      <w:r w:rsidRPr="00FF0929">
        <w:rPr>
          <w:sz w:val="14"/>
        </w:rPr>
        <w:t xml:space="preserve"> would argue, also and equally delays its arrival. It is this delay and the immanent freedom to invent and experiment with the present as a constant emergence that Tyack and Cuban all too quickly reabsorb back into the long century of public school reform, with its strong utopian promise. There is yet another important way in which the notch is not simply reform. Reform is, in essence, a piecemeal process that tackles particular problems within the educational system one issue at a time. Even with large-scale reform movements such as Race to the Top, elements of the school structure are left out of the overall plan, thus creating a certain lag time within the school or unevenness to the reform. What is unique about utopianism, and utopian architecture specifically (Coleman 2005), is that its view is inherently linked to the question of totality, of how every element is part of a larger whole that, in turn, is embodied within each and every element: hence, the obsession with detail in classic utopian literature [End Page 370] as well as the need for imagining radically new educational architecture along with new pedagogies and new student-teacher relationships. It is the ability to dialectically hold all of these elements together within a single form that is a virtue of utopian imagining. Yet, as Tyack and Cuban argue, such a virtue can, in relation to actual school restructuring, lead to unforeseen problems and undesirable outcomes that negatively affect teachers, students, and their communities. But this does not mean that we should abandon the central importance of totalization. Indeed, weak utopianism is not mere reform precisely because it understands the relation between the part and the whole and strives to alter the totality through the smallest of details. Thus it does not simply abandon the question of totalization often associated with utopianism and its revolutionary leap into a qualitatively different world. For weak utopianism, it is less a question of building the perfect school than it is discovering the precise detail that will transform the classroom and the school as a whole from within the existing classroom. As stated above, messianic time and space do not destroy or negate so much as deactivate from within yet against the structure and chronology of the schools that we already have. In this sense, weak utopianism should not be conflated with mere reform, and the authors do a disservice to their own analysis and to the architectural innovation that they highlight when it is returned to the framework and language of reform. Reform can only be rehabilitated if it is carefully and critically separated from (a) its futurist orientation and (b) its piecemeal approach to localized problems/issues. In other words, reform has to become a pure means rather than simply a means to another end. The time and space of the operational image are a time and space of a pure means that releases potentiality from its submission to future actualization/determination. It is here—in this messianic now—that we can locate the notch. In short, the surplus space of the notch does not anticipate anything beyond itself. Rather, it merely introduces a new dimension into the square space of the classroom for free use, for new innovation within the present. Because Tyack and Cuban lack such philosophical distinctions, reform drains their analysis of the notch of its utopian potentiality and in turn misrecognizes the space and time of tinkering. Like the door for </w:t>
      </w:r>
      <w:proofErr w:type="spellStart"/>
      <w:r w:rsidRPr="00FF0929">
        <w:rPr>
          <w:sz w:val="14"/>
        </w:rPr>
        <w:t>Agamben</w:t>
      </w:r>
      <w:proofErr w:type="spellEnd"/>
      <w:r w:rsidRPr="00FF0929">
        <w:rPr>
          <w:sz w:val="14"/>
        </w:rPr>
        <w:t xml:space="preserve">, the notch should be conceptualized as the architectural form of </w:t>
      </w:r>
      <w:proofErr w:type="spellStart"/>
      <w:r w:rsidRPr="00FF0929">
        <w:rPr>
          <w:sz w:val="14"/>
        </w:rPr>
        <w:t>impotentiality</w:t>
      </w:r>
      <w:proofErr w:type="spellEnd"/>
      <w:r w:rsidRPr="00FF0929">
        <w:rPr>
          <w:sz w:val="14"/>
        </w:rPr>
        <w:t xml:space="preserve">—an opening to the experience of studying without predefining the specific social or educational ends that must be fulfilled by this space. [End Page 371] Conclusion: Weak Utopianism as Tinkering If Tyack and Cuban have missed the mark, we can nevertheless take seriously the concepts and examples that they deploy—even if this means that we must radically reinterpret such concepts and examples in light of weak utopianism and its messianic time and space. Thus I would like to end with a reconsideration of the importance of the concept of tinkering in their analysis for architectural design as such. </w:t>
      </w:r>
      <w:r w:rsidRPr="00FF0929">
        <w:rPr>
          <w:rStyle w:val="StyleUnderline"/>
        </w:rPr>
        <w:t xml:space="preserve">To tinker is to engage in studious play with the operational image that delays and withdraws from utopia as much as it marches toward utopian horizons. In this sense, to play with educational space is to develop an architecture that conserves the old for new uses. And it is this suspension that should be the first principle of weak utopianism in educational architectural design. Instead of negating, design as weak utopianism deactivates. Instead of destroying, design as weak utopianism preserves but only for the purpose of opening up the possibility for exploring </w:t>
      </w:r>
      <w:proofErr w:type="spellStart"/>
      <w:r w:rsidRPr="00FF0929">
        <w:rPr>
          <w:rStyle w:val="StyleUnderline"/>
        </w:rPr>
        <w:t>impotentiality</w:t>
      </w:r>
      <w:proofErr w:type="spellEnd"/>
      <w:r w:rsidRPr="00FF0929">
        <w:rPr>
          <w:rStyle w:val="StyleUnderline"/>
        </w:rPr>
        <w:t xml:space="preserve"> anew</w:t>
      </w:r>
      <w:r w:rsidRPr="00FF0929">
        <w:rPr>
          <w:sz w:val="14"/>
        </w:rPr>
        <w:t xml:space="preserve">. To enable studious play in the classroom, educational architectural design should itself be a stupid practice, one always engaged in studious play with the architectural grammar of the classroom and of the schoolhouse. Engaging in studious play means that designers cannot be led by predetermined ends set in advance by the educational establishment or architectural norms. The potentiality of the design should remain latent (rather than determinate) and thus primordially generative for those who dwell and study within the space. If Tyack and Cuban have the right example (the notch in the wall), they have the wrong theoretical framework (the language of progressive reform). The result is a confusing analysis of educational architecture that misses precisely what is most radical about both the function of the notch and its design. The difficulty here is precisely the difficulty of the time image coinciding with the experience of time. Stated differently, the central issue that these scholars face is one that is inscribed in the very nature of weak utopianism itself and the perplexing, if not paradoxical, spatial-temporal relations that it folds into the contemporary moment. </w:t>
      </w:r>
      <w:r w:rsidRPr="00FF0929">
        <w:rPr>
          <w:rStyle w:val="StyleUnderline"/>
        </w:rPr>
        <w:t>Perhaps the lesson of school architectural design—and in particular the notch—is therefore a lesson for all those who are engaged in the question of utopian thinking yet have misrecognized the educational importance of the time and space that remain: that utopianism is not prescription or negation but, rather, suspension in the pensive (and forever stupid) moment of studious play.</w:t>
      </w:r>
      <w:r w:rsidRPr="00FF0929">
        <w:rPr>
          <w:sz w:val="14"/>
        </w:rPr>
        <w:t xml:space="preserve"> [End Page 372]</w:t>
      </w:r>
    </w:p>
    <w:p w:rsidR="00FF0929" w:rsidRDefault="00FF0929" w:rsidP="00FF0929"/>
    <w:p w:rsidR="00FF0929" w:rsidRPr="00FF0929" w:rsidRDefault="00FF0929" w:rsidP="00FF0929"/>
    <w:p w:rsidR="007A2600" w:rsidRDefault="007A2600" w:rsidP="007A2600">
      <w:pPr>
        <w:pStyle w:val="Heading2"/>
      </w:pPr>
      <w:r>
        <w:t>Framework</w:t>
      </w:r>
    </w:p>
    <w:p w:rsidR="007A2600" w:rsidRDefault="007A2600" w:rsidP="007A2600">
      <w:pPr>
        <w:pStyle w:val="Heading3"/>
      </w:pPr>
      <w:r>
        <w:t>Education First – Specificity Key</w:t>
      </w:r>
    </w:p>
    <w:p w:rsidR="007A2600" w:rsidRDefault="007A2600" w:rsidP="007A2600">
      <w:pPr>
        <w:pStyle w:val="Heading4"/>
      </w:pPr>
      <w:r>
        <w:t xml:space="preserve">Any analysis of </w:t>
      </w:r>
      <w:proofErr w:type="spellStart"/>
      <w:r>
        <w:t>biopolitics</w:t>
      </w:r>
      <w:proofErr w:type="spellEnd"/>
      <w:r>
        <w:t xml:space="preserve"> must account for the way that certain populations are ex</w:t>
      </w:r>
      <w:r w:rsidR="00FF0929">
        <w:t>cluded from access to education</w:t>
      </w:r>
      <w:r>
        <w:t xml:space="preserve"> and the ways that rights can be used to reverse this situation. </w:t>
      </w:r>
      <w:r w:rsidR="00FF0929">
        <w:t xml:space="preserve">Their purely theoretical gesture can’t solve because it doesn’t account for all the operations of </w:t>
      </w:r>
      <w:proofErr w:type="spellStart"/>
      <w:r w:rsidR="00FF0929">
        <w:t>biopolitics</w:t>
      </w:r>
      <w:proofErr w:type="spellEnd"/>
      <w:r w:rsidR="00FF0929">
        <w:t xml:space="preserve"> or offer a way to deal with the </w:t>
      </w:r>
      <w:proofErr w:type="spellStart"/>
      <w:r w:rsidR="00FF0929">
        <w:t>biopolitical</w:t>
      </w:r>
      <w:proofErr w:type="spellEnd"/>
      <w:r w:rsidR="00FF0929">
        <w:t xml:space="preserve"> economy of contemporary life.</w:t>
      </w:r>
    </w:p>
    <w:p w:rsidR="007A2600" w:rsidRDefault="007A2600" w:rsidP="007A2600">
      <w:r w:rsidRPr="007D7E8D">
        <w:rPr>
          <w:rStyle w:val="Style13ptBold"/>
        </w:rPr>
        <w:t>Lemke, assistant professor of sociology at Wuppertal University, 2005</w:t>
      </w:r>
      <w:r>
        <w:t xml:space="preserve"> [Thomas, ““A Zone of </w:t>
      </w:r>
      <w:proofErr w:type="spellStart"/>
      <w:r>
        <w:t>Indistinction</w:t>
      </w:r>
      <w:proofErr w:type="spellEnd"/>
      <w:r>
        <w:t xml:space="preserve">” – A Critique of Giorgio </w:t>
      </w:r>
      <w:proofErr w:type="spellStart"/>
      <w:r>
        <w:t>Agamben’s</w:t>
      </w:r>
      <w:proofErr w:type="spellEnd"/>
      <w:r>
        <w:t xml:space="preserve"> Concept of </w:t>
      </w:r>
      <w:proofErr w:type="spellStart"/>
      <w:r>
        <w:t>Biopolitics</w:t>
      </w:r>
      <w:proofErr w:type="spellEnd"/>
      <w:r>
        <w:t xml:space="preserve">,” at </w:t>
      </w:r>
      <w:hyperlink r:id="rId7" w:history="1">
        <w:r w:rsidRPr="00975798">
          <w:rPr>
            <w:rStyle w:val="Hyperlink"/>
          </w:rPr>
          <w:t>http://www.thomaslemkeweb.de/engl.%20texte/A%20Zone3.pdf</w:t>
        </w:r>
      </w:hyperlink>
      <w:r>
        <w:t>, accessed 12 July 2018]</w:t>
      </w:r>
    </w:p>
    <w:p w:rsidR="007A2600" w:rsidRPr="00CC5138" w:rsidRDefault="007A2600" w:rsidP="00CC5138">
      <w:pPr>
        <w:pStyle w:val="card"/>
        <w:ind w:left="0"/>
        <w:rPr>
          <w:rFonts w:asciiTheme="minorHAnsi" w:hAnsiTheme="minorHAnsi"/>
          <w:sz w:val="22"/>
          <w:szCs w:val="22"/>
        </w:rPr>
      </w:pPr>
      <w:proofErr w:type="spellStart"/>
      <w:r w:rsidRPr="00CC5138">
        <w:rPr>
          <w:rFonts w:asciiTheme="minorHAnsi" w:hAnsiTheme="minorHAnsi"/>
          <w:sz w:val="22"/>
          <w:szCs w:val="22"/>
        </w:rPr>
        <w:t>Agamben’s</w:t>
      </w:r>
      <w:proofErr w:type="spellEnd"/>
      <w:r w:rsidRPr="00CC5138">
        <w:rPr>
          <w:rFonts w:asciiTheme="minorHAnsi" w:hAnsiTheme="minorHAnsi"/>
          <w:sz w:val="22"/>
          <w:szCs w:val="22"/>
        </w:rPr>
        <w:t xml:space="preserve"> concept of </w:t>
      </w:r>
      <w:proofErr w:type="spellStart"/>
      <w:r w:rsidRPr="00CC5138">
        <w:rPr>
          <w:rFonts w:asciiTheme="minorHAnsi" w:hAnsiTheme="minorHAnsi"/>
          <w:sz w:val="22"/>
          <w:szCs w:val="22"/>
        </w:rPr>
        <w:t>biopolitics</w:t>
      </w:r>
      <w:proofErr w:type="spellEnd"/>
      <w:r w:rsidRPr="00CC5138">
        <w:rPr>
          <w:rFonts w:asciiTheme="minorHAnsi" w:hAnsiTheme="minorHAnsi"/>
          <w:sz w:val="22"/>
          <w:szCs w:val="22"/>
        </w:rPr>
        <w:t xml:space="preserve"> is marked by a second weakness that also demonstrates his excessively legalistic approach. </w:t>
      </w:r>
      <w:proofErr w:type="spellStart"/>
      <w:r w:rsidRPr="00CC5138">
        <w:rPr>
          <w:rStyle w:val="underline"/>
          <w:rFonts w:asciiTheme="minorHAnsi" w:hAnsiTheme="minorHAnsi"/>
          <w:sz w:val="22"/>
          <w:szCs w:val="22"/>
        </w:rPr>
        <w:t>Biopolitical</w:t>
      </w:r>
      <w:proofErr w:type="spellEnd"/>
      <w:r w:rsidRPr="00CC5138">
        <w:rPr>
          <w:rStyle w:val="underline"/>
          <w:rFonts w:asciiTheme="minorHAnsi" w:hAnsiTheme="minorHAnsi"/>
          <w:sz w:val="22"/>
          <w:szCs w:val="22"/>
        </w:rPr>
        <w:t xml:space="preserve"> mechanisms confront not only those who have been deprived of elementary rights and reduced to the status of living beings. The analysis of </w:t>
      </w:r>
      <w:proofErr w:type="spellStart"/>
      <w:r w:rsidRPr="00CC5138">
        <w:rPr>
          <w:rStyle w:val="underline"/>
          <w:rFonts w:asciiTheme="minorHAnsi" w:hAnsiTheme="minorHAnsi"/>
          <w:sz w:val="22"/>
          <w:szCs w:val="22"/>
        </w:rPr>
        <w:t>biopolitics</w:t>
      </w:r>
      <w:proofErr w:type="spellEnd"/>
      <w:r w:rsidRPr="00CC5138">
        <w:rPr>
          <w:rStyle w:val="underline"/>
          <w:rFonts w:asciiTheme="minorHAnsi" w:hAnsiTheme="minorHAnsi"/>
          <w:sz w:val="22"/>
          <w:szCs w:val="22"/>
        </w:rPr>
        <w:t xml:space="preserve"> cannot be limited to those without legal rights</w:t>
      </w:r>
      <w:r w:rsidRPr="00CC5138">
        <w:rPr>
          <w:rFonts w:asciiTheme="minorHAnsi" w:hAnsiTheme="minorHAnsi"/>
          <w:sz w:val="22"/>
          <w:szCs w:val="22"/>
        </w:rPr>
        <w:t xml:space="preserve">, such as the refugee or the asylum seeker, </w:t>
      </w:r>
      <w:r w:rsidRPr="00CC5138">
        <w:rPr>
          <w:rStyle w:val="underline"/>
          <w:rFonts w:asciiTheme="minorHAnsi" w:hAnsiTheme="minorHAnsi"/>
          <w:sz w:val="22"/>
          <w:szCs w:val="22"/>
        </w:rPr>
        <w:t>but must encompass all those who are confronted with social processes of exclusion</w:t>
      </w:r>
      <w:r w:rsidRPr="00CC5138">
        <w:rPr>
          <w:rFonts w:asciiTheme="minorHAnsi" w:hAnsiTheme="minorHAnsi"/>
          <w:sz w:val="22"/>
          <w:szCs w:val="22"/>
        </w:rPr>
        <w:t xml:space="preserve"> – even if they may be formally enjoying full political rights: the “useless”, the “unnecessary”, or the “redundant”. While in the past these ominous figures inhabited only peripheral spaces in the so-called third and </w:t>
      </w:r>
      <w:proofErr w:type="spellStart"/>
      <w:r w:rsidRPr="00CC5138">
        <w:rPr>
          <w:rFonts w:asciiTheme="minorHAnsi" w:hAnsiTheme="minorHAnsi"/>
          <w:sz w:val="22"/>
          <w:szCs w:val="22"/>
        </w:rPr>
        <w:t>forth</w:t>
      </w:r>
      <w:proofErr w:type="spellEnd"/>
      <w:r w:rsidRPr="00CC5138">
        <w:rPr>
          <w:rFonts w:asciiTheme="minorHAnsi" w:hAnsiTheme="minorHAnsi"/>
          <w:sz w:val="22"/>
          <w:szCs w:val="22"/>
        </w:rPr>
        <w:t xml:space="preserve"> world, </w:t>
      </w:r>
      <w:r w:rsidRPr="00CC5138">
        <w:rPr>
          <w:rStyle w:val="underline"/>
          <w:rFonts w:asciiTheme="minorHAnsi" w:hAnsiTheme="minorHAnsi"/>
          <w:sz w:val="22"/>
          <w:szCs w:val="22"/>
        </w:rPr>
        <w:t xml:space="preserve">today in a global economy these forms of exclusion can also be found in the industrialized </w:t>
      </w:r>
      <w:proofErr w:type="spellStart"/>
      <w:r w:rsidRPr="00CC5138">
        <w:rPr>
          <w:rStyle w:val="underline"/>
          <w:rFonts w:asciiTheme="minorHAnsi" w:hAnsiTheme="minorHAnsi"/>
          <w:sz w:val="22"/>
          <w:szCs w:val="22"/>
        </w:rPr>
        <w:t>centres</w:t>
      </w:r>
      <w:proofErr w:type="spellEnd"/>
      <w:r w:rsidRPr="00CC5138">
        <w:rPr>
          <w:rStyle w:val="underline"/>
          <w:rFonts w:asciiTheme="minorHAnsi" w:hAnsiTheme="minorHAnsi"/>
          <w:sz w:val="22"/>
          <w:szCs w:val="22"/>
        </w:rPr>
        <w:t xml:space="preserve">. As a result of the crisis of the welfare state and </w:t>
      </w:r>
      <w:proofErr w:type="spellStart"/>
      <w:r w:rsidRPr="00CC5138">
        <w:rPr>
          <w:rStyle w:val="underline"/>
          <w:rFonts w:asciiTheme="minorHAnsi" w:hAnsiTheme="minorHAnsi"/>
          <w:sz w:val="22"/>
          <w:szCs w:val="22"/>
        </w:rPr>
        <w:t>Fordist</w:t>
      </w:r>
      <w:proofErr w:type="spellEnd"/>
      <w:r w:rsidRPr="00CC5138">
        <w:rPr>
          <w:rStyle w:val="underline"/>
          <w:rFonts w:asciiTheme="minorHAnsi" w:hAnsiTheme="minorHAnsi"/>
          <w:sz w:val="22"/>
          <w:szCs w:val="22"/>
        </w:rPr>
        <w:t xml:space="preserve"> modes of social integration, more and different segments of the populations are effectively excluded not only from </w:t>
      </w:r>
      <w:proofErr w:type="spellStart"/>
      <w:r w:rsidRPr="00CC5138">
        <w:rPr>
          <w:rStyle w:val="underline"/>
          <w:rFonts w:asciiTheme="minorHAnsi" w:hAnsiTheme="minorHAnsi"/>
          <w:sz w:val="22"/>
          <w:szCs w:val="22"/>
        </w:rPr>
        <w:t>labour</w:t>
      </w:r>
      <w:proofErr w:type="spellEnd"/>
      <w:r w:rsidRPr="00CC5138">
        <w:rPr>
          <w:rStyle w:val="underline"/>
          <w:rFonts w:asciiTheme="minorHAnsi" w:hAnsiTheme="minorHAnsi"/>
          <w:sz w:val="22"/>
          <w:szCs w:val="22"/>
        </w:rPr>
        <w:t xml:space="preserve"> and the working process but from education</w:t>
      </w:r>
      <w:r w:rsidRPr="00CC5138">
        <w:rPr>
          <w:rFonts w:asciiTheme="minorHAnsi" w:hAnsiTheme="minorHAnsi"/>
          <w:sz w:val="22"/>
          <w:szCs w:val="22"/>
        </w:rPr>
        <w:t xml:space="preserve">, housing and social life (Castel 2000; </w:t>
      </w:r>
      <w:proofErr w:type="spellStart"/>
      <w:r w:rsidRPr="00CC5138">
        <w:rPr>
          <w:rFonts w:asciiTheme="minorHAnsi" w:hAnsiTheme="minorHAnsi"/>
          <w:sz w:val="22"/>
          <w:szCs w:val="22"/>
        </w:rPr>
        <w:t>Imbusch</w:t>
      </w:r>
      <w:proofErr w:type="spellEnd"/>
      <w:r w:rsidRPr="00CC5138">
        <w:rPr>
          <w:rFonts w:asciiTheme="minorHAnsi" w:hAnsiTheme="minorHAnsi"/>
          <w:sz w:val="22"/>
          <w:szCs w:val="22"/>
        </w:rPr>
        <w:t xml:space="preserve"> 2001).  </w:t>
      </w:r>
      <w:r w:rsidRPr="00CC5138">
        <w:rPr>
          <w:rStyle w:val="underline"/>
          <w:rFonts w:asciiTheme="minorHAnsi" w:hAnsiTheme="minorHAnsi"/>
          <w:sz w:val="22"/>
          <w:szCs w:val="22"/>
        </w:rPr>
        <w:t xml:space="preserve">By concentrating on questions of law and the figure of the sovereign ban, </w:t>
      </w:r>
      <w:proofErr w:type="spellStart"/>
      <w:r w:rsidRPr="00CC5138">
        <w:rPr>
          <w:rStyle w:val="underline"/>
          <w:rFonts w:asciiTheme="minorHAnsi" w:hAnsiTheme="minorHAnsi"/>
          <w:sz w:val="22"/>
          <w:szCs w:val="22"/>
        </w:rPr>
        <w:t>Agamben</w:t>
      </w:r>
      <w:proofErr w:type="spellEnd"/>
      <w:r w:rsidRPr="00CC5138">
        <w:rPr>
          <w:rStyle w:val="underline"/>
          <w:rFonts w:asciiTheme="minorHAnsi" w:hAnsiTheme="minorHAnsi"/>
          <w:sz w:val="22"/>
          <w:szCs w:val="22"/>
        </w:rPr>
        <w:t xml:space="preserve"> ignores central aspects of contemporary </w:t>
      </w:r>
      <w:proofErr w:type="spellStart"/>
      <w:r w:rsidRPr="00CC5138">
        <w:rPr>
          <w:rStyle w:val="underline"/>
          <w:rFonts w:asciiTheme="minorHAnsi" w:hAnsiTheme="minorHAnsi"/>
          <w:sz w:val="22"/>
          <w:szCs w:val="22"/>
        </w:rPr>
        <w:t>biopolitics</w:t>
      </w:r>
      <w:proofErr w:type="spellEnd"/>
      <w:r w:rsidRPr="00CC5138">
        <w:rPr>
          <w:rStyle w:val="underline"/>
          <w:rFonts w:asciiTheme="minorHAnsi" w:hAnsiTheme="minorHAnsi"/>
          <w:sz w:val="22"/>
          <w:szCs w:val="22"/>
        </w:rPr>
        <w:t>.</w:t>
      </w:r>
      <w:r w:rsidRPr="00CC5138">
        <w:rPr>
          <w:rFonts w:asciiTheme="minorHAnsi" w:hAnsiTheme="minorHAnsi"/>
          <w:sz w:val="22"/>
          <w:szCs w:val="22"/>
        </w:rPr>
        <w:t xml:space="preserve"> He takes for granted that the state of exception is not only the point of departure for politics, but its essence and destination. In this light, </w:t>
      </w:r>
      <w:r w:rsidRPr="00CC5138">
        <w:rPr>
          <w:rStyle w:val="underline"/>
          <w:rFonts w:asciiTheme="minorHAnsi" w:hAnsiTheme="minorHAnsi"/>
          <w:sz w:val="22"/>
          <w:szCs w:val="22"/>
        </w:rPr>
        <w:t xml:space="preserve">politics is reduced to the production of </w:t>
      </w:r>
      <w:proofErr w:type="spellStart"/>
      <w:r w:rsidRPr="00CC5138">
        <w:rPr>
          <w:rStyle w:val="underline"/>
          <w:rFonts w:asciiTheme="minorHAnsi" w:hAnsiTheme="minorHAnsi"/>
          <w:sz w:val="22"/>
          <w:szCs w:val="22"/>
        </w:rPr>
        <w:t>homines</w:t>
      </w:r>
      <w:proofErr w:type="spellEnd"/>
      <w:r w:rsidRPr="00CC5138">
        <w:rPr>
          <w:rStyle w:val="underline"/>
          <w:rFonts w:asciiTheme="minorHAnsi" w:hAnsiTheme="minorHAnsi"/>
          <w:sz w:val="22"/>
          <w:szCs w:val="22"/>
        </w:rPr>
        <w:t xml:space="preserve"> </w:t>
      </w:r>
      <w:proofErr w:type="spellStart"/>
      <w:r w:rsidRPr="00CC5138">
        <w:rPr>
          <w:rStyle w:val="underline"/>
          <w:rFonts w:asciiTheme="minorHAnsi" w:hAnsiTheme="minorHAnsi"/>
          <w:sz w:val="22"/>
          <w:szCs w:val="22"/>
        </w:rPr>
        <w:t>sacri</w:t>
      </w:r>
      <w:proofErr w:type="spellEnd"/>
      <w:r w:rsidRPr="00CC5138">
        <w:rPr>
          <w:rFonts w:asciiTheme="minorHAnsi" w:hAnsiTheme="minorHAnsi"/>
          <w:sz w:val="22"/>
          <w:szCs w:val="22"/>
        </w:rPr>
        <w:t xml:space="preserve"> – a production that in a sense has to be called non-productive since bare life is only produced to be suppressed and killed. </w:t>
      </w:r>
      <w:r w:rsidRPr="00CC5138">
        <w:rPr>
          <w:rStyle w:val="underline"/>
          <w:rFonts w:asciiTheme="minorHAnsi" w:hAnsiTheme="minorHAnsi"/>
          <w:sz w:val="22"/>
          <w:szCs w:val="22"/>
        </w:rPr>
        <w:t xml:space="preserve">But </w:t>
      </w:r>
      <w:proofErr w:type="spellStart"/>
      <w:r w:rsidRPr="00CC5138">
        <w:rPr>
          <w:rStyle w:val="underline"/>
          <w:rFonts w:asciiTheme="minorHAnsi" w:hAnsiTheme="minorHAnsi"/>
          <w:sz w:val="22"/>
          <w:szCs w:val="22"/>
        </w:rPr>
        <w:t>biopolitical</w:t>
      </w:r>
      <w:proofErr w:type="spellEnd"/>
      <w:r w:rsidRPr="00CC5138">
        <w:rPr>
          <w:rStyle w:val="underline"/>
          <w:rFonts w:asciiTheme="minorHAnsi" w:hAnsiTheme="minorHAnsi"/>
          <w:sz w:val="22"/>
          <w:szCs w:val="22"/>
        </w:rPr>
        <w:t xml:space="preserve"> interventions cannot be limited to registering the opposition of bare life and political existence</w:t>
      </w:r>
      <w:r w:rsidRPr="00CC5138">
        <w:rPr>
          <w:rFonts w:asciiTheme="minorHAnsi" w:hAnsiTheme="minorHAnsi"/>
          <w:sz w:val="22"/>
          <w:szCs w:val="22"/>
        </w:rPr>
        <w:t xml:space="preserve">. Bare life is no longer simply subject to death; it falls prey to a </w:t>
      </w:r>
      <w:proofErr w:type="spellStart"/>
      <w:r w:rsidRPr="00CC5138">
        <w:rPr>
          <w:rFonts w:asciiTheme="minorHAnsi" w:hAnsiTheme="minorHAnsi"/>
          <w:sz w:val="22"/>
          <w:szCs w:val="22"/>
        </w:rPr>
        <w:t>bioeconomical</w:t>
      </w:r>
      <w:proofErr w:type="spellEnd"/>
      <w:r w:rsidRPr="00CC5138">
        <w:rPr>
          <w:rFonts w:asciiTheme="minorHAnsi" w:hAnsiTheme="minorHAnsi"/>
          <w:sz w:val="22"/>
          <w:szCs w:val="22"/>
        </w:rPr>
        <w:t xml:space="preserve"> imperative that aims at the increase of life’s value and the </w:t>
      </w:r>
      <w:proofErr w:type="spellStart"/>
      <w:r w:rsidRPr="00CC5138">
        <w:rPr>
          <w:rFonts w:asciiTheme="minorHAnsi" w:hAnsiTheme="minorHAnsi"/>
          <w:sz w:val="22"/>
          <w:szCs w:val="22"/>
        </w:rPr>
        <w:t>optimalisation</w:t>
      </w:r>
      <w:proofErr w:type="spellEnd"/>
      <w:r w:rsidRPr="00CC5138">
        <w:rPr>
          <w:rFonts w:asciiTheme="minorHAnsi" w:hAnsiTheme="minorHAnsi"/>
          <w:sz w:val="22"/>
          <w:szCs w:val="22"/>
        </w:rPr>
        <w:t xml:space="preserve"> of its quality. </w:t>
      </w:r>
      <w:r w:rsidRPr="00CC5138">
        <w:rPr>
          <w:rStyle w:val="underline"/>
          <w:rFonts w:asciiTheme="minorHAnsi" w:hAnsiTheme="minorHAnsi"/>
          <w:sz w:val="22"/>
          <w:szCs w:val="22"/>
        </w:rPr>
        <w:t xml:space="preserve">Contemporary </w:t>
      </w:r>
      <w:proofErr w:type="spellStart"/>
      <w:r w:rsidRPr="00CC5138">
        <w:rPr>
          <w:rStyle w:val="underline"/>
          <w:rFonts w:asciiTheme="minorHAnsi" w:hAnsiTheme="minorHAnsi"/>
          <w:sz w:val="22"/>
          <w:szCs w:val="22"/>
        </w:rPr>
        <w:t>biopolitics</w:t>
      </w:r>
      <w:proofErr w:type="spellEnd"/>
      <w:r w:rsidRPr="00CC5138">
        <w:rPr>
          <w:rStyle w:val="underline"/>
          <w:rFonts w:asciiTheme="minorHAnsi" w:hAnsiTheme="minorHAnsi"/>
          <w:sz w:val="22"/>
          <w:szCs w:val="22"/>
        </w:rPr>
        <w:t xml:space="preserve"> is essentially political economy of life that is neither reducible to state agencies nor to the form of law. </w:t>
      </w:r>
      <w:proofErr w:type="spellStart"/>
      <w:r w:rsidRPr="00CC5138">
        <w:rPr>
          <w:rStyle w:val="underline"/>
          <w:rFonts w:asciiTheme="minorHAnsi" w:hAnsiTheme="minorHAnsi"/>
          <w:sz w:val="22"/>
          <w:szCs w:val="22"/>
        </w:rPr>
        <w:t>Agamben’s</w:t>
      </w:r>
      <w:proofErr w:type="spellEnd"/>
      <w:r w:rsidRPr="00CC5138">
        <w:rPr>
          <w:rStyle w:val="underline"/>
          <w:rFonts w:asciiTheme="minorHAnsi" w:hAnsiTheme="minorHAnsi"/>
          <w:sz w:val="22"/>
          <w:szCs w:val="22"/>
        </w:rPr>
        <w:t xml:space="preserve"> concept of </w:t>
      </w:r>
      <w:proofErr w:type="spellStart"/>
      <w:r w:rsidRPr="00CC5138">
        <w:rPr>
          <w:rStyle w:val="underline"/>
          <w:rFonts w:asciiTheme="minorHAnsi" w:hAnsiTheme="minorHAnsi"/>
          <w:sz w:val="22"/>
          <w:szCs w:val="22"/>
        </w:rPr>
        <w:t>biopolitics</w:t>
      </w:r>
      <w:proofErr w:type="spellEnd"/>
      <w:r w:rsidRPr="00CC5138">
        <w:rPr>
          <w:rStyle w:val="underline"/>
          <w:rFonts w:asciiTheme="minorHAnsi" w:hAnsiTheme="minorHAnsi"/>
          <w:sz w:val="22"/>
          <w:szCs w:val="22"/>
        </w:rPr>
        <w:t xml:space="preserve"> remains inside the ban of sovereignty, it is blind to all the mechanisms operating beneath or beyond the law</w:t>
      </w:r>
      <w:r w:rsidRPr="00CC5138">
        <w:rPr>
          <w:rFonts w:asciiTheme="minorHAnsi" w:hAnsiTheme="minorHAnsi"/>
          <w:sz w:val="22"/>
          <w:szCs w:val="22"/>
        </w:rPr>
        <w:t xml:space="preserve"> (see also </w:t>
      </w:r>
      <w:proofErr w:type="spellStart"/>
      <w:r w:rsidRPr="00CC5138">
        <w:rPr>
          <w:rFonts w:asciiTheme="minorHAnsi" w:hAnsiTheme="minorHAnsi"/>
          <w:sz w:val="22"/>
          <w:szCs w:val="22"/>
        </w:rPr>
        <w:t>Bröckling</w:t>
      </w:r>
      <w:proofErr w:type="spellEnd"/>
      <w:r w:rsidRPr="00CC5138">
        <w:rPr>
          <w:rFonts w:asciiTheme="minorHAnsi" w:hAnsiTheme="minorHAnsi"/>
          <w:sz w:val="22"/>
          <w:szCs w:val="22"/>
        </w:rPr>
        <w:t xml:space="preserve"> 2003).7  </w:t>
      </w:r>
    </w:p>
    <w:p w:rsidR="007A2600" w:rsidRPr="00FF0929" w:rsidRDefault="007A2600" w:rsidP="00FF0929">
      <w:pPr>
        <w:pStyle w:val="Heading3"/>
      </w:pPr>
      <w:r w:rsidRPr="00FF0929">
        <w:t>Policymaking Key</w:t>
      </w:r>
    </w:p>
    <w:p w:rsidR="007A2600" w:rsidRPr="007A2600" w:rsidRDefault="00FF0929" w:rsidP="007A2600">
      <w:pPr>
        <w:pStyle w:val="Heading4"/>
      </w:pPr>
      <w:proofErr w:type="spellStart"/>
      <w:r>
        <w:t>Agamben’s</w:t>
      </w:r>
      <w:proofErr w:type="spellEnd"/>
      <w:r>
        <w:t xml:space="preserve"> critique of law and rights levels all forms of suffering, oppression, and even happiness to the same </w:t>
      </w:r>
      <w:proofErr w:type="spellStart"/>
      <w:r>
        <w:t>biopolitical</w:t>
      </w:r>
      <w:proofErr w:type="spellEnd"/>
      <w:r>
        <w:t xml:space="preserve"> ephemera.  Prefer policymaking: we can differentiate between the various degrees of </w:t>
      </w:r>
      <w:proofErr w:type="spellStart"/>
      <w:r>
        <w:t>biopolitics</w:t>
      </w:r>
      <w:proofErr w:type="spellEnd"/>
      <w:r>
        <w:t xml:space="preserve"> in order to make a material difference in the lives of people.</w:t>
      </w:r>
    </w:p>
    <w:p w:rsidR="007A2600" w:rsidRDefault="007A2600" w:rsidP="007A2600">
      <w:r w:rsidRPr="007D7E8D">
        <w:rPr>
          <w:rStyle w:val="Style13ptBold"/>
        </w:rPr>
        <w:t>Lemke, assistant professor of sociology at Wuppertal University, 2005</w:t>
      </w:r>
      <w:r>
        <w:t xml:space="preserve"> [Thomas, ““A Zone of </w:t>
      </w:r>
      <w:proofErr w:type="spellStart"/>
      <w:r>
        <w:t>Indistinction</w:t>
      </w:r>
      <w:proofErr w:type="spellEnd"/>
      <w:r>
        <w:t xml:space="preserve">” – A Critique of Giorgio </w:t>
      </w:r>
      <w:proofErr w:type="spellStart"/>
      <w:r>
        <w:t>Agamben’s</w:t>
      </w:r>
      <w:proofErr w:type="spellEnd"/>
      <w:r>
        <w:t xml:space="preserve"> Concept of </w:t>
      </w:r>
      <w:proofErr w:type="spellStart"/>
      <w:r>
        <w:t>Biopolitics</w:t>
      </w:r>
      <w:proofErr w:type="spellEnd"/>
      <w:r>
        <w:t xml:space="preserve">,” at </w:t>
      </w:r>
      <w:hyperlink r:id="rId8" w:history="1">
        <w:r w:rsidRPr="00975798">
          <w:rPr>
            <w:rStyle w:val="Hyperlink"/>
          </w:rPr>
          <w:t>http://www.thomaslemkeweb.de/engl.%20texte/A%20Zone3.pdf</w:t>
        </w:r>
      </w:hyperlink>
      <w:r>
        <w:t>, accessed 12 July 2018]</w:t>
      </w:r>
    </w:p>
    <w:p w:rsidR="007A2600" w:rsidRDefault="007A2600" w:rsidP="00CC5138">
      <w:pPr>
        <w:pStyle w:val="card"/>
        <w:ind w:left="0"/>
        <w:rPr>
          <w:rStyle w:val="underline"/>
          <w:rFonts w:asciiTheme="minorHAnsi" w:hAnsiTheme="minorHAnsi"/>
          <w:sz w:val="22"/>
          <w:szCs w:val="22"/>
        </w:rPr>
      </w:pPr>
      <w:r w:rsidRPr="00CC5138">
        <w:rPr>
          <w:rStyle w:val="underline"/>
          <w:rFonts w:asciiTheme="minorHAnsi" w:hAnsiTheme="minorHAnsi"/>
          <w:sz w:val="22"/>
          <w:szCs w:val="22"/>
        </w:rPr>
        <w:t xml:space="preserve">According to </w:t>
      </w:r>
      <w:proofErr w:type="spellStart"/>
      <w:r w:rsidRPr="00CC5138">
        <w:rPr>
          <w:rStyle w:val="underline"/>
          <w:rFonts w:asciiTheme="minorHAnsi" w:hAnsiTheme="minorHAnsi"/>
          <w:sz w:val="22"/>
          <w:szCs w:val="22"/>
        </w:rPr>
        <w:t>Agamben</w:t>
      </w:r>
      <w:proofErr w:type="spellEnd"/>
      <w:r w:rsidRPr="00CC5138">
        <w:rPr>
          <w:rFonts w:asciiTheme="minorHAnsi" w:hAnsiTheme="minorHAnsi"/>
          <w:sz w:val="22"/>
          <w:szCs w:val="22"/>
        </w:rPr>
        <w:t xml:space="preserve">, modern </w:t>
      </w:r>
      <w:proofErr w:type="spellStart"/>
      <w:r w:rsidRPr="00CC5138">
        <w:rPr>
          <w:rFonts w:asciiTheme="minorHAnsi" w:hAnsiTheme="minorHAnsi"/>
          <w:sz w:val="22"/>
          <w:szCs w:val="22"/>
        </w:rPr>
        <w:t>biopolitics</w:t>
      </w:r>
      <w:proofErr w:type="spellEnd"/>
      <w:r w:rsidRPr="00CC5138">
        <w:rPr>
          <w:rFonts w:asciiTheme="minorHAnsi" w:hAnsiTheme="minorHAnsi"/>
          <w:sz w:val="22"/>
          <w:szCs w:val="22"/>
        </w:rPr>
        <w:t xml:space="preserve"> is “double-sided: the spaces, the liberties, and the </w:t>
      </w:r>
      <w:r w:rsidRPr="00CC5138">
        <w:rPr>
          <w:rStyle w:val="underline"/>
          <w:rFonts w:asciiTheme="minorHAnsi" w:hAnsiTheme="minorHAnsi"/>
          <w:sz w:val="22"/>
          <w:szCs w:val="22"/>
        </w:rPr>
        <w:t>rights</w:t>
      </w:r>
      <w:r w:rsidRPr="00CC5138">
        <w:rPr>
          <w:rFonts w:asciiTheme="minorHAnsi" w:hAnsiTheme="minorHAnsi"/>
          <w:sz w:val="22"/>
          <w:szCs w:val="22"/>
        </w:rPr>
        <w:t xml:space="preserve"> won by individuals in their conflicts with central powers always simultaneously </w:t>
      </w:r>
      <w:r w:rsidRPr="00CC5138">
        <w:rPr>
          <w:rStyle w:val="underline"/>
          <w:rFonts w:asciiTheme="minorHAnsi" w:hAnsiTheme="minorHAnsi"/>
          <w:sz w:val="22"/>
          <w:szCs w:val="22"/>
        </w:rPr>
        <w:t>prepared a tacit but increasing inscription of individuals’ lives within the state order,</w:t>
      </w:r>
      <w:r w:rsidRPr="00CC5138">
        <w:rPr>
          <w:rFonts w:asciiTheme="minorHAnsi" w:hAnsiTheme="minorHAnsi"/>
          <w:sz w:val="22"/>
          <w:szCs w:val="22"/>
        </w:rPr>
        <w:t xml:space="preserve"> thus offering a new and more dreadful foundation for the very sovereign power from which they wanted to liberate themselves” (</w:t>
      </w:r>
      <w:proofErr w:type="spellStart"/>
      <w:r w:rsidRPr="00CC5138">
        <w:rPr>
          <w:rFonts w:asciiTheme="minorHAnsi" w:hAnsiTheme="minorHAnsi"/>
          <w:sz w:val="22"/>
          <w:szCs w:val="22"/>
        </w:rPr>
        <w:t>Agamben</w:t>
      </w:r>
      <w:proofErr w:type="spellEnd"/>
      <w:r w:rsidRPr="00CC5138">
        <w:rPr>
          <w:rFonts w:asciiTheme="minorHAnsi" w:hAnsiTheme="minorHAnsi"/>
          <w:sz w:val="22"/>
          <w:szCs w:val="22"/>
        </w:rPr>
        <w:t xml:space="preserve"> 1998: 121). It is the same reference to “bare life” that in liberal democracies results in the pre-eminence of the private over the public sphere, while in totalitarian states it becomes a decisive political criterion of the suspension of individual rights. </w:t>
      </w:r>
      <w:r w:rsidRPr="00CC5138">
        <w:rPr>
          <w:rStyle w:val="underline"/>
          <w:rFonts w:asciiTheme="minorHAnsi" w:hAnsiTheme="minorHAnsi"/>
          <w:sz w:val="22"/>
          <w:szCs w:val="22"/>
        </w:rPr>
        <w:t>But even if both forms of government rely on the same political substance – bare life – it does not necessarily mean that they are equal in normative terms</w:t>
      </w:r>
      <w:r w:rsidRPr="00CC5138">
        <w:rPr>
          <w:rFonts w:asciiTheme="minorHAnsi" w:hAnsiTheme="minorHAnsi"/>
          <w:sz w:val="22"/>
          <w:szCs w:val="22"/>
        </w:rPr>
        <w:t xml:space="preserve">. Most commentators fail to see that </w:t>
      </w:r>
      <w:proofErr w:type="spellStart"/>
      <w:r w:rsidRPr="00CC5138">
        <w:rPr>
          <w:rFonts w:asciiTheme="minorHAnsi" w:hAnsiTheme="minorHAnsi"/>
          <w:sz w:val="22"/>
          <w:szCs w:val="22"/>
        </w:rPr>
        <w:t>Agamben</w:t>
      </w:r>
      <w:proofErr w:type="spellEnd"/>
      <w:r w:rsidRPr="00CC5138">
        <w:rPr>
          <w:rFonts w:asciiTheme="minorHAnsi" w:hAnsiTheme="minorHAnsi"/>
          <w:sz w:val="22"/>
          <w:szCs w:val="22"/>
        </w:rPr>
        <w:t xml:space="preserve"> neither diminishes the differences between democracies and dictatorships nor devalues liberal rights of freedom and participation. Rather, he wants to show that the democratic rule of law is by no means an alternative project to the Nazi regime or the Stalinist dictatorship, since the later </w:t>
      </w:r>
      <w:proofErr w:type="spellStart"/>
      <w:r w:rsidRPr="00CC5138">
        <w:rPr>
          <w:rFonts w:asciiTheme="minorHAnsi" w:hAnsiTheme="minorHAnsi"/>
          <w:sz w:val="22"/>
          <w:szCs w:val="22"/>
        </w:rPr>
        <w:t>radicalise</w:t>
      </w:r>
      <w:proofErr w:type="spellEnd"/>
      <w:r w:rsidRPr="00CC5138">
        <w:rPr>
          <w:rFonts w:asciiTheme="minorHAnsi" w:hAnsiTheme="minorHAnsi"/>
          <w:sz w:val="22"/>
          <w:szCs w:val="22"/>
        </w:rPr>
        <w:t xml:space="preserve"> </w:t>
      </w:r>
      <w:proofErr w:type="spellStart"/>
      <w:r w:rsidRPr="00CC5138">
        <w:rPr>
          <w:rFonts w:asciiTheme="minorHAnsi" w:hAnsiTheme="minorHAnsi"/>
          <w:sz w:val="22"/>
          <w:szCs w:val="22"/>
        </w:rPr>
        <w:t>biopolitical</w:t>
      </w:r>
      <w:proofErr w:type="spellEnd"/>
      <w:r w:rsidRPr="00CC5138">
        <w:rPr>
          <w:rFonts w:asciiTheme="minorHAnsi" w:hAnsiTheme="minorHAnsi"/>
          <w:sz w:val="22"/>
          <w:szCs w:val="22"/>
        </w:rPr>
        <w:t xml:space="preserve"> tendencies that according to </w:t>
      </w:r>
      <w:proofErr w:type="spellStart"/>
      <w:r w:rsidRPr="00CC5138">
        <w:rPr>
          <w:rFonts w:asciiTheme="minorHAnsi" w:hAnsiTheme="minorHAnsi"/>
          <w:sz w:val="22"/>
          <w:szCs w:val="22"/>
        </w:rPr>
        <w:t>Agamben</w:t>
      </w:r>
      <w:proofErr w:type="spellEnd"/>
      <w:r w:rsidRPr="00CC5138">
        <w:rPr>
          <w:rFonts w:asciiTheme="minorHAnsi" w:hAnsiTheme="minorHAnsi"/>
          <w:sz w:val="22"/>
          <w:szCs w:val="22"/>
        </w:rPr>
        <w:t xml:space="preserve"> could be found in various political contexts and historical epochs. Thus, </w:t>
      </w:r>
      <w:proofErr w:type="spellStart"/>
      <w:r w:rsidRPr="00CC5138">
        <w:rPr>
          <w:rFonts w:asciiTheme="minorHAnsi" w:hAnsiTheme="minorHAnsi"/>
          <w:sz w:val="22"/>
          <w:szCs w:val="22"/>
        </w:rPr>
        <w:t>Agamben</w:t>
      </w:r>
      <w:proofErr w:type="spellEnd"/>
      <w:r w:rsidRPr="00CC5138">
        <w:rPr>
          <w:rFonts w:asciiTheme="minorHAnsi" w:hAnsiTheme="minorHAnsi"/>
          <w:sz w:val="22"/>
          <w:szCs w:val="22"/>
        </w:rPr>
        <w:t xml:space="preserve"> does not mean to reduce or negate these profound differences, but instead he tries to elucidate the common ground for these very different forms of government: the production of bare life. While other philosophers and historians may insist that the camps of the Nazis are a logical exception or a historical epiphenomenon, </w:t>
      </w:r>
      <w:proofErr w:type="spellStart"/>
      <w:r w:rsidRPr="00CC5138">
        <w:rPr>
          <w:rFonts w:asciiTheme="minorHAnsi" w:hAnsiTheme="minorHAnsi"/>
          <w:sz w:val="22"/>
          <w:szCs w:val="22"/>
        </w:rPr>
        <w:t>Agamben</w:t>
      </w:r>
      <w:proofErr w:type="spellEnd"/>
      <w:r w:rsidRPr="00CC5138">
        <w:rPr>
          <w:rFonts w:asciiTheme="minorHAnsi" w:hAnsiTheme="minorHAnsi"/>
          <w:sz w:val="22"/>
          <w:szCs w:val="22"/>
        </w:rPr>
        <w:t xml:space="preserve"> searches for the rule, or the normality, of this exception and asks in what sense “bare life” is an essential part of our contemporary political rationality.  Here we are confronted with a second provocation. </w:t>
      </w:r>
      <w:r w:rsidRPr="00CC5138">
        <w:rPr>
          <w:rStyle w:val="underline"/>
          <w:rFonts w:asciiTheme="minorHAnsi" w:hAnsiTheme="minorHAnsi"/>
          <w:sz w:val="22"/>
          <w:szCs w:val="22"/>
        </w:rPr>
        <w:t xml:space="preserve">While for </w:t>
      </w:r>
      <w:proofErr w:type="spellStart"/>
      <w:r w:rsidRPr="00CC5138">
        <w:rPr>
          <w:rStyle w:val="underline"/>
          <w:rFonts w:asciiTheme="minorHAnsi" w:hAnsiTheme="minorHAnsi"/>
          <w:sz w:val="22"/>
          <w:szCs w:val="22"/>
        </w:rPr>
        <w:t>Agamben</w:t>
      </w:r>
      <w:proofErr w:type="spellEnd"/>
      <w:r w:rsidRPr="00CC5138">
        <w:rPr>
          <w:rStyle w:val="underline"/>
          <w:rFonts w:asciiTheme="minorHAnsi" w:hAnsiTheme="minorHAnsi"/>
          <w:sz w:val="22"/>
          <w:szCs w:val="22"/>
        </w:rPr>
        <w:t xml:space="preserve"> all politics is always already </w:t>
      </w:r>
      <w:proofErr w:type="spellStart"/>
      <w:r w:rsidRPr="00CC5138">
        <w:rPr>
          <w:rStyle w:val="underline"/>
          <w:rFonts w:asciiTheme="minorHAnsi" w:hAnsiTheme="minorHAnsi"/>
          <w:sz w:val="22"/>
          <w:szCs w:val="22"/>
        </w:rPr>
        <w:t>biopolitics</w:t>
      </w:r>
      <w:proofErr w:type="spellEnd"/>
      <w:r w:rsidRPr="00CC5138">
        <w:rPr>
          <w:rStyle w:val="underline"/>
          <w:rFonts w:asciiTheme="minorHAnsi" w:hAnsiTheme="minorHAnsi"/>
          <w:sz w:val="22"/>
          <w:szCs w:val="22"/>
        </w:rPr>
        <w:t xml:space="preserve">, he claims that modernity is the </w:t>
      </w:r>
      <w:proofErr w:type="spellStart"/>
      <w:r w:rsidRPr="00CC5138">
        <w:rPr>
          <w:rStyle w:val="underline"/>
          <w:rFonts w:asciiTheme="minorHAnsi" w:hAnsiTheme="minorHAnsi"/>
          <w:sz w:val="22"/>
          <w:szCs w:val="22"/>
        </w:rPr>
        <w:t>biopolitical</w:t>
      </w:r>
      <w:proofErr w:type="spellEnd"/>
      <w:r w:rsidRPr="00CC5138">
        <w:rPr>
          <w:rStyle w:val="underline"/>
          <w:rFonts w:asciiTheme="minorHAnsi" w:hAnsiTheme="minorHAnsi"/>
          <w:sz w:val="22"/>
          <w:szCs w:val="22"/>
        </w:rPr>
        <w:t xml:space="preserve"> age par excellence,</w:t>
      </w:r>
      <w:r w:rsidRPr="00CC5138">
        <w:rPr>
          <w:rFonts w:asciiTheme="minorHAnsi" w:hAnsiTheme="minorHAnsi"/>
          <w:sz w:val="22"/>
          <w:szCs w:val="22"/>
        </w:rPr>
        <w:t xml:space="preserve"> since it is only in modernity that exception and rule become ultimately indistinguishable. After the end of Nazism and Stalinism a new era of </w:t>
      </w:r>
      <w:proofErr w:type="spellStart"/>
      <w:r w:rsidRPr="00CC5138">
        <w:rPr>
          <w:rFonts w:asciiTheme="minorHAnsi" w:hAnsiTheme="minorHAnsi"/>
          <w:sz w:val="22"/>
          <w:szCs w:val="22"/>
        </w:rPr>
        <w:t>biopolitics</w:t>
      </w:r>
      <w:proofErr w:type="spellEnd"/>
      <w:r w:rsidRPr="00CC5138">
        <w:rPr>
          <w:rFonts w:asciiTheme="minorHAnsi" w:hAnsiTheme="minorHAnsi"/>
          <w:sz w:val="22"/>
          <w:szCs w:val="22"/>
        </w:rPr>
        <w:t xml:space="preserve"> comes into being. There is no simple historic continuity between totalitarian regimes and democratic states; instead </w:t>
      </w:r>
      <w:proofErr w:type="spellStart"/>
      <w:r w:rsidRPr="00CC5138">
        <w:rPr>
          <w:rFonts w:asciiTheme="minorHAnsi" w:hAnsiTheme="minorHAnsi"/>
          <w:sz w:val="22"/>
          <w:szCs w:val="22"/>
        </w:rPr>
        <w:t>Agamben</w:t>
      </w:r>
      <w:proofErr w:type="spellEnd"/>
      <w:r w:rsidRPr="00CC5138">
        <w:rPr>
          <w:rFonts w:asciiTheme="minorHAnsi" w:hAnsiTheme="minorHAnsi"/>
          <w:sz w:val="22"/>
          <w:szCs w:val="22"/>
        </w:rPr>
        <w:t xml:space="preserve"> notes an increasing aggravation of </w:t>
      </w:r>
      <w:proofErr w:type="spellStart"/>
      <w:r w:rsidRPr="00CC5138">
        <w:rPr>
          <w:rFonts w:asciiTheme="minorHAnsi" w:hAnsiTheme="minorHAnsi"/>
          <w:sz w:val="22"/>
          <w:szCs w:val="22"/>
        </w:rPr>
        <w:t>biopolitics</w:t>
      </w:r>
      <w:proofErr w:type="spellEnd"/>
      <w:r w:rsidRPr="00CC5138">
        <w:rPr>
          <w:rFonts w:asciiTheme="minorHAnsi" w:hAnsiTheme="minorHAnsi"/>
          <w:sz w:val="22"/>
          <w:szCs w:val="22"/>
        </w:rPr>
        <w:t>. According to him, “</w:t>
      </w:r>
      <w:proofErr w:type="spellStart"/>
      <w:r w:rsidRPr="00CC5138">
        <w:rPr>
          <w:rFonts w:asciiTheme="minorHAnsi" w:hAnsiTheme="minorHAnsi"/>
          <w:sz w:val="22"/>
          <w:szCs w:val="22"/>
        </w:rPr>
        <w:t>biopolitics</w:t>
      </w:r>
      <w:proofErr w:type="spellEnd"/>
      <w:r w:rsidRPr="00CC5138">
        <w:rPr>
          <w:rFonts w:asciiTheme="minorHAnsi" w:hAnsiTheme="minorHAnsi"/>
          <w:sz w:val="22"/>
          <w:szCs w:val="22"/>
        </w:rPr>
        <w:t xml:space="preserve"> has passed beyond a new threshold” […]: “in modern democracies it is possible to state in public what the Nazi </w:t>
      </w:r>
      <w:proofErr w:type="spellStart"/>
      <w:r w:rsidRPr="00CC5138">
        <w:rPr>
          <w:rFonts w:asciiTheme="minorHAnsi" w:hAnsiTheme="minorHAnsi"/>
          <w:sz w:val="22"/>
          <w:szCs w:val="22"/>
        </w:rPr>
        <w:t>biopoliticians</w:t>
      </w:r>
      <w:proofErr w:type="spellEnd"/>
      <w:r w:rsidRPr="00CC5138">
        <w:rPr>
          <w:rFonts w:asciiTheme="minorHAnsi" w:hAnsiTheme="minorHAnsi"/>
          <w:sz w:val="22"/>
          <w:szCs w:val="22"/>
        </w:rPr>
        <w:t xml:space="preserve"> did not dare to say” (</w:t>
      </w:r>
      <w:proofErr w:type="spellStart"/>
      <w:r w:rsidRPr="00CC5138">
        <w:rPr>
          <w:rFonts w:asciiTheme="minorHAnsi" w:hAnsiTheme="minorHAnsi"/>
          <w:sz w:val="22"/>
          <w:szCs w:val="22"/>
        </w:rPr>
        <w:t>Agamben</w:t>
      </w:r>
      <w:proofErr w:type="spellEnd"/>
      <w:r w:rsidRPr="00CC5138">
        <w:rPr>
          <w:rFonts w:asciiTheme="minorHAnsi" w:hAnsiTheme="minorHAnsi"/>
          <w:sz w:val="22"/>
          <w:szCs w:val="22"/>
        </w:rPr>
        <w:t xml:space="preserve"> 1998: 165).  While the Nazi </w:t>
      </w:r>
      <w:proofErr w:type="spellStart"/>
      <w:r w:rsidRPr="00CC5138">
        <w:rPr>
          <w:rFonts w:asciiTheme="minorHAnsi" w:hAnsiTheme="minorHAnsi"/>
          <w:sz w:val="22"/>
          <w:szCs w:val="22"/>
        </w:rPr>
        <w:t>biopolitics</w:t>
      </w:r>
      <w:proofErr w:type="spellEnd"/>
      <w:r w:rsidRPr="00CC5138">
        <w:rPr>
          <w:rFonts w:asciiTheme="minorHAnsi" w:hAnsiTheme="minorHAnsi"/>
          <w:sz w:val="22"/>
          <w:szCs w:val="22"/>
        </w:rPr>
        <w:t xml:space="preserve"> concentrated on identifiable individuals or specific subpopulations, “in our age all citizens can be said, in a specific but extremely real sense, to appear </w:t>
      </w:r>
      <w:proofErr w:type="gramStart"/>
      <w:r w:rsidRPr="00CC5138">
        <w:rPr>
          <w:rFonts w:asciiTheme="minorHAnsi" w:hAnsiTheme="minorHAnsi"/>
          <w:sz w:val="22"/>
          <w:szCs w:val="22"/>
        </w:rPr>
        <w:t>virtually  as</w:t>
      </w:r>
      <w:proofErr w:type="gramEnd"/>
      <w:r w:rsidRPr="00CC5138">
        <w:rPr>
          <w:rFonts w:asciiTheme="minorHAnsi" w:hAnsiTheme="minorHAnsi"/>
          <w:sz w:val="22"/>
          <w:szCs w:val="22"/>
        </w:rPr>
        <w:t xml:space="preserve"> </w:t>
      </w:r>
      <w:proofErr w:type="spellStart"/>
      <w:r w:rsidRPr="00CC5138">
        <w:rPr>
          <w:rFonts w:asciiTheme="minorHAnsi" w:hAnsiTheme="minorHAnsi"/>
          <w:sz w:val="22"/>
          <w:szCs w:val="22"/>
        </w:rPr>
        <w:t>homices</w:t>
      </w:r>
      <w:proofErr w:type="spellEnd"/>
      <w:r w:rsidRPr="00CC5138">
        <w:rPr>
          <w:rFonts w:asciiTheme="minorHAnsi" w:hAnsiTheme="minorHAnsi"/>
          <w:sz w:val="22"/>
          <w:szCs w:val="22"/>
        </w:rPr>
        <w:t xml:space="preserve"> </w:t>
      </w:r>
      <w:proofErr w:type="spellStart"/>
      <w:r w:rsidRPr="00CC5138">
        <w:rPr>
          <w:rFonts w:asciiTheme="minorHAnsi" w:hAnsiTheme="minorHAnsi"/>
          <w:sz w:val="22"/>
          <w:szCs w:val="22"/>
        </w:rPr>
        <w:t>sacri</w:t>
      </w:r>
      <w:proofErr w:type="spellEnd"/>
      <w:r w:rsidRPr="00CC5138">
        <w:rPr>
          <w:rFonts w:asciiTheme="minorHAnsi" w:hAnsiTheme="minorHAnsi"/>
          <w:sz w:val="22"/>
          <w:szCs w:val="22"/>
        </w:rPr>
        <w:t>” (</w:t>
      </w:r>
      <w:proofErr w:type="spellStart"/>
      <w:r w:rsidRPr="00CC5138">
        <w:rPr>
          <w:rFonts w:asciiTheme="minorHAnsi" w:hAnsiTheme="minorHAnsi"/>
          <w:sz w:val="22"/>
          <w:szCs w:val="22"/>
        </w:rPr>
        <w:t>Agamben</w:t>
      </w:r>
      <w:proofErr w:type="spellEnd"/>
      <w:r w:rsidRPr="00CC5138">
        <w:rPr>
          <w:rFonts w:asciiTheme="minorHAnsi" w:hAnsiTheme="minorHAnsi"/>
          <w:sz w:val="22"/>
          <w:szCs w:val="22"/>
        </w:rPr>
        <w:t xml:space="preserve"> 1998: 111). Clearly, </w:t>
      </w:r>
      <w:proofErr w:type="spellStart"/>
      <w:r w:rsidRPr="00CC5138">
        <w:rPr>
          <w:rStyle w:val="underline"/>
          <w:rFonts w:asciiTheme="minorHAnsi" w:hAnsiTheme="minorHAnsi"/>
          <w:sz w:val="22"/>
          <w:szCs w:val="22"/>
        </w:rPr>
        <w:t>Agamben</w:t>
      </w:r>
      <w:proofErr w:type="spellEnd"/>
      <w:r w:rsidRPr="00CC5138">
        <w:rPr>
          <w:rStyle w:val="underline"/>
          <w:rFonts w:asciiTheme="minorHAnsi" w:hAnsiTheme="minorHAnsi"/>
          <w:sz w:val="22"/>
          <w:szCs w:val="22"/>
        </w:rPr>
        <w:t xml:space="preserve"> assumes that the borderline that once separated individuals or social groups is now to be found inside the individual body</w:t>
      </w:r>
      <w:r w:rsidRPr="00CC5138">
        <w:rPr>
          <w:rFonts w:asciiTheme="minorHAnsi" w:hAnsiTheme="minorHAnsi"/>
          <w:sz w:val="22"/>
          <w:szCs w:val="22"/>
        </w:rPr>
        <w:t>. The line of separation between political existence and bare life “moved inside every human life and every citizen. Bare life is no longer confined to a particular place or a definite category. It now dwells in the biological body of every living being” (</w:t>
      </w:r>
      <w:proofErr w:type="spellStart"/>
      <w:r w:rsidRPr="00CC5138">
        <w:rPr>
          <w:rFonts w:asciiTheme="minorHAnsi" w:hAnsiTheme="minorHAnsi"/>
          <w:sz w:val="22"/>
          <w:szCs w:val="22"/>
        </w:rPr>
        <w:t>Agamben</w:t>
      </w:r>
      <w:proofErr w:type="spellEnd"/>
      <w:r w:rsidRPr="00CC5138">
        <w:rPr>
          <w:rFonts w:asciiTheme="minorHAnsi" w:hAnsiTheme="minorHAnsi"/>
          <w:sz w:val="22"/>
          <w:szCs w:val="22"/>
        </w:rPr>
        <w:t xml:space="preserve"> 1998: 140). Unfortunately, </w:t>
      </w:r>
      <w:proofErr w:type="spellStart"/>
      <w:r w:rsidRPr="00CC5138">
        <w:rPr>
          <w:rStyle w:val="underline"/>
          <w:rFonts w:asciiTheme="minorHAnsi" w:hAnsiTheme="minorHAnsi"/>
          <w:sz w:val="22"/>
          <w:szCs w:val="22"/>
        </w:rPr>
        <w:t>Agamben</w:t>
      </w:r>
      <w:proofErr w:type="spellEnd"/>
      <w:r w:rsidRPr="00CC5138">
        <w:rPr>
          <w:rStyle w:val="underline"/>
          <w:rFonts w:asciiTheme="minorHAnsi" w:hAnsiTheme="minorHAnsi"/>
          <w:sz w:val="22"/>
          <w:szCs w:val="22"/>
        </w:rPr>
        <w:t xml:space="preserve"> leaves this aggravation of the </w:t>
      </w:r>
      <w:proofErr w:type="spellStart"/>
      <w:r w:rsidRPr="00CC5138">
        <w:rPr>
          <w:rStyle w:val="underline"/>
          <w:rFonts w:asciiTheme="minorHAnsi" w:hAnsiTheme="minorHAnsi"/>
          <w:sz w:val="22"/>
          <w:szCs w:val="22"/>
        </w:rPr>
        <w:t>biopolitical</w:t>
      </w:r>
      <w:proofErr w:type="spellEnd"/>
      <w:r w:rsidRPr="00CC5138">
        <w:rPr>
          <w:rStyle w:val="underline"/>
          <w:rFonts w:asciiTheme="minorHAnsi" w:hAnsiTheme="minorHAnsi"/>
          <w:sz w:val="22"/>
          <w:szCs w:val="22"/>
        </w:rPr>
        <w:t xml:space="preserve"> problem extremely vague. His thesis that rule and exception are marked by indeterminacy is coupled with a lack of conceptual differentiation</w:t>
      </w:r>
      <w:r w:rsidRPr="00CC5138">
        <w:rPr>
          <w:rFonts w:asciiTheme="minorHAnsi" w:hAnsiTheme="minorHAnsi"/>
          <w:sz w:val="22"/>
          <w:szCs w:val="22"/>
        </w:rPr>
        <w:t xml:space="preserve">. To be more concrete: </w:t>
      </w:r>
      <w:r w:rsidRPr="00CC5138">
        <w:rPr>
          <w:rStyle w:val="underline"/>
          <w:rFonts w:asciiTheme="minorHAnsi" w:hAnsiTheme="minorHAnsi"/>
          <w:sz w:val="22"/>
          <w:szCs w:val="22"/>
        </w:rPr>
        <w:t xml:space="preserve">Even if all subjects are </w:t>
      </w:r>
      <w:proofErr w:type="spellStart"/>
      <w:r w:rsidRPr="00CC5138">
        <w:rPr>
          <w:rStyle w:val="underline"/>
          <w:rFonts w:asciiTheme="minorHAnsi" w:hAnsiTheme="minorHAnsi"/>
          <w:sz w:val="22"/>
          <w:szCs w:val="22"/>
        </w:rPr>
        <w:t>homines</w:t>
      </w:r>
      <w:proofErr w:type="spellEnd"/>
      <w:r w:rsidRPr="00CC5138">
        <w:rPr>
          <w:rStyle w:val="underline"/>
          <w:rFonts w:asciiTheme="minorHAnsi" w:hAnsiTheme="minorHAnsi"/>
          <w:sz w:val="22"/>
          <w:szCs w:val="22"/>
        </w:rPr>
        <w:t xml:space="preserve"> </w:t>
      </w:r>
      <w:proofErr w:type="spellStart"/>
      <w:r w:rsidRPr="00CC5138">
        <w:rPr>
          <w:rStyle w:val="underline"/>
          <w:rFonts w:asciiTheme="minorHAnsi" w:hAnsiTheme="minorHAnsi"/>
          <w:sz w:val="22"/>
          <w:szCs w:val="22"/>
        </w:rPr>
        <w:t>sacri</w:t>
      </w:r>
      <w:proofErr w:type="spellEnd"/>
      <w:r w:rsidRPr="00CC5138">
        <w:rPr>
          <w:rStyle w:val="underline"/>
          <w:rFonts w:asciiTheme="minorHAnsi" w:hAnsiTheme="minorHAnsi"/>
          <w:sz w:val="22"/>
          <w:szCs w:val="22"/>
        </w:rPr>
        <w:t xml:space="preserve">, they are so in very different ways. </w:t>
      </w:r>
      <w:proofErr w:type="spellStart"/>
      <w:r w:rsidRPr="00CC5138">
        <w:rPr>
          <w:rStyle w:val="underline"/>
          <w:rFonts w:asciiTheme="minorHAnsi" w:hAnsiTheme="minorHAnsi"/>
          <w:sz w:val="22"/>
          <w:szCs w:val="22"/>
        </w:rPr>
        <w:t>Agamben</w:t>
      </w:r>
      <w:proofErr w:type="spellEnd"/>
      <w:r w:rsidRPr="00CC5138">
        <w:rPr>
          <w:rStyle w:val="underline"/>
          <w:rFonts w:asciiTheme="minorHAnsi" w:hAnsiTheme="minorHAnsi"/>
          <w:sz w:val="22"/>
          <w:szCs w:val="22"/>
        </w:rPr>
        <w:t xml:space="preserve"> limits his argument by stating that everyone is susceptible to being reduced to the status of “bare life” – without clarifying the mechanism of differentiation that distinguishes between different values of life</w:t>
      </w:r>
      <w:r w:rsidRPr="00CC5138">
        <w:rPr>
          <w:rFonts w:asciiTheme="minorHAnsi" w:hAnsiTheme="minorHAnsi"/>
          <w:sz w:val="22"/>
          <w:szCs w:val="22"/>
        </w:rPr>
        <w:t xml:space="preserve">. It remains woefully unclear to what extent and in what manner the comatose in the hospitals share the fate of prisoners in concentration camps; whether the asylum seekers in the prisons are bare life to the same degree and in the same sense as the Jews in the Nazi camps. </w:t>
      </w:r>
      <w:proofErr w:type="spellStart"/>
      <w:r w:rsidRPr="00CC5138">
        <w:rPr>
          <w:rStyle w:val="underline"/>
          <w:rFonts w:asciiTheme="minorHAnsi" w:hAnsiTheme="minorHAnsi"/>
          <w:sz w:val="22"/>
          <w:szCs w:val="22"/>
        </w:rPr>
        <w:t>Agamben</w:t>
      </w:r>
      <w:proofErr w:type="spellEnd"/>
      <w:r w:rsidRPr="00CC5138">
        <w:rPr>
          <w:rStyle w:val="underline"/>
          <w:rFonts w:asciiTheme="minorHAnsi" w:hAnsiTheme="minorHAnsi"/>
          <w:sz w:val="22"/>
          <w:szCs w:val="22"/>
        </w:rPr>
        <w:t xml:space="preserve"> privileges exaggerated </w:t>
      </w:r>
      <w:proofErr w:type="spellStart"/>
      <w:r w:rsidRPr="00CC5138">
        <w:rPr>
          <w:rStyle w:val="underline"/>
          <w:rFonts w:asciiTheme="minorHAnsi" w:hAnsiTheme="minorHAnsi"/>
          <w:sz w:val="22"/>
          <w:szCs w:val="22"/>
        </w:rPr>
        <w:t>dramatisation</w:t>
      </w:r>
      <w:proofErr w:type="spellEnd"/>
      <w:r w:rsidRPr="00CC5138">
        <w:rPr>
          <w:rStyle w:val="underline"/>
          <w:rFonts w:asciiTheme="minorHAnsi" w:hAnsiTheme="minorHAnsi"/>
          <w:sz w:val="22"/>
          <w:szCs w:val="22"/>
        </w:rPr>
        <w:t xml:space="preserve"> over sober evaluation, since he even regards people killed on motorways indirectly as </w:t>
      </w:r>
      <w:proofErr w:type="spellStart"/>
      <w:r w:rsidRPr="00CC5138">
        <w:rPr>
          <w:rStyle w:val="underline"/>
          <w:rFonts w:asciiTheme="minorHAnsi" w:hAnsiTheme="minorHAnsi"/>
          <w:sz w:val="22"/>
          <w:szCs w:val="22"/>
        </w:rPr>
        <w:t>homines</w:t>
      </w:r>
      <w:proofErr w:type="spellEnd"/>
      <w:r w:rsidRPr="00CC5138">
        <w:rPr>
          <w:rStyle w:val="underline"/>
          <w:rFonts w:asciiTheme="minorHAnsi" w:hAnsiTheme="minorHAnsi"/>
          <w:sz w:val="22"/>
          <w:szCs w:val="22"/>
        </w:rPr>
        <w:t xml:space="preserve"> </w:t>
      </w:r>
      <w:proofErr w:type="spellStart"/>
      <w:r w:rsidRPr="00CC5138">
        <w:rPr>
          <w:rStyle w:val="underline"/>
          <w:rFonts w:asciiTheme="minorHAnsi" w:hAnsiTheme="minorHAnsi"/>
          <w:sz w:val="22"/>
          <w:szCs w:val="22"/>
        </w:rPr>
        <w:t>sacri</w:t>
      </w:r>
      <w:proofErr w:type="spellEnd"/>
      <w:r w:rsidRPr="00CC5138">
        <w:rPr>
          <w:rFonts w:asciiTheme="minorHAnsi" w:hAnsiTheme="minorHAnsi"/>
          <w:sz w:val="22"/>
          <w:szCs w:val="22"/>
        </w:rPr>
        <w:t xml:space="preserve"> (</w:t>
      </w:r>
      <w:proofErr w:type="spellStart"/>
      <w:r w:rsidRPr="00CC5138">
        <w:rPr>
          <w:rFonts w:asciiTheme="minorHAnsi" w:hAnsiTheme="minorHAnsi"/>
          <w:sz w:val="22"/>
          <w:szCs w:val="22"/>
        </w:rPr>
        <w:t>Agamben</w:t>
      </w:r>
      <w:proofErr w:type="spellEnd"/>
      <w:r w:rsidRPr="00CC5138">
        <w:rPr>
          <w:rFonts w:asciiTheme="minorHAnsi" w:hAnsiTheme="minorHAnsi"/>
          <w:sz w:val="22"/>
          <w:szCs w:val="22"/>
        </w:rPr>
        <w:t xml:space="preserve"> 1998: 114; </w:t>
      </w:r>
      <w:proofErr w:type="spellStart"/>
      <w:r w:rsidRPr="00CC5138">
        <w:rPr>
          <w:rFonts w:asciiTheme="minorHAnsi" w:hAnsiTheme="minorHAnsi"/>
          <w:sz w:val="22"/>
          <w:szCs w:val="22"/>
        </w:rPr>
        <w:t>Khurana</w:t>
      </w:r>
      <w:proofErr w:type="spellEnd"/>
      <w:r w:rsidRPr="00CC5138">
        <w:rPr>
          <w:rFonts w:asciiTheme="minorHAnsi" w:hAnsiTheme="minorHAnsi"/>
          <w:sz w:val="22"/>
          <w:szCs w:val="22"/>
        </w:rPr>
        <w:t xml:space="preserve"> 2002). As I try to show in the following section, </w:t>
      </w:r>
      <w:r w:rsidRPr="00CC5138">
        <w:rPr>
          <w:rStyle w:val="underline"/>
          <w:rFonts w:asciiTheme="minorHAnsi" w:hAnsiTheme="minorHAnsi"/>
          <w:sz w:val="22"/>
          <w:szCs w:val="22"/>
        </w:rPr>
        <w:t xml:space="preserve">lacking the capacity to differentiate is not an accidental fault of the argument, but the necessary outcome of an analysis that systematically ignores central aspects of contemporary </w:t>
      </w:r>
      <w:proofErr w:type="spellStart"/>
      <w:r w:rsidRPr="00CC5138">
        <w:rPr>
          <w:rStyle w:val="underline"/>
          <w:rFonts w:asciiTheme="minorHAnsi" w:hAnsiTheme="minorHAnsi"/>
          <w:sz w:val="22"/>
          <w:szCs w:val="22"/>
        </w:rPr>
        <w:t>biopolitics</w:t>
      </w:r>
      <w:proofErr w:type="spellEnd"/>
      <w:r w:rsidRPr="00CC5138">
        <w:rPr>
          <w:rStyle w:val="underline"/>
          <w:rFonts w:asciiTheme="minorHAnsi" w:hAnsiTheme="minorHAnsi"/>
          <w:sz w:val="22"/>
          <w:szCs w:val="22"/>
        </w:rPr>
        <w:t>.</w:t>
      </w:r>
    </w:p>
    <w:p w:rsidR="007A2600" w:rsidRPr="007A2600" w:rsidRDefault="007A2600" w:rsidP="007A2600">
      <w:pPr>
        <w:pStyle w:val="Heading3"/>
      </w:pPr>
      <w:r w:rsidRPr="007A2600">
        <w:t xml:space="preserve">A/T: </w:t>
      </w:r>
      <w:proofErr w:type="spellStart"/>
      <w:r w:rsidRPr="007A2600">
        <w:t>Statism</w:t>
      </w:r>
      <w:proofErr w:type="spellEnd"/>
      <w:r w:rsidRPr="007A2600">
        <w:t xml:space="preserve"> DA’s</w:t>
      </w:r>
    </w:p>
    <w:p w:rsidR="007A2600" w:rsidRDefault="007A2600" w:rsidP="007A2600">
      <w:pPr>
        <w:pStyle w:val="Heading4"/>
      </w:pPr>
      <w:r>
        <w:t>Every repressive instance of power produces resistance</w:t>
      </w:r>
    </w:p>
    <w:p w:rsidR="007A2600" w:rsidRDefault="007A2600" w:rsidP="007A2600">
      <w:r w:rsidRPr="007D7E8D">
        <w:rPr>
          <w:rStyle w:val="Style13ptBold"/>
        </w:rPr>
        <w:t>Lemke, assistant professor of sociology at Wuppertal University, 2005</w:t>
      </w:r>
      <w:r>
        <w:t xml:space="preserve"> [Thomas, ““A Zone of </w:t>
      </w:r>
      <w:proofErr w:type="spellStart"/>
      <w:r>
        <w:t>Indistinction</w:t>
      </w:r>
      <w:proofErr w:type="spellEnd"/>
      <w:r>
        <w:t xml:space="preserve">” – A Critique of Giorgio </w:t>
      </w:r>
      <w:proofErr w:type="spellStart"/>
      <w:r>
        <w:t>Agamben’s</w:t>
      </w:r>
      <w:proofErr w:type="spellEnd"/>
      <w:r>
        <w:t xml:space="preserve"> Concept of </w:t>
      </w:r>
      <w:proofErr w:type="spellStart"/>
      <w:r>
        <w:t>Biopolitics</w:t>
      </w:r>
      <w:proofErr w:type="spellEnd"/>
      <w:r>
        <w:t xml:space="preserve">,” at </w:t>
      </w:r>
      <w:hyperlink r:id="rId9" w:history="1">
        <w:r w:rsidRPr="00975798">
          <w:rPr>
            <w:rStyle w:val="Hyperlink"/>
          </w:rPr>
          <w:t>http://www.thomaslemkeweb.de/engl.%20texte/A%20Zone3.pdf</w:t>
        </w:r>
      </w:hyperlink>
      <w:r>
        <w:t>, accessed 12 July 2018]</w:t>
      </w:r>
    </w:p>
    <w:p w:rsidR="007A2600" w:rsidRDefault="007A2600" w:rsidP="007A2600">
      <w:r w:rsidRPr="00560D01">
        <w:t xml:space="preserve">In fact </w:t>
      </w:r>
      <w:r w:rsidRPr="00560D01">
        <w:rPr>
          <w:rStyle w:val="StyleUnderline"/>
        </w:rPr>
        <w:t>the “camp” is by no means a homogenous zone where differences collapse but a site where differences are produced</w:t>
      </w:r>
      <w:r w:rsidRPr="00560D01">
        <w:t xml:space="preserve">. Here again the contrast between </w:t>
      </w:r>
      <w:proofErr w:type="spellStart"/>
      <w:r w:rsidRPr="00560D01">
        <w:t>Agamben</w:t>
      </w:r>
      <w:proofErr w:type="spellEnd"/>
      <w:r w:rsidRPr="00560D01">
        <w:t xml:space="preserve"> and Foucault is instructive. For Foucault </w:t>
      </w:r>
      <w:proofErr w:type="spellStart"/>
      <w:r w:rsidRPr="00560D01">
        <w:t>biopolitics</w:t>
      </w:r>
      <w:proofErr w:type="spellEnd"/>
      <w:r w:rsidRPr="00560D01">
        <w:t xml:space="preserve"> is not a sovereign decision over life and death. The historical and political novelty of </w:t>
      </w:r>
      <w:proofErr w:type="spellStart"/>
      <w:r w:rsidRPr="00560D01">
        <w:t>biopolitics</w:t>
      </w:r>
      <w:proofErr w:type="spellEnd"/>
      <w:r w:rsidRPr="00560D01">
        <w:t xml:space="preserve"> lies in the fact that it focuses on the productive value of individuals and populations; the ancient sovereign power that was </w:t>
      </w:r>
      <w:proofErr w:type="spellStart"/>
      <w:r w:rsidRPr="00560D01">
        <w:t>centred</w:t>
      </w:r>
      <w:proofErr w:type="spellEnd"/>
      <w:r w:rsidRPr="00560D01">
        <w:t xml:space="preserve"> on death is </w:t>
      </w:r>
      <w:proofErr w:type="spellStart"/>
      <w:r w:rsidRPr="00560D01">
        <w:t>reorganised</w:t>
      </w:r>
      <w:proofErr w:type="spellEnd"/>
      <w:r w:rsidRPr="00560D01">
        <w:t xml:space="preserve"> around the imperative of life. In this perspective Foucault analyses modern racism as a vital technology since it guarantees the function of death in an economy of bio-power. Racism allows for a fragmentation of the social that facilitates a hierarchical differentiation between good and bad races. The killing of others is motivated by the vision of an improvement or purification of the higher race (Foucault 1997: 213-235). From this point, the second difference between </w:t>
      </w:r>
      <w:proofErr w:type="spellStart"/>
      <w:r w:rsidRPr="00560D01">
        <w:t>Agamben</w:t>
      </w:r>
      <w:proofErr w:type="spellEnd"/>
      <w:r w:rsidRPr="00560D01">
        <w:t xml:space="preserve"> and Foucault emerges. </w:t>
      </w:r>
      <w:proofErr w:type="spellStart"/>
      <w:r w:rsidRPr="00560D01">
        <w:rPr>
          <w:rStyle w:val="StyleUnderline"/>
        </w:rPr>
        <w:t>Agamben</w:t>
      </w:r>
      <w:proofErr w:type="spellEnd"/>
      <w:r w:rsidRPr="00560D01">
        <w:rPr>
          <w:rStyle w:val="StyleUnderline"/>
        </w:rPr>
        <w:t xml:space="preserve"> claims that from antiquity on there was a structural link between sovereignty and </w:t>
      </w:r>
      <w:proofErr w:type="spellStart"/>
      <w:r w:rsidRPr="00560D01">
        <w:rPr>
          <w:rStyle w:val="StyleUnderline"/>
        </w:rPr>
        <w:t>biopolitics</w:t>
      </w:r>
      <w:proofErr w:type="spellEnd"/>
      <w:r w:rsidRPr="00560D01">
        <w:t xml:space="preserve">, leading to an always renewed and ever more </w:t>
      </w:r>
      <w:proofErr w:type="spellStart"/>
      <w:r w:rsidRPr="00560D01">
        <w:t>radicalised</w:t>
      </w:r>
      <w:proofErr w:type="spellEnd"/>
      <w:r w:rsidRPr="00560D01">
        <w:t xml:space="preserve"> separation between bare life and legal existence. </w:t>
      </w:r>
      <w:r w:rsidRPr="00560D01">
        <w:rPr>
          <w:rStyle w:val="StyleUnderline"/>
        </w:rPr>
        <w:t>Foucault</w:t>
      </w:r>
      <w:r w:rsidRPr="00560D01">
        <w:t xml:space="preserve">, on the other hand, </w:t>
      </w:r>
      <w:r w:rsidRPr="00560D01">
        <w:rPr>
          <w:rStyle w:val="StyleUnderline"/>
        </w:rPr>
        <w:t xml:space="preserve">makes an analytical distinction between </w:t>
      </w:r>
      <w:proofErr w:type="spellStart"/>
      <w:r w:rsidRPr="00560D01">
        <w:rPr>
          <w:rStyle w:val="StyleUnderline"/>
        </w:rPr>
        <w:t>biopolitics</w:t>
      </w:r>
      <w:proofErr w:type="spellEnd"/>
      <w:r w:rsidRPr="00560D01">
        <w:rPr>
          <w:rStyle w:val="StyleUnderline"/>
        </w:rPr>
        <w:t xml:space="preserve"> and sovereignty, even though he notes their “deep historical link</w:t>
      </w:r>
      <w:r w:rsidRPr="00560D01">
        <w:t xml:space="preserve">” (Foucault 1991: 102). </w:t>
      </w:r>
      <w:r w:rsidRPr="00560D01">
        <w:rPr>
          <w:rStyle w:val="StyleUnderline"/>
        </w:rPr>
        <w:t xml:space="preserve">Only the Foucauldian analytical frame allows the material limits and the historical </w:t>
      </w:r>
      <w:proofErr w:type="spellStart"/>
      <w:r w:rsidRPr="00560D01">
        <w:rPr>
          <w:rStyle w:val="StyleUnderline"/>
        </w:rPr>
        <w:t>specifity</w:t>
      </w:r>
      <w:proofErr w:type="spellEnd"/>
      <w:r w:rsidRPr="00560D01">
        <w:rPr>
          <w:rStyle w:val="StyleUnderline"/>
        </w:rPr>
        <w:t xml:space="preserve"> of sovereignty to become visible by presenting it less as the origin than as an effect of power relations</w:t>
      </w:r>
      <w:r w:rsidRPr="00560D01">
        <w:t xml:space="preserve">.  Foucault shows that </w:t>
      </w:r>
      <w:r w:rsidRPr="00560D01">
        <w:rPr>
          <w:rStyle w:val="StyleUnderline"/>
        </w:rPr>
        <w:t xml:space="preserve">sovereign power is by no means sovereign, since its legitimacy and efficiency depends on a “microphysics of power”, whereas in </w:t>
      </w:r>
      <w:proofErr w:type="spellStart"/>
      <w:r w:rsidRPr="00560D01">
        <w:rPr>
          <w:rStyle w:val="StyleUnderline"/>
        </w:rPr>
        <w:t>Agamben’s</w:t>
      </w:r>
      <w:proofErr w:type="spellEnd"/>
      <w:r w:rsidRPr="00560D01">
        <w:rPr>
          <w:rStyle w:val="StyleUnderline"/>
        </w:rPr>
        <w:t xml:space="preserve"> work sovereignty produces and dominates bare life</w:t>
      </w:r>
      <w:r w:rsidRPr="00560D01">
        <w:t xml:space="preserve">. For </w:t>
      </w:r>
      <w:proofErr w:type="spellStart"/>
      <w:r w:rsidRPr="00560D01">
        <w:t>Agamben</w:t>
      </w:r>
      <w:proofErr w:type="spellEnd"/>
      <w:r w:rsidRPr="00560D01">
        <w:t xml:space="preserve"> “the production of a </w:t>
      </w:r>
      <w:proofErr w:type="spellStart"/>
      <w:r w:rsidRPr="00560D01">
        <w:t>biopolitical</w:t>
      </w:r>
      <w:proofErr w:type="spellEnd"/>
      <w:r w:rsidRPr="00560D01">
        <w:t xml:space="preserve"> body is the original activity of sovereign power” (1998: 6; emphasis in orig.). </w:t>
      </w:r>
      <w:r w:rsidRPr="00560D01">
        <w:rPr>
          <w:rStyle w:val="StyleUnderline"/>
        </w:rPr>
        <w:t>The binary confrontation of</w:t>
      </w:r>
      <w:r w:rsidRPr="00560D01">
        <w:t xml:space="preserve"> </w:t>
      </w:r>
      <w:proofErr w:type="spellStart"/>
      <w:r w:rsidRPr="00560D01">
        <w:t>bíos</w:t>
      </w:r>
      <w:proofErr w:type="spellEnd"/>
      <w:r w:rsidRPr="00560D01">
        <w:t xml:space="preserve"> and </w:t>
      </w:r>
      <w:proofErr w:type="spellStart"/>
      <w:r w:rsidRPr="00560D01">
        <w:t>zoé</w:t>
      </w:r>
      <w:proofErr w:type="spellEnd"/>
      <w:r w:rsidRPr="00560D01">
        <w:t xml:space="preserve">, </w:t>
      </w:r>
      <w:r w:rsidRPr="00560D01">
        <w:rPr>
          <w:rStyle w:val="StyleUnderline"/>
        </w:rPr>
        <w:t xml:space="preserve">political existence and bare life, rule and exception points exactly to the very juridical model of power that Foucault has criticized so convincingly. </w:t>
      </w:r>
      <w:proofErr w:type="spellStart"/>
      <w:r w:rsidRPr="00560D01">
        <w:rPr>
          <w:rStyle w:val="StyleUnderline"/>
        </w:rPr>
        <w:t>Agamben</w:t>
      </w:r>
      <w:proofErr w:type="spellEnd"/>
      <w:r w:rsidRPr="00560D01">
        <w:rPr>
          <w:rStyle w:val="StyleUnderline"/>
        </w:rPr>
        <w:t xml:space="preserve"> pursues a concept of power that is grounded in categories of repression</w:t>
      </w:r>
      <w:r w:rsidRPr="00560D01">
        <w:t xml:space="preserve">, reproduction and reduction, </w:t>
      </w:r>
      <w:r w:rsidRPr="00560D01">
        <w:rPr>
          <w:rStyle w:val="StyleUnderline"/>
        </w:rPr>
        <w:t xml:space="preserve">without taking into account the relational, </w:t>
      </w:r>
      <w:proofErr w:type="spellStart"/>
      <w:r w:rsidRPr="00560D01">
        <w:rPr>
          <w:rStyle w:val="StyleUnderline"/>
        </w:rPr>
        <w:t>decentralised</w:t>
      </w:r>
      <w:proofErr w:type="spellEnd"/>
      <w:r w:rsidRPr="00560D01">
        <w:rPr>
          <w:rStyle w:val="StyleUnderline"/>
        </w:rPr>
        <w:t xml:space="preserve"> and productive aspect of power</w:t>
      </w:r>
      <w:r w:rsidRPr="00560D01">
        <w:t xml:space="preserve">. </w:t>
      </w:r>
      <w:proofErr w:type="gramStart"/>
      <w:r w:rsidRPr="00560D01">
        <w:t>In  that</w:t>
      </w:r>
      <w:proofErr w:type="gramEnd"/>
      <w:r w:rsidRPr="00560D01">
        <w:t xml:space="preserve"> it remains inside the horizon of law, </w:t>
      </w:r>
      <w:proofErr w:type="spellStart"/>
      <w:r w:rsidRPr="00560D01">
        <w:t>Agamben’s</w:t>
      </w:r>
      <w:proofErr w:type="spellEnd"/>
      <w:r w:rsidRPr="00560D01">
        <w:t xml:space="preserve"> analysis is more indebted to Carl Schmitt (1932) than to Michel Foucault. For Schmitt, the sovereign is visible in the decision about the state of exception, in the suspension of the law, while for Foucault the normal state that operates beneath, alongside, or against juridical mechanisms is more important. While the former concentrates on how the norm is suspended, the latter focuses on the production of normality. Schmitt takes as the point of departure the very </w:t>
      </w:r>
      <w:proofErr w:type="gramStart"/>
      <w:r w:rsidRPr="00560D01">
        <w:t>sovereignty, that signifies,</w:t>
      </w:r>
      <w:proofErr w:type="gramEnd"/>
      <w:r w:rsidRPr="00560D01">
        <w:t xml:space="preserve"> for Foucault, the endpoint and result of complex social processes, which concentrate the forces inside the social body in such a way as to produce the impression that there is an autonomous </w:t>
      </w:r>
      <w:proofErr w:type="spellStart"/>
      <w:r w:rsidRPr="00560D01">
        <w:t>centre</w:t>
      </w:r>
      <w:proofErr w:type="spellEnd"/>
      <w:r w:rsidRPr="00560D01">
        <w:t>, or a soverei</w:t>
      </w:r>
      <w:r>
        <w:t xml:space="preserve">gn source of power.6   </w:t>
      </w:r>
    </w:p>
    <w:p w:rsidR="00CC5138" w:rsidRDefault="00CC5138" w:rsidP="00CC5138">
      <w:pPr>
        <w:pStyle w:val="Heading2"/>
      </w:pPr>
      <w:proofErr w:type="spellStart"/>
      <w:r>
        <w:t>Biopolitics</w:t>
      </w:r>
      <w:proofErr w:type="spellEnd"/>
      <w:r>
        <w:t xml:space="preserve"> Good</w:t>
      </w:r>
    </w:p>
    <w:p w:rsidR="00CC5138" w:rsidRPr="00CC5138" w:rsidRDefault="00CC5138" w:rsidP="00CC5138">
      <w:pPr>
        <w:pStyle w:val="Heading3"/>
      </w:pPr>
      <w:r>
        <w:t>Top-Level</w:t>
      </w:r>
    </w:p>
    <w:p w:rsidR="00CC5138" w:rsidRDefault="00FF0929" w:rsidP="00CC5138">
      <w:pPr>
        <w:pStyle w:val="Heading4"/>
      </w:pPr>
      <w:r>
        <w:t xml:space="preserve">Not all </w:t>
      </w:r>
      <w:proofErr w:type="spellStart"/>
      <w:r>
        <w:t>biopolitics</w:t>
      </w:r>
      <w:proofErr w:type="spellEnd"/>
      <w:r>
        <w:t xml:space="preserve"> is created equal: even </w:t>
      </w:r>
      <w:proofErr w:type="spellStart"/>
      <w:r>
        <w:t>definitionally</w:t>
      </w:r>
      <w:proofErr w:type="spellEnd"/>
      <w:r>
        <w:t xml:space="preserve">, as the power to make live, </w:t>
      </w:r>
      <w:proofErr w:type="spellStart"/>
      <w:r>
        <w:t>biopolitics</w:t>
      </w:r>
      <w:proofErr w:type="spellEnd"/>
      <w:r>
        <w:t xml:space="preserve"> can be deployed in the service of furthering happiness and care.</w:t>
      </w:r>
    </w:p>
    <w:p w:rsidR="00CC5138" w:rsidRPr="00CC5138" w:rsidRDefault="00CC5138" w:rsidP="00CC5138">
      <w:proofErr w:type="spellStart"/>
      <w:r w:rsidRPr="00CC5138">
        <w:rPr>
          <w:rStyle w:val="Style13ptBold"/>
        </w:rPr>
        <w:t>Ojakangas</w:t>
      </w:r>
      <w:proofErr w:type="spellEnd"/>
      <w:r w:rsidRPr="00CC5138">
        <w:rPr>
          <w:rStyle w:val="Style13ptBold"/>
        </w:rPr>
        <w:t xml:space="preserve">, Helsinki </w:t>
      </w:r>
      <w:proofErr w:type="spellStart"/>
      <w:r w:rsidRPr="00CC5138">
        <w:rPr>
          <w:rStyle w:val="Style13ptBold"/>
        </w:rPr>
        <w:t>Colleguim</w:t>
      </w:r>
      <w:proofErr w:type="spellEnd"/>
      <w:r w:rsidRPr="00CC5138">
        <w:rPr>
          <w:rStyle w:val="Style13ptBold"/>
        </w:rPr>
        <w:t xml:space="preserve"> for Advanced Studies, 2005</w:t>
      </w:r>
      <w:r>
        <w:t xml:space="preserve"> [Mika, Foucault Studies no. 2]</w:t>
      </w:r>
    </w:p>
    <w:p w:rsidR="00CC5138" w:rsidRPr="00CC5138" w:rsidRDefault="00CC5138" w:rsidP="00CC5138">
      <w:pPr>
        <w:pStyle w:val="card"/>
        <w:ind w:left="0"/>
        <w:rPr>
          <w:rFonts w:asciiTheme="minorHAnsi" w:hAnsiTheme="minorHAnsi"/>
          <w:sz w:val="22"/>
          <w:szCs w:val="22"/>
        </w:rPr>
      </w:pPr>
      <w:r w:rsidRPr="00CC5138">
        <w:rPr>
          <w:rFonts w:asciiTheme="minorHAnsi" w:hAnsiTheme="minorHAnsi"/>
          <w:sz w:val="22"/>
          <w:szCs w:val="22"/>
        </w:rPr>
        <w:t xml:space="preserve">In fact, the history of modern Western societies would be quite incomprehensible without taking into account that there exists a form of power which refrains from killing but which nevertheless is capable of directing people’s lives. The effectiveness of bio-power can be seen lying precisely in that it refrains and withdraws before every demand of killing, even though these demands would derive from the demand of justice. In bio-political societies, according to Foucault, capital punishment could not be maintained except by invoking less the enormity of the crime itself than the monstrosity of the criminal: “One had the right to kill those who represented a kind of biological danger to others.”112 However, given that the “right to kill” is precisely a sovereign right, it can be argued that the bio-political societies analyzed by Foucault were not entirely bio-political. Perhaps, there neither has been nor can be a society that is entirely bio-political. Nevertheless, the fact is that </w:t>
      </w:r>
      <w:r w:rsidRPr="00CC5138">
        <w:rPr>
          <w:rStyle w:val="underline"/>
          <w:rFonts w:asciiTheme="minorHAnsi" w:hAnsiTheme="minorHAnsi"/>
          <w:sz w:val="22"/>
          <w:szCs w:val="22"/>
        </w:rPr>
        <w:t>present-day European societies have abolished capital punishment</w:t>
      </w:r>
      <w:r w:rsidRPr="00CC5138">
        <w:rPr>
          <w:rFonts w:asciiTheme="minorHAnsi" w:hAnsiTheme="minorHAnsi"/>
          <w:sz w:val="22"/>
          <w:szCs w:val="22"/>
        </w:rPr>
        <w:t xml:space="preserve">. In them, there are no longer exceptions. It is the very “right to kill” that has been called into question. However, it is not called into question because of enlightened moral sentiments, but rather </w:t>
      </w:r>
      <w:r w:rsidRPr="00CC5138">
        <w:rPr>
          <w:rStyle w:val="underline"/>
          <w:rFonts w:asciiTheme="minorHAnsi" w:hAnsiTheme="minorHAnsi"/>
          <w:sz w:val="22"/>
          <w:szCs w:val="22"/>
        </w:rPr>
        <w:t>because of the deployment of bio-political thinking and practice</w:t>
      </w:r>
      <w:r w:rsidRPr="00CC5138">
        <w:rPr>
          <w:rFonts w:asciiTheme="minorHAnsi" w:hAnsiTheme="minorHAnsi"/>
          <w:sz w:val="22"/>
          <w:szCs w:val="22"/>
        </w:rPr>
        <w:t xml:space="preserve">.   For all these reasons, </w:t>
      </w:r>
      <w:proofErr w:type="spellStart"/>
      <w:r w:rsidRPr="00CC5138">
        <w:rPr>
          <w:rStyle w:val="underline"/>
          <w:rFonts w:asciiTheme="minorHAnsi" w:hAnsiTheme="minorHAnsi"/>
          <w:sz w:val="22"/>
          <w:szCs w:val="22"/>
        </w:rPr>
        <w:t>Agamben’s</w:t>
      </w:r>
      <w:proofErr w:type="spellEnd"/>
      <w:r w:rsidRPr="00CC5138">
        <w:rPr>
          <w:rStyle w:val="underline"/>
          <w:rFonts w:asciiTheme="minorHAnsi" w:hAnsiTheme="minorHAnsi"/>
          <w:sz w:val="22"/>
          <w:szCs w:val="22"/>
        </w:rPr>
        <w:t xml:space="preserve"> thesis, according to which the concentration camp is the fundamental bio-political paradigm of the West, has to be corrected</w:t>
      </w:r>
      <w:r w:rsidRPr="00CC5138">
        <w:rPr>
          <w:rFonts w:asciiTheme="minorHAnsi" w:hAnsiTheme="minorHAnsi"/>
          <w:sz w:val="22"/>
          <w:szCs w:val="22"/>
        </w:rPr>
        <w:t xml:space="preserve">.113 </w:t>
      </w:r>
      <w:r w:rsidRPr="00CC5138">
        <w:rPr>
          <w:rStyle w:val="underline"/>
          <w:rFonts w:asciiTheme="minorHAnsi" w:hAnsiTheme="minorHAnsi"/>
          <w:sz w:val="22"/>
          <w:szCs w:val="22"/>
        </w:rPr>
        <w:t>The bio-political paradigm of the West is not the concentration camp, but, rather, the present-day welfare society</w:t>
      </w:r>
      <w:r w:rsidRPr="00CC5138">
        <w:rPr>
          <w:rFonts w:asciiTheme="minorHAnsi" w:hAnsiTheme="minorHAnsi"/>
          <w:sz w:val="22"/>
          <w:szCs w:val="22"/>
        </w:rPr>
        <w:t xml:space="preserve"> and, instead of homo </w:t>
      </w:r>
      <w:proofErr w:type="spellStart"/>
      <w:r w:rsidRPr="00CC5138">
        <w:rPr>
          <w:rFonts w:asciiTheme="minorHAnsi" w:hAnsiTheme="minorHAnsi"/>
          <w:sz w:val="22"/>
          <w:szCs w:val="22"/>
        </w:rPr>
        <w:t>sacer</w:t>
      </w:r>
      <w:proofErr w:type="spellEnd"/>
      <w:r w:rsidRPr="00CC5138">
        <w:rPr>
          <w:rFonts w:asciiTheme="minorHAnsi" w:hAnsiTheme="minorHAnsi"/>
          <w:sz w:val="22"/>
          <w:szCs w:val="22"/>
        </w:rPr>
        <w:t xml:space="preserve">, the paradigmatic figure of the bio-political society can be seen, for example, in the middle-class Swedish social-democrat. Although this figure is an object – and a product – of the huge bio-political machinery, it does not mean that he is permitted to kill without committing homicide. Actually, the fact that he eventually dies, seems to be his greatest “crime” against the machinery. (In bio-political societies, death is not only “something to be hidden away,” but, also, as Foucault stresses, the most “shameful thing of all”.114) Therefore, he is not exposed to an unconditional threat of death, but rather to an unconditional retreat of all dying. In fact, </w:t>
      </w:r>
      <w:r w:rsidRPr="00CC5138">
        <w:rPr>
          <w:rStyle w:val="underline"/>
          <w:rFonts w:asciiTheme="minorHAnsi" w:hAnsiTheme="minorHAnsi"/>
          <w:sz w:val="22"/>
          <w:szCs w:val="22"/>
        </w:rPr>
        <w:t>the bio-political machinery does not want to threaten</w:t>
      </w:r>
      <w:r w:rsidRPr="00CC5138">
        <w:rPr>
          <w:rFonts w:asciiTheme="minorHAnsi" w:hAnsiTheme="minorHAnsi"/>
          <w:sz w:val="22"/>
          <w:szCs w:val="22"/>
        </w:rPr>
        <w:t xml:space="preserve"> him, </w:t>
      </w:r>
      <w:r w:rsidRPr="00CC5138">
        <w:rPr>
          <w:rStyle w:val="underline"/>
          <w:rFonts w:asciiTheme="minorHAnsi" w:hAnsiTheme="minorHAnsi"/>
          <w:sz w:val="22"/>
          <w:szCs w:val="22"/>
        </w:rPr>
        <w:t>but to encourage</w:t>
      </w:r>
      <w:r w:rsidRPr="00CC5138">
        <w:rPr>
          <w:rFonts w:asciiTheme="minorHAnsi" w:hAnsiTheme="minorHAnsi"/>
          <w:sz w:val="22"/>
          <w:szCs w:val="22"/>
        </w:rPr>
        <w:t xml:space="preserve"> him, </w:t>
      </w:r>
      <w:r w:rsidRPr="00CC5138">
        <w:rPr>
          <w:rStyle w:val="underline"/>
          <w:rFonts w:asciiTheme="minorHAnsi" w:hAnsiTheme="minorHAnsi"/>
          <w:sz w:val="22"/>
          <w:szCs w:val="22"/>
        </w:rPr>
        <w:t>with all its material spiritual capacities, to live healthily, to live long and to live happily</w:t>
      </w:r>
      <w:r w:rsidRPr="00CC5138">
        <w:rPr>
          <w:rFonts w:asciiTheme="minorHAnsi" w:hAnsiTheme="minorHAnsi"/>
          <w:sz w:val="22"/>
          <w:szCs w:val="22"/>
        </w:rPr>
        <w:t xml:space="preserve"> – even when, in biological terms, he “should have been dead long ago”.115 </w:t>
      </w:r>
      <w:r w:rsidRPr="00CC5138">
        <w:rPr>
          <w:rStyle w:val="underline"/>
          <w:rFonts w:asciiTheme="minorHAnsi" w:hAnsiTheme="minorHAnsi"/>
          <w:sz w:val="22"/>
          <w:szCs w:val="22"/>
        </w:rPr>
        <w:t>This is because bio-power is not bloody power over bare life for its own sake but pure power over all life for the sake of the living. It is not power but the living, the condition of all life</w:t>
      </w:r>
      <w:r w:rsidRPr="00CC5138">
        <w:rPr>
          <w:rFonts w:asciiTheme="minorHAnsi" w:hAnsiTheme="minorHAnsi"/>
          <w:sz w:val="22"/>
          <w:szCs w:val="22"/>
        </w:rPr>
        <w:t xml:space="preserve"> – individual as well as collective – </w:t>
      </w:r>
      <w:r w:rsidRPr="00CC5138">
        <w:rPr>
          <w:rStyle w:val="underline"/>
          <w:rFonts w:asciiTheme="minorHAnsi" w:hAnsiTheme="minorHAnsi"/>
          <w:sz w:val="22"/>
          <w:szCs w:val="22"/>
        </w:rPr>
        <w:t>that is the measure of the success of bio-power.  </w:t>
      </w:r>
    </w:p>
    <w:p w:rsidR="00CC5138" w:rsidRPr="00CC5138" w:rsidRDefault="00CC5138" w:rsidP="00CC5138">
      <w:pPr>
        <w:pStyle w:val="Heading3"/>
      </w:pPr>
      <w:r>
        <w:t>Solves Bare Life</w:t>
      </w:r>
    </w:p>
    <w:p w:rsidR="00CC5138" w:rsidRPr="00CC5138" w:rsidRDefault="00FF0929" w:rsidP="00CC5138">
      <w:pPr>
        <w:pStyle w:val="Heading4"/>
      </w:pPr>
      <w:proofErr w:type="spellStart"/>
      <w:r>
        <w:t>Biopolitics</w:t>
      </w:r>
      <w:proofErr w:type="spellEnd"/>
      <w:r>
        <w:t xml:space="preserve"> key to check globalization, which would otherwise turn everything into bare life.</w:t>
      </w:r>
    </w:p>
    <w:p w:rsidR="00CC5138" w:rsidRPr="00CC5138" w:rsidRDefault="00CC5138" w:rsidP="00CC5138">
      <w:proofErr w:type="spellStart"/>
      <w:r w:rsidRPr="00CC5138">
        <w:rPr>
          <w:rStyle w:val="Style13ptBold"/>
        </w:rPr>
        <w:t>Ojakangas</w:t>
      </w:r>
      <w:proofErr w:type="spellEnd"/>
      <w:r w:rsidRPr="00CC5138">
        <w:rPr>
          <w:rStyle w:val="Style13ptBold"/>
        </w:rPr>
        <w:t xml:space="preserve">, Helsinki </w:t>
      </w:r>
      <w:proofErr w:type="spellStart"/>
      <w:r w:rsidRPr="00CC5138">
        <w:rPr>
          <w:rStyle w:val="Style13ptBold"/>
        </w:rPr>
        <w:t>Colleguim</w:t>
      </w:r>
      <w:proofErr w:type="spellEnd"/>
      <w:r w:rsidRPr="00CC5138">
        <w:rPr>
          <w:rStyle w:val="Style13ptBold"/>
        </w:rPr>
        <w:t xml:space="preserve"> for Advanced Studies, 2005</w:t>
      </w:r>
      <w:r>
        <w:t xml:space="preserve"> [Mika, Foucault Studies no. 2]</w:t>
      </w:r>
    </w:p>
    <w:p w:rsidR="00CC5138" w:rsidRPr="00CC5138" w:rsidRDefault="00CC5138" w:rsidP="00CC5138">
      <w:pPr>
        <w:pStyle w:val="card"/>
        <w:ind w:left="0"/>
        <w:rPr>
          <w:rFonts w:asciiTheme="minorHAnsi" w:hAnsiTheme="minorHAnsi"/>
          <w:sz w:val="22"/>
          <w:szCs w:val="22"/>
        </w:rPr>
      </w:pPr>
      <w:r w:rsidRPr="00CC5138">
        <w:rPr>
          <w:rFonts w:asciiTheme="minorHAnsi" w:hAnsiTheme="minorHAnsi"/>
          <w:sz w:val="22"/>
          <w:szCs w:val="22"/>
        </w:rPr>
        <w:t xml:space="preserve">Another important question is whether these bio-political societies that started to take shape in the seventeenth century (but did not crystallize until the 1980s) are ideologically, especially at the level of practical politics, collapsing – to say nothing about the value of the would-be collapse. One thing is clear, however. </w:t>
      </w:r>
      <w:r w:rsidRPr="00CC5138">
        <w:rPr>
          <w:rStyle w:val="underline"/>
          <w:rFonts w:asciiTheme="minorHAnsi" w:hAnsiTheme="minorHAnsi"/>
          <w:sz w:val="22"/>
          <w:szCs w:val="22"/>
        </w:rPr>
        <w:t>At the global level, there has not been</w:t>
      </w:r>
      <w:r w:rsidRPr="00CC5138">
        <w:rPr>
          <w:rFonts w:asciiTheme="minorHAnsi" w:hAnsiTheme="minorHAnsi"/>
          <w:sz w:val="22"/>
          <w:szCs w:val="22"/>
        </w:rPr>
        <w:t xml:space="preserve">, and likely will not be, </w:t>
      </w:r>
      <w:r w:rsidRPr="00CC5138">
        <w:rPr>
          <w:rStyle w:val="underline"/>
          <w:rFonts w:asciiTheme="minorHAnsi" w:hAnsiTheme="minorHAnsi"/>
          <w:sz w:val="22"/>
          <w:szCs w:val="22"/>
        </w:rPr>
        <w:t>a completely bio-political society</w:t>
      </w:r>
      <w:r w:rsidRPr="00CC5138">
        <w:rPr>
          <w:rFonts w:asciiTheme="minorHAnsi" w:hAnsiTheme="minorHAnsi"/>
          <w:sz w:val="22"/>
          <w:szCs w:val="22"/>
        </w:rPr>
        <w:t xml:space="preserve">. And </w:t>
      </w:r>
      <w:r w:rsidRPr="00CC5138">
        <w:rPr>
          <w:rStyle w:val="underline"/>
          <w:rFonts w:asciiTheme="minorHAnsi" w:hAnsiTheme="minorHAnsi"/>
          <w:sz w:val="22"/>
          <w:szCs w:val="22"/>
        </w:rPr>
        <w:t>to the extent that globalization takes place without bio-political considerations of health and happiness of individuals and population</w:t>
      </w:r>
      <w:r w:rsidRPr="00CC5138">
        <w:rPr>
          <w:rFonts w:asciiTheme="minorHAnsi" w:hAnsiTheme="minorHAnsi"/>
          <w:sz w:val="22"/>
          <w:szCs w:val="22"/>
        </w:rPr>
        <w:t xml:space="preserve">, as it has done until now, it is possible that </w:t>
      </w:r>
      <w:r w:rsidRPr="00CC5138">
        <w:rPr>
          <w:rStyle w:val="underline"/>
          <w:rFonts w:asciiTheme="minorHAnsi" w:hAnsiTheme="minorHAnsi"/>
          <w:sz w:val="22"/>
          <w:szCs w:val="22"/>
        </w:rPr>
        <w:t>our entire existence will someday be reduced to bare life, as has already occurred,</w:t>
      </w:r>
      <w:r w:rsidRPr="00CC5138">
        <w:rPr>
          <w:rFonts w:asciiTheme="minorHAnsi" w:hAnsiTheme="minorHAnsi"/>
          <w:sz w:val="22"/>
          <w:szCs w:val="22"/>
        </w:rPr>
        <w:t xml:space="preserve"> for instance, </w:t>
      </w:r>
      <w:r w:rsidRPr="00CC5138">
        <w:rPr>
          <w:rStyle w:val="underline"/>
          <w:rFonts w:asciiTheme="minorHAnsi" w:hAnsiTheme="minorHAnsi"/>
          <w:sz w:val="22"/>
          <w:szCs w:val="22"/>
        </w:rPr>
        <w:t>in Chechnya and Iraq. On that day</w:t>
      </w:r>
      <w:r w:rsidRPr="00CC5138">
        <w:rPr>
          <w:rFonts w:asciiTheme="minorHAnsi" w:hAnsiTheme="minorHAnsi"/>
          <w:sz w:val="22"/>
          <w:szCs w:val="22"/>
        </w:rPr>
        <w:t xml:space="preserve">, perhaps, </w:t>
      </w:r>
      <w:r w:rsidRPr="00CC5138">
        <w:rPr>
          <w:rStyle w:val="underline"/>
          <w:rFonts w:asciiTheme="minorHAnsi" w:hAnsiTheme="minorHAnsi"/>
          <w:sz w:val="22"/>
          <w:szCs w:val="22"/>
        </w:rPr>
        <w:t>when bio-political care has ceased to exist, and we all live within the sovereign ban</w:t>
      </w:r>
      <w:r w:rsidRPr="00CC5138">
        <w:rPr>
          <w:rFonts w:asciiTheme="minorHAnsi" w:hAnsiTheme="minorHAnsi"/>
          <w:sz w:val="22"/>
          <w:szCs w:val="22"/>
        </w:rPr>
        <w:t xml:space="preserve"> of Empire without significance, </w:t>
      </w:r>
      <w:r w:rsidRPr="00CC5138">
        <w:rPr>
          <w:rStyle w:val="underline"/>
          <w:rFonts w:asciiTheme="minorHAnsi" w:hAnsiTheme="minorHAnsi"/>
          <w:sz w:val="22"/>
          <w:szCs w:val="22"/>
        </w:rPr>
        <w:t>we can only save ourselves</w:t>
      </w:r>
      <w:r w:rsidRPr="00CC5138">
        <w:rPr>
          <w:rFonts w:asciiTheme="minorHAnsi" w:hAnsiTheme="minorHAnsi"/>
          <w:sz w:val="22"/>
          <w:szCs w:val="22"/>
        </w:rPr>
        <w:t xml:space="preserve">, as </w:t>
      </w:r>
      <w:proofErr w:type="spellStart"/>
      <w:r w:rsidRPr="00CC5138">
        <w:rPr>
          <w:rFonts w:asciiTheme="minorHAnsi" w:hAnsiTheme="minorHAnsi"/>
          <w:sz w:val="22"/>
          <w:szCs w:val="22"/>
        </w:rPr>
        <w:t>Agamben</w:t>
      </w:r>
      <w:proofErr w:type="spellEnd"/>
      <w:r w:rsidRPr="00CC5138">
        <w:rPr>
          <w:rFonts w:asciiTheme="minorHAnsi" w:hAnsiTheme="minorHAnsi"/>
          <w:sz w:val="22"/>
          <w:szCs w:val="22"/>
        </w:rPr>
        <w:t xml:space="preserve"> suggests, “</w:t>
      </w:r>
      <w:r w:rsidRPr="00CC5138">
        <w:rPr>
          <w:rStyle w:val="underline"/>
          <w:rFonts w:asciiTheme="minorHAnsi" w:hAnsiTheme="minorHAnsi"/>
          <w:sz w:val="22"/>
          <w:szCs w:val="22"/>
        </w:rPr>
        <w:t>in perpetual flight or a foreign land</w:t>
      </w:r>
      <w:r w:rsidRPr="00CC5138">
        <w:rPr>
          <w:rFonts w:asciiTheme="minorHAnsi" w:hAnsiTheme="minorHAnsi"/>
          <w:sz w:val="22"/>
          <w:szCs w:val="22"/>
        </w:rPr>
        <w:t xml:space="preserve">”116 – </w:t>
      </w:r>
      <w:r w:rsidRPr="00CC5138">
        <w:rPr>
          <w:rStyle w:val="underline"/>
          <w:rFonts w:asciiTheme="minorHAnsi" w:hAnsiTheme="minorHAnsi"/>
          <w:sz w:val="22"/>
          <w:szCs w:val="22"/>
        </w:rPr>
        <w:t>although there will hardly be either places to which to flee, or foreign lands</w:t>
      </w:r>
      <w:r w:rsidRPr="00CC5138">
        <w:rPr>
          <w:rFonts w:asciiTheme="minorHAnsi" w:hAnsiTheme="minorHAnsi"/>
          <w:sz w:val="22"/>
          <w:szCs w:val="22"/>
        </w:rPr>
        <w:t xml:space="preserve">.     </w:t>
      </w:r>
    </w:p>
    <w:p w:rsidR="00CC5138" w:rsidRPr="00CC5138" w:rsidRDefault="00CC5138" w:rsidP="00CC5138">
      <w:pPr>
        <w:pStyle w:val="Heading3"/>
      </w:pPr>
      <w:r>
        <w:t>Solves Quality of Life</w:t>
      </w:r>
    </w:p>
    <w:p w:rsidR="00CC5138" w:rsidRPr="00CC5138" w:rsidRDefault="003853EF" w:rsidP="00CC5138">
      <w:pPr>
        <w:pStyle w:val="Heading4"/>
      </w:pPr>
      <w:proofErr w:type="spellStart"/>
      <w:r>
        <w:t>Biopower</w:t>
      </w:r>
      <w:proofErr w:type="spellEnd"/>
      <w:r>
        <w:t xml:space="preserve"> </w:t>
      </w:r>
      <w:r w:rsidR="00FF0929">
        <w:t>attempts to improve</w:t>
      </w:r>
      <w:r w:rsidR="00CC5138" w:rsidRPr="00CC5138">
        <w:t xml:space="preserve"> the quality of life for populations</w:t>
      </w:r>
      <w:r>
        <w:t xml:space="preserve">—they conflate </w:t>
      </w:r>
      <w:proofErr w:type="spellStart"/>
      <w:r>
        <w:t>biopower</w:t>
      </w:r>
      <w:proofErr w:type="spellEnd"/>
      <w:r>
        <w:t xml:space="preserve"> with the sovereign power to kill</w:t>
      </w:r>
    </w:p>
    <w:p w:rsidR="00CC5138" w:rsidRPr="00CC5138" w:rsidRDefault="00CC5138" w:rsidP="00CC5138">
      <w:proofErr w:type="spellStart"/>
      <w:r w:rsidRPr="00CC5138">
        <w:rPr>
          <w:rStyle w:val="Style13ptBold"/>
        </w:rPr>
        <w:t>Ojakangas</w:t>
      </w:r>
      <w:proofErr w:type="spellEnd"/>
      <w:r w:rsidRPr="00CC5138">
        <w:rPr>
          <w:rStyle w:val="Style13ptBold"/>
        </w:rPr>
        <w:t xml:space="preserve">, Helsinki </w:t>
      </w:r>
      <w:proofErr w:type="spellStart"/>
      <w:r w:rsidRPr="00CC5138">
        <w:rPr>
          <w:rStyle w:val="Style13ptBold"/>
        </w:rPr>
        <w:t>Colleguim</w:t>
      </w:r>
      <w:proofErr w:type="spellEnd"/>
      <w:r w:rsidRPr="00CC5138">
        <w:rPr>
          <w:rStyle w:val="Style13ptBold"/>
        </w:rPr>
        <w:t xml:space="preserve"> for Advanced Studies, 2005</w:t>
      </w:r>
      <w:r>
        <w:t xml:space="preserve"> [Mika, Foucault Studies no. 2]</w:t>
      </w:r>
    </w:p>
    <w:p w:rsidR="00CC5138" w:rsidRPr="00CC5138" w:rsidRDefault="00CC5138" w:rsidP="00CC5138">
      <w:pPr>
        <w:pStyle w:val="card"/>
        <w:ind w:left="0"/>
        <w:rPr>
          <w:rFonts w:asciiTheme="minorHAnsi" w:hAnsiTheme="minorHAnsi"/>
          <w:sz w:val="22"/>
          <w:szCs w:val="22"/>
        </w:rPr>
      </w:pPr>
      <w:r w:rsidRPr="00CC5138">
        <w:rPr>
          <w:rFonts w:asciiTheme="minorHAnsi" w:hAnsiTheme="minorHAnsi"/>
          <w:sz w:val="22"/>
          <w:szCs w:val="22"/>
        </w:rPr>
        <w:t xml:space="preserve">Foucault points out, however, that since the seventeenth century the West has undergone a very profound transformation in terms of mechanisms of power. Little by little, the violent sovereign power has been replaced by the power that Foucault calls </w:t>
      </w:r>
      <w:proofErr w:type="spellStart"/>
      <w:r w:rsidRPr="00CC5138">
        <w:rPr>
          <w:rFonts w:asciiTheme="minorHAnsi" w:hAnsiTheme="minorHAnsi"/>
          <w:sz w:val="22"/>
          <w:szCs w:val="22"/>
        </w:rPr>
        <w:t>biopower</w:t>
      </w:r>
      <w:proofErr w:type="spellEnd"/>
      <w:r w:rsidRPr="00CC5138">
        <w:rPr>
          <w:rFonts w:asciiTheme="minorHAnsi" w:hAnsiTheme="minorHAnsi"/>
          <w:sz w:val="22"/>
          <w:szCs w:val="22"/>
        </w:rPr>
        <w:t xml:space="preserve">. </w:t>
      </w:r>
      <w:r w:rsidRPr="00CC5138">
        <w:rPr>
          <w:rStyle w:val="underline"/>
          <w:rFonts w:asciiTheme="minorHAnsi" w:hAnsiTheme="minorHAnsi"/>
          <w:sz w:val="22"/>
          <w:szCs w:val="22"/>
        </w:rPr>
        <w:t xml:space="preserve">In the case of </w:t>
      </w:r>
      <w:proofErr w:type="spellStart"/>
      <w:r w:rsidRPr="00CC5138">
        <w:rPr>
          <w:rStyle w:val="underline"/>
          <w:rFonts w:asciiTheme="minorHAnsi" w:hAnsiTheme="minorHAnsi"/>
          <w:sz w:val="22"/>
          <w:szCs w:val="22"/>
        </w:rPr>
        <w:t>biopower</w:t>
      </w:r>
      <w:proofErr w:type="spellEnd"/>
      <w:r w:rsidRPr="00CC5138">
        <w:rPr>
          <w:rStyle w:val="underline"/>
          <w:rFonts w:asciiTheme="minorHAnsi" w:hAnsiTheme="minorHAnsi"/>
          <w:sz w:val="22"/>
          <w:szCs w:val="22"/>
        </w:rPr>
        <w:t xml:space="preserve"> it is no longer a matter of bringing death into play in the field of sovereignty, but of distributing the living in the domain of value and utility. Its task is to take charge of life that needs a continuous regulatory and corrective mechanism. The logic of </w:t>
      </w:r>
      <w:proofErr w:type="spellStart"/>
      <w:proofErr w:type="gramStart"/>
      <w:r w:rsidRPr="00CC5138">
        <w:rPr>
          <w:rStyle w:val="underline"/>
          <w:rFonts w:asciiTheme="minorHAnsi" w:hAnsiTheme="minorHAnsi"/>
          <w:sz w:val="22"/>
          <w:szCs w:val="22"/>
        </w:rPr>
        <w:t>biopower</w:t>
      </w:r>
      <w:proofErr w:type="spellEnd"/>
      <w:r w:rsidRPr="00CC5138">
        <w:rPr>
          <w:rStyle w:val="underline"/>
          <w:rFonts w:asciiTheme="minorHAnsi" w:hAnsiTheme="minorHAnsi"/>
          <w:sz w:val="22"/>
          <w:szCs w:val="22"/>
        </w:rPr>
        <w:t xml:space="preserve">  is</w:t>
      </w:r>
      <w:proofErr w:type="gramEnd"/>
      <w:r w:rsidRPr="00CC5138">
        <w:rPr>
          <w:rStyle w:val="underline"/>
          <w:rFonts w:asciiTheme="minorHAnsi" w:hAnsiTheme="minorHAnsi"/>
          <w:sz w:val="22"/>
          <w:szCs w:val="22"/>
        </w:rPr>
        <w:t xml:space="preserve"> not deduction but production</w:t>
      </w:r>
      <w:r w:rsidRPr="00CC5138">
        <w:rPr>
          <w:rFonts w:asciiTheme="minorHAnsi" w:hAnsiTheme="minorHAnsi"/>
          <w:sz w:val="22"/>
          <w:szCs w:val="22"/>
        </w:rPr>
        <w:t>:  “</w:t>
      </w:r>
      <w:r w:rsidRPr="00CC5138">
        <w:rPr>
          <w:rStyle w:val="underline"/>
          <w:rFonts w:asciiTheme="minorHAnsi" w:hAnsiTheme="minorHAnsi"/>
          <w:sz w:val="22"/>
          <w:szCs w:val="22"/>
        </w:rPr>
        <w:t xml:space="preserve">It exerts a positive influence on life, </w:t>
      </w:r>
      <w:proofErr w:type="spellStart"/>
      <w:r w:rsidRPr="00CC5138">
        <w:rPr>
          <w:rStyle w:val="underline"/>
          <w:rFonts w:asciiTheme="minorHAnsi" w:hAnsiTheme="minorHAnsi"/>
          <w:sz w:val="22"/>
          <w:szCs w:val="22"/>
        </w:rPr>
        <w:t>endeavours</w:t>
      </w:r>
      <w:proofErr w:type="spellEnd"/>
      <w:r w:rsidRPr="00CC5138">
        <w:rPr>
          <w:rStyle w:val="underline"/>
          <w:rFonts w:asciiTheme="minorHAnsi" w:hAnsiTheme="minorHAnsi"/>
          <w:sz w:val="22"/>
          <w:szCs w:val="22"/>
        </w:rPr>
        <w:t xml:space="preserve"> to administer, optimize, and multiply it</w:t>
      </w:r>
      <w:r w:rsidRPr="00CC5138">
        <w:rPr>
          <w:rFonts w:asciiTheme="minorHAnsi" w:hAnsiTheme="minorHAnsi"/>
          <w:sz w:val="22"/>
          <w:szCs w:val="22"/>
        </w:rPr>
        <w:t xml:space="preserve">.”4 </w:t>
      </w:r>
      <w:proofErr w:type="spellStart"/>
      <w:r w:rsidRPr="00CC5138">
        <w:rPr>
          <w:rStyle w:val="underline"/>
          <w:rFonts w:asciiTheme="minorHAnsi" w:hAnsiTheme="minorHAnsi"/>
          <w:sz w:val="22"/>
          <w:szCs w:val="22"/>
        </w:rPr>
        <w:t>Biopower</w:t>
      </w:r>
      <w:proofErr w:type="spellEnd"/>
      <w:r w:rsidRPr="00CC5138">
        <w:rPr>
          <w:rStyle w:val="underline"/>
          <w:rFonts w:asciiTheme="minorHAnsi" w:hAnsiTheme="minorHAnsi"/>
          <w:sz w:val="22"/>
          <w:szCs w:val="22"/>
        </w:rPr>
        <w:t xml:space="preserve"> replaces the right to “take life and let live” with that of a power to foster </w:t>
      </w:r>
      <w:proofErr w:type="gramStart"/>
      <w:r w:rsidRPr="00CC5138">
        <w:rPr>
          <w:rStyle w:val="underline"/>
          <w:rFonts w:asciiTheme="minorHAnsi" w:hAnsiTheme="minorHAnsi"/>
          <w:sz w:val="22"/>
          <w:szCs w:val="22"/>
        </w:rPr>
        <w:t xml:space="preserve">life </w:t>
      </w:r>
      <w:r w:rsidRPr="00CC5138">
        <w:rPr>
          <w:rFonts w:asciiTheme="minorHAnsi" w:hAnsiTheme="minorHAnsi"/>
          <w:sz w:val="22"/>
          <w:szCs w:val="22"/>
        </w:rPr>
        <w:t> –</w:t>
      </w:r>
      <w:proofErr w:type="gramEnd"/>
      <w:r w:rsidRPr="00CC5138">
        <w:rPr>
          <w:rFonts w:asciiTheme="minorHAnsi" w:hAnsiTheme="minorHAnsi"/>
          <w:sz w:val="22"/>
          <w:szCs w:val="22"/>
        </w:rPr>
        <w:t xml:space="preserve"> or disallow it to the point of death. Instead of being exercised by means of law and violence, </w:t>
      </w:r>
      <w:proofErr w:type="spellStart"/>
      <w:r w:rsidRPr="00CC5138">
        <w:rPr>
          <w:rFonts w:asciiTheme="minorHAnsi" w:hAnsiTheme="minorHAnsi"/>
          <w:sz w:val="22"/>
          <w:szCs w:val="22"/>
        </w:rPr>
        <w:t>biopower</w:t>
      </w:r>
      <w:proofErr w:type="spellEnd"/>
      <w:r w:rsidRPr="00CC5138">
        <w:rPr>
          <w:rFonts w:asciiTheme="minorHAnsi" w:hAnsiTheme="minorHAnsi"/>
          <w:sz w:val="22"/>
          <w:szCs w:val="22"/>
        </w:rPr>
        <w:t xml:space="preserve"> is exercised through the </w:t>
      </w:r>
      <w:proofErr w:type="spellStart"/>
      <w:r w:rsidRPr="00CC5138">
        <w:rPr>
          <w:rFonts w:asciiTheme="minorHAnsi" w:hAnsiTheme="minorHAnsi"/>
          <w:sz w:val="22"/>
          <w:szCs w:val="22"/>
        </w:rPr>
        <w:t>normalising</w:t>
      </w:r>
      <w:proofErr w:type="spellEnd"/>
      <w:r w:rsidRPr="00CC5138">
        <w:rPr>
          <w:rFonts w:asciiTheme="minorHAnsi" w:hAnsiTheme="minorHAnsi"/>
          <w:sz w:val="22"/>
          <w:szCs w:val="22"/>
        </w:rPr>
        <w:t xml:space="preserve"> biological, psychological and social technologies – through the “methods of power capable of optimizing forces, aptitudes, and life general.”5 </w:t>
      </w:r>
      <w:r w:rsidRPr="00CC5138">
        <w:rPr>
          <w:rStyle w:val="underline"/>
          <w:rFonts w:asciiTheme="minorHAnsi" w:hAnsiTheme="minorHAnsi"/>
          <w:sz w:val="22"/>
          <w:szCs w:val="22"/>
        </w:rPr>
        <w:t xml:space="preserve">Unlike sovereign power, it does not celebrate death. On the contrary, </w:t>
      </w:r>
      <w:proofErr w:type="spellStart"/>
      <w:r w:rsidRPr="00CC5138">
        <w:rPr>
          <w:rStyle w:val="underline"/>
          <w:rFonts w:asciiTheme="minorHAnsi" w:hAnsiTheme="minorHAnsi"/>
          <w:sz w:val="22"/>
          <w:szCs w:val="22"/>
        </w:rPr>
        <w:t>biopower</w:t>
      </w:r>
      <w:proofErr w:type="spellEnd"/>
      <w:r w:rsidRPr="00CC5138">
        <w:rPr>
          <w:rStyle w:val="underline"/>
          <w:rFonts w:asciiTheme="minorHAnsi" w:hAnsiTheme="minorHAnsi"/>
          <w:sz w:val="22"/>
          <w:szCs w:val="22"/>
        </w:rPr>
        <w:t xml:space="preserve"> wants to exclude </w:t>
      </w:r>
      <w:proofErr w:type="gramStart"/>
      <w:r w:rsidRPr="00CC5138">
        <w:rPr>
          <w:rStyle w:val="underline"/>
          <w:rFonts w:asciiTheme="minorHAnsi" w:hAnsiTheme="minorHAnsi"/>
          <w:sz w:val="22"/>
          <w:szCs w:val="22"/>
        </w:rPr>
        <w:t xml:space="preserve">it </w:t>
      </w:r>
      <w:r w:rsidRPr="00CC5138">
        <w:rPr>
          <w:rFonts w:asciiTheme="minorHAnsi" w:hAnsiTheme="minorHAnsi"/>
          <w:sz w:val="22"/>
          <w:szCs w:val="22"/>
        </w:rPr>
        <w:t> (</w:t>
      </w:r>
      <w:proofErr w:type="gramEnd"/>
      <w:r w:rsidRPr="00CC5138">
        <w:rPr>
          <w:rFonts w:asciiTheme="minorHAnsi" w:hAnsiTheme="minorHAnsi"/>
          <w:sz w:val="22"/>
          <w:szCs w:val="22"/>
        </w:rPr>
        <w:t>“disqualification of death”6).  </w:t>
      </w:r>
      <w:r w:rsidRPr="00CC5138">
        <w:rPr>
          <w:rStyle w:val="underline"/>
          <w:rFonts w:asciiTheme="minorHAnsi" w:hAnsiTheme="minorHAnsi"/>
          <w:sz w:val="22"/>
          <w:szCs w:val="22"/>
        </w:rPr>
        <w:t xml:space="preserve">Death is no longer the way in which power expresses itself, but rather its absolute limit. Instead of death, the focus of </w:t>
      </w:r>
      <w:proofErr w:type="spellStart"/>
      <w:r w:rsidRPr="00CC5138">
        <w:rPr>
          <w:rStyle w:val="underline"/>
          <w:rFonts w:asciiTheme="minorHAnsi" w:hAnsiTheme="minorHAnsi"/>
          <w:sz w:val="22"/>
          <w:szCs w:val="22"/>
        </w:rPr>
        <w:t>biopower</w:t>
      </w:r>
      <w:proofErr w:type="spellEnd"/>
      <w:r w:rsidRPr="00CC5138">
        <w:rPr>
          <w:rStyle w:val="underline"/>
          <w:rFonts w:asciiTheme="minorHAnsi" w:hAnsiTheme="minorHAnsi"/>
          <w:sz w:val="22"/>
          <w:szCs w:val="22"/>
        </w:rPr>
        <w:t xml:space="preserve"> is on the birth and life of individuals and populations</w:t>
      </w:r>
      <w:r w:rsidRPr="00CC5138">
        <w:rPr>
          <w:rFonts w:asciiTheme="minorHAnsi" w:hAnsiTheme="minorHAnsi"/>
          <w:sz w:val="22"/>
          <w:szCs w:val="22"/>
        </w:rPr>
        <w:t>.7  </w:t>
      </w:r>
    </w:p>
    <w:p w:rsidR="00CC5138" w:rsidRDefault="00CC5138" w:rsidP="00CC5138"/>
    <w:p w:rsidR="00CC5138" w:rsidRPr="00CC5138" w:rsidRDefault="00CC5138" w:rsidP="00CC5138">
      <w:pPr>
        <w:pStyle w:val="Heading4"/>
      </w:pPr>
      <w:r w:rsidRPr="00CC5138">
        <w:t xml:space="preserve">The purpose of </w:t>
      </w:r>
      <w:proofErr w:type="spellStart"/>
      <w:r w:rsidRPr="00CC5138">
        <w:t>biopower</w:t>
      </w:r>
      <w:proofErr w:type="spellEnd"/>
      <w:r w:rsidRPr="00CC5138">
        <w:t xml:space="preserve"> is to improve the health, longevity and happiness of everyone</w:t>
      </w:r>
    </w:p>
    <w:p w:rsidR="00CC5138" w:rsidRPr="00CC5138" w:rsidRDefault="00CC5138" w:rsidP="00CC5138">
      <w:proofErr w:type="spellStart"/>
      <w:r w:rsidRPr="00CC5138">
        <w:rPr>
          <w:rStyle w:val="Style13ptBold"/>
        </w:rPr>
        <w:t>Ojakangas</w:t>
      </w:r>
      <w:proofErr w:type="spellEnd"/>
      <w:r w:rsidRPr="00CC5138">
        <w:rPr>
          <w:rStyle w:val="Style13ptBold"/>
        </w:rPr>
        <w:t xml:space="preserve">, Helsinki </w:t>
      </w:r>
      <w:proofErr w:type="spellStart"/>
      <w:r w:rsidRPr="00CC5138">
        <w:rPr>
          <w:rStyle w:val="Style13ptBold"/>
        </w:rPr>
        <w:t>Colleguim</w:t>
      </w:r>
      <w:proofErr w:type="spellEnd"/>
      <w:r w:rsidRPr="00CC5138">
        <w:rPr>
          <w:rStyle w:val="Style13ptBold"/>
        </w:rPr>
        <w:t xml:space="preserve"> for Advanced Studies, 2005</w:t>
      </w:r>
      <w:r>
        <w:t xml:space="preserve"> [Mika, Foucault Studies no. 2]</w:t>
      </w:r>
    </w:p>
    <w:p w:rsidR="00CC5138" w:rsidRPr="00CC5138" w:rsidRDefault="00CC5138" w:rsidP="00CC5138">
      <w:pPr>
        <w:pStyle w:val="card"/>
        <w:ind w:left="0"/>
        <w:rPr>
          <w:rFonts w:asciiTheme="minorHAnsi" w:hAnsiTheme="minorHAnsi"/>
          <w:sz w:val="22"/>
          <w:szCs w:val="22"/>
        </w:rPr>
      </w:pPr>
      <w:r w:rsidRPr="00CC5138">
        <w:rPr>
          <w:rFonts w:asciiTheme="minorHAnsi" w:hAnsiTheme="minorHAnsi"/>
          <w:sz w:val="22"/>
          <w:szCs w:val="22"/>
        </w:rPr>
        <w:t xml:space="preserve">To say that </w:t>
      </w:r>
      <w:proofErr w:type="spellStart"/>
      <w:r w:rsidRPr="00CC5138">
        <w:rPr>
          <w:rFonts w:asciiTheme="minorHAnsi" w:hAnsiTheme="minorHAnsi"/>
          <w:sz w:val="22"/>
          <w:szCs w:val="22"/>
        </w:rPr>
        <w:t>biopower</w:t>
      </w:r>
      <w:proofErr w:type="spellEnd"/>
      <w:r w:rsidRPr="00CC5138">
        <w:rPr>
          <w:rFonts w:asciiTheme="minorHAnsi" w:hAnsiTheme="minorHAnsi"/>
          <w:sz w:val="22"/>
          <w:szCs w:val="22"/>
        </w:rPr>
        <w:t xml:space="preserve"> stands outside the law does not yet mean that it outside state power. On the contrary, as we have already noted and as Foucault himself has shown, </w:t>
      </w:r>
      <w:r w:rsidRPr="00CC5138">
        <w:rPr>
          <w:rStyle w:val="underline"/>
          <w:rFonts w:asciiTheme="minorHAnsi" w:hAnsiTheme="minorHAnsi"/>
          <w:sz w:val="22"/>
          <w:szCs w:val="22"/>
        </w:rPr>
        <w:t xml:space="preserve">it was precisely the modern sovereign state that first started to use </w:t>
      </w:r>
      <w:proofErr w:type="spellStart"/>
      <w:r w:rsidRPr="00CC5138">
        <w:rPr>
          <w:rStyle w:val="underline"/>
          <w:rFonts w:asciiTheme="minorHAnsi" w:hAnsiTheme="minorHAnsi"/>
          <w:sz w:val="22"/>
          <w:szCs w:val="22"/>
        </w:rPr>
        <w:t>biopolitical</w:t>
      </w:r>
      <w:proofErr w:type="spellEnd"/>
      <w:r w:rsidRPr="00CC5138">
        <w:rPr>
          <w:rStyle w:val="underline"/>
          <w:rFonts w:asciiTheme="minorHAnsi" w:hAnsiTheme="minorHAnsi"/>
          <w:sz w:val="22"/>
          <w:szCs w:val="22"/>
        </w:rPr>
        <w:t xml:space="preserve"> methods extensively for the care of individuals and populations</w:t>
      </w:r>
      <w:r w:rsidRPr="00CC5138">
        <w:rPr>
          <w:rFonts w:asciiTheme="minorHAnsi" w:hAnsiTheme="minorHAnsi"/>
          <w:sz w:val="22"/>
          <w:szCs w:val="22"/>
        </w:rPr>
        <w:t xml:space="preserve">. Undoubtedly, </w:t>
      </w:r>
      <w:r w:rsidRPr="00CC5138">
        <w:rPr>
          <w:rStyle w:val="underline"/>
          <w:rFonts w:asciiTheme="minorHAnsi" w:hAnsiTheme="minorHAnsi"/>
          <w:sz w:val="22"/>
          <w:szCs w:val="22"/>
        </w:rPr>
        <w:t>the original purpose of these methods was to increase state power, but its aim has also been, from the beginning, the welfare of the individual and of the entire population, the improvement of their condition, the increase of their wealth, their longevity, health and even happiness</w:t>
      </w:r>
      <w:r w:rsidRPr="00CC5138">
        <w:rPr>
          <w:rFonts w:asciiTheme="minorHAnsi" w:hAnsiTheme="minorHAnsi"/>
          <w:sz w:val="22"/>
          <w:szCs w:val="22"/>
        </w:rPr>
        <w:t xml:space="preserve">71 – </w:t>
      </w:r>
      <w:r w:rsidRPr="00CC5138">
        <w:rPr>
          <w:rStyle w:val="underline"/>
          <w:rFonts w:asciiTheme="minorHAnsi" w:hAnsiTheme="minorHAnsi"/>
          <w:sz w:val="22"/>
          <w:szCs w:val="22"/>
        </w:rPr>
        <w:t>happiness of “all and everyone</w:t>
      </w:r>
      <w:r w:rsidRPr="00CC5138">
        <w:rPr>
          <w:rFonts w:asciiTheme="minorHAnsi" w:hAnsiTheme="minorHAnsi"/>
          <w:sz w:val="22"/>
          <w:szCs w:val="22"/>
        </w:rPr>
        <w:t>” (</w:t>
      </w:r>
      <w:proofErr w:type="spellStart"/>
      <w:r w:rsidRPr="00CC5138">
        <w:rPr>
          <w:rFonts w:asciiTheme="minorHAnsi" w:hAnsiTheme="minorHAnsi"/>
          <w:sz w:val="22"/>
          <w:szCs w:val="22"/>
        </w:rPr>
        <w:t>omnes</w:t>
      </w:r>
      <w:proofErr w:type="spellEnd"/>
      <w:r w:rsidRPr="00CC5138">
        <w:rPr>
          <w:rFonts w:asciiTheme="minorHAnsi" w:hAnsiTheme="minorHAnsi"/>
          <w:sz w:val="22"/>
          <w:szCs w:val="22"/>
        </w:rPr>
        <w:t xml:space="preserve"> et </w:t>
      </w:r>
      <w:proofErr w:type="spellStart"/>
      <w:r w:rsidRPr="00CC5138">
        <w:rPr>
          <w:rFonts w:asciiTheme="minorHAnsi" w:hAnsiTheme="minorHAnsi"/>
          <w:sz w:val="22"/>
          <w:szCs w:val="22"/>
        </w:rPr>
        <w:t>singulatim</w:t>
      </w:r>
      <w:proofErr w:type="spellEnd"/>
      <w:r w:rsidRPr="00CC5138">
        <w:rPr>
          <w:rFonts w:asciiTheme="minorHAnsi" w:hAnsiTheme="minorHAnsi"/>
          <w:sz w:val="22"/>
          <w:szCs w:val="22"/>
        </w:rPr>
        <w:t xml:space="preserve">): “The sole purpose of the police”, one of the first institutional loci of the nascent </w:t>
      </w:r>
      <w:proofErr w:type="spellStart"/>
      <w:r w:rsidRPr="00CC5138">
        <w:rPr>
          <w:rFonts w:asciiTheme="minorHAnsi" w:hAnsiTheme="minorHAnsi"/>
          <w:sz w:val="22"/>
          <w:szCs w:val="22"/>
        </w:rPr>
        <w:t>biopower</w:t>
      </w:r>
      <w:proofErr w:type="spellEnd"/>
      <w:r w:rsidRPr="00CC5138">
        <w:rPr>
          <w:rFonts w:asciiTheme="minorHAnsi" w:hAnsiTheme="minorHAnsi"/>
          <w:sz w:val="22"/>
          <w:szCs w:val="22"/>
        </w:rPr>
        <w:t xml:space="preserve">, “is to lead man to the utmost happiness to be enjoyed in this life”, wrote De </w:t>
      </w:r>
      <w:proofErr w:type="spellStart"/>
      <w:r w:rsidRPr="00CC5138">
        <w:rPr>
          <w:rFonts w:asciiTheme="minorHAnsi" w:hAnsiTheme="minorHAnsi"/>
          <w:sz w:val="22"/>
          <w:szCs w:val="22"/>
        </w:rPr>
        <w:t>Lamare</w:t>
      </w:r>
      <w:proofErr w:type="spellEnd"/>
      <w:r w:rsidRPr="00CC5138">
        <w:rPr>
          <w:rFonts w:asciiTheme="minorHAnsi" w:hAnsiTheme="minorHAnsi"/>
          <w:sz w:val="22"/>
          <w:szCs w:val="22"/>
        </w:rPr>
        <w:t xml:space="preserve"> in Treaty on the Police at the beginning of the eighteenth century.72 According to Foucault, one should not, however, concentrate only on the modern state in looking for the origin of </w:t>
      </w:r>
      <w:proofErr w:type="spellStart"/>
      <w:r w:rsidRPr="00CC5138">
        <w:rPr>
          <w:rFonts w:asciiTheme="minorHAnsi" w:hAnsiTheme="minorHAnsi"/>
          <w:sz w:val="22"/>
          <w:szCs w:val="22"/>
        </w:rPr>
        <w:t>biopower</w:t>
      </w:r>
      <w:proofErr w:type="spellEnd"/>
      <w:r w:rsidRPr="00CC5138">
        <w:rPr>
          <w:rFonts w:asciiTheme="minorHAnsi" w:hAnsiTheme="minorHAnsi"/>
          <w:sz w:val="22"/>
          <w:szCs w:val="22"/>
        </w:rPr>
        <w:t>. One should examine also the religious tradition of the West, especially the Judeo-Christian idea of a shepherd as a political leader of his people.73</w:t>
      </w:r>
    </w:p>
    <w:p w:rsidR="00CC5138" w:rsidRPr="00CC5138" w:rsidRDefault="00CC5138" w:rsidP="00CC5138">
      <w:pPr>
        <w:pStyle w:val="Heading3"/>
      </w:pPr>
      <w:r>
        <w:t xml:space="preserve">Solves </w:t>
      </w:r>
      <w:r w:rsidR="003853EF">
        <w:t>Conflict</w:t>
      </w:r>
    </w:p>
    <w:p w:rsidR="00CC5138" w:rsidRPr="00CC5138" w:rsidRDefault="003853EF" w:rsidP="00CC5138">
      <w:pPr>
        <w:pStyle w:val="Heading4"/>
      </w:pPr>
      <w:r>
        <w:t xml:space="preserve">For </w:t>
      </w:r>
      <w:proofErr w:type="spellStart"/>
      <w:r>
        <w:t>biopower</w:t>
      </w:r>
      <w:proofErr w:type="spellEnd"/>
      <w:r>
        <w:t>, the death of the population is taboo—checks sovereign power.</w:t>
      </w:r>
    </w:p>
    <w:p w:rsidR="00CC5138" w:rsidRPr="00CC5138" w:rsidRDefault="00CC5138" w:rsidP="00CC5138">
      <w:proofErr w:type="spellStart"/>
      <w:r w:rsidRPr="00CC5138">
        <w:rPr>
          <w:rStyle w:val="Style13ptBold"/>
        </w:rPr>
        <w:t>Ojakangas</w:t>
      </w:r>
      <w:proofErr w:type="spellEnd"/>
      <w:r w:rsidRPr="00CC5138">
        <w:rPr>
          <w:rStyle w:val="Style13ptBold"/>
        </w:rPr>
        <w:t xml:space="preserve">, Helsinki </w:t>
      </w:r>
      <w:proofErr w:type="spellStart"/>
      <w:r w:rsidRPr="00CC5138">
        <w:rPr>
          <w:rStyle w:val="Style13ptBold"/>
        </w:rPr>
        <w:t>Colleguim</w:t>
      </w:r>
      <w:proofErr w:type="spellEnd"/>
      <w:r w:rsidRPr="00CC5138">
        <w:rPr>
          <w:rStyle w:val="Style13ptBold"/>
        </w:rPr>
        <w:t xml:space="preserve"> for Advanced Studies, 2005</w:t>
      </w:r>
      <w:r>
        <w:t xml:space="preserve"> [Mika, Foucault Studies no. 2]</w:t>
      </w:r>
    </w:p>
    <w:p w:rsidR="00CC5138" w:rsidRPr="00CC5138" w:rsidRDefault="00CC5138" w:rsidP="00CC5138">
      <w:pPr>
        <w:pStyle w:val="card"/>
        <w:ind w:left="0"/>
        <w:rPr>
          <w:rFonts w:asciiTheme="minorHAnsi" w:hAnsiTheme="minorHAnsi"/>
          <w:sz w:val="22"/>
          <w:szCs w:val="22"/>
        </w:rPr>
      </w:pPr>
      <w:r w:rsidRPr="00CC5138">
        <w:rPr>
          <w:rFonts w:asciiTheme="minorHAnsi" w:hAnsiTheme="minorHAnsi"/>
          <w:sz w:val="22"/>
          <w:szCs w:val="22"/>
        </w:rPr>
        <w:t xml:space="preserve">According to Foucault, it is that transformation which constitutes the background of what he calls </w:t>
      </w:r>
      <w:r w:rsidRPr="00CC5138">
        <w:rPr>
          <w:rStyle w:val="underline"/>
          <w:rFonts w:asciiTheme="minorHAnsi" w:hAnsiTheme="minorHAnsi"/>
          <w:sz w:val="22"/>
          <w:szCs w:val="22"/>
        </w:rPr>
        <w:t>governmentality</w:t>
      </w:r>
      <w:r w:rsidRPr="00CC5138">
        <w:rPr>
          <w:rFonts w:asciiTheme="minorHAnsi" w:hAnsiTheme="minorHAnsi"/>
          <w:sz w:val="22"/>
          <w:szCs w:val="22"/>
        </w:rPr>
        <w:t xml:space="preserve">, that is to say, bio-political rationality within the modern state.78 It explains why political power that is at work within the modern state as a legal framework of unity is, from the beginning of a state’s existence, accompanied by a power that can be called pastoral. Its role </w:t>
      </w:r>
      <w:r w:rsidRPr="00CC5138">
        <w:rPr>
          <w:rStyle w:val="underline"/>
          <w:rFonts w:asciiTheme="minorHAnsi" w:hAnsiTheme="minorHAnsi"/>
          <w:sz w:val="22"/>
          <w:szCs w:val="22"/>
        </w:rPr>
        <w:t>is not to threaten lives but to “ensure, sustain, and improve” them, the lives of “each and every one</w:t>
      </w:r>
      <w:r w:rsidRPr="00CC5138">
        <w:rPr>
          <w:rFonts w:asciiTheme="minorHAnsi" w:hAnsiTheme="minorHAnsi"/>
          <w:sz w:val="22"/>
          <w:szCs w:val="22"/>
        </w:rPr>
        <w:t xml:space="preserve">”.79 </w:t>
      </w:r>
      <w:r w:rsidRPr="00CC5138">
        <w:rPr>
          <w:rStyle w:val="underline"/>
          <w:rFonts w:asciiTheme="minorHAnsi" w:hAnsiTheme="minorHAnsi"/>
          <w:sz w:val="22"/>
          <w:szCs w:val="22"/>
        </w:rPr>
        <w:t>Its means are not law and violence but care, the “care for individual life”</w:t>
      </w:r>
      <w:r w:rsidRPr="00CC5138">
        <w:rPr>
          <w:rFonts w:asciiTheme="minorHAnsi" w:hAnsiTheme="minorHAnsi"/>
          <w:sz w:val="22"/>
          <w:szCs w:val="22"/>
        </w:rPr>
        <w:t xml:space="preserve">.80 It is precisely care, the Christian power of love (agape), as the opposite of all violence that is at issue in bio-power. This is not to say, however, that bio-power would be nothing but love and care. Bio-power is love and care only to the same extent that the law, according to Benjamin, is violence, namely, by its origin.81 </w:t>
      </w:r>
      <w:proofErr w:type="gramStart"/>
      <w:r w:rsidRPr="00CC5138">
        <w:rPr>
          <w:rFonts w:asciiTheme="minorHAnsi" w:hAnsiTheme="minorHAnsi"/>
          <w:sz w:val="22"/>
          <w:szCs w:val="22"/>
        </w:rPr>
        <w:t>Admittedly</w:t>
      </w:r>
      <w:proofErr w:type="gramEnd"/>
      <w:r w:rsidRPr="00CC5138">
        <w:rPr>
          <w:rFonts w:asciiTheme="minorHAnsi" w:hAnsiTheme="minorHAnsi"/>
          <w:sz w:val="22"/>
          <w:szCs w:val="22"/>
        </w:rPr>
        <w:t xml:space="preserve">, in the era of bio-politics, as Foucault writes, even “massacres have become vital.”82 This is the case, however, because violence is hidden in the foundation of bio-politics, as </w:t>
      </w:r>
      <w:proofErr w:type="spellStart"/>
      <w:r w:rsidRPr="00CC5138">
        <w:rPr>
          <w:rFonts w:asciiTheme="minorHAnsi" w:hAnsiTheme="minorHAnsi"/>
          <w:sz w:val="22"/>
          <w:szCs w:val="22"/>
        </w:rPr>
        <w:t>Agamben</w:t>
      </w:r>
      <w:proofErr w:type="spellEnd"/>
      <w:r w:rsidRPr="00CC5138">
        <w:rPr>
          <w:rFonts w:asciiTheme="minorHAnsi" w:hAnsiTheme="minorHAnsi"/>
          <w:sz w:val="22"/>
          <w:szCs w:val="22"/>
        </w:rPr>
        <w:t xml:space="preserve"> believes. </w:t>
      </w:r>
      <w:r w:rsidRPr="00CC5138">
        <w:rPr>
          <w:rStyle w:val="underline"/>
          <w:rFonts w:asciiTheme="minorHAnsi" w:hAnsiTheme="minorHAnsi"/>
          <w:sz w:val="22"/>
          <w:szCs w:val="22"/>
        </w:rPr>
        <w:t xml:space="preserve">Although the twentieth century </w:t>
      </w:r>
      <w:proofErr w:type="spellStart"/>
      <w:r w:rsidRPr="00CC5138">
        <w:rPr>
          <w:rStyle w:val="underline"/>
          <w:rFonts w:asciiTheme="minorHAnsi" w:hAnsiTheme="minorHAnsi"/>
          <w:sz w:val="22"/>
          <w:szCs w:val="22"/>
        </w:rPr>
        <w:t>thanatopolitics</w:t>
      </w:r>
      <w:proofErr w:type="spellEnd"/>
      <w:r w:rsidRPr="00CC5138">
        <w:rPr>
          <w:rStyle w:val="underline"/>
          <w:rFonts w:asciiTheme="minorHAnsi" w:hAnsiTheme="minorHAnsi"/>
          <w:sz w:val="22"/>
          <w:szCs w:val="22"/>
        </w:rPr>
        <w:t xml:space="preserve"> is the “reverse of bio-politics</w:t>
      </w:r>
      <w:r w:rsidRPr="00CC5138">
        <w:rPr>
          <w:rFonts w:asciiTheme="minorHAnsi" w:hAnsiTheme="minorHAnsi"/>
          <w:sz w:val="22"/>
          <w:szCs w:val="22"/>
        </w:rPr>
        <w:t xml:space="preserve">”,83 </w:t>
      </w:r>
      <w:r w:rsidRPr="00CC5138">
        <w:rPr>
          <w:rStyle w:val="underline"/>
          <w:rFonts w:asciiTheme="minorHAnsi" w:hAnsiTheme="minorHAnsi"/>
          <w:sz w:val="22"/>
          <w:szCs w:val="22"/>
        </w:rPr>
        <w:t>it should not be understood, according to Foucault, as “the effect, the result, or the logical consequence” of  bio-political rationality</w:t>
      </w:r>
      <w:r w:rsidRPr="00CC5138">
        <w:rPr>
          <w:rFonts w:asciiTheme="minorHAnsi" w:hAnsiTheme="minorHAnsi"/>
          <w:sz w:val="22"/>
          <w:szCs w:val="22"/>
        </w:rPr>
        <w:t xml:space="preserve">.84 Rather, it should be understood, as he suggests, as an outcome of the “demonic combination” of the sovereign power and bio-power, of “the city-citizen game and the shepherd-flock game”85 – or as I would like to put it, of patria </w:t>
      </w:r>
      <w:proofErr w:type="spellStart"/>
      <w:r w:rsidRPr="00CC5138">
        <w:rPr>
          <w:rFonts w:asciiTheme="minorHAnsi" w:hAnsiTheme="minorHAnsi"/>
          <w:sz w:val="22"/>
          <w:szCs w:val="22"/>
        </w:rPr>
        <w:t>potestas</w:t>
      </w:r>
      <w:proofErr w:type="spellEnd"/>
      <w:r w:rsidRPr="00CC5138">
        <w:rPr>
          <w:rFonts w:asciiTheme="minorHAnsi" w:hAnsiTheme="minorHAnsi"/>
          <w:sz w:val="22"/>
          <w:szCs w:val="22"/>
        </w:rPr>
        <w:t xml:space="preserve"> (father’s unconditional power of life and death over his son) and </w:t>
      </w:r>
      <w:proofErr w:type="spellStart"/>
      <w:r w:rsidRPr="00CC5138">
        <w:rPr>
          <w:rFonts w:asciiTheme="minorHAnsi" w:hAnsiTheme="minorHAnsi"/>
          <w:sz w:val="22"/>
          <w:szCs w:val="22"/>
        </w:rPr>
        <w:t>cura</w:t>
      </w:r>
      <w:proofErr w:type="spellEnd"/>
      <w:r w:rsidRPr="00CC5138">
        <w:rPr>
          <w:rFonts w:asciiTheme="minorHAnsi" w:hAnsiTheme="minorHAnsi"/>
          <w:sz w:val="22"/>
          <w:szCs w:val="22"/>
        </w:rPr>
        <w:t xml:space="preserve"> </w:t>
      </w:r>
      <w:proofErr w:type="spellStart"/>
      <w:r w:rsidRPr="00CC5138">
        <w:rPr>
          <w:rFonts w:asciiTheme="minorHAnsi" w:hAnsiTheme="minorHAnsi"/>
          <w:sz w:val="22"/>
          <w:szCs w:val="22"/>
        </w:rPr>
        <w:t>materna</w:t>
      </w:r>
      <w:proofErr w:type="spellEnd"/>
      <w:r w:rsidRPr="00CC5138">
        <w:rPr>
          <w:rFonts w:asciiTheme="minorHAnsi" w:hAnsiTheme="minorHAnsi"/>
          <w:sz w:val="22"/>
          <w:szCs w:val="22"/>
        </w:rPr>
        <w:t xml:space="preserve"> (mother’s unconditional duty to take care of her children). </w:t>
      </w:r>
      <w:r w:rsidRPr="00CC5138">
        <w:rPr>
          <w:rStyle w:val="underline"/>
          <w:rFonts w:asciiTheme="minorHAnsi" w:hAnsiTheme="minorHAnsi"/>
          <w:sz w:val="22"/>
          <w:szCs w:val="22"/>
        </w:rPr>
        <w:t>Although massacres can be carried out in the name of care, they do not follow from the logic of bio-power for which death is the “object of taboo</w:t>
      </w:r>
      <w:r w:rsidRPr="00CC5138">
        <w:rPr>
          <w:rFonts w:asciiTheme="minorHAnsi" w:hAnsiTheme="minorHAnsi"/>
          <w:sz w:val="22"/>
          <w:szCs w:val="22"/>
        </w:rPr>
        <w:t>”.86 They follow from the logic of sovereign power, which legitimates killing by whatever arguments it chooses, be it God, Nature, or life.   </w:t>
      </w:r>
    </w:p>
    <w:p w:rsidR="00CC5138" w:rsidRDefault="00CC5138" w:rsidP="00CC5138"/>
    <w:p w:rsidR="00CC5138" w:rsidRPr="00CC5138" w:rsidRDefault="00CC5138" w:rsidP="00CC5138">
      <w:pPr>
        <w:pStyle w:val="Heading3"/>
      </w:pPr>
      <w:r>
        <w:t>Bare Life No-Link</w:t>
      </w:r>
    </w:p>
    <w:p w:rsidR="00CC5138" w:rsidRPr="00CC5138" w:rsidRDefault="003853EF" w:rsidP="00CC5138">
      <w:pPr>
        <w:pStyle w:val="Heading4"/>
      </w:pPr>
      <w:proofErr w:type="spellStart"/>
      <w:r>
        <w:t>Biopower</w:t>
      </w:r>
      <w:proofErr w:type="spellEnd"/>
      <w:r>
        <w:t xml:space="preserve"> transforms merely biological life into the multiplicity of the forms of life.  </w:t>
      </w:r>
    </w:p>
    <w:p w:rsidR="00CC5138" w:rsidRPr="00CC5138" w:rsidRDefault="00CC5138" w:rsidP="00CC5138">
      <w:proofErr w:type="spellStart"/>
      <w:r w:rsidRPr="00CC5138">
        <w:rPr>
          <w:rStyle w:val="Style13ptBold"/>
        </w:rPr>
        <w:t>Ojakangas</w:t>
      </w:r>
      <w:proofErr w:type="spellEnd"/>
      <w:r w:rsidRPr="00CC5138">
        <w:rPr>
          <w:rStyle w:val="Style13ptBold"/>
        </w:rPr>
        <w:t xml:space="preserve">, Helsinki </w:t>
      </w:r>
      <w:proofErr w:type="spellStart"/>
      <w:r w:rsidRPr="00CC5138">
        <w:rPr>
          <w:rStyle w:val="Style13ptBold"/>
        </w:rPr>
        <w:t>Colleguim</w:t>
      </w:r>
      <w:proofErr w:type="spellEnd"/>
      <w:r w:rsidRPr="00CC5138">
        <w:rPr>
          <w:rStyle w:val="Style13ptBold"/>
        </w:rPr>
        <w:t xml:space="preserve"> for Advanced Studies, 2005</w:t>
      </w:r>
      <w:r>
        <w:t xml:space="preserve"> [Mika, Foucault Studies no. 2]</w:t>
      </w:r>
    </w:p>
    <w:p w:rsidR="00CC5138" w:rsidRPr="00CC5138" w:rsidRDefault="00CC5138" w:rsidP="00CC5138">
      <w:pPr>
        <w:pStyle w:val="card"/>
        <w:ind w:left="0"/>
        <w:rPr>
          <w:rFonts w:asciiTheme="minorHAnsi" w:hAnsiTheme="minorHAnsi"/>
          <w:sz w:val="22"/>
          <w:szCs w:val="22"/>
        </w:rPr>
      </w:pPr>
      <w:r w:rsidRPr="00CC5138">
        <w:rPr>
          <w:rFonts w:asciiTheme="minorHAnsi" w:hAnsiTheme="minorHAnsi"/>
          <w:sz w:val="22"/>
          <w:szCs w:val="22"/>
        </w:rPr>
        <w:t xml:space="preserve">Moreover, </w:t>
      </w:r>
      <w:r w:rsidRPr="00CC5138">
        <w:rPr>
          <w:rStyle w:val="underline"/>
          <w:rFonts w:asciiTheme="minorHAnsi" w:hAnsiTheme="minorHAnsi"/>
          <w:sz w:val="22"/>
          <w:szCs w:val="22"/>
        </w:rPr>
        <w:t>life as the object and the subject of bio-power</w:t>
      </w:r>
      <w:r w:rsidRPr="00CC5138">
        <w:rPr>
          <w:rFonts w:asciiTheme="minorHAnsi" w:hAnsiTheme="minorHAnsi"/>
          <w:sz w:val="22"/>
          <w:szCs w:val="22"/>
        </w:rPr>
        <w:t xml:space="preserve"> given that life is everywhere, it becomes everywhere –</w:t>
      </w:r>
      <w:r w:rsidRPr="00CC5138">
        <w:rPr>
          <w:rStyle w:val="underline"/>
          <w:rFonts w:asciiTheme="minorHAnsi" w:hAnsiTheme="minorHAnsi"/>
          <w:sz w:val="22"/>
          <w:szCs w:val="22"/>
        </w:rPr>
        <w:t>is in no way bare, but is</w:t>
      </w:r>
      <w:r w:rsidRPr="00CC5138">
        <w:rPr>
          <w:rFonts w:asciiTheme="minorHAnsi" w:hAnsiTheme="minorHAnsi"/>
          <w:sz w:val="22"/>
          <w:szCs w:val="22"/>
        </w:rPr>
        <w:t xml:space="preserve"> as the synthetic notion of life implies, </w:t>
      </w:r>
      <w:r w:rsidRPr="00CC5138">
        <w:rPr>
          <w:rStyle w:val="underline"/>
          <w:rFonts w:asciiTheme="minorHAnsi" w:hAnsiTheme="minorHAnsi"/>
          <w:sz w:val="22"/>
          <w:szCs w:val="22"/>
        </w:rPr>
        <w:t>the multiplicity of the forms of life</w:t>
      </w:r>
      <w:r w:rsidRPr="00CC5138">
        <w:rPr>
          <w:rFonts w:asciiTheme="minorHAnsi" w:hAnsiTheme="minorHAnsi"/>
          <w:sz w:val="22"/>
          <w:szCs w:val="22"/>
        </w:rPr>
        <w:t xml:space="preserve">, from the nutritive life to the intellectual life, from the biological levels of life to the political existence of man.43 </w:t>
      </w:r>
      <w:r w:rsidRPr="00CC5138">
        <w:rPr>
          <w:rStyle w:val="underline"/>
          <w:rFonts w:asciiTheme="minorHAnsi" w:hAnsiTheme="minorHAnsi"/>
          <w:sz w:val="22"/>
          <w:szCs w:val="22"/>
        </w:rPr>
        <w:t>Instead of bare life, the life of bio-power is a plenitude of life</w:t>
      </w:r>
      <w:r w:rsidRPr="00CC5138">
        <w:rPr>
          <w:rFonts w:asciiTheme="minorHAnsi" w:hAnsiTheme="minorHAnsi"/>
          <w:sz w:val="22"/>
          <w:szCs w:val="22"/>
        </w:rPr>
        <w:t xml:space="preserve">, as Foucault puts it.44 </w:t>
      </w:r>
      <w:proofErr w:type="spellStart"/>
      <w:r w:rsidRPr="00CC5138">
        <w:rPr>
          <w:rFonts w:asciiTheme="minorHAnsi" w:hAnsiTheme="minorHAnsi"/>
          <w:sz w:val="22"/>
          <w:szCs w:val="22"/>
        </w:rPr>
        <w:t>Agamben</w:t>
      </w:r>
      <w:proofErr w:type="spellEnd"/>
      <w:r w:rsidRPr="00CC5138">
        <w:rPr>
          <w:rFonts w:asciiTheme="minorHAnsi" w:hAnsiTheme="minorHAnsi"/>
          <w:sz w:val="22"/>
          <w:szCs w:val="22"/>
        </w:rPr>
        <w:t xml:space="preserve"> is certainly right in saying that the production of bare life is, and has been since Aristotle, a main strategy of the sovereign power to establish itself – to the same degree that sovereignty has been the main fiction of </w:t>
      </w:r>
      <w:proofErr w:type="spellStart"/>
      <w:r w:rsidRPr="00CC5138">
        <w:rPr>
          <w:rFonts w:asciiTheme="minorHAnsi" w:hAnsiTheme="minorHAnsi"/>
          <w:sz w:val="22"/>
          <w:szCs w:val="22"/>
        </w:rPr>
        <w:t>juridico</w:t>
      </w:r>
      <w:proofErr w:type="spellEnd"/>
      <w:r w:rsidRPr="00CC5138">
        <w:rPr>
          <w:rFonts w:asciiTheme="minorHAnsi" w:hAnsiTheme="minorHAnsi"/>
          <w:sz w:val="22"/>
          <w:szCs w:val="22"/>
        </w:rPr>
        <w:t xml:space="preserve">-institutional thinking from Jean </w:t>
      </w:r>
      <w:proofErr w:type="spellStart"/>
      <w:r w:rsidRPr="00CC5138">
        <w:rPr>
          <w:rFonts w:asciiTheme="minorHAnsi" w:hAnsiTheme="minorHAnsi"/>
          <w:sz w:val="22"/>
          <w:szCs w:val="22"/>
        </w:rPr>
        <w:t>Bodin</w:t>
      </w:r>
      <w:proofErr w:type="spellEnd"/>
      <w:r w:rsidRPr="00CC5138">
        <w:rPr>
          <w:rFonts w:asciiTheme="minorHAnsi" w:hAnsiTheme="minorHAnsi"/>
          <w:sz w:val="22"/>
          <w:szCs w:val="22"/>
        </w:rPr>
        <w:t xml:space="preserve"> to Carl Schmitt. The sovereign power is, indeed, based on bare life because it is capable of confronting life merely when stripped off and isolated from all forms of life, when the entire existence of a man is reduced to a bare life and exposed to an unconditional threat of death. Life is undoubtedly sacred for the sovereign power in the sense that </w:t>
      </w:r>
      <w:proofErr w:type="spellStart"/>
      <w:r w:rsidRPr="00CC5138">
        <w:rPr>
          <w:rFonts w:asciiTheme="minorHAnsi" w:hAnsiTheme="minorHAnsi"/>
          <w:sz w:val="22"/>
          <w:szCs w:val="22"/>
        </w:rPr>
        <w:t>Agamben</w:t>
      </w:r>
      <w:proofErr w:type="spellEnd"/>
      <w:r w:rsidRPr="00CC5138">
        <w:rPr>
          <w:rFonts w:asciiTheme="minorHAnsi" w:hAnsiTheme="minorHAnsi"/>
          <w:sz w:val="22"/>
          <w:szCs w:val="22"/>
        </w:rPr>
        <w:t xml:space="preserve"> defines it. It can be taken away without a homicide being committed. In the case of bio-power, however, this does not hold true. </w:t>
      </w:r>
      <w:r w:rsidRPr="00CC5138">
        <w:rPr>
          <w:rStyle w:val="underline"/>
          <w:rFonts w:asciiTheme="minorHAnsi" w:hAnsiTheme="minorHAnsi"/>
          <w:sz w:val="22"/>
          <w:szCs w:val="22"/>
        </w:rPr>
        <w:t>In order to function properly, bio-power cannot reduce life to the level of bare life, because bare life is life that can only be taken away or allowed to persist</w:t>
      </w:r>
      <w:r w:rsidRPr="00CC5138">
        <w:rPr>
          <w:rFonts w:asciiTheme="minorHAnsi" w:hAnsiTheme="minorHAnsi"/>
          <w:sz w:val="22"/>
          <w:szCs w:val="22"/>
        </w:rPr>
        <w:t xml:space="preserve"> </w:t>
      </w:r>
      <w:r w:rsidRPr="00CC5138">
        <w:rPr>
          <w:rStyle w:val="underline"/>
          <w:rFonts w:asciiTheme="minorHAnsi" w:hAnsiTheme="minorHAnsi"/>
          <w:sz w:val="22"/>
          <w:szCs w:val="22"/>
        </w:rPr>
        <w:t>– which also makes understandable the vast critique of sovereignty in the era of bio-power. Bio-power needs a notion of life that corresponds to its aims</w:t>
      </w:r>
      <w:r w:rsidRPr="00CC5138">
        <w:rPr>
          <w:rFonts w:asciiTheme="minorHAnsi" w:hAnsiTheme="minorHAnsi"/>
          <w:sz w:val="22"/>
          <w:szCs w:val="22"/>
        </w:rPr>
        <w:t xml:space="preserve">. What then is the aim of bio-power? </w:t>
      </w:r>
      <w:r w:rsidRPr="00CC5138">
        <w:rPr>
          <w:rStyle w:val="underline"/>
          <w:rFonts w:asciiTheme="minorHAnsi" w:hAnsiTheme="minorHAnsi"/>
          <w:sz w:val="22"/>
          <w:szCs w:val="22"/>
        </w:rPr>
        <w:t>Its aim is not to produce bare life but, as Foucault emphasizes, to “multiply life</w:t>
      </w:r>
      <w:r w:rsidRPr="00CC5138">
        <w:rPr>
          <w:rFonts w:asciiTheme="minorHAnsi" w:hAnsiTheme="minorHAnsi"/>
          <w:sz w:val="22"/>
          <w:szCs w:val="22"/>
        </w:rPr>
        <w:t>”</w:t>
      </w:r>
      <w:proofErr w:type="gramStart"/>
      <w:r w:rsidRPr="00CC5138">
        <w:rPr>
          <w:rFonts w:asciiTheme="minorHAnsi" w:hAnsiTheme="minorHAnsi"/>
          <w:sz w:val="22"/>
          <w:szCs w:val="22"/>
        </w:rPr>
        <w:t>,45</w:t>
      </w:r>
      <w:proofErr w:type="gramEnd"/>
      <w:r w:rsidRPr="00CC5138">
        <w:rPr>
          <w:rFonts w:asciiTheme="minorHAnsi" w:hAnsiTheme="minorHAnsi"/>
          <w:sz w:val="22"/>
          <w:szCs w:val="22"/>
        </w:rPr>
        <w:t xml:space="preserve"> to produce “extra-life.”46 </w:t>
      </w:r>
      <w:r w:rsidRPr="00CC5138">
        <w:rPr>
          <w:rStyle w:val="underline"/>
          <w:rFonts w:asciiTheme="minorHAnsi" w:hAnsiTheme="minorHAnsi"/>
          <w:sz w:val="22"/>
          <w:szCs w:val="22"/>
        </w:rPr>
        <w:t>Bio-power needs</w:t>
      </w:r>
      <w:r w:rsidRPr="00CC5138">
        <w:rPr>
          <w:rFonts w:asciiTheme="minorHAnsi" w:hAnsiTheme="minorHAnsi"/>
          <w:sz w:val="22"/>
          <w:szCs w:val="22"/>
        </w:rPr>
        <w:t xml:space="preserve">, in other words, </w:t>
      </w:r>
      <w:r w:rsidRPr="00CC5138">
        <w:rPr>
          <w:rStyle w:val="underline"/>
          <w:rFonts w:asciiTheme="minorHAnsi" w:hAnsiTheme="minorHAnsi"/>
          <w:sz w:val="22"/>
          <w:szCs w:val="22"/>
        </w:rPr>
        <w:t>a notion of life which enables it to accomplish this task. The modern synthetic notion of life endows it with such a notion. It enables bio-power to “invest life through and through</w:t>
      </w:r>
      <w:r w:rsidRPr="00CC5138">
        <w:rPr>
          <w:rFonts w:asciiTheme="minorHAnsi" w:hAnsiTheme="minorHAnsi"/>
          <w:sz w:val="22"/>
          <w:szCs w:val="22"/>
        </w:rPr>
        <w:t>”, to “optimize forces, aptitudes, and life in general without at the same time making them more difficult to govern.”  47</w:t>
      </w:r>
    </w:p>
    <w:p w:rsidR="007A2600" w:rsidRDefault="007A2600" w:rsidP="007A2600">
      <w:pPr>
        <w:pStyle w:val="Heading2"/>
      </w:pPr>
      <w:r>
        <w:t>Cap K</w:t>
      </w:r>
    </w:p>
    <w:p w:rsidR="007A2600" w:rsidRDefault="007A2600" w:rsidP="007A2600">
      <w:pPr>
        <w:pStyle w:val="Heading3"/>
      </w:pPr>
      <w:proofErr w:type="spellStart"/>
      <w:r>
        <w:t>Agamben</w:t>
      </w:r>
      <w:proofErr w:type="spellEnd"/>
      <w:r>
        <w:t xml:space="preserve"> Links</w:t>
      </w:r>
    </w:p>
    <w:p w:rsidR="007A2600" w:rsidRPr="007A2600" w:rsidRDefault="007A2600" w:rsidP="007A2600">
      <w:pPr>
        <w:pStyle w:val="Heading4"/>
      </w:pPr>
      <w:proofErr w:type="spellStart"/>
      <w:r w:rsidRPr="007A2600">
        <w:t>Agamben’s</w:t>
      </w:r>
      <w:proofErr w:type="spellEnd"/>
      <w:r w:rsidRPr="007A2600">
        <w:t xml:space="preserve"> account of </w:t>
      </w:r>
      <w:proofErr w:type="spellStart"/>
      <w:r w:rsidRPr="007A2600">
        <w:t>biopolitics</w:t>
      </w:r>
      <w:proofErr w:type="spellEnd"/>
      <w:r w:rsidRPr="007A2600">
        <w:t xml:space="preserve"> can’t account for the ways that markets and subtle non-state forces have come to be the central components in </w:t>
      </w:r>
      <w:proofErr w:type="spellStart"/>
      <w:r w:rsidRPr="007A2600">
        <w:t>biopolitics</w:t>
      </w:r>
      <w:proofErr w:type="spellEnd"/>
      <w:r w:rsidRPr="007A2600">
        <w:t xml:space="preserve">. This over-attention on the state makes his understanding of </w:t>
      </w:r>
      <w:proofErr w:type="spellStart"/>
      <w:r w:rsidRPr="007A2600">
        <w:t>biopower</w:t>
      </w:r>
      <w:proofErr w:type="spellEnd"/>
      <w:r w:rsidRPr="007A2600">
        <w:t xml:space="preserve"> useless. </w:t>
      </w:r>
    </w:p>
    <w:p w:rsidR="007A2600" w:rsidRDefault="007A2600" w:rsidP="007A2600">
      <w:r w:rsidRPr="007D7E8D">
        <w:rPr>
          <w:rStyle w:val="Style13ptBold"/>
        </w:rPr>
        <w:t>Lemke, assistant professor of sociology at Wuppertal University, 2005</w:t>
      </w:r>
      <w:r>
        <w:t xml:space="preserve"> [Thomas, ““A Zone of </w:t>
      </w:r>
      <w:proofErr w:type="spellStart"/>
      <w:r>
        <w:t>Indistinction</w:t>
      </w:r>
      <w:proofErr w:type="spellEnd"/>
      <w:r>
        <w:t xml:space="preserve">” – A Critique of Giorgio </w:t>
      </w:r>
      <w:proofErr w:type="spellStart"/>
      <w:r>
        <w:t>Agamben’s</w:t>
      </w:r>
      <w:proofErr w:type="spellEnd"/>
      <w:r>
        <w:t xml:space="preserve"> Concept of </w:t>
      </w:r>
      <w:proofErr w:type="spellStart"/>
      <w:r>
        <w:t>Biopolitics</w:t>
      </w:r>
      <w:proofErr w:type="spellEnd"/>
      <w:r>
        <w:t xml:space="preserve">,” at </w:t>
      </w:r>
      <w:hyperlink r:id="rId10" w:history="1">
        <w:r w:rsidRPr="00975798">
          <w:rPr>
            <w:rStyle w:val="Hyperlink"/>
          </w:rPr>
          <w:t>http://www.thomaslemkeweb.de/engl.%20texte/A%20Zone3.pdf</w:t>
        </w:r>
      </w:hyperlink>
      <w:r>
        <w:t>, accessed 12 July 2018]</w:t>
      </w:r>
    </w:p>
    <w:p w:rsidR="007A2600" w:rsidRPr="00CC5138" w:rsidRDefault="007A2600" w:rsidP="00CC5138">
      <w:pPr>
        <w:pStyle w:val="card"/>
        <w:ind w:left="0"/>
        <w:rPr>
          <w:rFonts w:asciiTheme="minorHAnsi" w:hAnsiTheme="minorHAnsi"/>
          <w:sz w:val="22"/>
          <w:szCs w:val="22"/>
        </w:rPr>
      </w:pPr>
      <w:proofErr w:type="spellStart"/>
      <w:r w:rsidRPr="00CC5138">
        <w:rPr>
          <w:rFonts w:asciiTheme="minorHAnsi" w:hAnsiTheme="minorHAnsi"/>
          <w:sz w:val="22"/>
          <w:szCs w:val="22"/>
        </w:rPr>
        <w:t>Agamben</w:t>
      </w:r>
      <w:proofErr w:type="spellEnd"/>
      <w:r w:rsidRPr="00CC5138">
        <w:rPr>
          <w:rFonts w:asciiTheme="minorHAnsi" w:hAnsiTheme="minorHAnsi"/>
          <w:sz w:val="22"/>
          <w:szCs w:val="22"/>
        </w:rPr>
        <w:t xml:space="preserve"> sees the novelty of the modern </w:t>
      </w:r>
      <w:proofErr w:type="spellStart"/>
      <w:r w:rsidRPr="00CC5138">
        <w:rPr>
          <w:rFonts w:asciiTheme="minorHAnsi" w:hAnsiTheme="minorHAnsi"/>
          <w:sz w:val="22"/>
          <w:szCs w:val="22"/>
        </w:rPr>
        <w:t>biopolitics</w:t>
      </w:r>
      <w:proofErr w:type="spellEnd"/>
      <w:r w:rsidRPr="00CC5138">
        <w:rPr>
          <w:rFonts w:asciiTheme="minorHAnsi" w:hAnsiTheme="minorHAnsi"/>
          <w:sz w:val="22"/>
          <w:szCs w:val="22"/>
        </w:rPr>
        <w:t xml:space="preserve"> in the fact that “the biological given is as such immediately political, and the political is as such immediately the biological given” (1998: 148; emphasis in orig.). In the political program of the Nazis, the preoccupation with life is at the same time a struggle against the enemy. While there are probably convincing reasons to state that in the present we are one step further on the way towards a </w:t>
      </w:r>
      <w:proofErr w:type="spellStart"/>
      <w:r w:rsidRPr="00CC5138">
        <w:rPr>
          <w:rFonts w:asciiTheme="minorHAnsi" w:hAnsiTheme="minorHAnsi"/>
          <w:sz w:val="22"/>
          <w:szCs w:val="22"/>
        </w:rPr>
        <w:t>politicisation</w:t>
      </w:r>
      <w:proofErr w:type="spellEnd"/>
      <w:r w:rsidRPr="00CC5138">
        <w:rPr>
          <w:rFonts w:asciiTheme="minorHAnsi" w:hAnsiTheme="minorHAnsi"/>
          <w:sz w:val="22"/>
          <w:szCs w:val="22"/>
        </w:rPr>
        <w:t xml:space="preserve"> of nature, there are at least two major problems that this conception of </w:t>
      </w:r>
      <w:proofErr w:type="spellStart"/>
      <w:r w:rsidRPr="00CC5138">
        <w:rPr>
          <w:rFonts w:asciiTheme="minorHAnsi" w:hAnsiTheme="minorHAnsi"/>
          <w:sz w:val="22"/>
          <w:szCs w:val="22"/>
        </w:rPr>
        <w:t>biopolitics</w:t>
      </w:r>
      <w:proofErr w:type="spellEnd"/>
      <w:r w:rsidRPr="00CC5138">
        <w:rPr>
          <w:rFonts w:asciiTheme="minorHAnsi" w:hAnsiTheme="minorHAnsi"/>
          <w:sz w:val="22"/>
          <w:szCs w:val="22"/>
        </w:rPr>
        <w:t xml:space="preserve"> fails to address. Firstly, </w:t>
      </w:r>
      <w:proofErr w:type="spellStart"/>
      <w:r w:rsidRPr="00CC5138">
        <w:rPr>
          <w:rStyle w:val="underline"/>
          <w:rFonts w:asciiTheme="minorHAnsi" w:hAnsiTheme="minorHAnsi"/>
          <w:sz w:val="22"/>
          <w:szCs w:val="22"/>
        </w:rPr>
        <w:t>Agamben</w:t>
      </w:r>
      <w:proofErr w:type="spellEnd"/>
      <w:r w:rsidRPr="00CC5138">
        <w:rPr>
          <w:rStyle w:val="underline"/>
          <w:rFonts w:asciiTheme="minorHAnsi" w:hAnsiTheme="minorHAnsi"/>
          <w:sz w:val="22"/>
          <w:szCs w:val="22"/>
        </w:rPr>
        <w:t xml:space="preserve"> does not take into account that the site of sovereignty has been displaced</w:t>
      </w:r>
      <w:r w:rsidRPr="00CC5138">
        <w:rPr>
          <w:rFonts w:asciiTheme="minorHAnsi" w:hAnsiTheme="minorHAnsi"/>
          <w:sz w:val="22"/>
          <w:szCs w:val="22"/>
        </w:rPr>
        <w:t xml:space="preserve">. While in the eugenic programs in the first half of the 20th century </w:t>
      </w:r>
      <w:proofErr w:type="spellStart"/>
      <w:r w:rsidRPr="00CC5138">
        <w:rPr>
          <w:rFonts w:asciiTheme="minorHAnsi" w:hAnsiTheme="minorHAnsi"/>
          <w:sz w:val="22"/>
          <w:szCs w:val="22"/>
        </w:rPr>
        <w:t>biopolitical</w:t>
      </w:r>
      <w:proofErr w:type="spellEnd"/>
      <w:r w:rsidRPr="00CC5138">
        <w:rPr>
          <w:rFonts w:asciiTheme="minorHAnsi" w:hAnsiTheme="minorHAnsi"/>
          <w:sz w:val="22"/>
          <w:szCs w:val="22"/>
        </w:rPr>
        <w:t xml:space="preserve"> interventions were mainly executed by the state that controlled the health of the population or the hygiene of the race, </w:t>
      </w:r>
      <w:proofErr w:type="spellStart"/>
      <w:r w:rsidRPr="00CC5138">
        <w:rPr>
          <w:rStyle w:val="underline"/>
          <w:rFonts w:asciiTheme="minorHAnsi" w:hAnsiTheme="minorHAnsi"/>
          <w:sz w:val="22"/>
          <w:szCs w:val="22"/>
        </w:rPr>
        <w:t>biopolitics</w:t>
      </w:r>
      <w:proofErr w:type="spellEnd"/>
      <w:r w:rsidRPr="00CC5138">
        <w:rPr>
          <w:rStyle w:val="underline"/>
          <w:rFonts w:asciiTheme="minorHAnsi" w:hAnsiTheme="minorHAnsi"/>
          <w:sz w:val="22"/>
          <w:szCs w:val="22"/>
        </w:rPr>
        <w:t xml:space="preserve"> today is becoming more and more a responsibility of sovereign subjects. As autonomous patients, active consumers or responsible parents they demand medical or biotechnological options</w:t>
      </w:r>
      <w:r w:rsidRPr="00CC5138">
        <w:rPr>
          <w:rFonts w:asciiTheme="minorHAnsi" w:hAnsiTheme="minorHAnsi"/>
          <w:sz w:val="22"/>
          <w:szCs w:val="22"/>
        </w:rPr>
        <w:t xml:space="preserve">. Today, </w:t>
      </w:r>
      <w:r w:rsidRPr="00CC5138">
        <w:rPr>
          <w:rStyle w:val="underline"/>
          <w:rFonts w:asciiTheme="minorHAnsi" w:hAnsiTheme="minorHAnsi"/>
          <w:sz w:val="22"/>
          <w:szCs w:val="22"/>
        </w:rPr>
        <w:t>it is less the state that regulates by direct interventions and restrictions, since the capacity and competence of decision-making is increasingly ascribed to the individual subject to make “informed choices” beyond political authoritarianism and medical paternalism. Decisions on life and death are less the explicit result of legal provisions and political regulations but the outcome of an “invisible hand</w:t>
      </w:r>
      <w:r w:rsidRPr="00CC5138">
        <w:rPr>
          <w:rFonts w:asciiTheme="minorHAnsi" w:hAnsiTheme="minorHAnsi"/>
          <w:sz w:val="22"/>
          <w:szCs w:val="22"/>
        </w:rPr>
        <w:t xml:space="preserve">” that represents the options and practices of sovereign individuals (Lemke 2002b; Koch 2002). </w:t>
      </w:r>
      <w:proofErr w:type="spellStart"/>
      <w:r w:rsidRPr="00CC5138">
        <w:rPr>
          <w:rStyle w:val="underline"/>
          <w:rFonts w:asciiTheme="minorHAnsi" w:hAnsiTheme="minorHAnsi"/>
          <w:sz w:val="22"/>
          <w:szCs w:val="22"/>
        </w:rPr>
        <w:t>Agamben’s</w:t>
      </w:r>
      <w:proofErr w:type="spellEnd"/>
      <w:r w:rsidRPr="00CC5138">
        <w:rPr>
          <w:rStyle w:val="underline"/>
          <w:rFonts w:asciiTheme="minorHAnsi" w:hAnsiTheme="minorHAnsi"/>
          <w:sz w:val="22"/>
          <w:szCs w:val="22"/>
        </w:rPr>
        <w:t xml:space="preserve"> analysis is too state-</w:t>
      </w:r>
      <w:proofErr w:type="spellStart"/>
      <w:r w:rsidRPr="00CC5138">
        <w:rPr>
          <w:rStyle w:val="underline"/>
          <w:rFonts w:asciiTheme="minorHAnsi" w:hAnsiTheme="minorHAnsi"/>
          <w:sz w:val="22"/>
          <w:szCs w:val="22"/>
        </w:rPr>
        <w:t>centred</w:t>
      </w:r>
      <w:proofErr w:type="spellEnd"/>
      <w:r w:rsidRPr="00CC5138">
        <w:rPr>
          <w:rFonts w:asciiTheme="minorHAnsi" w:hAnsiTheme="minorHAnsi"/>
          <w:sz w:val="22"/>
          <w:szCs w:val="22"/>
        </w:rPr>
        <w:t xml:space="preserve">, or rather, </w:t>
      </w:r>
      <w:r w:rsidRPr="00CC5138">
        <w:rPr>
          <w:rStyle w:val="underline"/>
          <w:rFonts w:asciiTheme="minorHAnsi" w:hAnsiTheme="minorHAnsi"/>
          <w:sz w:val="22"/>
          <w:szCs w:val="22"/>
        </w:rPr>
        <w:t>it relies on a limited conception of the state which does not take into account important political transformations since the Nazi era</w:t>
      </w:r>
      <w:r w:rsidRPr="00CC5138">
        <w:rPr>
          <w:rFonts w:asciiTheme="minorHAnsi" w:hAnsiTheme="minorHAnsi"/>
          <w:sz w:val="22"/>
          <w:szCs w:val="22"/>
        </w:rPr>
        <w:t xml:space="preserve">. </w:t>
      </w:r>
      <w:proofErr w:type="gramStart"/>
      <w:r w:rsidRPr="00CC5138">
        <w:rPr>
          <w:rFonts w:asciiTheme="minorHAnsi" w:hAnsiTheme="minorHAnsi"/>
          <w:sz w:val="22"/>
          <w:szCs w:val="22"/>
        </w:rPr>
        <w:t>He  does</w:t>
      </w:r>
      <w:proofErr w:type="gramEnd"/>
      <w:r w:rsidRPr="00CC5138">
        <w:rPr>
          <w:rFonts w:asciiTheme="minorHAnsi" w:hAnsiTheme="minorHAnsi"/>
          <w:sz w:val="22"/>
          <w:szCs w:val="22"/>
        </w:rPr>
        <w:t xml:space="preserve"> not take into account that </w:t>
      </w:r>
      <w:r w:rsidRPr="00CC5138">
        <w:rPr>
          <w:rStyle w:val="underline"/>
          <w:rFonts w:asciiTheme="minorHAnsi" w:hAnsiTheme="minorHAnsi"/>
          <w:sz w:val="22"/>
          <w:szCs w:val="22"/>
        </w:rPr>
        <w:t>in contemporary liberal societies political power is exercised through a multiplicity of agencies and techniques that are often only loosely associated with the formal organs of the state</w:t>
      </w:r>
      <w:r w:rsidRPr="00CC5138">
        <w:rPr>
          <w:rFonts w:asciiTheme="minorHAnsi" w:hAnsiTheme="minorHAnsi"/>
          <w:sz w:val="22"/>
          <w:szCs w:val="22"/>
        </w:rPr>
        <w:t xml:space="preserve">. The self-regulating capacities of subjects as autonomous actors have become key resources for present forms of government that rely in crucial respects on forms of scientific expertise and knowledge (Rose/Miller 1992).  </w:t>
      </w:r>
    </w:p>
    <w:p w:rsidR="007A2600" w:rsidRPr="007A2600" w:rsidRDefault="007A2600" w:rsidP="007A2600">
      <w:pPr>
        <w:pStyle w:val="Heading4"/>
      </w:pPr>
      <w:proofErr w:type="spellStart"/>
      <w:r w:rsidRPr="007A2600">
        <w:t>Agamben</w:t>
      </w:r>
      <w:proofErr w:type="spellEnd"/>
      <w:r w:rsidRPr="007A2600">
        <w:t xml:space="preserve"> distorts an understanding of </w:t>
      </w:r>
      <w:proofErr w:type="spellStart"/>
      <w:r w:rsidRPr="007A2600">
        <w:t>biopolitics</w:t>
      </w:r>
      <w:proofErr w:type="spellEnd"/>
      <w:r w:rsidRPr="007A2600">
        <w:t xml:space="preserve"> by focusing far too much on the state – the main </w:t>
      </w:r>
      <w:proofErr w:type="spellStart"/>
      <w:r w:rsidRPr="007A2600">
        <w:t>biopolitical</w:t>
      </w:r>
      <w:proofErr w:type="spellEnd"/>
      <w:r w:rsidRPr="007A2600">
        <w:t xml:space="preserve"> danger today comes from private-sector forces like corporations.  This trades off with the effectiveness of his alternative</w:t>
      </w:r>
    </w:p>
    <w:p w:rsidR="007A2600" w:rsidRDefault="007A2600" w:rsidP="007A2600">
      <w:r w:rsidRPr="007D7E8D">
        <w:rPr>
          <w:rStyle w:val="Style13ptBold"/>
        </w:rPr>
        <w:t>Lemke, assistant professor of sociology at Wuppertal University, 2005</w:t>
      </w:r>
      <w:r>
        <w:t xml:space="preserve"> [Thomas, ““A Zone of </w:t>
      </w:r>
      <w:proofErr w:type="spellStart"/>
      <w:r>
        <w:t>Indistinction</w:t>
      </w:r>
      <w:proofErr w:type="spellEnd"/>
      <w:r>
        <w:t xml:space="preserve">” – A Critique of Giorgio </w:t>
      </w:r>
      <w:proofErr w:type="spellStart"/>
      <w:r>
        <w:t>Agamben’s</w:t>
      </w:r>
      <w:proofErr w:type="spellEnd"/>
      <w:r>
        <w:t xml:space="preserve"> Concept of </w:t>
      </w:r>
      <w:proofErr w:type="spellStart"/>
      <w:r>
        <w:t>Biopolitics</w:t>
      </w:r>
      <w:proofErr w:type="spellEnd"/>
      <w:r>
        <w:t xml:space="preserve">,” at </w:t>
      </w:r>
      <w:hyperlink r:id="rId11" w:history="1">
        <w:r w:rsidRPr="00975798">
          <w:rPr>
            <w:rStyle w:val="Hyperlink"/>
          </w:rPr>
          <w:t>http://www.thomaslemkeweb.de/engl.%20texte/A%20Zone3.pdf</w:t>
        </w:r>
      </w:hyperlink>
      <w:r>
        <w:t>, accessed 12 July 2018]</w:t>
      </w:r>
    </w:p>
    <w:p w:rsidR="007A2600" w:rsidRDefault="007A2600" w:rsidP="00CC5138">
      <w:pPr>
        <w:pStyle w:val="card"/>
        <w:ind w:left="0"/>
        <w:rPr>
          <w:rFonts w:asciiTheme="minorHAnsi" w:hAnsiTheme="minorHAnsi"/>
          <w:sz w:val="22"/>
          <w:szCs w:val="22"/>
        </w:rPr>
      </w:pPr>
      <w:r w:rsidRPr="00CC5138">
        <w:rPr>
          <w:rFonts w:asciiTheme="minorHAnsi" w:hAnsiTheme="minorHAnsi"/>
          <w:sz w:val="22"/>
          <w:szCs w:val="22"/>
        </w:rPr>
        <w:t xml:space="preserve">Our reading of </w:t>
      </w:r>
      <w:proofErr w:type="spellStart"/>
      <w:r w:rsidRPr="00CC5138">
        <w:rPr>
          <w:rStyle w:val="underline"/>
          <w:rFonts w:asciiTheme="minorHAnsi" w:hAnsiTheme="minorHAnsi"/>
          <w:sz w:val="22"/>
          <w:szCs w:val="22"/>
        </w:rPr>
        <w:t>Agamben</w:t>
      </w:r>
      <w:proofErr w:type="spellEnd"/>
      <w:r w:rsidRPr="00CC5138">
        <w:rPr>
          <w:rFonts w:asciiTheme="minorHAnsi" w:hAnsiTheme="minorHAnsi"/>
          <w:sz w:val="22"/>
          <w:szCs w:val="22"/>
        </w:rPr>
        <w:t xml:space="preserve"> leads to a surprising result. Following a binary code and a logic of </w:t>
      </w:r>
      <w:proofErr w:type="spellStart"/>
      <w:r w:rsidRPr="00CC5138">
        <w:rPr>
          <w:rFonts w:asciiTheme="minorHAnsi" w:hAnsiTheme="minorHAnsi"/>
          <w:sz w:val="22"/>
          <w:szCs w:val="22"/>
        </w:rPr>
        <w:t>subsumtion</w:t>
      </w:r>
      <w:proofErr w:type="spellEnd"/>
      <w:r w:rsidRPr="00CC5138">
        <w:rPr>
          <w:rFonts w:asciiTheme="minorHAnsi" w:hAnsiTheme="minorHAnsi"/>
          <w:sz w:val="22"/>
          <w:szCs w:val="22"/>
        </w:rPr>
        <w:t xml:space="preserve"> that does not allow for differentiations, his argumentation </w:t>
      </w:r>
      <w:r w:rsidRPr="00CC5138">
        <w:rPr>
          <w:rStyle w:val="underline"/>
          <w:rFonts w:asciiTheme="minorHAnsi" w:hAnsiTheme="minorHAnsi"/>
          <w:sz w:val="22"/>
          <w:szCs w:val="22"/>
        </w:rPr>
        <w:t>remains committed to exactly the juridical perspective that he</w:t>
      </w:r>
      <w:r w:rsidRPr="00CC5138">
        <w:rPr>
          <w:rFonts w:asciiTheme="minorHAnsi" w:hAnsiTheme="minorHAnsi"/>
          <w:sz w:val="22"/>
          <w:szCs w:val="22"/>
        </w:rPr>
        <w:t xml:space="preserve"> so vividly </w:t>
      </w:r>
      <w:r w:rsidRPr="00CC5138">
        <w:rPr>
          <w:rStyle w:val="underline"/>
          <w:rFonts w:asciiTheme="minorHAnsi" w:hAnsiTheme="minorHAnsi"/>
          <w:sz w:val="22"/>
          <w:szCs w:val="22"/>
        </w:rPr>
        <w:t>criticizes. He reduces</w:t>
      </w:r>
      <w:r w:rsidRPr="00CC5138">
        <w:rPr>
          <w:rFonts w:asciiTheme="minorHAnsi" w:hAnsiTheme="minorHAnsi"/>
          <w:sz w:val="22"/>
          <w:szCs w:val="22"/>
        </w:rPr>
        <w:t xml:space="preserve"> the “ambiguous terrain” (1998: 143) of </w:t>
      </w:r>
      <w:proofErr w:type="spellStart"/>
      <w:r w:rsidRPr="00CC5138">
        <w:rPr>
          <w:rStyle w:val="underline"/>
          <w:rFonts w:asciiTheme="minorHAnsi" w:hAnsiTheme="minorHAnsi"/>
          <w:sz w:val="22"/>
          <w:szCs w:val="22"/>
        </w:rPr>
        <w:t>biopolitics</w:t>
      </w:r>
      <w:proofErr w:type="spellEnd"/>
      <w:r w:rsidRPr="00CC5138">
        <w:rPr>
          <w:rStyle w:val="underline"/>
          <w:rFonts w:asciiTheme="minorHAnsi" w:hAnsiTheme="minorHAnsi"/>
          <w:sz w:val="22"/>
          <w:szCs w:val="22"/>
        </w:rPr>
        <w:t xml:space="preserve"> by operating with a notion of politics that is</w:t>
      </w:r>
      <w:r w:rsidRPr="00CC5138">
        <w:rPr>
          <w:rFonts w:asciiTheme="minorHAnsi" w:hAnsiTheme="minorHAnsi"/>
          <w:sz w:val="22"/>
          <w:szCs w:val="22"/>
        </w:rPr>
        <w:t xml:space="preserve"> at once </w:t>
      </w:r>
      <w:r w:rsidRPr="00CC5138">
        <w:rPr>
          <w:rStyle w:val="underline"/>
          <w:rFonts w:asciiTheme="minorHAnsi" w:hAnsiTheme="minorHAnsi"/>
          <w:sz w:val="22"/>
          <w:szCs w:val="22"/>
        </w:rPr>
        <w:t>too broad in its explanatory scope and too narrow in empirical complexity</w:t>
      </w:r>
      <w:r w:rsidRPr="00CC5138">
        <w:rPr>
          <w:rFonts w:asciiTheme="minorHAnsi" w:hAnsiTheme="minorHAnsi"/>
          <w:sz w:val="22"/>
          <w:szCs w:val="22"/>
        </w:rPr>
        <w:t xml:space="preserve">. On the one hand </w:t>
      </w:r>
      <w:proofErr w:type="spellStart"/>
      <w:r w:rsidRPr="00CC5138">
        <w:rPr>
          <w:rStyle w:val="underline"/>
          <w:rFonts w:asciiTheme="minorHAnsi" w:hAnsiTheme="minorHAnsi"/>
          <w:sz w:val="22"/>
          <w:szCs w:val="22"/>
        </w:rPr>
        <w:t>Agamben</w:t>
      </w:r>
      <w:proofErr w:type="spellEnd"/>
      <w:r w:rsidRPr="00CC5138">
        <w:rPr>
          <w:rStyle w:val="underline"/>
          <w:rFonts w:asciiTheme="minorHAnsi" w:hAnsiTheme="minorHAnsi"/>
          <w:sz w:val="22"/>
          <w:szCs w:val="22"/>
        </w:rPr>
        <w:t xml:space="preserve"> </w:t>
      </w:r>
      <w:proofErr w:type="spellStart"/>
      <w:r w:rsidRPr="00CC5138">
        <w:rPr>
          <w:rStyle w:val="underline"/>
          <w:rFonts w:asciiTheme="minorHAnsi" w:hAnsiTheme="minorHAnsi"/>
          <w:sz w:val="22"/>
          <w:szCs w:val="22"/>
        </w:rPr>
        <w:t>conceptualises</w:t>
      </w:r>
      <w:proofErr w:type="spellEnd"/>
      <w:r w:rsidRPr="00CC5138">
        <w:rPr>
          <w:rStyle w:val="underline"/>
          <w:rFonts w:asciiTheme="minorHAnsi" w:hAnsiTheme="minorHAnsi"/>
          <w:sz w:val="22"/>
          <w:szCs w:val="22"/>
        </w:rPr>
        <w:t xml:space="preserve"> the political as a sovereign instance that does not allow for an outside that would be more than an “inner outside” and an “exception”. On the other hand his presentation of sovereignty is completely limited to the decision on the state of </w:t>
      </w:r>
      <w:proofErr w:type="spellStart"/>
      <w:r w:rsidRPr="00CC5138">
        <w:rPr>
          <w:rStyle w:val="underline"/>
          <w:rFonts w:asciiTheme="minorHAnsi" w:hAnsiTheme="minorHAnsi"/>
          <w:sz w:val="22"/>
          <w:szCs w:val="22"/>
        </w:rPr>
        <w:t>exeption</w:t>
      </w:r>
      <w:proofErr w:type="spellEnd"/>
      <w:r w:rsidRPr="00CC5138">
        <w:rPr>
          <w:rFonts w:asciiTheme="minorHAnsi" w:hAnsiTheme="minorHAnsi"/>
          <w:sz w:val="22"/>
          <w:szCs w:val="22"/>
        </w:rPr>
        <w:t xml:space="preserve"> and the killing of bare life.  As a consequence, </w:t>
      </w:r>
      <w:proofErr w:type="spellStart"/>
      <w:r w:rsidRPr="00CC5138">
        <w:rPr>
          <w:rStyle w:val="underline"/>
          <w:rFonts w:asciiTheme="minorHAnsi" w:hAnsiTheme="minorHAnsi"/>
          <w:sz w:val="22"/>
          <w:szCs w:val="22"/>
        </w:rPr>
        <w:t>Agamben</w:t>
      </w:r>
      <w:proofErr w:type="spellEnd"/>
      <w:r w:rsidRPr="00CC5138">
        <w:rPr>
          <w:rStyle w:val="underline"/>
          <w:rFonts w:asciiTheme="minorHAnsi" w:hAnsiTheme="minorHAnsi"/>
          <w:sz w:val="22"/>
          <w:szCs w:val="22"/>
        </w:rPr>
        <w:t xml:space="preserve"> presents a distorted picture. The main danger today may not be that the body or its organs are targets of a distinctive state politics</w:t>
      </w:r>
      <w:r w:rsidRPr="00CC5138">
        <w:rPr>
          <w:rFonts w:asciiTheme="minorHAnsi" w:hAnsiTheme="minorHAnsi"/>
          <w:sz w:val="22"/>
          <w:szCs w:val="22"/>
        </w:rPr>
        <w:t xml:space="preserve"> (1998: 164-5), </w:t>
      </w:r>
      <w:r w:rsidRPr="00CC5138">
        <w:rPr>
          <w:rStyle w:val="underline"/>
          <w:rFonts w:asciiTheme="minorHAnsi" w:hAnsiTheme="minorHAnsi"/>
          <w:sz w:val="22"/>
          <w:szCs w:val="22"/>
        </w:rPr>
        <w:t>but – quite on the contrary – we are witnessing</w:t>
      </w:r>
      <w:r w:rsidRPr="00CC5138">
        <w:rPr>
          <w:rFonts w:asciiTheme="minorHAnsi" w:hAnsiTheme="minorHAnsi"/>
          <w:sz w:val="22"/>
          <w:szCs w:val="22"/>
        </w:rPr>
        <w:t xml:space="preserve"> an important </w:t>
      </w:r>
      <w:r w:rsidRPr="00CC5138">
        <w:rPr>
          <w:rStyle w:val="underline"/>
          <w:rFonts w:asciiTheme="minorHAnsi" w:hAnsiTheme="minorHAnsi"/>
          <w:sz w:val="22"/>
          <w:szCs w:val="22"/>
        </w:rPr>
        <w:t>transformation of the state under</w:t>
      </w:r>
      <w:r w:rsidRPr="00CC5138">
        <w:rPr>
          <w:rFonts w:asciiTheme="minorHAnsi" w:hAnsiTheme="minorHAnsi"/>
          <w:sz w:val="22"/>
          <w:szCs w:val="22"/>
        </w:rPr>
        <w:t xml:space="preserve"> the sign of </w:t>
      </w:r>
      <w:r w:rsidRPr="00CC5138">
        <w:rPr>
          <w:rStyle w:val="underline"/>
          <w:rFonts w:asciiTheme="minorHAnsi" w:hAnsiTheme="minorHAnsi"/>
          <w:sz w:val="22"/>
          <w:szCs w:val="22"/>
        </w:rPr>
        <w:t>deregulation</w:t>
      </w:r>
      <w:r w:rsidRPr="00CC5138">
        <w:rPr>
          <w:rFonts w:asciiTheme="minorHAnsi" w:hAnsiTheme="minorHAnsi"/>
          <w:sz w:val="22"/>
          <w:szCs w:val="22"/>
        </w:rPr>
        <w:t xml:space="preserve">, </w:t>
      </w:r>
      <w:proofErr w:type="spellStart"/>
      <w:r w:rsidRPr="00CC5138">
        <w:rPr>
          <w:rFonts w:asciiTheme="minorHAnsi" w:hAnsiTheme="minorHAnsi"/>
          <w:sz w:val="22"/>
          <w:szCs w:val="22"/>
        </w:rPr>
        <w:t>privatisation</w:t>
      </w:r>
      <w:proofErr w:type="spellEnd"/>
      <w:r w:rsidRPr="00CC5138">
        <w:rPr>
          <w:rFonts w:asciiTheme="minorHAnsi" w:hAnsiTheme="minorHAnsi"/>
          <w:sz w:val="22"/>
          <w:szCs w:val="22"/>
        </w:rPr>
        <w:t xml:space="preserve"> and </w:t>
      </w:r>
      <w:proofErr w:type="spellStart"/>
      <w:r w:rsidRPr="00CC5138">
        <w:rPr>
          <w:rFonts w:asciiTheme="minorHAnsi" w:hAnsiTheme="minorHAnsi"/>
          <w:sz w:val="22"/>
          <w:szCs w:val="22"/>
        </w:rPr>
        <w:t>liberalisation</w:t>
      </w:r>
      <w:proofErr w:type="spellEnd"/>
      <w:r w:rsidRPr="00CC5138">
        <w:rPr>
          <w:rFonts w:asciiTheme="minorHAnsi" w:hAnsiTheme="minorHAnsi"/>
          <w:sz w:val="22"/>
          <w:szCs w:val="22"/>
        </w:rPr>
        <w:t xml:space="preserve">. It is more and more the scientific consultants, economic interest groups, and civil societal mediators that define the beginning, the end, and the value of life, in consensus conferences, expert commissions, and ethical counsels. </w:t>
      </w:r>
      <w:r w:rsidRPr="00CC5138">
        <w:rPr>
          <w:rStyle w:val="underline"/>
          <w:rFonts w:asciiTheme="minorHAnsi" w:hAnsiTheme="minorHAnsi"/>
          <w:sz w:val="22"/>
          <w:szCs w:val="22"/>
        </w:rPr>
        <w:t xml:space="preserve">This “withdrawal of the state” could itself be </w:t>
      </w:r>
      <w:proofErr w:type="spellStart"/>
      <w:r w:rsidRPr="00CC5138">
        <w:rPr>
          <w:rStyle w:val="underline"/>
          <w:rFonts w:asciiTheme="minorHAnsi" w:hAnsiTheme="minorHAnsi"/>
          <w:sz w:val="22"/>
          <w:szCs w:val="22"/>
        </w:rPr>
        <w:t>analysed</w:t>
      </w:r>
      <w:proofErr w:type="spellEnd"/>
      <w:r w:rsidRPr="00CC5138">
        <w:rPr>
          <w:rStyle w:val="underline"/>
          <w:rFonts w:asciiTheme="minorHAnsi" w:hAnsiTheme="minorHAnsi"/>
          <w:sz w:val="22"/>
          <w:szCs w:val="22"/>
        </w:rPr>
        <w:t xml:space="preserve"> as a political strategy</w:t>
      </w:r>
      <w:r w:rsidRPr="00CC5138">
        <w:rPr>
          <w:rFonts w:asciiTheme="minorHAnsi" w:hAnsiTheme="minorHAnsi"/>
          <w:sz w:val="22"/>
          <w:szCs w:val="22"/>
        </w:rPr>
        <w:t xml:space="preserve">, though one that does not necessarily refuse individuals legal rights. In a more moderate account of exceptionality the suspension of legal rights might remain important in determining who is allowed to become part of a community, who is eligible to legal rights at all. </w:t>
      </w:r>
      <w:r w:rsidRPr="00CC5138">
        <w:rPr>
          <w:rStyle w:val="underline"/>
          <w:rFonts w:asciiTheme="minorHAnsi" w:hAnsiTheme="minorHAnsi"/>
          <w:sz w:val="22"/>
          <w:szCs w:val="22"/>
        </w:rPr>
        <w:t>The political strategy</w:t>
      </w:r>
      <w:r w:rsidRPr="00CC5138">
        <w:rPr>
          <w:rFonts w:asciiTheme="minorHAnsi" w:hAnsiTheme="minorHAnsi"/>
          <w:sz w:val="22"/>
          <w:szCs w:val="22"/>
        </w:rPr>
        <w:t xml:space="preserve">, however, </w:t>
      </w:r>
      <w:r w:rsidRPr="00CC5138">
        <w:rPr>
          <w:rStyle w:val="underline"/>
          <w:rFonts w:asciiTheme="minorHAnsi" w:hAnsiTheme="minorHAnsi"/>
          <w:sz w:val="22"/>
          <w:szCs w:val="22"/>
        </w:rPr>
        <w:t>that shifts legal and regulatory competencies from the public and legal domain to the private sphere will</w:t>
      </w:r>
      <w:r w:rsidRPr="00CC5138">
        <w:rPr>
          <w:rFonts w:asciiTheme="minorHAnsi" w:hAnsiTheme="minorHAnsi"/>
          <w:sz w:val="22"/>
          <w:szCs w:val="22"/>
        </w:rPr>
        <w:t xml:space="preserve"> probably </w:t>
      </w:r>
      <w:r w:rsidRPr="00CC5138">
        <w:rPr>
          <w:rStyle w:val="underline"/>
          <w:rFonts w:asciiTheme="minorHAnsi" w:hAnsiTheme="minorHAnsi"/>
          <w:sz w:val="22"/>
          <w:szCs w:val="22"/>
        </w:rPr>
        <w:t>pose a much greater threat in the future</w:t>
      </w:r>
      <w:r w:rsidRPr="00CC5138">
        <w:rPr>
          <w:rFonts w:asciiTheme="minorHAnsi" w:hAnsiTheme="minorHAnsi"/>
          <w:sz w:val="22"/>
          <w:szCs w:val="22"/>
        </w:rPr>
        <w:t>. This tendency is already visible; for example, it is possible for private companies to own and exploit human body substances (see Andrews/</w:t>
      </w:r>
      <w:proofErr w:type="spellStart"/>
      <w:r w:rsidRPr="00CC5138">
        <w:rPr>
          <w:rFonts w:asciiTheme="minorHAnsi" w:hAnsiTheme="minorHAnsi"/>
          <w:sz w:val="22"/>
          <w:szCs w:val="22"/>
        </w:rPr>
        <w:t>Nelkin</w:t>
      </w:r>
      <w:proofErr w:type="spellEnd"/>
      <w:r w:rsidRPr="00CC5138">
        <w:rPr>
          <w:rFonts w:asciiTheme="minorHAnsi" w:hAnsiTheme="minorHAnsi"/>
          <w:sz w:val="22"/>
          <w:szCs w:val="22"/>
        </w:rPr>
        <w:t xml:space="preserve"> 2001). Moreover, this tendency can already be traced in examples that </w:t>
      </w:r>
      <w:proofErr w:type="spellStart"/>
      <w:r w:rsidRPr="00CC5138">
        <w:rPr>
          <w:rFonts w:asciiTheme="minorHAnsi" w:hAnsiTheme="minorHAnsi"/>
          <w:sz w:val="22"/>
          <w:szCs w:val="22"/>
        </w:rPr>
        <w:t>Agamben</w:t>
      </w:r>
      <w:proofErr w:type="spellEnd"/>
      <w:r w:rsidRPr="00CC5138">
        <w:rPr>
          <w:rFonts w:asciiTheme="minorHAnsi" w:hAnsiTheme="minorHAnsi"/>
          <w:sz w:val="22"/>
          <w:szCs w:val="22"/>
        </w:rPr>
        <w:t xml:space="preserve"> mentions, namely the admissibility of euthanasia and transplantation medicine. Here we can expect that a patient’s legal will and contract relations will take the place of explicit state prohibitions and regulation. We note that in some countries there is already a public discussion to provide financial compensations for individuals who donate organs, and there is a growing consensus in the legal community to accept the will of the patient not to prolong life under certain </w:t>
      </w:r>
      <w:proofErr w:type="gramStart"/>
      <w:r w:rsidRPr="00CC5138">
        <w:rPr>
          <w:rFonts w:asciiTheme="minorHAnsi" w:hAnsiTheme="minorHAnsi"/>
          <w:sz w:val="22"/>
          <w:szCs w:val="22"/>
        </w:rPr>
        <w:t xml:space="preserve">conditions.8  </w:t>
      </w:r>
      <w:r w:rsidRPr="00CC5138">
        <w:rPr>
          <w:rStyle w:val="underline"/>
          <w:rFonts w:asciiTheme="minorHAnsi" w:hAnsiTheme="minorHAnsi"/>
          <w:sz w:val="22"/>
          <w:szCs w:val="22"/>
        </w:rPr>
        <w:t>By</w:t>
      </w:r>
      <w:proofErr w:type="gramEnd"/>
      <w:r w:rsidRPr="00CC5138">
        <w:rPr>
          <w:rStyle w:val="underline"/>
          <w:rFonts w:asciiTheme="minorHAnsi" w:hAnsiTheme="minorHAnsi"/>
          <w:sz w:val="22"/>
          <w:szCs w:val="22"/>
        </w:rPr>
        <w:t xml:space="preserve"> the</w:t>
      </w:r>
      <w:r w:rsidRPr="00CC5138">
        <w:rPr>
          <w:rFonts w:asciiTheme="minorHAnsi" w:hAnsiTheme="minorHAnsi"/>
          <w:sz w:val="22"/>
          <w:szCs w:val="22"/>
        </w:rPr>
        <w:t xml:space="preserve"> analytical </w:t>
      </w:r>
      <w:r w:rsidRPr="00CC5138">
        <w:rPr>
          <w:rStyle w:val="underline"/>
          <w:rFonts w:asciiTheme="minorHAnsi" w:hAnsiTheme="minorHAnsi"/>
          <w:sz w:val="22"/>
          <w:szCs w:val="22"/>
        </w:rPr>
        <w:t xml:space="preserve">focus on a formal and repressive conception of the state and the theoretical fixation on the sovereign border between life and death, </w:t>
      </w:r>
      <w:proofErr w:type="spellStart"/>
      <w:r w:rsidRPr="00CC5138">
        <w:rPr>
          <w:rStyle w:val="underline"/>
          <w:rFonts w:asciiTheme="minorHAnsi" w:hAnsiTheme="minorHAnsi"/>
          <w:sz w:val="22"/>
          <w:szCs w:val="22"/>
        </w:rPr>
        <w:t>Agamben</w:t>
      </w:r>
      <w:proofErr w:type="spellEnd"/>
      <w:r w:rsidRPr="00CC5138">
        <w:rPr>
          <w:rStyle w:val="underline"/>
          <w:rFonts w:asciiTheme="minorHAnsi" w:hAnsiTheme="minorHAnsi"/>
          <w:sz w:val="22"/>
          <w:szCs w:val="22"/>
        </w:rPr>
        <w:t xml:space="preserve"> fails to see the limits of his own argumentation. Not every single form of exclusion needs to be grounded in legal regulations, or necessitate a suspension of law</w:t>
      </w:r>
      <w:r w:rsidRPr="00CC5138">
        <w:rPr>
          <w:rFonts w:asciiTheme="minorHAnsi" w:hAnsiTheme="minorHAnsi"/>
          <w:sz w:val="22"/>
          <w:szCs w:val="22"/>
        </w:rPr>
        <w:t xml:space="preserve">. Sovereignty does not only reside in political instances and state agencies, it also dwells in “life politics” (Giddens 1991: 209-31) of sovereign subjects who are expected to act in </w:t>
      </w:r>
      <w:proofErr w:type="spellStart"/>
      <w:proofErr w:type="gramStart"/>
      <w:r w:rsidRPr="00CC5138">
        <w:rPr>
          <w:rFonts w:asciiTheme="minorHAnsi" w:hAnsiTheme="minorHAnsi"/>
          <w:sz w:val="22"/>
          <w:szCs w:val="22"/>
        </w:rPr>
        <w:t>a</w:t>
      </w:r>
      <w:proofErr w:type="spellEnd"/>
      <w:proofErr w:type="gramEnd"/>
      <w:r w:rsidRPr="00CC5138">
        <w:rPr>
          <w:rFonts w:asciiTheme="minorHAnsi" w:hAnsiTheme="minorHAnsi"/>
          <w:sz w:val="22"/>
          <w:szCs w:val="22"/>
        </w:rPr>
        <w:t xml:space="preserve"> autonomous ways as individuals. We are not only subjected to political mechanisms that regulate and restrict our physical life; we are also inscribed in what Foucault called “arts of government” that direct us how to reflect ourselves as moral persons and parts of collective subjectivities (see Foucault 2004a). In fact, Foucault regarded </w:t>
      </w:r>
      <w:proofErr w:type="spellStart"/>
      <w:r w:rsidRPr="00CC5138">
        <w:rPr>
          <w:rFonts w:asciiTheme="minorHAnsi" w:hAnsiTheme="minorHAnsi"/>
          <w:sz w:val="22"/>
          <w:szCs w:val="22"/>
        </w:rPr>
        <w:t>biopolitics</w:t>
      </w:r>
      <w:proofErr w:type="spellEnd"/>
      <w:r w:rsidRPr="00CC5138">
        <w:rPr>
          <w:rFonts w:asciiTheme="minorHAnsi" w:hAnsiTheme="minorHAnsi"/>
          <w:sz w:val="22"/>
          <w:szCs w:val="22"/>
        </w:rPr>
        <w:t xml:space="preserve"> as an essential part of the liberal art of government (see Foucault 2004b, pp. 3-28).  Yet, although the social dynamics of the relations between bare life and political existence, between technologies of the self and political rationalities, remain theoretically underdeveloped in </w:t>
      </w:r>
      <w:proofErr w:type="spellStart"/>
      <w:r w:rsidRPr="00CC5138">
        <w:rPr>
          <w:rFonts w:asciiTheme="minorHAnsi" w:hAnsiTheme="minorHAnsi"/>
          <w:sz w:val="22"/>
          <w:szCs w:val="22"/>
        </w:rPr>
        <w:t>Agamben’s</w:t>
      </w:r>
      <w:proofErr w:type="spellEnd"/>
      <w:r w:rsidRPr="00CC5138">
        <w:rPr>
          <w:rFonts w:asciiTheme="minorHAnsi" w:hAnsiTheme="minorHAnsi"/>
          <w:sz w:val="22"/>
          <w:szCs w:val="22"/>
        </w:rPr>
        <w:t xml:space="preserve"> work, his theory </w:t>
      </w:r>
      <w:proofErr w:type="spellStart"/>
      <w:r w:rsidRPr="00CC5138">
        <w:rPr>
          <w:rFonts w:asciiTheme="minorHAnsi" w:hAnsiTheme="minorHAnsi"/>
          <w:sz w:val="22"/>
          <w:szCs w:val="22"/>
        </w:rPr>
        <w:t>recognises</w:t>
      </w:r>
      <w:proofErr w:type="spellEnd"/>
      <w:r w:rsidRPr="00CC5138">
        <w:rPr>
          <w:rFonts w:asciiTheme="minorHAnsi" w:hAnsiTheme="minorHAnsi"/>
          <w:sz w:val="22"/>
          <w:szCs w:val="22"/>
        </w:rPr>
        <w:t xml:space="preserve"> that it is not sufficient to simply extend legal rights to those excluded. What is needed, however, is what Foucault called a “new right” (1997: 35) that suspends the difference between human being and citizen and overcomes a legal concept that permanently re-inscribes the separation between natural existence and political life. </w:t>
      </w:r>
    </w:p>
    <w:sectPr w:rsidR="007A26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276DD"/>
    <w:rsid w:val="000139A3"/>
    <w:rsid w:val="000A534C"/>
    <w:rsid w:val="00100833"/>
    <w:rsid w:val="00104529"/>
    <w:rsid w:val="00105942"/>
    <w:rsid w:val="00107396"/>
    <w:rsid w:val="00144A4C"/>
    <w:rsid w:val="001547F7"/>
    <w:rsid w:val="00176AB0"/>
    <w:rsid w:val="00177B7D"/>
    <w:rsid w:val="0018322D"/>
    <w:rsid w:val="001B5776"/>
    <w:rsid w:val="001E527A"/>
    <w:rsid w:val="001F78CE"/>
    <w:rsid w:val="002039F7"/>
    <w:rsid w:val="00251FC7"/>
    <w:rsid w:val="00283580"/>
    <w:rsid w:val="002855A7"/>
    <w:rsid w:val="002B146A"/>
    <w:rsid w:val="002B5E17"/>
    <w:rsid w:val="00315690"/>
    <w:rsid w:val="00316B75"/>
    <w:rsid w:val="00325646"/>
    <w:rsid w:val="003460F2"/>
    <w:rsid w:val="0038158C"/>
    <w:rsid w:val="003853EF"/>
    <w:rsid w:val="003902BA"/>
    <w:rsid w:val="003A09E2"/>
    <w:rsid w:val="00407037"/>
    <w:rsid w:val="004605D6"/>
    <w:rsid w:val="00476E04"/>
    <w:rsid w:val="004C60E8"/>
    <w:rsid w:val="004E3579"/>
    <w:rsid w:val="004E728B"/>
    <w:rsid w:val="004F39E0"/>
    <w:rsid w:val="005302C7"/>
    <w:rsid w:val="00537BD5"/>
    <w:rsid w:val="0057268A"/>
    <w:rsid w:val="005C6F5C"/>
    <w:rsid w:val="005D2912"/>
    <w:rsid w:val="006065BD"/>
    <w:rsid w:val="00612B77"/>
    <w:rsid w:val="00645FA9"/>
    <w:rsid w:val="00647866"/>
    <w:rsid w:val="00665003"/>
    <w:rsid w:val="006A2AD0"/>
    <w:rsid w:val="006C2375"/>
    <w:rsid w:val="006D4ECC"/>
    <w:rsid w:val="00722258"/>
    <w:rsid w:val="007243E5"/>
    <w:rsid w:val="0076319F"/>
    <w:rsid w:val="00766EA0"/>
    <w:rsid w:val="007A2226"/>
    <w:rsid w:val="007A2600"/>
    <w:rsid w:val="007A75D7"/>
    <w:rsid w:val="007B1AAD"/>
    <w:rsid w:val="007F5B66"/>
    <w:rsid w:val="00823A1C"/>
    <w:rsid w:val="00833740"/>
    <w:rsid w:val="00845B9D"/>
    <w:rsid w:val="00860984"/>
    <w:rsid w:val="008B3ECB"/>
    <w:rsid w:val="008B4E85"/>
    <w:rsid w:val="008C1B2E"/>
    <w:rsid w:val="0091627E"/>
    <w:rsid w:val="0097032B"/>
    <w:rsid w:val="009D0153"/>
    <w:rsid w:val="009D2EAD"/>
    <w:rsid w:val="009D54B2"/>
    <w:rsid w:val="009E1922"/>
    <w:rsid w:val="009F7ED2"/>
    <w:rsid w:val="00A93661"/>
    <w:rsid w:val="00A95652"/>
    <w:rsid w:val="00AC0AB8"/>
    <w:rsid w:val="00B33C6D"/>
    <w:rsid w:val="00B4508F"/>
    <w:rsid w:val="00B55AD5"/>
    <w:rsid w:val="00B8057C"/>
    <w:rsid w:val="00BB0CD7"/>
    <w:rsid w:val="00BD6238"/>
    <w:rsid w:val="00BF593B"/>
    <w:rsid w:val="00BF773A"/>
    <w:rsid w:val="00BF7E81"/>
    <w:rsid w:val="00C13773"/>
    <w:rsid w:val="00C17CC8"/>
    <w:rsid w:val="00C276DD"/>
    <w:rsid w:val="00C83417"/>
    <w:rsid w:val="00C9604F"/>
    <w:rsid w:val="00C966BD"/>
    <w:rsid w:val="00CA19AA"/>
    <w:rsid w:val="00CC5138"/>
    <w:rsid w:val="00CC5298"/>
    <w:rsid w:val="00CD736E"/>
    <w:rsid w:val="00CD798D"/>
    <w:rsid w:val="00CE161E"/>
    <w:rsid w:val="00CF59A8"/>
    <w:rsid w:val="00D325A9"/>
    <w:rsid w:val="00D36A8A"/>
    <w:rsid w:val="00D44EC4"/>
    <w:rsid w:val="00D61409"/>
    <w:rsid w:val="00D6691E"/>
    <w:rsid w:val="00D71170"/>
    <w:rsid w:val="00DA1C92"/>
    <w:rsid w:val="00DA25D4"/>
    <w:rsid w:val="00DA4DDC"/>
    <w:rsid w:val="00DA6538"/>
    <w:rsid w:val="00E12EE3"/>
    <w:rsid w:val="00E15E75"/>
    <w:rsid w:val="00E3222C"/>
    <w:rsid w:val="00E5262C"/>
    <w:rsid w:val="00E70442"/>
    <w:rsid w:val="00EC7DC4"/>
    <w:rsid w:val="00ED30CF"/>
    <w:rsid w:val="00F176EF"/>
    <w:rsid w:val="00F45E10"/>
    <w:rsid w:val="00F6364A"/>
    <w:rsid w:val="00F9113A"/>
    <w:rsid w:val="00FE2546"/>
    <w:rsid w:val="00FF092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5:chartTrackingRefBased/>
  <w15:docId w15:val="{7C75DCBB-DE6A-474A-BE11-C408D1992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D0153"/>
    <w:rPr>
      <w:rFonts w:ascii="Calibri" w:hAnsi="Calibri"/>
    </w:rPr>
  </w:style>
  <w:style w:type="paragraph" w:styleId="Heading1">
    <w:name w:val="heading 1"/>
    <w:aliases w:val="Pocket"/>
    <w:basedOn w:val="Normal"/>
    <w:next w:val="Normal"/>
    <w:link w:val="Heading1Char"/>
    <w:qFormat/>
    <w:rsid w:val="009D01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D01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D01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D015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D01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0153"/>
  </w:style>
  <w:style w:type="character" w:customStyle="1" w:styleId="Heading1Char">
    <w:name w:val="Heading 1 Char"/>
    <w:aliases w:val="Pocket Char"/>
    <w:basedOn w:val="DefaultParagraphFont"/>
    <w:link w:val="Heading1"/>
    <w:rsid w:val="009D01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015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D015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D0153"/>
    <w:rPr>
      <w:rFonts w:ascii="Calibri" w:eastAsiaTheme="majorEastAsia" w:hAnsi="Calibri" w:cstheme="majorBidi"/>
      <w:b/>
      <w:iCs/>
      <w:sz w:val="26"/>
    </w:rPr>
  </w:style>
  <w:style w:type="character" w:styleId="Emphasis">
    <w:name w:val="Emphasis"/>
    <w:basedOn w:val="DefaultParagraphFont"/>
    <w:uiPriority w:val="7"/>
    <w:qFormat/>
    <w:rsid w:val="009D0153"/>
    <w:rPr>
      <w:rFonts w:ascii="Calibri" w:hAnsi="Calibri"/>
      <w:b/>
      <w:i w:val="0"/>
      <w:iCs/>
      <w:sz w:val="22"/>
      <w:u w:val="single"/>
      <w:bdr w:val="single" w:sz="8" w:space="0" w:color="auto"/>
    </w:rPr>
  </w:style>
  <w:style w:type="character" w:customStyle="1" w:styleId="Style13ptBold">
    <w:name w:val="Style 13 pt Bold"/>
    <w:aliases w:val="Cite"/>
    <w:basedOn w:val="DefaultParagraphFont"/>
    <w:uiPriority w:val="5"/>
    <w:qFormat/>
    <w:rsid w:val="009D0153"/>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9D0153"/>
    <w:rPr>
      <w:b/>
      <w:sz w:val="22"/>
      <w:u w:val="single"/>
    </w:rPr>
  </w:style>
  <w:style w:type="character" w:styleId="Hyperlink">
    <w:name w:val="Hyperlink"/>
    <w:basedOn w:val="DefaultParagraphFont"/>
    <w:uiPriority w:val="99"/>
    <w:unhideWhenUsed/>
    <w:rsid w:val="009D0153"/>
    <w:rPr>
      <w:color w:val="auto"/>
      <w:u w:val="none"/>
    </w:rPr>
  </w:style>
  <w:style w:type="character" w:styleId="FollowedHyperlink">
    <w:name w:val="FollowedHyperlink"/>
    <w:basedOn w:val="DefaultParagraphFont"/>
    <w:uiPriority w:val="99"/>
    <w:semiHidden/>
    <w:unhideWhenUsed/>
    <w:rsid w:val="009D0153"/>
    <w:rPr>
      <w:color w:val="auto"/>
      <w:u w:val="none"/>
    </w:rPr>
  </w:style>
  <w:style w:type="paragraph" w:customStyle="1" w:styleId="card">
    <w:name w:val="card"/>
    <w:basedOn w:val="Normal"/>
    <w:rsid w:val="007A2600"/>
    <w:pPr>
      <w:spacing w:after="0" w:line="240" w:lineRule="auto"/>
      <w:ind w:left="288" w:right="288"/>
    </w:pPr>
    <w:rPr>
      <w:rFonts w:ascii="Times New Roman" w:eastAsia="Times New Roman" w:hAnsi="Times New Roman" w:cs="Times New Roman"/>
      <w:sz w:val="20"/>
      <w:szCs w:val="20"/>
    </w:rPr>
  </w:style>
  <w:style w:type="character" w:customStyle="1" w:styleId="underline">
    <w:name w:val="underline"/>
    <w:basedOn w:val="DefaultParagraphFont"/>
    <w:rsid w:val="007A2600"/>
    <w:rPr>
      <w:b/>
      <w:u w:val="single"/>
    </w:rPr>
  </w:style>
  <w:style w:type="character" w:customStyle="1" w:styleId="cite">
    <w:name w:val="cite"/>
    <w:basedOn w:val="DefaultParagraphFont"/>
    <w:rsid w:val="007A2600"/>
    <w:rPr>
      <w:rFonts w:ascii="Times New Roman" w:hAnsi="Times New Roman"/>
      <w:b/>
      <w:sz w:val="24"/>
    </w:rPr>
  </w:style>
  <w:style w:type="paragraph" w:customStyle="1" w:styleId="tag">
    <w:name w:val="tag"/>
    <w:basedOn w:val="Normal"/>
    <w:rsid w:val="007A2600"/>
    <w:pPr>
      <w:spacing w:after="0" w:line="240" w:lineRule="auto"/>
    </w:pPr>
    <w:rPr>
      <w:rFonts w:ascii="Times New Roman" w:eastAsia="Times New Roman" w:hAnsi="Times New Roman" w:cs="Times New Roman"/>
      <w:b/>
      <w:sz w:val="24"/>
      <w:szCs w:val="20"/>
    </w:rPr>
  </w:style>
  <w:style w:type="paragraph" w:customStyle="1" w:styleId="BlockTitle">
    <w:name w:val="Block Title"/>
    <w:basedOn w:val="Heading1"/>
    <w:rsid w:val="007A2600"/>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Georgia" w:eastAsia="Times New Roman" w:hAnsi="Georgia" w:cs="Arial"/>
      <w:bCs/>
      <w:kern w:val="3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806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omaslemkeweb.de/engl.%20texte/A%20Zone3.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thomaslemkeweb.de/engl.%20texte/A%20Zone3.pdf"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arwick.ac.uk/fac/soc/pais/people/vaughan-williams/publications/nvw_uk_border_security_continuum_epd_10.pdf" TargetMode="External"/><Relationship Id="rId11" Type="http://schemas.openxmlformats.org/officeDocument/2006/relationships/hyperlink" Target="http://www.thomaslemkeweb.de/engl.%20texte/A%20Zone3.pdf" TargetMode="External"/><Relationship Id="rId5" Type="http://schemas.openxmlformats.org/officeDocument/2006/relationships/webSettings" Target="webSettings.xml"/><Relationship Id="rId10" Type="http://schemas.openxmlformats.org/officeDocument/2006/relationships/hyperlink" Target="http://www.thomaslemkeweb.de/engl.%20texte/A%20Zone3.pdf" TargetMode="External"/><Relationship Id="rId4" Type="http://schemas.openxmlformats.org/officeDocument/2006/relationships/settings" Target="settings.xml"/><Relationship Id="rId9" Type="http://schemas.openxmlformats.org/officeDocument/2006/relationships/hyperlink" Target="http://www.thomaslemkeweb.de/engl.%20texte/A%20Zone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ECD84-54C0-419C-8C71-0DEC8205B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30283</Words>
  <Characters>172618</Characters>
  <Application>Microsoft Office Word</Application>
  <DocSecurity>0</DocSecurity>
  <Lines>1438</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5.1.1</cp:keywords>
  <dc:description/>
  <cp:lastModifiedBy>izak dunn</cp:lastModifiedBy>
  <cp:revision>2</cp:revision>
  <dcterms:created xsi:type="dcterms:W3CDTF">2018-07-16T03:53:00Z</dcterms:created>
  <dcterms:modified xsi:type="dcterms:W3CDTF">2018-07-16T03:53:00Z</dcterms:modified>
</cp:coreProperties>
</file>