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DF3AD" w14:textId="282B1397" w:rsidR="00A6614B" w:rsidRDefault="00A6614B" w:rsidP="00A556C9">
      <w:pPr>
        <w:pStyle w:val="Heading2"/>
      </w:pPr>
      <w:r>
        <w:t>T – Public charge ≠ inadmissibility</w:t>
      </w:r>
    </w:p>
    <w:p w14:paraId="4CDF0E9B" w14:textId="12BC76DB" w:rsidR="00A6614B" w:rsidRDefault="00A6614B" w:rsidP="00A6614B">
      <w:pPr>
        <w:pStyle w:val="Heading3"/>
      </w:pPr>
      <w:r>
        <w:t>2AC</w:t>
      </w:r>
    </w:p>
    <w:p w14:paraId="6328673A" w14:textId="03F1848B" w:rsidR="009A2DE9" w:rsidRDefault="009A2DE9" w:rsidP="009A2DE9">
      <w:pPr>
        <w:pStyle w:val="Heading4"/>
      </w:pPr>
      <w:r>
        <w:t>WM—</w:t>
      </w:r>
    </w:p>
    <w:p w14:paraId="6376864F" w14:textId="3324C63C" w:rsidR="009A2DE9" w:rsidRPr="009A2DE9" w:rsidRDefault="009A2DE9" w:rsidP="009A2DE9">
      <w:pPr>
        <w:rPr>
          <w:rStyle w:val="Style13ptBold"/>
          <w:b w:val="0"/>
        </w:rPr>
      </w:pPr>
      <w:r w:rsidRPr="009A2DE9">
        <w:rPr>
          <w:rStyle w:val="Style13ptBold"/>
        </w:rPr>
        <w:t>USCIS</w:t>
      </w:r>
      <w:r>
        <w:rPr>
          <w:rStyle w:val="Style13ptBold"/>
        </w:rPr>
        <w:t xml:space="preserve"> 17 </w:t>
      </w:r>
    </w:p>
    <w:p w14:paraId="2BDED80C" w14:textId="77777777" w:rsidR="009A2DE9" w:rsidRDefault="009A2DE9" w:rsidP="009A2DE9">
      <w:r>
        <w:t>For purposes of determining inadmissibility, “public charge” means an individual who is likely to become primarily dependent on the government for subsistence, as demonstrated by either the receipt of public cash assistance for income maintenance or institutionalization for long-term care at government expense.</w:t>
      </w:r>
    </w:p>
    <w:p w14:paraId="1F13162F" w14:textId="77777777" w:rsidR="009A2DE9" w:rsidRDefault="009A2DE9" w:rsidP="009A2DE9"/>
    <w:p w14:paraId="3A46CA0A" w14:textId="77777777" w:rsidR="009A2DE9" w:rsidRDefault="009A2DE9" w:rsidP="009A2DE9">
      <w:r>
        <w:t>A number of factors must be considered when making a determination that a person is likely to become a public charge.</w:t>
      </w:r>
    </w:p>
    <w:p w14:paraId="48C1A79E" w14:textId="77777777" w:rsidR="009A2DE9" w:rsidRDefault="009A2DE9" w:rsidP="009A2DE9"/>
    <w:p w14:paraId="7B8BC207" w14:textId="484824E6" w:rsidR="009A2DE9" w:rsidRPr="009A2DE9" w:rsidRDefault="009A2DE9" w:rsidP="009A2DE9">
      <w:r>
        <w:t>Under Section 212(a)(4) of the Immigration and Nationality Act (INA), an individual seeking admission to the United States or seeking to adjust status to that of an individual lawfully admitted for permanent residence (green card) is inadmissible if the individual, "at the time of application for admission or adjustment of status, is likely at any time to become a public charge." Public charge does not apply in naturalization proceedings. If an individual is inadmissible, admission to the United States or adjustment of status is not granted.</w:t>
      </w:r>
    </w:p>
    <w:p w14:paraId="1F4125F0" w14:textId="0FEFE2D6" w:rsidR="00A556C9" w:rsidRDefault="00A556C9" w:rsidP="00A556C9">
      <w:pPr>
        <w:pStyle w:val="Heading2"/>
      </w:pPr>
      <w:r>
        <w:t>Settler Colonialism K</w:t>
      </w:r>
    </w:p>
    <w:p w14:paraId="21593358" w14:textId="77777777" w:rsidR="00A556C9" w:rsidRPr="00252490" w:rsidRDefault="00A556C9" w:rsidP="00A556C9">
      <w:pPr>
        <w:pStyle w:val="Heading3"/>
      </w:pPr>
      <w:r>
        <w:t>2AC</w:t>
      </w:r>
    </w:p>
    <w:p w14:paraId="7613718F" w14:textId="77777777" w:rsidR="00A556C9" w:rsidRDefault="00A556C9" w:rsidP="00A556C9">
      <w:pPr>
        <w:pStyle w:val="Heading4"/>
      </w:pPr>
      <w:r>
        <w:t>Deconstructing dependency extends to the notion of the dependent state—settler colonialism dominates native through colonial institutions</w:t>
      </w:r>
    </w:p>
    <w:p w14:paraId="62F87CCC" w14:textId="77777777" w:rsidR="00A556C9" w:rsidRPr="005C5F1C" w:rsidRDefault="00A556C9" w:rsidP="00A556C9">
      <w:r w:rsidRPr="005C5F1C">
        <w:rPr>
          <w:rStyle w:val="Style13ptBold"/>
        </w:rPr>
        <w:t xml:space="preserve">Alfred 09 </w:t>
      </w:r>
      <w:r w:rsidRPr="005C5F1C">
        <w:t>(</w:t>
      </w:r>
      <w:r>
        <w:t xml:space="preserve">Gerald Taiaiake, PhD, School of Indigenous Governance, University of Victoria, “Colonialism and State Dependency,” Journal de la santé autochtone, November 2009, </w:t>
      </w:r>
      <w:r w:rsidRPr="005C5F1C">
        <w:t>http://ashbrookclassroom.pbworks.com/w/file/fetch/61011895/Colonialism%20and%20State%20Dependency.pdf</w:t>
      </w:r>
      <w:r>
        <w:t>)//jjh</w:t>
      </w:r>
    </w:p>
    <w:p w14:paraId="71D89611" w14:textId="77777777" w:rsidR="008F0055" w:rsidRDefault="00A556C9" w:rsidP="0023535B">
      <w:pPr>
        <w:rPr>
          <w:sz w:val="16"/>
        </w:rPr>
      </w:pPr>
      <w:r w:rsidRPr="00FD2999">
        <w:rPr>
          <w:sz w:val="16"/>
        </w:rPr>
        <w:t xml:space="preserve">INTRODUCTION </w:t>
      </w:r>
      <w:r w:rsidRPr="00FE7A20">
        <w:rPr>
          <w:rStyle w:val="StyleUnderline"/>
        </w:rPr>
        <w:t>Ongoing indigenous struggles against colonialism consist mainly of efforts to redress the fundamental injustice of being forcibly removed from the land or being denied access to the land to continue traditional cultural activities.</w:t>
      </w:r>
      <w:r w:rsidRPr="00FD2999">
        <w:rPr>
          <w:sz w:val="16"/>
        </w:rPr>
        <w:t xml:space="preserve"> Yet there is another aspect to colonialism which is often ignored in the public discourse, and certainly does not form a major focus of either First Nation organization or Canadian government policy efforts. </w:t>
      </w:r>
      <w:r w:rsidRPr="00FD2999">
        <w:rPr>
          <w:rStyle w:val="StyleUnderline"/>
        </w:rPr>
        <w:t xml:space="preserve">This aspect is the </w:t>
      </w:r>
      <w:r w:rsidRPr="00BD618A">
        <w:rPr>
          <w:rStyle w:val="StyleUnderline"/>
          <w:highlight w:val="yellow"/>
        </w:rPr>
        <w:t>colonially-generated</w:t>
      </w:r>
      <w:r w:rsidRPr="00FD2999">
        <w:rPr>
          <w:rStyle w:val="StyleUnderline"/>
        </w:rPr>
        <w:t xml:space="preserve"> cultural </w:t>
      </w:r>
      <w:r w:rsidRPr="00BD618A">
        <w:rPr>
          <w:rStyle w:val="StyleUnderline"/>
          <w:highlight w:val="yellow"/>
        </w:rPr>
        <w:t>disruption affecting First Nations that compounds the effects of dispossession to create near total psychological, physical and financial dependency on the state</w:t>
      </w:r>
      <w:r w:rsidRPr="00FD2999">
        <w:rPr>
          <w:rStyle w:val="StyleUnderline"/>
        </w:rPr>
        <w:t>.</w:t>
      </w:r>
      <w:r w:rsidRPr="00FD2999">
        <w:rPr>
          <w:sz w:val="16"/>
        </w:rPr>
        <w:t xml:space="preserve"> </w:t>
      </w:r>
      <w:r w:rsidRPr="00FD2999">
        <w:rPr>
          <w:rStyle w:val="StyleUnderline"/>
        </w:rPr>
        <w:t xml:space="preserve">The cumulative and ongoing effects of </w:t>
      </w:r>
      <w:r w:rsidRPr="00BD618A">
        <w:rPr>
          <w:rStyle w:val="StyleUnderline"/>
          <w:highlight w:val="yellow"/>
        </w:rPr>
        <w:t>this crisis of dependency form the living context of most First Nations existences today</w:t>
      </w:r>
      <w:r w:rsidRPr="00FD2999">
        <w:rPr>
          <w:rStyle w:val="StyleUnderline"/>
        </w:rPr>
        <w:t xml:space="preserve">. This complex relationship between the effects of </w:t>
      </w:r>
      <w:r w:rsidRPr="00FD2999">
        <w:rPr>
          <w:rStyle w:val="Emphasis"/>
        </w:rPr>
        <w:t>social suffering, unresolved psychophysical harms of historical trauma and cultural dislocation</w:t>
      </w:r>
      <w:r w:rsidRPr="00FD2999">
        <w:rPr>
          <w:rStyle w:val="StyleUnderline"/>
        </w:rPr>
        <w:t xml:space="preserve"> have created a situation in which the opportunities for a self-sufficient, healthy and autonomous life for First Nations people on individual and collective bases are extremely limited.</w:t>
      </w:r>
      <w:r w:rsidRPr="00FD2999">
        <w:rPr>
          <w:sz w:val="16"/>
        </w:rPr>
        <w:t xml:space="preserve"> As is typical in all colonial societies, </w:t>
      </w:r>
      <w:r w:rsidRPr="00981B02">
        <w:rPr>
          <w:rStyle w:val="StyleUnderline"/>
          <w:highlight w:val="yellow"/>
        </w:rPr>
        <w:t xml:space="preserve">First Nations today are characterized as </w:t>
      </w:r>
      <w:r w:rsidRPr="00981B02">
        <w:rPr>
          <w:rStyle w:val="Emphasis"/>
          <w:highlight w:val="yellow"/>
        </w:rPr>
        <w:t>entrenched dependencies</w:t>
      </w:r>
      <w:r w:rsidRPr="00FD2999">
        <w:rPr>
          <w:rStyle w:val="StyleUnderline"/>
        </w:rPr>
        <w:t xml:space="preserve">, in physical, psychological and financial terms, </w:t>
      </w:r>
      <w:r w:rsidRPr="00981B02">
        <w:rPr>
          <w:rStyle w:val="StyleUnderline"/>
          <w:highlight w:val="yellow"/>
        </w:rPr>
        <w:t xml:space="preserve">on the </w:t>
      </w:r>
      <w:r w:rsidRPr="00981B02">
        <w:rPr>
          <w:rStyle w:val="StyleUnderline"/>
        </w:rPr>
        <w:t xml:space="preserve">very </w:t>
      </w:r>
      <w:r w:rsidRPr="00981B02">
        <w:rPr>
          <w:rStyle w:val="StyleUnderline"/>
          <w:highlight w:val="yellow"/>
        </w:rPr>
        <w:t>people and institutions that have caused the near erasure of our existence and who have come to dominate us</w:t>
      </w:r>
      <w:r w:rsidRPr="00FD2999">
        <w:rPr>
          <w:rStyle w:val="StyleUnderline"/>
        </w:rPr>
        <w:t>.</w:t>
      </w:r>
      <w:r w:rsidRPr="00FD2999">
        <w:rPr>
          <w:sz w:val="16"/>
        </w:rPr>
        <w:t xml:space="preserve"> When one considers the material consequences of Canada’s century-long policy of state-sponsored, forcible assimilation, a simple fact emerges: for generations, opportunities to live well as an Aboriginal person have been actively frustrated. </w:t>
      </w:r>
      <w:r w:rsidRPr="00FD2999">
        <w:rPr>
          <w:rStyle w:val="StyleUnderline"/>
        </w:rPr>
        <w:t>Successive governments</w:t>
      </w:r>
      <w:r w:rsidRPr="00FD2999">
        <w:rPr>
          <w:sz w:val="16"/>
        </w:rPr>
        <w:t xml:space="preserve">, committed to the notion that Aboriginal cultures belong only to the past, </w:t>
      </w:r>
      <w:r w:rsidRPr="00FD2999">
        <w:rPr>
          <w:rStyle w:val="StyleUnderline"/>
        </w:rPr>
        <w:t>have made no provision for the well-being of these cultures in the present and future.</w:t>
      </w:r>
      <w:r w:rsidRPr="00FD2999">
        <w:rPr>
          <w:sz w:val="16"/>
        </w:rPr>
        <w:t xml:space="preserve"> In the arrangement of Canada’s social affairs, </w:t>
      </w:r>
      <w:r w:rsidRPr="00FD2999">
        <w:rPr>
          <w:rStyle w:val="StyleUnderline"/>
        </w:rPr>
        <w:t>only the assimilated Indian has been offered even the prospect of wellness.</w:t>
      </w:r>
      <w:r w:rsidRPr="00FD2999">
        <w:rPr>
          <w:sz w:val="16"/>
        </w:rPr>
        <w:t xml:space="preserve"> For those who resisted or refused the benefits of assimilation, government policies assured a life of certain indignity. That is the essence of life in the colony: assimilate and be like us or suffer the consequences (Kirmayer &amp; Valaskakis, 2009, p. xi). Beyond the effects on the individual, it is a real tragedy that First Nations people are generally wanting of the inspiration and support that healthy and cohesive communities provide. </w:t>
      </w:r>
      <w:r w:rsidRPr="00FD2999">
        <w:rPr>
          <w:rStyle w:val="StyleUnderline"/>
        </w:rPr>
        <w:t xml:space="preserve">Cultural dislocation has led to despair, but the real deprivation is the erosion of an ethic of universal respect and responsibility that used to be the hallmark of indigenous societies. </w:t>
      </w:r>
      <w:r w:rsidRPr="00FD2999">
        <w:rPr>
          <w:sz w:val="16"/>
        </w:rPr>
        <w:t xml:space="preserve">The material conditions of First Nations life, pressures exerted on Indigenous people from settler society and this state of overall dependency has created a reality characterized by discord and violence experienced as daily facts of life in most First Nation communities. The self-hating inward turn of this negative energy in reaction to colonization is one of the most damaging aspects of the problem, what Lee Maracle has called the “systemic rage” so common among colonized peoples (Maracle, 1996, p. 12). </w:t>
      </w:r>
      <w:r w:rsidRPr="00981B02">
        <w:rPr>
          <w:rStyle w:val="StyleUnderline"/>
          <w:highlight w:val="yellow"/>
        </w:rPr>
        <w:t>Colonialism</w:t>
      </w:r>
      <w:r w:rsidRPr="00FD2999">
        <w:rPr>
          <w:rStyle w:val="StyleUnderline"/>
        </w:rPr>
        <w:t>, as it is understood by most people</w:t>
      </w:r>
      <w:r w:rsidRPr="00981B02">
        <w:rPr>
          <w:rStyle w:val="StyleUnderline"/>
          <w:highlight w:val="yellow"/>
        </w:rPr>
        <w:t>, consists in such things as the resource exploitation of indigenous lands</w:t>
      </w:r>
      <w:r w:rsidRPr="00981B02">
        <w:rPr>
          <w:rStyle w:val="StyleUnderline"/>
        </w:rPr>
        <w:t>, residential school syndrome</w:t>
      </w:r>
      <w:r w:rsidRPr="00981B02">
        <w:rPr>
          <w:rStyle w:val="StyleUnderline"/>
          <w:highlight w:val="yellow"/>
        </w:rPr>
        <w:t xml:space="preserve">, racism, </w:t>
      </w:r>
      <w:r w:rsidRPr="00981B02">
        <w:rPr>
          <w:rStyle w:val="StyleUnderline"/>
        </w:rPr>
        <w:t xml:space="preserve">expropriation of lands, </w:t>
      </w:r>
      <w:r w:rsidRPr="00ED1839">
        <w:rPr>
          <w:rStyle w:val="StyleUnderline"/>
        </w:rPr>
        <w:t xml:space="preserve">extinguishment of rights, wardship, and </w:t>
      </w:r>
      <w:r w:rsidRPr="00981B02">
        <w:rPr>
          <w:rStyle w:val="Emphasis"/>
          <w:highlight w:val="yellow"/>
        </w:rPr>
        <w:t>welfare dependency</w:t>
      </w:r>
      <w:r w:rsidRPr="00FD2999">
        <w:rPr>
          <w:sz w:val="16"/>
        </w:rPr>
        <w:t xml:space="preserve">. And while all of this is certainly colonialism, Indigenous people don’t experience colonialism as theories or as analytic categories. </w:t>
      </w:r>
      <w:r w:rsidRPr="00FD2999">
        <w:rPr>
          <w:rStyle w:val="StyleUnderline"/>
        </w:rPr>
        <w:t xml:space="preserve">Colonialism is made real in the lives of First Nations people when these things go from being a set of imposed externalities to becoming causes of harm to them as people and as communities, </w:t>
      </w:r>
      <w:r w:rsidRPr="000677BB">
        <w:rPr>
          <w:rStyle w:val="StyleUnderline"/>
        </w:rPr>
        <w:t>limitations placed on their freedom, and disturbing mentalities, psychologies, and behaviours.</w:t>
      </w:r>
      <w:r w:rsidRPr="00FD2999">
        <w:rPr>
          <w:sz w:val="16"/>
        </w:rPr>
        <w:t xml:space="preserve"> In order to get to the root of the colonial problem in Canada, it is necessary to understand that oppression experienced over such a long period of time effects people’s minds and souls in seriously negative ways. Meaningful discussions on the subject of alleviating the harms that colonization has wrought requires seeing beyond colonialism as historical process of societal changes or a set of legal and military events. It means recognizing that colonial injustices and oppression have had effects on both individuals and collectivities, and that addressing these effects necessitates perspectives and strategies that situate First Nations people not simply as individuals within Canada, but as members of cultured communities on the land. Understanding this history of colonialism – the political and economic aspects of the changing relationship between Indigenous peoples and European which resulted in the subjugation of First Nations to European powers – is, in a fundamental sense, less important than appreciating the damage to the cultural integrity and mental and physical health of the people and communities who make up those nations. As Eduardo Duran has characterized the problem: </w:t>
      </w:r>
      <w:r w:rsidRPr="00FD2999">
        <w:rPr>
          <w:rStyle w:val="StyleUnderline"/>
        </w:rPr>
        <w:t>Once a group of people have been assaulted in a genocidal fashion, there are psychological ramifications. With the victim’s complete loss of power comes despair, and the psyche reacts by internalizing what appears to be genuine power—the power of the oppressor.</w:t>
      </w:r>
      <w:r w:rsidRPr="00FD2999">
        <w:rPr>
          <w:sz w:val="16"/>
        </w:rPr>
        <w:t xml:space="preserve"> The internalizing process begins when First Nation American people internalize the oppressor, which is merely a caricature of the power actually taken from First Nation American people. </w:t>
      </w:r>
      <w:r w:rsidRPr="00FD2999">
        <w:rPr>
          <w:rStyle w:val="StyleUnderline"/>
        </w:rPr>
        <w:t xml:space="preserve">At this point, the selfworth of the individual and/or group has sunk to a level of despair tantamount to self-hatred. This self-hatred can be either internalized or externalized </w:t>
      </w:r>
      <w:r w:rsidRPr="00FD2999">
        <w:rPr>
          <w:sz w:val="16"/>
        </w:rPr>
        <w:t xml:space="preserve">(Duran &amp; Duran, 1995, p. 29; See also Trexler, 1995). In particular, Indigenous men’s diffculties in comprehending and dealing effectively with the source of their own disempowerment has led to a compounding of the problem for Indigenous women and children, who are frequently the targets of men’s raging manifestations of internalized self-hatred. </w:t>
      </w:r>
      <w:r w:rsidRPr="00FD2999">
        <w:rPr>
          <w:rStyle w:val="StyleUnderline"/>
        </w:rPr>
        <w:t xml:space="preserve">This problem exists in various forms and intensities across the entire economic and social spectrum in First Nations, and in spite of other recent politico-legal advances in the empowerment of First Nations enterprises and governments. </w:t>
      </w:r>
      <w:r w:rsidRPr="00FD2999">
        <w:rPr>
          <w:sz w:val="16"/>
        </w:rPr>
        <w:t>Women express colonized mindsets as well, but mainly through self-destructive behaviour. Men tend to channel their rage externally, and as a consequence gendered violence has become endemic within First Nations communities. The gradual transformation of First Nations communities from violent and discordant environments cannot be accomplished by conceptualizing the harm as dysfunction or by isolating problem behaviours. It is becoming clear, as this paper will argue, that without the foundation provided by a connection to land-based cultural practices and the reestablishment of authentic indigenous community life, individualizing efforts actually work to compound the problems by promoting further alienation from proven sources of strength and healing on the individual level, and the social-cultural atomization of indigenous communities. This paper advocates a radical approach to change, consisting in the effort to reintegrate the essential features and benefits of a reconnection to homeland and of “traditional” indigenous land-based cultural practices that have proven in many cases to be key to the reclamation of spiritual, physical and psychological health and to the restoration of communities characterized by peace and harmony and strength.</w:t>
      </w:r>
      <w:r>
        <w:rPr>
          <w:sz w:val="16"/>
        </w:rPr>
        <w:t xml:space="preserve"> </w:t>
      </w:r>
    </w:p>
    <w:p w14:paraId="1D0202F6" w14:textId="77777777" w:rsidR="00EC49F7" w:rsidRDefault="00EC49F7" w:rsidP="0023535B">
      <w:pPr>
        <w:rPr>
          <w:sz w:val="16"/>
        </w:rPr>
      </w:pPr>
    </w:p>
    <w:p w14:paraId="713869B6" w14:textId="77777777" w:rsidR="00EC49F7" w:rsidRPr="00356063" w:rsidRDefault="00EC49F7" w:rsidP="00EC49F7">
      <w:pPr>
        <w:rPr>
          <w:rStyle w:val="Style13ptBold"/>
        </w:rPr>
      </w:pPr>
      <w:r>
        <w:rPr>
          <w:rStyle w:val="Style13ptBold"/>
        </w:rPr>
        <w:t>The trope of dependency structures the paternalism of settler colonialism – it justifies a move away from indigenous sovereignty</w:t>
      </w:r>
    </w:p>
    <w:p w14:paraId="1C3C5CDC" w14:textId="77777777" w:rsidR="00EC49F7" w:rsidRDefault="00EC49F7" w:rsidP="00EC49F7">
      <w:pPr>
        <w:rPr>
          <w:sz w:val="16"/>
        </w:rPr>
      </w:pPr>
      <w:r w:rsidRPr="00356063">
        <w:rPr>
          <w:rStyle w:val="Style13ptBold"/>
        </w:rPr>
        <w:t>Krakoff 04</w:t>
      </w:r>
      <w:r>
        <w:rPr>
          <w:sz w:val="16"/>
        </w:rPr>
        <w:t xml:space="preserve"> [Sarah Krakoff</w:t>
      </w:r>
      <w:r w:rsidRPr="00356063">
        <w:rPr>
          <w:sz w:val="16"/>
        </w:rPr>
        <w:t xml:space="preserve"> </w:t>
      </w:r>
      <w:r>
        <w:rPr>
          <w:sz w:val="16"/>
        </w:rPr>
        <w:t xml:space="preserve">is </w:t>
      </w:r>
      <w:r w:rsidRPr="00356063">
        <w:rPr>
          <w:sz w:val="16"/>
        </w:rPr>
        <w:t>Associate Dean for Faculty Affairs and Research "A Narrative of Sovereignty: Illluminating the Paradox of the Domestic Dependent Nation." Or. L. Rev. 83 (2004)</w:t>
      </w:r>
      <w:r>
        <w:rPr>
          <w:sz w:val="16"/>
        </w:rPr>
        <w:t xml:space="preserve"> RRHS-EL]</w:t>
      </w:r>
    </w:p>
    <w:p w14:paraId="52C33392" w14:textId="77777777" w:rsidR="00EC49F7" w:rsidRPr="00356063" w:rsidRDefault="00EC49F7" w:rsidP="00EC49F7">
      <w:pPr>
        <w:rPr>
          <w:sz w:val="16"/>
        </w:rPr>
      </w:pPr>
      <w:r w:rsidRPr="00356063">
        <w:rPr>
          <w:sz w:val="16"/>
        </w:rPr>
        <w:t xml:space="preserve">During this same time, Chief Justice John Marshall’s Supreme Court decisions made litigation involving the Cherokee Nation foundational for settler jurisprudence and the legal basis for Indian removal. Johnson v. M’Intosh (1823) expanded the “doctrine of discovery” as an inherited prerogative of </w:t>
      </w:r>
      <w:r w:rsidRPr="002F30EB">
        <w:rPr>
          <w:highlight w:val="yellow"/>
          <w:u w:val="single"/>
        </w:rPr>
        <w:t>the U</w:t>
      </w:r>
      <w:r w:rsidRPr="002F30EB">
        <w:rPr>
          <w:u w:val="single"/>
        </w:rPr>
        <w:t>nited</w:t>
      </w:r>
      <w:r w:rsidRPr="002F30EB">
        <w:rPr>
          <w:highlight w:val="yellow"/>
          <w:u w:val="single"/>
        </w:rPr>
        <w:t xml:space="preserve"> S</w:t>
      </w:r>
      <w:r w:rsidRPr="002F30EB">
        <w:rPr>
          <w:u w:val="single"/>
        </w:rPr>
        <w:t>tates</w:t>
      </w:r>
      <w:r w:rsidRPr="00356063">
        <w:rPr>
          <w:sz w:val="16"/>
        </w:rPr>
        <w:t xml:space="preserve"> that </w:t>
      </w:r>
      <w:r w:rsidRPr="00C606F3">
        <w:rPr>
          <w:u w:val="single"/>
        </w:rPr>
        <w:t>undermined indigenous sovereignty and divested American Indians of legal title to their land</w:t>
      </w:r>
      <w:r w:rsidRPr="00356063">
        <w:rPr>
          <w:sz w:val="16"/>
        </w:rPr>
        <w:t xml:space="preserve">. </w:t>
      </w:r>
      <w:r w:rsidRPr="00C606F3">
        <w:rPr>
          <w:rStyle w:val="StyleUnderline"/>
        </w:rPr>
        <w:t xml:space="preserve">Cherokee Nation v. Georgia (1831) sought to further </w:t>
      </w:r>
      <w:r w:rsidRPr="002F30EB">
        <w:rPr>
          <w:rStyle w:val="StyleUnderline"/>
          <w:highlight w:val="yellow"/>
        </w:rPr>
        <w:t>erode indigenous sovereignty by defining tribes as “domestic dependent nations</w:t>
      </w:r>
      <w:r w:rsidRPr="00C606F3">
        <w:rPr>
          <w:rStyle w:val="StyleUnderline"/>
        </w:rPr>
        <w:t>” and “in a state of pupilage</w:t>
      </w:r>
      <w:r w:rsidRPr="00356063">
        <w:rPr>
          <w:sz w:val="16"/>
        </w:rPr>
        <w:t xml:space="preserve">. </w:t>
      </w:r>
      <w:r w:rsidRPr="00C606F3">
        <w:rPr>
          <w:rStyle w:val="StyleUnderline"/>
        </w:rPr>
        <w:t>Their relation to the United States resembles that of a ward to his guardian</w:t>
      </w:r>
      <w:r w:rsidRPr="00356063">
        <w:rPr>
          <w:sz w:val="16"/>
        </w:rPr>
        <w:t xml:space="preserve">.”[27] </w:t>
      </w:r>
      <w:r w:rsidRPr="00C606F3">
        <w:rPr>
          <w:rStyle w:val="StyleUnderline"/>
        </w:rPr>
        <w:t xml:space="preserve">The case </w:t>
      </w:r>
      <w:r w:rsidRPr="00356063">
        <w:rPr>
          <w:sz w:val="16"/>
        </w:rPr>
        <w:t xml:space="preserve">also </w:t>
      </w:r>
      <w:r w:rsidRPr="00C606F3">
        <w:rPr>
          <w:rStyle w:val="StyleUnderline"/>
        </w:rPr>
        <w:t>established</w:t>
      </w:r>
      <w:r w:rsidRPr="00356063">
        <w:rPr>
          <w:sz w:val="16"/>
        </w:rPr>
        <w:t xml:space="preserve"> the doctrine of federal trust, which maintains that, as with the relationship of a ward to its guardian</w:t>
      </w:r>
      <w:r w:rsidRPr="002F30EB">
        <w:rPr>
          <w:sz w:val="16"/>
        </w:rPr>
        <w:t xml:space="preserve">, </w:t>
      </w:r>
      <w:r w:rsidRPr="002F30EB">
        <w:rPr>
          <w:rStyle w:val="StyleUnderline"/>
        </w:rPr>
        <w:t>the federal government must oversee the affairs of Native nations for their own good, as they are not yet capable of doing so</w:t>
      </w:r>
      <w:r w:rsidRPr="002F30EB">
        <w:rPr>
          <w:sz w:val="16"/>
        </w:rPr>
        <w:t>.</w:t>
      </w:r>
      <w:r w:rsidRPr="002F30EB">
        <w:rPr>
          <w:sz w:val="16"/>
          <w:highlight w:val="yellow"/>
        </w:rPr>
        <w:t xml:space="preserve"> </w:t>
      </w:r>
      <w:r w:rsidRPr="002F30EB">
        <w:rPr>
          <w:rStyle w:val="StyleUnderline"/>
          <w:highlight w:val="yellow"/>
        </w:rPr>
        <w:t xml:space="preserve">This juridical insistence on </w:t>
      </w:r>
      <w:r w:rsidRPr="002F30EB">
        <w:rPr>
          <w:rStyle w:val="Emphasis"/>
          <w:highlight w:val="yellow"/>
        </w:rPr>
        <w:t>domestication, dependency, and supervision</w:t>
      </w:r>
      <w:r w:rsidRPr="002F30EB">
        <w:rPr>
          <w:rStyle w:val="StyleUnderline"/>
          <w:highlight w:val="yellow"/>
        </w:rPr>
        <w:t xml:space="preserve"> remains</w:t>
      </w:r>
      <w:r w:rsidRPr="002F30EB">
        <w:rPr>
          <w:rStyle w:val="StyleUnderline"/>
        </w:rPr>
        <w:t xml:space="preserve"> in force</w:t>
      </w:r>
      <w:r w:rsidRPr="00C606F3">
        <w:rPr>
          <w:rStyle w:val="StyleUnderline"/>
        </w:rPr>
        <w:t xml:space="preserve"> </w:t>
      </w:r>
      <w:r w:rsidRPr="00356063">
        <w:rPr>
          <w:sz w:val="16"/>
        </w:rPr>
        <w:t xml:space="preserve">even as it has been qualified by subsequent legislation </w:t>
      </w:r>
      <w:r w:rsidRPr="00356063">
        <w:rPr>
          <w:rStyle w:val="StyleUnderline"/>
        </w:rPr>
        <w:t>providing limited forms of Indian selfdetermination</w:t>
      </w:r>
      <w:r w:rsidRPr="00356063">
        <w:rPr>
          <w:sz w:val="16"/>
        </w:rPr>
        <w:t>. As Goeman contends, “</w:t>
      </w:r>
      <w:r w:rsidRPr="002F30EB">
        <w:rPr>
          <w:rStyle w:val="StyleUnderline"/>
        </w:rPr>
        <w:t xml:space="preserve">the extension of home to nation and the need for the nation-state to control all within its boundaries is </w:t>
      </w:r>
      <w:r w:rsidRPr="002F30EB">
        <w:rPr>
          <w:rStyle w:val="StyleUnderline"/>
          <w:highlight w:val="yellow"/>
        </w:rPr>
        <w:t xml:space="preserve">made clear through </w:t>
      </w:r>
      <w:r w:rsidRPr="002F30EB">
        <w:rPr>
          <w:rStyle w:val="StyleUnderline"/>
        </w:rPr>
        <w:t xml:space="preserve">the familial </w:t>
      </w:r>
      <w:r w:rsidRPr="002F30EB">
        <w:rPr>
          <w:rStyle w:val="StyleUnderline"/>
          <w:highlight w:val="yellow"/>
        </w:rPr>
        <w:t>metaphors of ‘great white father’ or ‘childlike Native</w:t>
      </w:r>
      <w:r w:rsidRPr="00356063">
        <w:rPr>
          <w:sz w:val="16"/>
        </w:rPr>
        <w:t xml:space="preserve">.’”[28] However, even in this regard a slippage persists between domestic and foreign, public and private, properly male and female, when it comes to the projection of the settler nation as family. </w:t>
      </w:r>
      <w:r w:rsidRPr="00356063">
        <w:rPr>
          <w:rStyle w:val="StyleUnderline"/>
        </w:rPr>
        <w:t xml:space="preserve">This projection attempts to domesticate but also to racially differentiate wards and citizens, while also </w:t>
      </w:r>
      <w:r w:rsidRPr="002F30EB">
        <w:rPr>
          <w:rStyle w:val="StyleUnderline"/>
        </w:rPr>
        <w:t xml:space="preserve">extending inclusion as a disciplinary and obliterating convention that </w:t>
      </w:r>
      <w:r w:rsidRPr="002F30EB">
        <w:rPr>
          <w:rStyle w:val="StyleUnderline"/>
          <w:highlight w:val="yellow"/>
        </w:rPr>
        <w:t xml:space="preserve">disavows the ongoing relations of colonial dispossession </w:t>
      </w:r>
      <w:r w:rsidRPr="00664979">
        <w:rPr>
          <w:rStyle w:val="StyleUnderline"/>
        </w:rPr>
        <w:t xml:space="preserve">and the incommensurability </w:t>
      </w:r>
      <w:r w:rsidRPr="002F30EB">
        <w:rPr>
          <w:rStyle w:val="StyleUnderline"/>
          <w:highlight w:val="yellow"/>
        </w:rPr>
        <w:t>of indigenous sovereignt</w:t>
      </w:r>
      <w:r w:rsidRPr="002F30EB">
        <w:rPr>
          <w:sz w:val="16"/>
          <w:highlight w:val="yellow"/>
        </w:rPr>
        <w:t>y</w:t>
      </w:r>
      <w:r w:rsidRPr="00356063">
        <w:rPr>
          <w:sz w:val="16"/>
        </w:rPr>
        <w:t xml:space="preserve">. The now extensive literature on the intimate and gendered dynamics of colonial rule is invaluable for understanding the various ways in which such dynamics were and are constitutive for multiple forms of colonialism.[29] Legal precedent and the force of domestication were articulated with colonising projects that vacillated between mass murder and self-serving humanitarian measures. </w:t>
      </w:r>
    </w:p>
    <w:p w14:paraId="259E451A" w14:textId="4E068487" w:rsidR="00EC49F7" w:rsidRDefault="009B025A" w:rsidP="009B025A">
      <w:pPr>
        <w:pStyle w:val="Heading2"/>
      </w:pPr>
      <w:r>
        <w:t>Canada CP</w:t>
      </w:r>
    </w:p>
    <w:p w14:paraId="147EF55C" w14:textId="77777777" w:rsidR="009B025A" w:rsidRDefault="009B025A" w:rsidP="009B025A">
      <w:pPr>
        <w:pStyle w:val="Heading4"/>
        <w:numPr>
          <w:ilvl w:val="0"/>
          <w:numId w:val="13"/>
        </w:numPr>
        <w:rPr>
          <w:rFonts w:cs="Calibri"/>
          <w:color w:val="000000" w:themeColor="text1"/>
        </w:rPr>
      </w:pPr>
      <w:r>
        <w:t xml:space="preserve">Non-uq—Canada already reformed </w:t>
      </w:r>
      <w:r w:rsidRPr="00DA0863">
        <w:rPr>
          <w:rFonts w:cs="Calibri"/>
          <w:color w:val="000000" w:themeColor="text1"/>
        </w:rPr>
        <w:t>Section​ ​38(1)(c)​</w:t>
      </w:r>
      <w:r>
        <w:rPr>
          <w:rFonts w:cs="Calibri"/>
          <w:color w:val="000000" w:themeColor="text1"/>
        </w:rPr>
        <w:t>—prefer recent evd</w:t>
      </w:r>
    </w:p>
    <w:p w14:paraId="65977E32" w14:textId="77777777" w:rsidR="009B025A" w:rsidRPr="002C1953" w:rsidRDefault="009B025A" w:rsidP="009B025A">
      <w:pPr>
        <w:rPr>
          <w:rStyle w:val="Style13ptBold"/>
        </w:rPr>
      </w:pPr>
      <w:r w:rsidRPr="002C1953">
        <w:rPr>
          <w:rStyle w:val="Style13ptBold"/>
        </w:rPr>
        <w:t>Bisaillon</w:t>
      </w:r>
      <w:r>
        <w:rPr>
          <w:rStyle w:val="Style13ptBold"/>
        </w:rPr>
        <w:t xml:space="preserve"> 5/13</w:t>
      </w:r>
      <w:r w:rsidRPr="002C1953">
        <w:rPr>
          <w:rStyle w:val="Style13ptBold"/>
          <w:b w:val="0"/>
        </w:rPr>
        <w:t xml:space="preserve"> (Laura, Assistant Professor, University of Toronto, “Finally, some changes to health-based discrimination in Canadian immigration law,” The Conversation, 5/13/18, https://theconversation.com/finally-some-changes-to-health-based-discrimination-in-canadian-immigration-law-93340)//jjh</w:t>
      </w:r>
    </w:p>
    <w:p w14:paraId="7628C0F2" w14:textId="4641A1FA" w:rsidR="009B025A" w:rsidRPr="009B025A" w:rsidRDefault="009B025A" w:rsidP="009B025A">
      <w:pPr>
        <w:rPr>
          <w:sz w:val="16"/>
        </w:rPr>
      </w:pPr>
      <w:r w:rsidRPr="0068424A">
        <w:rPr>
          <w:sz w:val="16"/>
        </w:rPr>
        <w:t xml:space="preserve">As it currently stands, there is health-based discrimination in Canadian law. The system disadvantages the diseased and disabled. Restrictions preventing people with disease and disability from permanently immigrating are longstanding features of how Canadian borders have been and are enforced. Applicants for permanent immigration are ineligible if state-employed physicians anticipate their care and treatment to be above $6,655 a year. </w:t>
      </w:r>
      <w:r w:rsidRPr="008E5462">
        <w:rPr>
          <w:rStyle w:val="StyleUnderline"/>
          <w:highlight w:val="cyan"/>
        </w:rPr>
        <w:t>On April 16, federal Immigration Minister</w:t>
      </w:r>
      <w:r w:rsidRPr="0068424A">
        <w:rPr>
          <w:rStyle w:val="StyleUnderline"/>
        </w:rPr>
        <w:t xml:space="preserve"> Ahmed Hussen </w:t>
      </w:r>
      <w:r w:rsidRPr="008E5462">
        <w:rPr>
          <w:rStyle w:val="StyleUnderline"/>
          <w:highlight w:val="cyan"/>
        </w:rPr>
        <w:t>announced</w:t>
      </w:r>
      <w:r w:rsidRPr="0068424A">
        <w:rPr>
          <w:rStyle w:val="StyleUnderline"/>
        </w:rPr>
        <w:t xml:space="preserve"> that there will be </w:t>
      </w:r>
      <w:r w:rsidRPr="008E5462">
        <w:rPr>
          <w:rStyle w:val="StyleUnderline"/>
          <w:highlight w:val="cyan"/>
        </w:rPr>
        <w:t>three adjustments to Section 38-1-C of the</w:t>
      </w:r>
      <w:r w:rsidRPr="0068424A">
        <w:rPr>
          <w:rStyle w:val="StyleUnderline"/>
        </w:rPr>
        <w:t xml:space="preserve"> Immigration and Refugee Protection Act (</w:t>
      </w:r>
      <w:r w:rsidRPr="008E5462">
        <w:rPr>
          <w:rStyle w:val="StyleUnderline"/>
          <w:highlight w:val="cyan"/>
        </w:rPr>
        <w:t>IRPA</w:t>
      </w:r>
      <w:r w:rsidRPr="0068424A">
        <w:rPr>
          <w:rStyle w:val="StyleUnderline"/>
        </w:rPr>
        <w:t xml:space="preserve">), the section of the law </w:t>
      </w:r>
      <w:r w:rsidRPr="008E5462">
        <w:rPr>
          <w:rStyle w:val="StyleUnderline"/>
          <w:highlight w:val="cyan"/>
        </w:rPr>
        <w:t>that deals with “medical inadmissibility due to excessive demand.”</w:t>
      </w:r>
      <w:r w:rsidRPr="0068424A">
        <w:rPr>
          <w:rStyle w:val="StyleUnderline"/>
        </w:rPr>
        <w:t xml:space="preserve"> </w:t>
      </w:r>
      <w:r w:rsidRPr="008E5462">
        <w:rPr>
          <w:rStyle w:val="StyleUnderline"/>
        </w:rPr>
        <w:t xml:space="preserve">The three changes are: </w:t>
      </w:r>
      <w:r w:rsidRPr="008E5462">
        <w:rPr>
          <w:rStyle w:val="StyleUnderline"/>
          <w:highlight w:val="cyan"/>
        </w:rPr>
        <w:t xml:space="preserve">The financial threshold for excluding applicants was increased to $20,000 </w:t>
      </w:r>
      <w:r w:rsidRPr="008E5462">
        <w:rPr>
          <w:rStyle w:val="StyleUnderline"/>
        </w:rPr>
        <w:t>a year</w:t>
      </w:r>
      <w:r w:rsidRPr="008E5462">
        <w:rPr>
          <w:rStyle w:val="StyleUnderline"/>
          <w:highlight w:val="cyan"/>
        </w:rPr>
        <w:t xml:space="preserve">. Speculated future cost </w:t>
      </w:r>
      <w:r w:rsidRPr="008E5462">
        <w:rPr>
          <w:rStyle w:val="StyleUnderline"/>
        </w:rPr>
        <w:t xml:space="preserve">of care on public social services </w:t>
      </w:r>
      <w:r w:rsidRPr="008E5462">
        <w:rPr>
          <w:rStyle w:val="StyleUnderline"/>
          <w:highlight w:val="cyan"/>
        </w:rPr>
        <w:t>no longer applies. Applicants with certain health conditions might now find it possible to permanently immigrate</w:t>
      </w:r>
      <w:r w:rsidRPr="0068424A">
        <w:rPr>
          <w:rStyle w:val="StyleUnderline"/>
        </w:rPr>
        <w:t>.</w:t>
      </w:r>
      <w:r w:rsidRPr="0068424A">
        <w:rPr>
          <w:sz w:val="16"/>
        </w:rPr>
        <w:t xml:space="preserve"> For years in Canada there has been collective mobilization to repeal Section 38-1-C. To date, there have also been two Charter of Rights and Freedoms’ challenges aimed at eradicating health-based discrimination in Canadian immigration law. Work on this issue has accounted for thousands of working hours for persons directly affected by exclusions, their allies and civil servants. In late 2017, a a House of Commons standing committee on citizenship and immigration recommended that medical inadmissibility within the IRPA be repealed.</w:t>
      </w:r>
    </w:p>
    <w:p w14:paraId="43CDC0D9" w14:textId="5C75BE5E" w:rsidR="008F0055" w:rsidRDefault="008F0055" w:rsidP="008F0055">
      <w:pPr>
        <w:pStyle w:val="Heading2"/>
      </w:pPr>
      <w:r>
        <w:t>Midterms</w:t>
      </w:r>
    </w:p>
    <w:p w14:paraId="3C55CF43" w14:textId="77777777" w:rsidR="004E55A1" w:rsidRPr="00F67DC8" w:rsidRDefault="004E55A1" w:rsidP="004E55A1">
      <w:pPr>
        <w:pStyle w:val="Heading4"/>
        <w:rPr>
          <w:rFonts w:cs="Calibri"/>
        </w:rPr>
      </w:pPr>
      <w:r>
        <w:rPr>
          <w:rFonts w:cs="Calibri"/>
        </w:rPr>
        <w:t>Trump’s main midterms message is the economy—he won’t go for public charge spin</w:t>
      </w:r>
    </w:p>
    <w:p w14:paraId="42FD1442" w14:textId="77777777" w:rsidR="004E55A1" w:rsidRDefault="004E55A1" w:rsidP="004E55A1">
      <w:pPr>
        <w:rPr>
          <w:rFonts w:cs="Calibri"/>
        </w:rPr>
      </w:pPr>
      <w:r>
        <w:rPr>
          <w:rStyle w:val="Style13ptBold"/>
          <w:rFonts w:cs="Calibri"/>
        </w:rPr>
        <w:t>Allen 7/27</w:t>
      </w:r>
      <w:r w:rsidRPr="00F67DC8">
        <w:rPr>
          <w:rFonts w:cs="Calibri"/>
        </w:rPr>
        <w:t xml:space="preserve"> (</w:t>
      </w:r>
      <w:r>
        <w:rPr>
          <w:rFonts w:cs="Calibri"/>
        </w:rPr>
        <w:t>Jonathan</w:t>
      </w:r>
      <w:r w:rsidRPr="00F67DC8">
        <w:rPr>
          <w:rFonts w:cs="Calibri"/>
        </w:rPr>
        <w:t xml:space="preserve">, </w:t>
      </w:r>
      <w:r w:rsidRPr="00B954A2">
        <w:rPr>
          <w:rFonts w:cs="Calibri"/>
        </w:rPr>
        <w:t>award-winning journalist and New York Times bestselling author who covers national politics for NBC News</w:t>
      </w:r>
      <w:r>
        <w:rPr>
          <w:rFonts w:cs="Calibri"/>
        </w:rPr>
        <w:t>, “</w:t>
      </w:r>
      <w:r w:rsidRPr="00B954A2">
        <w:rPr>
          <w:rFonts w:cs="Calibri"/>
        </w:rPr>
        <w:t>Strong economic growth handed Trump a message for the midterms. Will it work?</w:t>
      </w:r>
      <w:r w:rsidRPr="00F67DC8">
        <w:rPr>
          <w:rFonts w:cs="Calibri"/>
        </w:rPr>
        <w:t xml:space="preserve">”, </w:t>
      </w:r>
      <w:r>
        <w:rPr>
          <w:rFonts w:cs="Calibri"/>
        </w:rPr>
        <w:t>NBC News, 7/27</w:t>
      </w:r>
      <w:r w:rsidRPr="00F67DC8">
        <w:rPr>
          <w:rFonts w:cs="Calibri"/>
        </w:rPr>
        <w:t xml:space="preserve">/18, </w:t>
      </w:r>
      <w:r w:rsidRPr="00B954A2">
        <w:rPr>
          <w:rStyle w:val="Hyperlink"/>
          <w:rFonts w:cs="Calibri"/>
        </w:rPr>
        <w:t>https://www.nbcnews.com/politics/politics-news/strong-economic-growth-handed-trump-message-midterms-will-it-work-n895321</w:t>
      </w:r>
      <w:r w:rsidRPr="00F67DC8">
        <w:rPr>
          <w:rFonts w:cs="Calibri"/>
        </w:rPr>
        <w:t>)</w:t>
      </w:r>
      <w:r>
        <w:rPr>
          <w:rFonts w:cs="Calibri"/>
        </w:rPr>
        <w:t>//jjh</w:t>
      </w:r>
    </w:p>
    <w:p w14:paraId="2C14FDB5" w14:textId="21846798" w:rsidR="004E55A1" w:rsidRPr="004E55A1" w:rsidRDefault="004E55A1" w:rsidP="004E55A1">
      <w:pPr>
        <w:pStyle w:val="Heading4"/>
        <w:rPr>
          <w:iCs w:val="0"/>
        </w:rPr>
      </w:pPr>
      <w:r w:rsidRPr="00DF23ED">
        <w:rPr>
          <w:rStyle w:val="StyleUnderline"/>
          <w:b w:val="0"/>
          <w:highlight w:val="cyan"/>
        </w:rPr>
        <w:t xml:space="preserve">The booming economy is </w:t>
      </w:r>
      <w:r w:rsidRPr="00DF23ED">
        <w:rPr>
          <w:rStyle w:val="StyleUnderline"/>
          <w:b w:val="0"/>
        </w:rPr>
        <w:t xml:space="preserve">very </w:t>
      </w:r>
      <w:r w:rsidRPr="00DF23ED">
        <w:rPr>
          <w:rStyle w:val="StyleUnderline"/>
          <w:b w:val="0"/>
          <w:highlight w:val="cyan"/>
        </w:rPr>
        <w:t>good for</w:t>
      </w:r>
      <w:r w:rsidRPr="00DF23ED">
        <w:rPr>
          <w:rStyle w:val="StyleUnderline"/>
          <w:b w:val="0"/>
        </w:rPr>
        <w:t xml:space="preserve"> President Donald </w:t>
      </w:r>
      <w:r w:rsidRPr="00DF23ED">
        <w:rPr>
          <w:rStyle w:val="StyleUnderline"/>
          <w:b w:val="0"/>
          <w:highlight w:val="cyan"/>
        </w:rPr>
        <w:t>Trump and congressional Republicans</w:t>
      </w:r>
      <w:r w:rsidRPr="00DF23ED">
        <w:rPr>
          <w:rStyle w:val="StyleUnderline"/>
          <w:b w:val="0"/>
        </w:rPr>
        <w:t xml:space="preserve"> — full stop. Sure, President Barack Obama had a few better quarters than the one that just ended</w:t>
      </w:r>
      <w:r w:rsidRPr="00DF23ED">
        <w:rPr>
          <w:b w:val="0"/>
          <w:sz w:val="16"/>
        </w:rPr>
        <w:t xml:space="preserve">, in which the economy grew at an annualized rate of 4.1 percent. And wages aren't growing. And, despite the good news, Trump felt the need to embellish the numbers when he spoke about them at the White House on Friday. </w:t>
      </w:r>
      <w:r w:rsidRPr="00DF23ED">
        <w:rPr>
          <w:rStyle w:val="Emphasis"/>
          <w:b/>
        </w:rPr>
        <w:t xml:space="preserve">But, in terms of politics, all of that is fine print. </w:t>
      </w:r>
      <w:r w:rsidRPr="00DF23ED">
        <w:rPr>
          <w:rStyle w:val="StyleUnderline"/>
          <w:b w:val="0"/>
        </w:rPr>
        <w:t>T</w:t>
      </w:r>
      <w:r w:rsidRPr="00DF23ED">
        <w:rPr>
          <w:rStyle w:val="StyleUnderline"/>
          <w:b w:val="0"/>
          <w:highlight w:val="cyan"/>
        </w:rPr>
        <w:t>rump can now cite the big growth number for at least the next three months</w:t>
      </w:r>
      <w:r w:rsidRPr="00DF23ED">
        <w:rPr>
          <w:rStyle w:val="StyleUnderline"/>
          <w:b w:val="0"/>
        </w:rPr>
        <w:t xml:space="preserve"> as he barnstorms the country for Republican candidates in advance of November's midterm elections. It's exhibit A in his case that he'll need the GOP in continued control of both the House and Senate to sustain his success. In the statement delivered to TV cameras</w:t>
      </w:r>
      <w:r w:rsidRPr="00DF23ED">
        <w:rPr>
          <w:rStyle w:val="StyleUnderline"/>
          <w:b w:val="0"/>
          <w:highlight w:val="cyan"/>
        </w:rPr>
        <w:t xml:space="preserve">, Trump credited his tax cut </w:t>
      </w:r>
      <w:r w:rsidRPr="00DF23ED">
        <w:rPr>
          <w:rStyle w:val="StyleUnderline"/>
          <w:b w:val="0"/>
        </w:rPr>
        <w:t xml:space="preserve">— developed by the Republican Congress — </w:t>
      </w:r>
      <w:r w:rsidRPr="00DF23ED">
        <w:rPr>
          <w:rStyle w:val="StyleUnderline"/>
          <w:b w:val="0"/>
          <w:highlight w:val="cyan"/>
        </w:rPr>
        <w:t>with helping trigger economic growth</w:t>
      </w:r>
      <w:r w:rsidRPr="00DF23ED">
        <w:rPr>
          <w:rStyle w:val="StyleUnderline"/>
          <w:b w:val="0"/>
        </w:rPr>
        <w:t xml:space="preserve">. </w:t>
      </w:r>
      <w:r w:rsidRPr="00DF23ED">
        <w:rPr>
          <w:b w:val="0"/>
          <w:sz w:val="16"/>
        </w:rPr>
        <w:t xml:space="preserve">Though the relationship between the tax cuts and the second-quarter growth is unclear, he said Democrats would harm the economy by raising taxes. He noted not a single Democrat voted for the tax cuts. Expect to hear much more about that on the campaign trail, where Trump is traveling the country like he's on the ballot. And, in a way, he is. He knows that his agenda will be put on ice if Democrats win control of the House or the Senate in November — and that the battlefield for his re-election campaign will be set by the outcome of the midterms. Moreover, </w:t>
      </w:r>
      <w:r w:rsidRPr="00DF23ED">
        <w:rPr>
          <w:rStyle w:val="StyleUnderline"/>
          <w:b w:val="0"/>
        </w:rPr>
        <w:t xml:space="preserve">at a time when GOP candidates in swing states and districts have had to treat Trump carefully — </w:t>
      </w:r>
      <w:r w:rsidRPr="00DF23ED">
        <w:rPr>
          <w:rStyle w:val="StyleUnderline"/>
          <w:b w:val="0"/>
          <w:highlight w:val="cyan"/>
        </w:rPr>
        <w:t>trying to fire up his base without alienating moderates — the tax-cuts-drive-economic-growth narrative is powerfully unifying</w:t>
      </w:r>
      <w:r w:rsidRPr="00DF23ED">
        <w:rPr>
          <w:rStyle w:val="StyleUnderline"/>
          <w:b w:val="0"/>
        </w:rPr>
        <w:t xml:space="preserve">. So is the idea that Democrats are standing in the way of even greater growth that could be unleashed if taxes are cut further and more federal regulations are stripped away. </w:t>
      </w:r>
      <w:r w:rsidRPr="00DF23ED">
        <w:rPr>
          <w:b w:val="0"/>
          <w:sz w:val="16"/>
        </w:rPr>
        <w:t xml:space="preserve">Without signs of economic expansion, Trump's argument falls flat. With significant growth in the most recent quarter, he can portray the peril of Democrats winning in November as a threat to voters not just his own political standing. In North Dakota, where Democratic Sen. Heidi Heitkamp is trying to hold onto her seat in a state that Trump won by about three dozen percentage points, the Republican Party sent out an email Friday with the simple subject line "Heidi didn't want this." In case there was any doubt as to who benefits politically from the growth, Democrats were largely silent about it Friday. In a twitter thread, Senate Minority Leader Chuck Schumer, D-N.Y., pushed back on the idea that Americans are profiting from the Trump economy. "The GOP promised their tax bill would be 'rocket fuel' for the economy," Schumer wrote. "Instead, it blew up the deficit by a trillion dollars &amp; sparked a surge in stock buybacks, benefiting the biggest corps, their execs &amp; wealthy shareholders while leaving middle-class families largely behind." What he didn't mention over the course of six tweets was the 4.1 percent GDP growth number. </w:t>
      </w:r>
      <w:r w:rsidRPr="00DF23ED">
        <w:rPr>
          <w:rStyle w:val="StyleUnderline"/>
          <w:b w:val="0"/>
        </w:rPr>
        <w:t xml:space="preserve">Of course, the Commerce Department's report on the annualized quarterly growth of real gross domestic product is just one data point for voters in a sea of information — and one that will be overtaken by a new third-quarter number just before they go to the polls in November. History suggests that a president can get clobbered in the midterms even when the economy is going gangbusters — especially if stagnant wages only suggest a greater disparity between the fortunes of investors and laborers. </w:t>
      </w:r>
      <w:r w:rsidRPr="00DF23ED">
        <w:rPr>
          <w:b w:val="0"/>
          <w:sz w:val="16"/>
        </w:rPr>
        <w:t xml:space="preserve">GDP growth was 4.6 percent in the second quarter of 2014 and 5.2 percent in the third quarter that year, on an annualized basis. Still, Obama's Democrats got throttled at the polls, losing control of the Senate and enough House seats to give Republicans their biggest majority in nearly a century. "Growth numbers are too abstract," said Lis Smith, a Democratic strategist who has worked on presidential campaigns. "Voters care if their wages are up, expenses are down, schools are good and communities are safe." </w:t>
      </w:r>
      <w:r w:rsidRPr="00DF23ED">
        <w:rPr>
          <w:rStyle w:val="StyleUnderline"/>
          <w:b w:val="0"/>
        </w:rPr>
        <w:t xml:space="preserve">But </w:t>
      </w:r>
      <w:r w:rsidRPr="00DF23ED">
        <w:rPr>
          <w:rStyle w:val="StyleUnderline"/>
          <w:b w:val="0"/>
          <w:highlight w:val="cyan"/>
        </w:rPr>
        <w:t>at an absolute minimum, there's no downside for Trump</w:t>
      </w:r>
      <w:r w:rsidRPr="00DF23ED">
        <w:rPr>
          <w:rStyle w:val="StyleUnderline"/>
          <w:b w:val="0"/>
        </w:rPr>
        <w:t xml:space="preserve"> and congressional Republicans in an economy that is suddenly growing at a faster clip</w:t>
      </w:r>
      <w:r w:rsidRPr="00DF23ED">
        <w:rPr>
          <w:rStyle w:val="StyleUnderline"/>
          <w:b w:val="0"/>
          <w:highlight w:val="cyan"/>
        </w:rPr>
        <w:t>. In the rosiest scenario</w:t>
      </w:r>
      <w:r w:rsidRPr="00DF23ED">
        <w:rPr>
          <w:rStyle w:val="StyleUnderline"/>
          <w:b w:val="0"/>
        </w:rPr>
        <w:t xml:space="preserve"> for them, </w:t>
      </w:r>
      <w:r w:rsidRPr="00DF23ED">
        <w:rPr>
          <w:rStyle w:val="StyleUnderline"/>
          <w:b w:val="0"/>
          <w:highlight w:val="cyan"/>
        </w:rPr>
        <w:t>voters take the surge as evidence that Trump's policies are working and should be continued through the election of Republicans</w:t>
      </w:r>
      <w:r w:rsidRPr="00DF23ED">
        <w:rPr>
          <w:rStyle w:val="StyleUnderline"/>
          <w:b w:val="0"/>
        </w:rPr>
        <w:t xml:space="preserve"> this fall. That, in turn, would give Trump two more years to govern with one-party rule before voters go to the polls in 2020. That's why Friday morning's report was so good for the president — and why it figures to be </w:t>
      </w:r>
      <w:r w:rsidRPr="00DF23ED">
        <w:rPr>
          <w:rStyle w:val="StyleUnderline"/>
          <w:b w:val="0"/>
          <w:highlight w:val="cyan"/>
        </w:rPr>
        <w:t xml:space="preserve">a </w:t>
      </w:r>
      <w:r w:rsidRPr="00DF23ED">
        <w:rPr>
          <w:rStyle w:val="Emphasis"/>
          <w:b/>
          <w:highlight w:val="cyan"/>
        </w:rPr>
        <w:t>key piece of his midterms message over the next three months.</w:t>
      </w:r>
      <w:bookmarkStart w:id="0" w:name="_GoBack"/>
      <w:bookmarkEnd w:id="0"/>
    </w:p>
    <w:p w14:paraId="476C2CD5" w14:textId="77777777" w:rsidR="008F0055" w:rsidRPr="008F0055" w:rsidRDefault="008F0055" w:rsidP="008F0055">
      <w:r>
        <w:t>(I just rehilighted this card to answer swing votes)</w:t>
      </w:r>
    </w:p>
    <w:p w14:paraId="1C00C5B7" w14:textId="77777777" w:rsidR="008F0055" w:rsidRDefault="008F0055" w:rsidP="008F0055">
      <w:pPr>
        <w:pStyle w:val="Heading4"/>
      </w:pPr>
      <w:r>
        <w:t xml:space="preserve">Republicans will keep the house: 5 reasons -- </w:t>
      </w:r>
      <w:r w:rsidRPr="00C65C1D">
        <w:rPr>
          <w:b w:val="0"/>
        </w:rPr>
        <w:t>we</w:t>
      </w:r>
      <w:r>
        <w:rPr>
          <w:b w:val="0"/>
        </w:rPr>
        <w:t xml:space="preserve"> postdate</w:t>
      </w:r>
      <w:r w:rsidRPr="00DA3691">
        <w:rPr>
          <w:b w:val="0"/>
        </w:rPr>
        <w:t xml:space="preserve"> </w:t>
      </w:r>
      <w:r>
        <w:rPr>
          <w:b w:val="0"/>
        </w:rPr>
        <w:t xml:space="preserve">and assumes swing votes </w:t>
      </w:r>
    </w:p>
    <w:p w14:paraId="64ADCB41" w14:textId="77777777" w:rsidR="008F0055" w:rsidRPr="005A4139" w:rsidRDefault="008F0055" w:rsidP="008F0055">
      <w:pPr>
        <w:rPr>
          <w:b/>
          <w:bCs/>
          <w:sz w:val="26"/>
        </w:rPr>
      </w:pPr>
      <w:r>
        <w:rPr>
          <w:rStyle w:val="Style13ptBold"/>
        </w:rPr>
        <w:t>Sattler 7/9</w:t>
      </w:r>
      <w:r>
        <w:t xml:space="preserve">/18—(Jason Sattler, Opinion columnist for USA Today, “Blue wave? Five reasons Republicans could still crush Democrats in the 2018 elections,” </w:t>
      </w:r>
      <w:hyperlink r:id="rId9" w:history="1">
        <w:r w:rsidRPr="008E7D0C">
          <w:rPr>
            <w:rStyle w:val="Hyperlink"/>
          </w:rPr>
          <w:t>https://www.usatoday.com/story/opinion/2018/07/09/five-ways-republicans-beat-democrats-2018-elections-congress-column/759931002/</w:t>
        </w:r>
      </w:hyperlink>
      <w:r>
        <w:t xml:space="preserve"> Accessed 7/10/18)</w:t>
      </w:r>
    </w:p>
    <w:p w14:paraId="7A5B6B47" w14:textId="77777777" w:rsidR="008F0055" w:rsidRDefault="008F0055" w:rsidP="008F0055">
      <w:pPr>
        <w:rPr>
          <w:sz w:val="16"/>
        </w:rPr>
      </w:pPr>
      <w:r w:rsidRPr="005A4139">
        <w:rPr>
          <w:rStyle w:val="StyleUnderline"/>
        </w:rPr>
        <w:t xml:space="preserve">Here are five reasons why </w:t>
      </w:r>
      <w:r w:rsidRPr="00C65C1D">
        <w:rPr>
          <w:rStyle w:val="StyleUnderline"/>
          <w:highlight w:val="yellow"/>
        </w:rPr>
        <w:t>Republicans, despite overwhelming rejection of their president</w:t>
      </w:r>
      <w:r w:rsidRPr="005A4139">
        <w:rPr>
          <w:rStyle w:val="StyleUnderline"/>
        </w:rPr>
        <w:t xml:space="preserve"> and policies, </w:t>
      </w:r>
      <w:r w:rsidRPr="008D2685">
        <w:rPr>
          <w:rStyle w:val="StyleUnderline"/>
          <w:b/>
          <w:highlight w:val="yellow"/>
        </w:rPr>
        <w:t>have to be considered the favorites to keep the House</w:t>
      </w:r>
      <w:r w:rsidRPr="008D2685">
        <w:rPr>
          <w:rStyle w:val="StyleUnderline"/>
          <w:b/>
        </w:rPr>
        <w:t xml:space="preserve"> </w:t>
      </w:r>
      <w:r w:rsidRPr="005A4139">
        <w:rPr>
          <w:rStyle w:val="StyleUnderline"/>
        </w:rPr>
        <w:t>and pick up seats in the Senate.</w:t>
      </w:r>
      <w:r>
        <w:rPr>
          <w:rStyle w:val="StyleUnderline"/>
        </w:rPr>
        <w:t xml:space="preserve"> </w:t>
      </w:r>
      <w:r w:rsidRPr="00FB4702">
        <w:rPr>
          <w:rFonts w:ascii="Arial" w:hAnsi="Arial" w:cs="Arial"/>
          <w:sz w:val="16"/>
        </w:rPr>
        <w:t>►</w:t>
      </w:r>
      <w:r w:rsidRPr="005A4139">
        <w:rPr>
          <w:rStyle w:val="Emphasis"/>
        </w:rPr>
        <w:t>The numbers</w:t>
      </w:r>
      <w:r w:rsidRPr="00097E02">
        <w:rPr>
          <w:rStyle w:val="StyleUnderline"/>
        </w:rPr>
        <w:t xml:space="preserve">. </w:t>
      </w:r>
      <w:r w:rsidRPr="00E1399C">
        <w:rPr>
          <w:rStyle w:val="StyleUnderline"/>
          <w:highlight w:val="yellow"/>
        </w:rPr>
        <w:t>Due to gerrymandering, Dem</w:t>
      </w:r>
      <w:r w:rsidRPr="00E1399C">
        <w:rPr>
          <w:rStyle w:val="StyleUnderline"/>
        </w:rPr>
        <w:t>ocrat</w:t>
      </w:r>
      <w:r w:rsidRPr="00E1399C">
        <w:rPr>
          <w:rStyle w:val="StyleUnderline"/>
          <w:highlight w:val="yellow"/>
        </w:rPr>
        <w:t>s need to win the</w:t>
      </w:r>
      <w:r w:rsidRPr="00097E02">
        <w:rPr>
          <w:rStyle w:val="StyleUnderline"/>
        </w:rPr>
        <w:t xml:space="preserve"> nation popular </w:t>
      </w:r>
      <w:r w:rsidRPr="00477260">
        <w:rPr>
          <w:rStyle w:val="StyleUnderline"/>
          <w:highlight w:val="yellow"/>
        </w:rPr>
        <w:t>vote by up to 11 percent</w:t>
      </w:r>
      <w:r w:rsidRPr="00097E02">
        <w:rPr>
          <w:rStyle w:val="StyleUnderline"/>
        </w:rPr>
        <w:t>age points to secure a House majority,</w:t>
      </w:r>
      <w:r w:rsidRPr="00FB4702">
        <w:rPr>
          <w:sz w:val="16"/>
        </w:rPr>
        <w:t xml:space="preserve"> a Brennan Center report found. </w:t>
      </w:r>
      <w:r w:rsidRPr="0015520C">
        <w:rPr>
          <w:rStyle w:val="Emphasis"/>
        </w:rPr>
        <w:t>That’s more than five times Hillary Clinton’s 2.1-point popular vote advantage in 2016.</w:t>
      </w:r>
      <w:r w:rsidRPr="00FB4702">
        <w:rPr>
          <w:sz w:val="16"/>
        </w:rPr>
        <w:t xml:space="preserve"> Could </w:t>
      </w:r>
      <w:r w:rsidRPr="0015520C">
        <w:rPr>
          <w:rStyle w:val="Emphasis"/>
        </w:rPr>
        <w:t>Democrats win by a margin of 9.4 points and not take control of the House? That’s exactly what happened with Virginia’s House of Delegates last November.</w:t>
      </w:r>
      <w:r>
        <w:rPr>
          <w:rStyle w:val="Emphasis"/>
        </w:rPr>
        <w:t xml:space="preserve"> </w:t>
      </w:r>
      <w:r w:rsidRPr="00FB4702">
        <w:rPr>
          <w:rFonts w:ascii="Arial" w:hAnsi="Arial" w:cs="Arial"/>
          <w:sz w:val="16"/>
        </w:rPr>
        <w:t>►</w:t>
      </w:r>
      <w:r w:rsidRPr="005D0817">
        <w:rPr>
          <w:rStyle w:val="Emphasis"/>
          <w:highlight w:val="yellow"/>
        </w:rPr>
        <w:t>The base</w:t>
      </w:r>
      <w:r w:rsidRPr="005D0817">
        <w:rPr>
          <w:rStyle w:val="StyleUnderline"/>
          <w:highlight w:val="yellow"/>
        </w:rPr>
        <w:t>.</w:t>
      </w:r>
      <w:r w:rsidRPr="00097E02">
        <w:rPr>
          <w:rStyle w:val="StyleUnderline"/>
        </w:rPr>
        <w:t xml:space="preserve"> The Republican base has shown up in every off year election since 2010; Democrats have not.</w:t>
      </w:r>
      <w:r w:rsidRPr="00FB4702">
        <w:rPr>
          <w:sz w:val="16"/>
        </w:rPr>
        <w:t xml:space="preserve"> So </w:t>
      </w:r>
      <w:r w:rsidRPr="005A4139">
        <w:rPr>
          <w:rStyle w:val="StyleUnderline"/>
        </w:rPr>
        <w:t>much depends on voters who haven’t cast a vote in an off-year election in 12 years, or ever</w:t>
      </w:r>
      <w:r w:rsidRPr="00FB4702">
        <w:rPr>
          <w:sz w:val="16"/>
        </w:rPr>
        <w:t xml:space="preserve">. </w:t>
      </w:r>
      <w:r w:rsidRPr="0015520C">
        <w:rPr>
          <w:rStyle w:val="Emphasis"/>
        </w:rPr>
        <w:t xml:space="preserve">And </w:t>
      </w:r>
      <w:r w:rsidRPr="005D0817">
        <w:rPr>
          <w:rStyle w:val="Emphasis"/>
          <w:b w:val="0"/>
          <w:highlight w:val="yellow"/>
        </w:rPr>
        <w:t>t</w:t>
      </w:r>
      <w:r w:rsidRPr="005D0817">
        <w:rPr>
          <w:rStyle w:val="StyleUnderline"/>
          <w:highlight w:val="yellow"/>
        </w:rPr>
        <w:t>he</w:t>
      </w:r>
      <w:r w:rsidRPr="005D0817">
        <w:rPr>
          <w:rStyle w:val="StyleUnderline"/>
        </w:rPr>
        <w:t xml:space="preserve"> Supreme</w:t>
      </w:r>
      <w:r w:rsidRPr="005D0817">
        <w:rPr>
          <w:rStyle w:val="StyleUnderline"/>
          <w:highlight w:val="yellow"/>
        </w:rPr>
        <w:t xml:space="preserve"> Court continues to wither away voting rights,</w:t>
      </w:r>
      <w:r w:rsidRPr="005D0817">
        <w:rPr>
          <w:rStyle w:val="Emphasis"/>
          <w:highlight w:val="yellow"/>
        </w:rPr>
        <w:t xml:space="preserve"> sharpening</w:t>
      </w:r>
      <w:r w:rsidRPr="0015520C">
        <w:rPr>
          <w:rStyle w:val="Emphasis"/>
        </w:rPr>
        <w:t xml:space="preserve"> the powerful tool of voter </w:t>
      </w:r>
      <w:r w:rsidRPr="005D0817">
        <w:rPr>
          <w:rStyle w:val="Emphasis"/>
          <w:highlight w:val="yellow"/>
        </w:rPr>
        <w:t>purges in</w:t>
      </w:r>
      <w:r w:rsidRPr="0015520C">
        <w:rPr>
          <w:rStyle w:val="Emphasis"/>
        </w:rPr>
        <w:t xml:space="preserve"> the right’s already potent </w:t>
      </w:r>
      <w:r w:rsidRPr="005D0817">
        <w:rPr>
          <w:rStyle w:val="Emphasis"/>
          <w:highlight w:val="yellow"/>
        </w:rPr>
        <w:t>voter suppression</w:t>
      </w:r>
      <w:r w:rsidRPr="0015520C">
        <w:rPr>
          <w:rStyle w:val="Emphasis"/>
        </w:rPr>
        <w:t xml:space="preserve"> arsenal.</w:t>
      </w:r>
      <w:r>
        <w:rPr>
          <w:rStyle w:val="Emphasis"/>
        </w:rPr>
        <w:t xml:space="preserve"> </w:t>
      </w:r>
      <w:r w:rsidRPr="00FB4702">
        <w:rPr>
          <w:sz w:val="16"/>
        </w:rPr>
        <w:t xml:space="preserve">Worrying is Democrats' only hobby </w:t>
      </w:r>
      <w:r w:rsidRPr="00FB4702">
        <w:rPr>
          <w:rFonts w:ascii="Arial" w:hAnsi="Arial" w:cs="Arial"/>
          <w:sz w:val="16"/>
        </w:rPr>
        <w:t>►</w:t>
      </w:r>
      <w:r w:rsidRPr="005A4139">
        <w:rPr>
          <w:rStyle w:val="Emphasis"/>
        </w:rPr>
        <w:t xml:space="preserve">The </w:t>
      </w:r>
      <w:r w:rsidRPr="00147D6E">
        <w:rPr>
          <w:rStyle w:val="Emphasis"/>
          <w:highlight w:val="yellow"/>
        </w:rPr>
        <w:t>money</w:t>
      </w:r>
      <w:r w:rsidRPr="00147D6E">
        <w:rPr>
          <w:rStyle w:val="StyleUnderline"/>
          <w:highlight w:val="yellow"/>
        </w:rPr>
        <w:t>.</w:t>
      </w:r>
      <w:r w:rsidRPr="00FB4702">
        <w:rPr>
          <w:sz w:val="16"/>
        </w:rPr>
        <w:t xml:space="preserve"> </w:t>
      </w:r>
      <w:r w:rsidRPr="00097E02">
        <w:rPr>
          <w:rStyle w:val="StyleUnderline"/>
        </w:rPr>
        <w:t>After</w:t>
      </w:r>
      <w:r w:rsidRPr="00FB4702">
        <w:rPr>
          <w:sz w:val="16"/>
        </w:rPr>
        <w:t xml:space="preserve"> years of </w:t>
      </w:r>
      <w:r w:rsidRPr="00097E02">
        <w:rPr>
          <w:rStyle w:val="StyleUnderline"/>
        </w:rPr>
        <w:t xml:space="preserve">making it easier for </w:t>
      </w:r>
      <w:r w:rsidRPr="00C6151E">
        <w:rPr>
          <w:rStyle w:val="StyleUnderline"/>
          <w:highlight w:val="yellow"/>
        </w:rPr>
        <w:t>anonymous donors</w:t>
      </w:r>
      <w:r w:rsidRPr="00097E02">
        <w:rPr>
          <w:rStyle w:val="StyleUnderline"/>
        </w:rPr>
        <w:t xml:space="preserve"> to </w:t>
      </w:r>
      <w:r w:rsidRPr="00C6151E">
        <w:rPr>
          <w:rStyle w:val="StyleUnderline"/>
          <w:highlight w:val="yellow"/>
        </w:rPr>
        <w:t>spend unlimited amounts</w:t>
      </w:r>
      <w:r w:rsidRPr="00FB4702">
        <w:rPr>
          <w:sz w:val="16"/>
          <w:highlight w:val="yellow"/>
        </w:rPr>
        <w:t xml:space="preserve"> </w:t>
      </w:r>
      <w:r w:rsidRPr="00C6151E">
        <w:rPr>
          <w:rStyle w:val="StyleUnderline"/>
          <w:highlight w:val="yellow"/>
        </w:rPr>
        <w:t>of cash</w:t>
      </w:r>
      <w:r w:rsidRPr="00097E02">
        <w:rPr>
          <w:rStyle w:val="StyleUnderline"/>
        </w:rPr>
        <w:t xml:space="preserve"> electing candidates</w:t>
      </w:r>
      <w:r w:rsidRPr="00FB4702">
        <w:rPr>
          <w:sz w:val="16"/>
        </w:rPr>
        <w:t xml:space="preserve">, </w:t>
      </w:r>
      <w:r w:rsidRPr="00097E02">
        <w:rPr>
          <w:rStyle w:val="StyleUnderline"/>
        </w:rPr>
        <w:t>the Supreme Court has quietly put public sector unions, the largest institutional supporter of the Democratic Party, on life support</w:t>
      </w:r>
      <w:r w:rsidRPr="00FB4702">
        <w:rPr>
          <w:sz w:val="16"/>
        </w:rPr>
        <w:t xml:space="preserve">. And while the </w:t>
      </w:r>
      <w:r w:rsidRPr="00097E02">
        <w:rPr>
          <w:rStyle w:val="StyleUnderline"/>
        </w:rPr>
        <w:t>tax cuts don’t seem to be swaying many</w:t>
      </w:r>
      <w:r w:rsidRPr="00FB4702">
        <w:rPr>
          <w:sz w:val="16"/>
        </w:rPr>
        <w:t xml:space="preserve"> </w:t>
      </w:r>
      <w:r w:rsidRPr="00097E02">
        <w:rPr>
          <w:rStyle w:val="StyleUnderline"/>
        </w:rPr>
        <w:t>voters</w:t>
      </w:r>
      <w:r w:rsidRPr="00FB4702">
        <w:rPr>
          <w:sz w:val="16"/>
        </w:rPr>
        <w:t xml:space="preserve">, </w:t>
      </w:r>
      <w:r w:rsidRPr="00097E02">
        <w:rPr>
          <w:rStyle w:val="StyleUnderline"/>
        </w:rPr>
        <w:t>big donors made big promises to get them passed</w:t>
      </w:r>
      <w:r w:rsidRPr="00FB4702">
        <w:rPr>
          <w:sz w:val="16"/>
        </w:rPr>
        <w:t xml:space="preserve">. </w:t>
      </w:r>
      <w:r w:rsidRPr="0015520C">
        <w:rPr>
          <w:rStyle w:val="Emphasis"/>
        </w:rPr>
        <w:t>And you can expect to see at least a fraction of the billions the Republican Party sent their way raining down on endangered Republicans.</w:t>
      </w:r>
      <w:r>
        <w:rPr>
          <w:b/>
          <w:iCs/>
          <w:u w:val="single"/>
        </w:rPr>
        <w:t xml:space="preserve"> </w:t>
      </w:r>
      <w:r w:rsidRPr="00FB4702">
        <w:rPr>
          <w:rFonts w:ascii="Arial" w:hAnsi="Arial" w:cs="Arial"/>
          <w:sz w:val="16"/>
        </w:rPr>
        <w:t>►</w:t>
      </w:r>
      <w:r w:rsidRPr="005A4139">
        <w:rPr>
          <w:rStyle w:val="Emphasis"/>
        </w:rPr>
        <w:t xml:space="preserve">The </w:t>
      </w:r>
      <w:r w:rsidRPr="00FB4702">
        <w:rPr>
          <w:rStyle w:val="Emphasis"/>
          <w:highlight w:val="yellow"/>
        </w:rPr>
        <w:t>hacking</w:t>
      </w:r>
      <w:r w:rsidRPr="00FB4702">
        <w:rPr>
          <w:rStyle w:val="StyleUnderline"/>
          <w:highlight w:val="yellow"/>
        </w:rPr>
        <w:t>.</w:t>
      </w:r>
      <w:r w:rsidRPr="005A4139">
        <w:rPr>
          <w:rStyle w:val="StyleUnderline"/>
        </w:rPr>
        <w:t xml:space="preserve"> Instead of admitting that Russia interfered to elect him in 2016, </w:t>
      </w:r>
      <w:r w:rsidRPr="00FB4702">
        <w:rPr>
          <w:rStyle w:val="StyleUnderline"/>
          <w:highlight w:val="yellow"/>
        </w:rPr>
        <w:t>Trump continues to do everything he can to entice</w:t>
      </w:r>
      <w:r w:rsidRPr="005A4139">
        <w:rPr>
          <w:rStyle w:val="StyleUnderline"/>
        </w:rPr>
        <w:t xml:space="preserve"> Vladimir </w:t>
      </w:r>
      <w:r w:rsidRPr="00FB4702">
        <w:rPr>
          <w:rStyle w:val="StyleUnderline"/>
          <w:highlight w:val="yellow"/>
        </w:rPr>
        <w:t>Putin to interfere again.</w:t>
      </w:r>
      <w:r>
        <w:rPr>
          <w:rStyle w:val="StyleUnderline"/>
        </w:rPr>
        <w:t xml:space="preserve"> </w:t>
      </w:r>
      <w:r w:rsidRPr="00FB4702">
        <w:rPr>
          <w:rFonts w:ascii="Arial" w:hAnsi="Arial" w:cs="Arial"/>
          <w:sz w:val="16"/>
        </w:rPr>
        <w:t>►</w:t>
      </w:r>
      <w:r w:rsidRPr="005A4139">
        <w:rPr>
          <w:rStyle w:val="Emphasis"/>
        </w:rPr>
        <w:t xml:space="preserve">The </w:t>
      </w:r>
      <w:r w:rsidRPr="00FB4702">
        <w:rPr>
          <w:rStyle w:val="Emphasis"/>
          <w:highlight w:val="yellow"/>
        </w:rPr>
        <w:t>delusion</w:t>
      </w:r>
      <w:r w:rsidRPr="005A4139">
        <w:rPr>
          <w:rStyle w:val="StyleUnderline"/>
        </w:rPr>
        <w:t>.</w:t>
      </w:r>
      <w:r w:rsidRPr="00FB4702">
        <w:rPr>
          <w:rStyle w:val="StyleUnderline"/>
          <w:sz w:val="16"/>
          <w:u w:val="none"/>
        </w:rPr>
        <w:t xml:space="preserve"> Learn from Anthony Kennedy. Highly educated suburban Republican “</w:t>
      </w:r>
      <w:r w:rsidRPr="00FB4702">
        <w:rPr>
          <w:rStyle w:val="StyleUnderline"/>
          <w:b/>
          <w:sz w:val="26"/>
          <w:szCs w:val="26"/>
          <w:highlight w:val="yellow"/>
        </w:rPr>
        <w:t>swing votes” are not your savior</w:t>
      </w:r>
      <w:r w:rsidRPr="00FB4702">
        <w:rPr>
          <w:rStyle w:val="StyleUnderline"/>
          <w:sz w:val="26"/>
          <w:szCs w:val="26"/>
          <w:highlight w:val="yellow"/>
        </w:rPr>
        <w:t>.</w:t>
      </w:r>
      <w:r w:rsidRPr="00FB4702">
        <w:rPr>
          <w:rStyle w:val="StyleUnderline"/>
          <w:b/>
          <w:sz w:val="26"/>
          <w:szCs w:val="26"/>
          <w:highlight w:val="yellow"/>
        </w:rPr>
        <w:t xml:space="preserve"> </w:t>
      </w:r>
      <w:r w:rsidRPr="00FB4702">
        <w:rPr>
          <w:b/>
          <w:sz w:val="26"/>
          <w:szCs w:val="26"/>
          <w:highlight w:val="yellow"/>
          <w:u w:val="single"/>
        </w:rPr>
        <w:t>They will turn on you at the exact wrong moment,</w:t>
      </w:r>
      <w:r w:rsidRPr="00FB4702">
        <w:rPr>
          <w:sz w:val="16"/>
        </w:rPr>
        <w:t xml:space="preserve"> even if it means erasing a legacy of reproductive and LGBT rights and legitimizing a president’s attempt to sabotage an investigation into an attack on our democracy. The lure of swaying “disaffected” Republicans with cloudy “centrism” could end up turning off your base, which has proven to be fickle. </w:t>
      </w:r>
    </w:p>
    <w:p w14:paraId="202F8DDD" w14:textId="77777777" w:rsidR="008F0055" w:rsidRDefault="008F0055" w:rsidP="008F0055">
      <w:pPr>
        <w:pStyle w:val="Heading4"/>
      </w:pPr>
      <w:r>
        <w:t xml:space="preserve">Russia hacks the election – the </w:t>
      </w:r>
      <w:r w:rsidRPr="00217F84">
        <w:rPr>
          <w:u w:val="single"/>
        </w:rPr>
        <w:t>most recent</w:t>
      </w:r>
      <w:r>
        <w:t xml:space="preserve"> DHS statement </w:t>
      </w:r>
    </w:p>
    <w:p w14:paraId="5B620F8E" w14:textId="77777777" w:rsidR="008F0055" w:rsidRDefault="008F0055" w:rsidP="008F0055">
      <w:pPr>
        <w:rPr>
          <w:sz w:val="16"/>
        </w:rPr>
      </w:pPr>
      <w:r>
        <w:rPr>
          <w:rStyle w:val="Style13ptBold"/>
        </w:rPr>
        <w:t xml:space="preserve">Newman 7/20 - </w:t>
      </w:r>
      <w:r>
        <w:rPr>
          <w:sz w:val="16"/>
        </w:rPr>
        <w:t>Lily Hay Newman, 7-20-18</w:t>
      </w:r>
      <w:r w:rsidRPr="00C45CBB">
        <w:rPr>
          <w:sz w:val="16"/>
        </w:rPr>
        <w:t xml:space="preserve">, "WIRED," No Publication, </w:t>
      </w:r>
      <w:hyperlink r:id="rId10" w:history="1">
        <w:r w:rsidRPr="00ED2E91">
          <w:rPr>
            <w:rStyle w:val="Hyperlink"/>
            <w:sz w:val="16"/>
          </w:rPr>
          <w:t>https://www.wired.com/story/midterm-elections-vulnerabilities-phishing-ddos/MARTINEZ@DDI</w:t>
        </w:r>
      </w:hyperlink>
      <w:r>
        <w:rPr>
          <w:sz w:val="16"/>
        </w:rPr>
        <w:t xml:space="preserve"> </w:t>
      </w:r>
    </w:p>
    <w:p w14:paraId="5BFBA43C" w14:textId="77777777" w:rsidR="008F0055" w:rsidRDefault="008F0055" w:rsidP="008F0055">
      <w:pPr>
        <w:rPr>
          <w:rStyle w:val="StyleUnderline"/>
          <w:b/>
        </w:rPr>
      </w:pPr>
      <w:r w:rsidRPr="00101DB0">
        <w:rPr>
          <w:sz w:val="16"/>
        </w:rPr>
        <w:t xml:space="preserve">WITH PRIMARIES UNDERWAY and less than four months to go until this year's midterm elections, </w:t>
      </w:r>
      <w:r w:rsidRPr="006F3DA0">
        <w:rPr>
          <w:b/>
          <w:highlight w:val="yellow"/>
          <w:u w:val="single"/>
        </w:rPr>
        <w:t>early signs of attack have already arrived</w:t>
      </w:r>
      <w:r w:rsidRPr="00101DB0">
        <w:rPr>
          <w:sz w:val="16"/>
        </w:rPr>
        <w:t>—</w:t>
      </w:r>
      <w:r w:rsidRPr="006F3DA0">
        <w:rPr>
          <w:b/>
          <w:highlight w:val="yellow"/>
          <w:u w:val="single"/>
        </w:rPr>
        <w:t>just as</w:t>
      </w:r>
      <w:r w:rsidRPr="006F3DA0">
        <w:rPr>
          <w:b/>
          <w:u w:val="single"/>
        </w:rPr>
        <w:t xml:space="preserve"> the </w:t>
      </w:r>
      <w:r w:rsidRPr="006F3DA0">
        <w:rPr>
          <w:b/>
          <w:highlight w:val="yellow"/>
          <w:u w:val="single"/>
        </w:rPr>
        <w:t>US intelligence</w:t>
      </w:r>
      <w:r w:rsidRPr="006F3DA0">
        <w:rPr>
          <w:b/>
          <w:u w:val="single"/>
        </w:rPr>
        <w:t xml:space="preserve"> community </w:t>
      </w:r>
      <w:r w:rsidRPr="006F3DA0">
        <w:rPr>
          <w:b/>
          <w:highlight w:val="yellow"/>
          <w:u w:val="single"/>
        </w:rPr>
        <w:t>warned</w:t>
      </w:r>
      <w:r w:rsidRPr="006F3DA0">
        <w:rPr>
          <w:b/>
          <w:u w:val="single"/>
        </w:rPr>
        <w:t>.</w:t>
      </w:r>
      <w:r w:rsidRPr="00101DB0">
        <w:rPr>
          <w:sz w:val="16"/>
        </w:rPr>
        <w:t xml:space="preserve"> And yet Congress has still not done everything in its power to defend against them. At the Aspen Security Forum on Thursday, Microsoft executive Tom Burt said that </w:t>
      </w:r>
      <w:r w:rsidRPr="007D6518">
        <w:rPr>
          <w:b/>
          <w:highlight w:val="yellow"/>
          <w:u w:val="single"/>
        </w:rPr>
        <w:t>phishing attacks</w:t>
      </w:r>
      <w:r w:rsidRPr="00101DB0">
        <w:rPr>
          <w:sz w:val="16"/>
        </w:rPr>
        <w:t xml:space="preserve">—reminiscent of those carried out in 2016 against Hillary Clinton's campaign—have </w:t>
      </w:r>
      <w:r w:rsidRPr="007D6518">
        <w:rPr>
          <w:b/>
          <w:highlight w:val="yellow"/>
          <w:u w:val="single"/>
        </w:rPr>
        <w:t>targeted three midterm campaigns this year.</w:t>
      </w:r>
      <w:r w:rsidRPr="00101DB0">
        <w:rPr>
          <w:sz w:val="16"/>
        </w:rPr>
        <w:t xml:space="preserve"> Burt stopped short of attributing those efforts to Russia, but the disclosure is the first concrete evidence this year that </w:t>
      </w:r>
      <w:r w:rsidRPr="007D6518">
        <w:rPr>
          <w:b/>
          <w:u w:val="single"/>
        </w:rPr>
        <w:t xml:space="preserve">candidates are being actively targeted online. </w:t>
      </w:r>
      <w:r w:rsidRPr="00101DB0">
        <w:rPr>
          <w:sz w:val="16"/>
        </w:rPr>
        <w:t>They seem unlikely to be the last. “</w:t>
      </w:r>
      <w:r w:rsidRPr="007D6518">
        <w:rPr>
          <w:highlight w:val="yellow"/>
          <w:u w:val="single"/>
        </w:rPr>
        <w:t>The 2018 midterms remain a</w:t>
      </w:r>
      <w:r w:rsidRPr="00101DB0">
        <w:rPr>
          <w:sz w:val="16"/>
        </w:rPr>
        <w:t xml:space="preserve"> potential </w:t>
      </w:r>
      <w:r w:rsidRPr="007D6518">
        <w:rPr>
          <w:highlight w:val="yellow"/>
          <w:u w:val="single"/>
        </w:rPr>
        <w:t>target for Russian actors," said</w:t>
      </w:r>
      <w:r w:rsidRPr="007D6518">
        <w:rPr>
          <w:u w:val="single"/>
        </w:rPr>
        <w:t xml:space="preserve"> Matt Masterson, </w:t>
      </w:r>
      <w:r w:rsidRPr="007D6518">
        <w:rPr>
          <w:highlight w:val="yellow"/>
          <w:u w:val="single"/>
        </w:rPr>
        <w:t xml:space="preserve">a </w:t>
      </w:r>
      <w:r w:rsidRPr="007D6518">
        <w:rPr>
          <w:u w:val="single"/>
        </w:rPr>
        <w:t xml:space="preserve">senior </w:t>
      </w:r>
      <w:r w:rsidRPr="007D6518">
        <w:rPr>
          <w:highlight w:val="yellow"/>
          <w:u w:val="single"/>
        </w:rPr>
        <w:t>cybersecurity adviser to DHS</w:t>
      </w:r>
      <w:r w:rsidRPr="007D6518">
        <w:rPr>
          <w:u w:val="single"/>
        </w:rPr>
        <w:t>, at a Senate hearing last week. "</w:t>
      </w:r>
      <w:r w:rsidRPr="007D6518">
        <w:rPr>
          <w:b/>
          <w:highlight w:val="yellow"/>
          <w:u w:val="single"/>
        </w:rPr>
        <w:t>The risks to e</w:t>
      </w:r>
      <w:r>
        <w:rPr>
          <w:b/>
          <w:highlight w:val="yellow"/>
          <w:u w:val="single"/>
        </w:rPr>
        <w:t xml:space="preserve"> </w:t>
      </w:r>
      <w:r w:rsidRPr="007D6518">
        <w:rPr>
          <w:b/>
          <w:highlight w:val="yellow"/>
          <w:u w:val="single"/>
        </w:rPr>
        <w:t>lections are real</w:t>
      </w:r>
      <w:r w:rsidRPr="00101DB0">
        <w:rPr>
          <w:sz w:val="16"/>
        </w:rPr>
        <w:t xml:space="preserve">." </w:t>
      </w:r>
      <w:r w:rsidRPr="00101DB0">
        <w:rPr>
          <w:u w:val="single"/>
        </w:rPr>
        <w:t xml:space="preserve">Meanwhile, </w:t>
      </w:r>
      <w:r w:rsidRPr="00101DB0">
        <w:rPr>
          <w:highlight w:val="yellow"/>
          <w:u w:val="single"/>
        </w:rPr>
        <w:t>a trend of destabilizing</w:t>
      </w:r>
      <w:r w:rsidRPr="00101DB0">
        <w:rPr>
          <w:u w:val="single"/>
        </w:rPr>
        <w:t xml:space="preserve"> denial-of-service </w:t>
      </w:r>
      <w:r w:rsidRPr="00101DB0">
        <w:rPr>
          <w:highlight w:val="yellow"/>
          <w:u w:val="single"/>
        </w:rPr>
        <w:t>attacks against election-related systems</w:t>
      </w:r>
      <w:r w:rsidRPr="00101DB0">
        <w:rPr>
          <w:u w:val="single"/>
        </w:rPr>
        <w:t xml:space="preserve"> has </w:t>
      </w:r>
      <w:r w:rsidRPr="00101DB0">
        <w:rPr>
          <w:highlight w:val="yellow"/>
          <w:u w:val="single"/>
        </w:rPr>
        <w:t>also emerged,</w:t>
      </w:r>
      <w:r w:rsidRPr="00101DB0">
        <w:rPr>
          <w:u w:val="single"/>
        </w:rPr>
        <w:t xml:space="preserve"> including one that caused a results-reporting website to crash during a municipal primary in Knox County, Tennessee, in May, along with two reported DDoS assaults on unnamed Democratic campaigns.</w:t>
      </w:r>
      <w:r w:rsidRPr="00101DB0">
        <w:rPr>
          <w:sz w:val="16"/>
        </w:rPr>
        <w:t xml:space="preserve"> DDoS attacks have become common enough that both Alphabet's Project Shield and Cloudflare's Athenian Project have been offering free DDoS protection to election-related groups, like political campaigns, state and local governments, and boards of elections. Homeland Security assistant secretary Jeanette Manfra noted this week that DHS has so far not seen the volume of phishing activity and election infrastructure probing it recorded at this time in 2016. But that could simply mean that attackers have already done their reconnaissance, or have moved on to more refined techniques. And in addition to evolving threats, reports continue to surface new, critical vulnerabilities in areas like voting machines—several of which have inadvisable remote-access software installed—and voter data handling. Top officials have made it clear that they are bracing for attacks. "The warning lights are blinking red again," said director of national intelligence Dan Coats last week during a talk at the Hudson Institute think tank. "Today, the digital infrastructure that serves this country is literally under attack." On Thursday, deputy attorney general Rod Rosenstein echoed this conclusion. "</w:t>
      </w:r>
      <w:r w:rsidRPr="000D3448">
        <w:rPr>
          <w:rStyle w:val="StyleUnderline"/>
          <w:b/>
        </w:rPr>
        <w:t>These actions are persistent, they are pervasive, and they are meant to undermine America’s democracy," Rosenstein said.</w:t>
      </w:r>
    </w:p>
    <w:p w14:paraId="5FD86FFB" w14:textId="77777777" w:rsidR="00D50132" w:rsidRDefault="00D50132" w:rsidP="00D50132">
      <w:pPr>
        <w:pStyle w:val="Heading4"/>
      </w:pPr>
      <w:r>
        <w:t>Dems take credit for pro-immigration policies</w:t>
      </w:r>
    </w:p>
    <w:p w14:paraId="0D4CD664" w14:textId="77777777" w:rsidR="00D50132" w:rsidRPr="00BC65F1" w:rsidRDefault="00D50132" w:rsidP="00D50132">
      <w:r w:rsidRPr="00BD3857">
        <w:rPr>
          <w:rStyle w:val="Style13ptBold"/>
        </w:rPr>
        <w:t>Khalid 18</w:t>
      </w:r>
      <w:r>
        <w:t xml:space="preserve"> (Asma, political reporter. She travels the country focusing on voters through the lens of demographics and economics, “How Immigration Could Motivate Democrats In 2018”, National Public Radio, 2/18/18, </w:t>
      </w:r>
      <w:hyperlink r:id="rId11" w:history="1">
        <w:r w:rsidRPr="005930DE">
          <w:rPr>
            <w:rStyle w:val="Hyperlink"/>
          </w:rPr>
          <w:t>https://www.npr.org/2018/02/18/586475474/how-immigration-could-motivate-democrats-in-2018</w:t>
        </w:r>
      </w:hyperlink>
      <w:r>
        <w:t>) JA</w:t>
      </w:r>
    </w:p>
    <w:p w14:paraId="57C96483" w14:textId="77777777" w:rsidR="00D50132" w:rsidRPr="0006611A" w:rsidRDefault="00D50132" w:rsidP="00D50132">
      <w:pPr>
        <w:rPr>
          <w:sz w:val="16"/>
        </w:rPr>
      </w:pPr>
      <w:r w:rsidRPr="0006611A">
        <w:rPr>
          <w:sz w:val="16"/>
        </w:rPr>
        <w:t xml:space="preserve">Assumption versus reality </w:t>
      </w:r>
      <w:r w:rsidRPr="00A51125">
        <w:rPr>
          <w:rStyle w:val="StyleUnderline"/>
          <w:b/>
          <w:highlight w:val="yellow"/>
        </w:rPr>
        <w:t>Immigration appears</w:t>
      </w:r>
      <w:r w:rsidRPr="00BC65F1">
        <w:rPr>
          <w:rStyle w:val="StyleUnderline"/>
        </w:rPr>
        <w:t xml:space="preserve"> thoroughly </w:t>
      </w:r>
      <w:r w:rsidRPr="00A51125">
        <w:rPr>
          <w:rStyle w:val="StyleUnderline"/>
          <w:b/>
          <w:highlight w:val="yellow"/>
        </w:rPr>
        <w:t>ingrained in the Democratic brand</w:t>
      </w:r>
      <w:r w:rsidRPr="00BC65F1">
        <w:rPr>
          <w:rStyle w:val="StyleUnderline"/>
        </w:rPr>
        <w:t xml:space="preserve">. When the center-left think tank Third Way </w:t>
      </w:r>
      <w:r w:rsidRPr="0006611A">
        <w:rPr>
          <w:rStyle w:val="StyleUnderline"/>
          <w:b/>
        </w:rPr>
        <w:t xml:space="preserve">conducted </w:t>
      </w:r>
      <w:r w:rsidRPr="0006611A">
        <w:rPr>
          <w:rStyle w:val="StyleUnderline"/>
          <w:b/>
          <w:highlight w:val="yellow"/>
        </w:rPr>
        <w:t>surveys</w:t>
      </w:r>
      <w:r w:rsidRPr="0006611A">
        <w:rPr>
          <w:rStyle w:val="StyleUnderline"/>
          <w:b/>
        </w:rPr>
        <w:t xml:space="preserve"> after the 2016 election with voters, nearly </w:t>
      </w:r>
      <w:r w:rsidRPr="0006611A">
        <w:rPr>
          <w:rStyle w:val="StyleUnderline"/>
          <w:b/>
          <w:highlight w:val="yellow"/>
        </w:rPr>
        <w:t>all</w:t>
      </w:r>
      <w:r w:rsidRPr="0006611A">
        <w:rPr>
          <w:rStyle w:val="StyleUnderline"/>
          <w:b/>
        </w:rPr>
        <w:t xml:space="preserve"> of them </w:t>
      </w:r>
      <w:r w:rsidRPr="0006611A">
        <w:rPr>
          <w:rStyle w:val="StyleUnderline"/>
          <w:b/>
          <w:highlight w:val="yellow"/>
        </w:rPr>
        <w:t>pointed to the same thing.</w:t>
      </w:r>
      <w:r>
        <w:rPr>
          <w:rStyle w:val="StyleUnderline"/>
        </w:rPr>
        <w:t xml:space="preserve"> </w:t>
      </w:r>
      <w:r w:rsidRPr="0006611A">
        <w:rPr>
          <w:sz w:val="16"/>
        </w:rPr>
        <w:t>"</w:t>
      </w:r>
      <w:r w:rsidRPr="0006611A">
        <w:rPr>
          <w:rStyle w:val="Emphasis"/>
          <w:highlight w:val="yellow"/>
        </w:rPr>
        <w:t>When we asked people what Democrats stood for, immigration was one of the biggest</w:t>
      </w:r>
      <w:r w:rsidRPr="00BC65F1">
        <w:rPr>
          <w:rStyle w:val="Emphasis"/>
        </w:rPr>
        <w:t xml:space="preserve"> words</w:t>
      </w:r>
      <w:r w:rsidRPr="0006611A">
        <w:rPr>
          <w:sz w:val="16"/>
        </w:rPr>
        <w:t xml:space="preserve"> that came up in the word cloud that people used to discuss Democrats," said Lanae Erickson Hatalsky, vice president for social policy and politics at Third Way. </w:t>
      </w:r>
      <w:r w:rsidRPr="0006611A">
        <w:rPr>
          <w:sz w:val="16"/>
          <w:highlight w:val="yellow"/>
        </w:rPr>
        <w:t>"[</w:t>
      </w:r>
      <w:r w:rsidRPr="0006611A">
        <w:rPr>
          <w:rStyle w:val="Emphasis"/>
          <w:highlight w:val="yellow"/>
        </w:rPr>
        <w:t>Immigration] was a mainstay of how people saw the Democratic Party.</w:t>
      </w:r>
      <w:r w:rsidRPr="00BC65F1">
        <w:rPr>
          <w:rStyle w:val="Emphasis"/>
        </w:rPr>
        <w:t>"</w:t>
      </w:r>
      <w:r>
        <w:rPr>
          <w:rStyle w:val="Emphasis"/>
        </w:rPr>
        <w:t xml:space="preserve"> </w:t>
      </w:r>
      <w:r w:rsidRPr="0006611A">
        <w:rPr>
          <w:sz w:val="16"/>
        </w:rPr>
        <w:t xml:space="preserve">And </w:t>
      </w:r>
      <w:r w:rsidRPr="0006611A">
        <w:rPr>
          <w:rStyle w:val="StyleUnderline"/>
          <w:sz w:val="16"/>
          <w:u w:val="none"/>
        </w:rPr>
        <w:t xml:space="preserve">so the logical conclusion ahead of the 2016 presidential election was that Trump's unfriendly immigration rhetoric would help Democrats. </w:t>
      </w:r>
      <w:r w:rsidRPr="0006611A">
        <w:rPr>
          <w:sz w:val="16"/>
        </w:rPr>
        <w:t xml:space="preserve">"One of the things that many analysts had pointed to is Donald </w:t>
      </w:r>
      <w:r w:rsidRPr="00BC65F1">
        <w:rPr>
          <w:rStyle w:val="StyleUnderline"/>
        </w:rPr>
        <w:t>Trump's comments about immigrants, particularly Mexican immigrants, might motivate Latino voters to turn out in record numbers,"</w:t>
      </w:r>
      <w:r w:rsidRPr="0006611A">
        <w:rPr>
          <w:sz w:val="16"/>
        </w:rPr>
        <w:t xml:space="preserve"> explained Mark Hugo Lopez, the director of Hispanic Research at the Pew Research Center.</w:t>
      </w:r>
    </w:p>
    <w:p w14:paraId="6421D98B" w14:textId="1546EF12" w:rsidR="008F0055" w:rsidRDefault="004B0580" w:rsidP="008F0055">
      <w:r>
        <w:t>Welfare</w:t>
      </w:r>
    </w:p>
    <w:p w14:paraId="5D4E3365" w14:textId="77777777" w:rsidR="004B0580" w:rsidRDefault="004B0580" w:rsidP="004B0580">
      <w:pPr>
        <w:pStyle w:val="Heading4"/>
      </w:pPr>
      <w:r>
        <w:t>Austerity economics worsens inequality – undermines growth long term</w:t>
      </w:r>
    </w:p>
    <w:p w14:paraId="1C1689D4" w14:textId="77777777" w:rsidR="004B0580" w:rsidRDefault="004B0580" w:rsidP="004B0580">
      <w:pPr>
        <w:rPr>
          <w:sz w:val="16"/>
        </w:rPr>
      </w:pPr>
      <w:r w:rsidRPr="00E829F4">
        <w:rPr>
          <w:rStyle w:val="Style13ptBold"/>
        </w:rPr>
        <w:t>Elliot 16</w:t>
      </w:r>
      <w:r>
        <w:rPr>
          <w:sz w:val="16"/>
        </w:rPr>
        <w:t xml:space="preserve"> [Larry Elliot </w:t>
      </w:r>
      <w:r w:rsidRPr="00E829F4">
        <w:rPr>
          <w:sz w:val="16"/>
        </w:rPr>
        <w:t>is the Guardian's economics editor</w:t>
      </w:r>
      <w:r>
        <w:rPr>
          <w:sz w:val="16"/>
        </w:rPr>
        <w:t>, pub. May 26, 2016, DOA: 7.30.18 “</w:t>
      </w:r>
      <w:r w:rsidRPr="00E829F4">
        <w:rPr>
          <w:sz w:val="16"/>
        </w:rPr>
        <w:t>Austerity policies do more harm than good, IMF study concludes</w:t>
      </w:r>
      <w:r>
        <w:rPr>
          <w:sz w:val="16"/>
        </w:rPr>
        <w:t xml:space="preserve">”, </w:t>
      </w:r>
      <w:hyperlink r:id="rId12" w:history="1">
        <w:r w:rsidRPr="00561615">
          <w:rPr>
            <w:rStyle w:val="Hyperlink"/>
            <w:sz w:val="16"/>
          </w:rPr>
          <w:t>https://www.theguardian.com/business/2016/may/27/austerity-policies-do-more-harm-than-good-imf-study-concludes</w:t>
        </w:r>
      </w:hyperlink>
      <w:r>
        <w:rPr>
          <w:sz w:val="16"/>
        </w:rPr>
        <w:t>, EL]</w:t>
      </w:r>
    </w:p>
    <w:p w14:paraId="27B23F37" w14:textId="77777777" w:rsidR="004B0580" w:rsidRPr="001645D2" w:rsidRDefault="004B0580" w:rsidP="004B0580">
      <w:pPr>
        <w:rPr>
          <w:sz w:val="16"/>
        </w:rPr>
      </w:pPr>
      <w:r w:rsidRPr="001645D2">
        <w:rPr>
          <w:sz w:val="16"/>
        </w:rPr>
        <w:t xml:space="preserve">A strong warning that </w:t>
      </w:r>
      <w:r w:rsidRPr="007D23B9">
        <w:rPr>
          <w:rStyle w:val="StyleUnderline"/>
        </w:rPr>
        <w:t xml:space="preserve">austerity policies </w:t>
      </w:r>
      <w:r w:rsidRPr="001645D2">
        <w:rPr>
          <w:sz w:val="16"/>
        </w:rPr>
        <w:t>can</w:t>
      </w:r>
      <w:r w:rsidRPr="007D23B9">
        <w:rPr>
          <w:rStyle w:val="StyleUnderline"/>
        </w:rPr>
        <w:t xml:space="preserve"> do more harm than good has been delivered by economists from the International Monetary Fund</w:t>
      </w:r>
      <w:r w:rsidRPr="001645D2">
        <w:rPr>
          <w:sz w:val="16"/>
        </w:rPr>
        <w:t>, in a critique of the neoliberal doctrine that has dominated economics for the past three decades. In an article seized on by the shadow chancellor, John McDonnell, the IMF economists said rising inequality was bad for growth and that governments should use controls to cope with destabilising capital flows. The IMF team praised some aspects of the liberalising agenda that was ushered in by Ronald Reagan and Margaret Thatcher in the 1980s, such as the expansion of trade and the increase in foreign direct investment. But it said other aspects of the programme had not delivered the expected improvements in economic performance. Looking specifically at removing barriers to flows of capital and plans to strengthen the public finances, the three IMF economists came up with conclusions that contradicted neoliberal theory. Advertisement “The benefits in terms of increased growth seem fairly difficult to establish when looking at a broad group of countries,” they said. “</w:t>
      </w:r>
      <w:r w:rsidRPr="001645D2">
        <w:rPr>
          <w:rStyle w:val="StyleUnderline"/>
        </w:rPr>
        <w:t>The costs in terms of increased inequality are prominent. Such costs epitomise the trade-off between the growth and equity effects of some aspects of the neoliberal agenda.</w:t>
      </w:r>
      <w:r w:rsidRPr="001645D2">
        <w:rPr>
          <w:sz w:val="16"/>
        </w:rPr>
        <w:t>­ “</w:t>
      </w:r>
      <w:r w:rsidRPr="001645D2">
        <w:rPr>
          <w:rStyle w:val="StyleUnderline"/>
        </w:rPr>
        <w:t>Increased inequality</w:t>
      </w:r>
      <w:r w:rsidRPr="001645D2">
        <w:rPr>
          <w:sz w:val="16"/>
        </w:rPr>
        <w:t xml:space="preserve"> in turn </w:t>
      </w:r>
      <w:r w:rsidRPr="001645D2">
        <w:rPr>
          <w:rStyle w:val="StyleUnderline"/>
        </w:rPr>
        <w:t>hurts the level and sustainability of growth</w:t>
      </w:r>
      <w:r w:rsidRPr="001645D2">
        <w:rPr>
          <w:sz w:val="16"/>
        </w:rPr>
        <w:t xml:space="preserve">. Even if growth is the sole or main purpose of the neoliberal agenda, advocates of that agenda still need to pay attention to the distributional effects.­” The UK chancellor, George Osborne, announced austerity plans when he took over at the Treasury in May 2010, in an effort to tackle Britain’s record peacetime budget deficit and rising national debt . But his view that paying off the debt accumulated during the deep slump of 2008-09 was vital for the economy’s long-term growth prospects was challenged by the IMF. Business Today: sign up for a morning shot of financial news Read more Osborne said his austerity programme would give the government more flexibility in the event of a future crisis, but the IMF said taking out this sort of insurance policy would only be worth it if the benefits exceeded the costs. “It turns out, however, that the cost could be large – much larger than the benefit. The reason is that, to get to a lower debt level, taxes that distort economic behaviour need to be raised temporarily or productive spending needs to be cut – or both. The costs of the tax increases or expenditure cuts required to bring down the debt may be much larger than the reduced crisis risk engendered by the lower debt.” The </w:t>
      </w:r>
      <w:r w:rsidRPr="001645D2">
        <w:rPr>
          <w:rStyle w:val="StyleUnderline"/>
        </w:rPr>
        <w:t>economists rejected the notion that austerity could be good for growth</w:t>
      </w:r>
      <w:r w:rsidRPr="001645D2">
        <w:rPr>
          <w:sz w:val="16"/>
        </w:rPr>
        <w:t xml:space="preserve"> by boosting the confidence of the private sector to invest. It said that in practice, “episodes of fiscal consolidation have been followed, on average, by drops rather than by expansions in output. On average, a consolidation of 1% of GDP increases the long-term unemployment rate by 0.6 percentage points.” McDonnell said: “The International Monetary Fund has summarised what a growing consensus among economists across the globe now think, that Osborne-style </w:t>
      </w:r>
      <w:r w:rsidRPr="001645D2">
        <w:rPr>
          <w:rStyle w:val="StyleUnderline"/>
        </w:rPr>
        <w:t>austerity economics increases inequality and instability, and undermines growth</w:t>
      </w:r>
      <w:r w:rsidRPr="001645D2">
        <w:rPr>
          <w:sz w:val="16"/>
        </w:rPr>
        <w:t>. “</w:t>
      </w:r>
      <w:r w:rsidRPr="001645D2">
        <w:rPr>
          <w:rStyle w:val="StyleUnderline"/>
        </w:rPr>
        <w:t>It’s time for the chancellor to listen to the experts, change course and put an end to his failed policy of austerity with a solid commitment by government to deliver an industrial strategy backed up by patient investment to create the high-tech, high-wage economy of the future</w:t>
      </w:r>
      <w:r w:rsidRPr="001645D2">
        <w:rPr>
          <w:sz w:val="16"/>
        </w:rPr>
        <w:t>.” The three IMF research department economists – Jonathan Ostry, Prakash Loungani and Davide Furceri – said the benefits of some important parts of the neoliberal agenda appeared to have been overplayed, while the risks from short-term flows of hot money in and out of countries loomed large. “In the case of fiscal consolidation</w:t>
      </w:r>
      <w:r w:rsidRPr="001645D2">
        <w:rPr>
          <w:rStyle w:val="StyleUnderline"/>
        </w:rPr>
        <w:t>, the short-run costs in terms of lower output and welfare and higher unemployment have been underplayed, and the desirability for countries with ample fiscal space of simply living with high debt and allowing debt ratios to decline organically through growth is underappreciated</w:t>
      </w:r>
      <w:r w:rsidRPr="001645D2">
        <w:rPr>
          <w:sz w:val="16"/>
        </w:rPr>
        <w:t xml:space="preserve">.” </w:t>
      </w:r>
      <w:r w:rsidRPr="001645D2">
        <w:rPr>
          <w:rStyle w:val="StyleUnderline"/>
        </w:rPr>
        <w:t>They concluded that the increase in inequality threatened to be self-defeating. “The increase in inequality engendered by financial openness and austerity might itself undercut growth</w:t>
      </w:r>
      <w:r w:rsidRPr="001645D2">
        <w:rPr>
          <w:sz w:val="16"/>
        </w:rPr>
        <w:t>, the very thing that the neoliberal agenda is intent on boosting. There is now strong evidence that inequality can significantly lower both the level and the durability of growth.”</w:t>
      </w:r>
    </w:p>
    <w:p w14:paraId="3F75623F" w14:textId="77777777" w:rsidR="004B0580" w:rsidRPr="008F0055" w:rsidRDefault="004B0580" w:rsidP="008F0055"/>
    <w:sectPr w:rsidR="004B0580" w:rsidRPr="008F005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1F63772"/>
    <w:multiLevelType w:val="hybridMultilevel"/>
    <w:tmpl w:val="E9B45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30112"/>
    <w:multiLevelType w:val="hybridMultilevel"/>
    <w:tmpl w:val="605E806C"/>
    <w:lvl w:ilvl="0" w:tplc="200CC2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D123A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7BB"/>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1CF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35B"/>
    <w:rsid w:val="00235F7B"/>
    <w:rsid w:val="002502CF"/>
    <w:rsid w:val="00252490"/>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30EB"/>
    <w:rsid w:val="002F6E74"/>
    <w:rsid w:val="003106B3"/>
    <w:rsid w:val="0031385D"/>
    <w:rsid w:val="003171AB"/>
    <w:rsid w:val="003223B2"/>
    <w:rsid w:val="00322A67"/>
    <w:rsid w:val="00330E13"/>
    <w:rsid w:val="00335A23"/>
    <w:rsid w:val="00340707"/>
    <w:rsid w:val="00341C61"/>
    <w:rsid w:val="00351841"/>
    <w:rsid w:val="003624A6"/>
    <w:rsid w:val="0036411B"/>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0580"/>
    <w:rsid w:val="004B37B4"/>
    <w:rsid w:val="004B72B4"/>
    <w:rsid w:val="004C0314"/>
    <w:rsid w:val="004C0D3D"/>
    <w:rsid w:val="004C213E"/>
    <w:rsid w:val="004C376C"/>
    <w:rsid w:val="004C657F"/>
    <w:rsid w:val="004D17D8"/>
    <w:rsid w:val="004D52D8"/>
    <w:rsid w:val="004E3293"/>
    <w:rsid w:val="004E355B"/>
    <w:rsid w:val="004E55A1"/>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5F1C"/>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4979"/>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055"/>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DE9"/>
    <w:rsid w:val="009A6464"/>
    <w:rsid w:val="009B025A"/>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56C9"/>
    <w:rsid w:val="00A60FBC"/>
    <w:rsid w:val="00A65C0B"/>
    <w:rsid w:val="00A6614B"/>
    <w:rsid w:val="00A776BA"/>
    <w:rsid w:val="00A81FD2"/>
    <w:rsid w:val="00A8441A"/>
    <w:rsid w:val="00A8674A"/>
    <w:rsid w:val="00A95C8F"/>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4F27"/>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23A4"/>
    <w:rsid w:val="00D15E30"/>
    <w:rsid w:val="00D16129"/>
    <w:rsid w:val="00D25DBD"/>
    <w:rsid w:val="00D26929"/>
    <w:rsid w:val="00D30CBD"/>
    <w:rsid w:val="00D30D9E"/>
    <w:rsid w:val="00D33908"/>
    <w:rsid w:val="00D354F2"/>
    <w:rsid w:val="00D36C30"/>
    <w:rsid w:val="00D37C90"/>
    <w:rsid w:val="00D43A8C"/>
    <w:rsid w:val="00D50132"/>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3D3D"/>
    <w:rsid w:val="00DF400D"/>
    <w:rsid w:val="00DF5C23"/>
    <w:rsid w:val="00DF619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5F24"/>
    <w:rsid w:val="00E903E0"/>
    <w:rsid w:val="00EA1115"/>
    <w:rsid w:val="00EA39EB"/>
    <w:rsid w:val="00EA58CE"/>
    <w:rsid w:val="00EB33FF"/>
    <w:rsid w:val="00EB3D1A"/>
    <w:rsid w:val="00EC2759"/>
    <w:rsid w:val="00EC49F7"/>
    <w:rsid w:val="00EC7106"/>
    <w:rsid w:val="00ED0120"/>
    <w:rsid w:val="00ED1839"/>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2999"/>
    <w:rsid w:val="00FD451D"/>
    <w:rsid w:val="00FD5B22"/>
    <w:rsid w:val="00FE1B01"/>
    <w:rsid w:val="00FE7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8777A"/>
  <w14:defaultImageDpi w14:val="300"/>
  <w15:docId w15:val="{D200DCDB-05B2-D845-BE87-86A27E6E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013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501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01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01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01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501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01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013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5013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0132"/>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8,8."/>
    <w:basedOn w:val="DefaultParagraphFont"/>
    <w:uiPriority w:val="1"/>
    <w:qFormat/>
    <w:rsid w:val="00D50132"/>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D5013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50132"/>
    <w:rPr>
      <w:color w:val="auto"/>
      <w:u w:val="non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link w:val="Card"/>
    <w:uiPriority w:val="99"/>
    <w:unhideWhenUsed/>
    <w:rsid w:val="00D50132"/>
    <w:rPr>
      <w:color w:val="auto"/>
      <w:u w:val="none"/>
    </w:rPr>
  </w:style>
  <w:style w:type="paragraph" w:styleId="DocumentMap">
    <w:name w:val="Document Map"/>
    <w:basedOn w:val="Normal"/>
    <w:link w:val="DocumentMapChar"/>
    <w:uiPriority w:val="99"/>
    <w:semiHidden/>
    <w:unhideWhenUsed/>
    <w:rsid w:val="00D123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23A4"/>
    <w:rPr>
      <w:rFonts w:ascii="Lucida Grande" w:hAnsi="Lucida Grande" w:cs="Lucida Grande"/>
    </w:rPr>
  </w:style>
  <w:style w:type="paragraph" w:customStyle="1" w:styleId="textbold">
    <w:name w:val="text bold"/>
    <w:basedOn w:val="Normal"/>
    <w:link w:val="Emphasis"/>
    <w:autoRedefine/>
    <w:uiPriority w:val="20"/>
    <w:qFormat/>
    <w:rsid w:val="008F0055"/>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rFonts w:eastAsiaTheme="minorEastAsia"/>
      <w:b/>
      <w:iCs/>
      <w:szCs w:val="24"/>
      <w:u w:val="single"/>
    </w:rPr>
  </w:style>
  <w:style w:type="paragraph" w:customStyle="1" w:styleId="Card">
    <w:name w:val="Card"/>
    <w:basedOn w:val="Heading1"/>
    <w:link w:val="Hyperlink"/>
    <w:autoRedefine/>
    <w:uiPriority w:val="99"/>
    <w:qFormat/>
    <w:rsid w:val="008F005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7330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heguardian.com/business/2016/may/27/austerity-policies-do-more-harm-than-good-imf-study-conclud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pr.org/2018/02/18/586475474/how-immigration-could-motivate-democrats-in-2018" TargetMode="External"/><Relationship Id="rId5" Type="http://schemas.openxmlformats.org/officeDocument/2006/relationships/numbering" Target="numbering.xml"/><Relationship Id="rId10" Type="http://schemas.openxmlformats.org/officeDocument/2006/relationships/hyperlink" Target="https://www.wired.com/story/midterm-elections-vulnerabilities-phishing-ddos/MARTINEZ@DDI" TargetMode="External"/><Relationship Id="rId4" Type="http://schemas.openxmlformats.org/officeDocument/2006/relationships/customXml" Target="../customXml/item4.xml"/><Relationship Id="rId9" Type="http://schemas.openxmlformats.org/officeDocument/2006/relationships/hyperlink" Target="https://www.usatoday.com/story/opinion/2018/07/09/five-ways-republicans-beat-democrats-2018-elections-congress-column/75993100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og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80751EB-ADB2-7A46-85DF-361A68C51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C:\Users\Kellogg\AppData\Roaming\Microsoft\Templates\Debate.dotm</Template>
  <TotalTime>32</TotalTime>
  <Pages>1</Pages>
  <Words>4525</Words>
  <Characters>25796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Isabella M. Mason &lt;Student&gt;</cp:lastModifiedBy>
  <cp:revision>21</cp:revision>
  <dcterms:created xsi:type="dcterms:W3CDTF">2018-07-24T22:34:00Z</dcterms:created>
  <dcterms:modified xsi:type="dcterms:W3CDTF">2018-07-31T03:39:00Z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