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62044" w14:textId="61CEA9D7" w:rsidR="006C3D52" w:rsidRDefault="006C3D52" w:rsidP="00C33623"/>
    <w:p w14:paraId="523905CA" w14:textId="60D413A6" w:rsidR="006C3D52" w:rsidRDefault="006C3D52" w:rsidP="00C33623"/>
    <w:p w14:paraId="5A534E86" w14:textId="1E79CCD5" w:rsidR="004062E6" w:rsidRDefault="004062E6" w:rsidP="004062E6"/>
    <w:p w14:paraId="41B3D275" w14:textId="77777777" w:rsidR="007229DC" w:rsidRDefault="007229DC" w:rsidP="004062E6"/>
    <w:p w14:paraId="59D47DF8" w14:textId="4D5014B0" w:rsidR="001B4C94" w:rsidRDefault="001B4C94" w:rsidP="001B4C94"/>
    <w:p w14:paraId="14368952" w14:textId="63BA1406" w:rsidR="00866671" w:rsidRPr="00E22C78" w:rsidRDefault="00866671" w:rsidP="00E22C78">
      <w:pPr>
        <w:pStyle w:val="Heading2"/>
        <w:rPr>
          <w:sz w:val="2"/>
          <w:szCs w:val="2"/>
        </w:rPr>
      </w:pPr>
    </w:p>
    <w:p w14:paraId="749F0E6E" w14:textId="56A2341C" w:rsidR="00FC492A" w:rsidRDefault="00FC492A" w:rsidP="00FC492A">
      <w:pPr>
        <w:pStyle w:val="Heading1"/>
      </w:pPr>
      <w:r>
        <w:t>AFF</w:t>
      </w:r>
    </w:p>
    <w:p w14:paraId="459CE4AD" w14:textId="7F0EACA7" w:rsidR="00FC492A" w:rsidRDefault="00FC492A" w:rsidP="001B4C94"/>
    <w:p w14:paraId="03E6D062" w14:textId="355967FD" w:rsidR="001876D2" w:rsidRDefault="001876D2" w:rsidP="001876D2"/>
    <w:p w14:paraId="41F71BF2" w14:textId="34C862EB" w:rsidR="0066021D" w:rsidRDefault="0066021D" w:rsidP="0066021D">
      <w:pPr>
        <w:pStyle w:val="Heading3"/>
      </w:pPr>
      <w:r>
        <w:t>1AC</w:t>
      </w:r>
      <w:r w:rsidR="000E31ED">
        <w:t xml:space="preserve"> </w:t>
      </w:r>
      <w:r w:rsidR="005B48CC">
        <w:t xml:space="preserve"> </w:t>
      </w:r>
      <w:r w:rsidR="000E31ED">
        <w:t>Inherency</w:t>
      </w:r>
      <w:r w:rsidR="008809D4">
        <w:t xml:space="preserve"> – Public Charge</w:t>
      </w:r>
    </w:p>
    <w:p w14:paraId="76FEAAEB" w14:textId="121F1C01" w:rsidR="0066021D" w:rsidRDefault="0066021D" w:rsidP="0066021D"/>
    <w:p w14:paraId="06D26088" w14:textId="59AA38AD" w:rsidR="00B5591A" w:rsidRDefault="00215A7D" w:rsidP="00215A7D">
      <w:pPr>
        <w:pStyle w:val="Heading4"/>
      </w:pPr>
      <w:r>
        <w:t xml:space="preserve">The Trump administration is using the “public charge” </w:t>
      </w:r>
      <w:r w:rsidR="00AA7B3C">
        <w:t>grounds</w:t>
      </w:r>
      <w:r w:rsidR="00DF3EB6">
        <w:t xml:space="preserve"> for </w:t>
      </w:r>
      <w:r>
        <w:t xml:space="preserve">inadmissibility to expand restrictions on legal immigration. </w:t>
      </w:r>
    </w:p>
    <w:p w14:paraId="6A899E18" w14:textId="2624B813" w:rsidR="00F6413D" w:rsidRDefault="00F6413D" w:rsidP="0066021D">
      <w:r w:rsidRPr="00F6413D">
        <w:t xml:space="preserve">Abigail </w:t>
      </w:r>
      <w:r w:rsidRPr="00F6413D">
        <w:rPr>
          <w:rStyle w:val="Style13ptBold"/>
        </w:rPr>
        <w:t>Hauslohner</w:t>
      </w:r>
      <w:r w:rsidRPr="00F6413D">
        <w:t xml:space="preserve"> is a national reporter</w:t>
      </w:r>
      <w:r>
        <w:t xml:space="preserve">, </w:t>
      </w:r>
      <w:r w:rsidRPr="00F6413D">
        <w:rPr>
          <w:rStyle w:val="Style13ptBold"/>
        </w:rPr>
        <w:t>and</w:t>
      </w:r>
      <w:r>
        <w:t xml:space="preserve"> </w:t>
      </w:r>
      <w:r w:rsidRPr="00F6413D">
        <w:t xml:space="preserve">Andrew Ba </w:t>
      </w:r>
      <w:r w:rsidRPr="00F6413D">
        <w:rPr>
          <w:rStyle w:val="Style13ptBold"/>
        </w:rPr>
        <w:t>Tran</w:t>
      </w:r>
      <w:r w:rsidRPr="00F6413D">
        <w:t xml:space="preserve"> is a data reporter</w:t>
      </w:r>
      <w:r>
        <w:t xml:space="preserve">, </w:t>
      </w:r>
      <w:r w:rsidRPr="00F6413D">
        <w:rPr>
          <w:rStyle w:val="Style13ptBold"/>
        </w:rPr>
        <w:t>July 2</w:t>
      </w:r>
      <w:r>
        <w:t>, 2018. “</w:t>
      </w:r>
      <w:r w:rsidRPr="00F6413D">
        <w:t>How Trump is changing the face of legal immigration</w:t>
      </w:r>
      <w:r>
        <w:t xml:space="preserve">,” </w:t>
      </w:r>
      <w:r w:rsidRPr="00F6413D">
        <w:t>https://www.washingtonpost.com/national/how-trump-is-changing-the-face-of-legal-immigration/2018/07/02/477c78b2-65da-11e8-99d2-0d678ec08c2f_story.html?noredirect=on&amp;utm_term=.e04921336514</w:t>
      </w:r>
    </w:p>
    <w:p w14:paraId="56637E8F" w14:textId="5A5D639B" w:rsidR="00597599" w:rsidRDefault="00597599" w:rsidP="000C0F89">
      <w:r>
        <w:t xml:space="preserve">But </w:t>
      </w:r>
      <w:r w:rsidRPr="00EE1892">
        <w:rPr>
          <w:rStyle w:val="StyleUnderline"/>
          <w:highlight w:val="green"/>
        </w:rPr>
        <w:t>the Trump administration has managed to effect significant changes in immigration</w:t>
      </w:r>
      <w:r w:rsidRPr="0052724C">
        <w:rPr>
          <w:rStyle w:val="StyleUnderline"/>
        </w:rPr>
        <w:t xml:space="preserve"> without Congress, in part </w:t>
      </w:r>
      <w:r w:rsidRPr="00167C27">
        <w:rPr>
          <w:rStyle w:val="StyleUnderline"/>
          <w:highlight w:val="green"/>
        </w:rPr>
        <w:t>by relying on administrative guidance</w:t>
      </w:r>
      <w:r w:rsidRPr="0052724C">
        <w:rPr>
          <w:rStyle w:val="StyleUnderline"/>
        </w:rPr>
        <w:t xml:space="preserve"> handed down to consular officials </w:t>
      </w:r>
      <w:r w:rsidRPr="00167C27">
        <w:rPr>
          <w:rStyle w:val="StyleUnderline"/>
          <w:highlight w:val="green"/>
        </w:rPr>
        <w:t>to change the way immigrant visas are considered and processed</w:t>
      </w:r>
      <w:r w:rsidRPr="0052724C">
        <w:rPr>
          <w:rStyle w:val="StyleUnderline"/>
        </w:rPr>
        <w:t xml:space="preserve">, administration officials and outside experts said. </w:t>
      </w:r>
      <w:r w:rsidRPr="00167C27">
        <w:rPr>
          <w:rStyle w:val="StyleUnderline"/>
          <w:b/>
          <w:highlight w:val="green"/>
        </w:rPr>
        <w:t>The result is a shift in the legal immigration process</w:t>
      </w:r>
      <w:r>
        <w:t xml:space="preserve"> in line with the vision of Miller , the adviser who officials say sits at the helm o</w:t>
      </w:r>
      <w:r w:rsidR="00A3616A">
        <w:t>f immigration policy decisions.</w:t>
      </w:r>
      <w:r w:rsidR="00F4234D">
        <w:t xml:space="preserve"> </w:t>
      </w:r>
      <w:r>
        <w:t>“Miller sees consular officers as the tip of the spear in his effort to control who is getting into the country,” said one high-ranking national security official who spoke on the condition of anonymity because the official is not authorized to speak to the media. “He sees it as a generational thing, like he has to retrain them.”</w:t>
      </w:r>
      <w:r w:rsidR="00F4234D">
        <w:t xml:space="preserve"> </w:t>
      </w:r>
      <w:r w:rsidR="000C0F89" w:rsidRPr="0052724C">
        <w:rPr>
          <w:rStyle w:val="StyleUnderline"/>
        </w:rPr>
        <w:t xml:space="preserve">Under </w:t>
      </w:r>
      <w:r w:rsidR="000C0F89" w:rsidRPr="006560D8">
        <w:rPr>
          <w:rStyle w:val="StyleUnderline"/>
          <w:highlight w:val="green"/>
        </w:rPr>
        <w:t>the previous administration</w:t>
      </w:r>
      <w:r w:rsidR="000C0F89" w:rsidRPr="0052724C">
        <w:rPr>
          <w:rStyle w:val="StyleUnderline"/>
        </w:rPr>
        <w:t xml:space="preserve">, case officers at U.S. Citizenship and Immigration Services (USCIS) </w:t>
      </w:r>
      <w:r w:rsidR="000C0F89" w:rsidRPr="006560D8">
        <w:rPr>
          <w:rStyle w:val="StyleUnderline"/>
          <w:highlight w:val="green"/>
        </w:rPr>
        <w:t>processed immigrant visa applications with “a culture of getting to ‘yes</w:t>
      </w:r>
      <w:r w:rsidR="000C0F89" w:rsidRPr="0052724C">
        <w:rPr>
          <w:rStyle w:val="StyleUnderline"/>
        </w:rPr>
        <w:t>,’ ” said another high-ranking administration official familiar with im</w:t>
      </w:r>
      <w:r w:rsidR="00A3616A" w:rsidRPr="0052724C">
        <w:rPr>
          <w:rStyle w:val="StyleUnderline"/>
        </w:rPr>
        <w:t>migration policy deliberations</w:t>
      </w:r>
      <w:r w:rsidR="00A3616A">
        <w:t>.</w:t>
      </w:r>
      <w:r w:rsidR="00F4234D">
        <w:t xml:space="preserve"> </w:t>
      </w:r>
      <w:r w:rsidR="000C0F89" w:rsidRPr="006560D8">
        <w:rPr>
          <w:rStyle w:val="StyleUnderline"/>
          <w:highlight w:val="green"/>
        </w:rPr>
        <w:t>Now</w:t>
      </w:r>
      <w:r w:rsidR="000C0F89" w:rsidRPr="0052724C">
        <w:rPr>
          <w:rStyle w:val="StyleUnderline"/>
        </w:rPr>
        <w:t xml:space="preserve"> those officers, along with consular </w:t>
      </w:r>
      <w:r w:rsidR="000C0F89" w:rsidRPr="006560D8">
        <w:rPr>
          <w:rStyle w:val="StyleUnderline"/>
          <w:highlight w:val="green"/>
        </w:rPr>
        <w:t>officers at the State Department, feel empowered to exercise their own discretion, take more time scrutinizing each applicant and more strictly enforce existing laws on inad</w:t>
      </w:r>
      <w:r w:rsidR="00A3616A" w:rsidRPr="006560D8">
        <w:rPr>
          <w:rStyle w:val="StyleUnderline"/>
          <w:highlight w:val="green"/>
        </w:rPr>
        <w:t>missibility</w:t>
      </w:r>
      <w:r w:rsidR="00A3616A">
        <w:t>, the official said.</w:t>
      </w:r>
      <w:r w:rsidR="00F4234D">
        <w:t xml:space="preserve"> </w:t>
      </w:r>
      <w:r w:rsidR="000C0F89" w:rsidRPr="0052724C">
        <w:rPr>
          <w:rStyle w:val="StyleUnderline"/>
        </w:rPr>
        <w:t>The longer vetting process results in fewer a</w:t>
      </w:r>
      <w:r w:rsidR="00A3616A" w:rsidRPr="0052724C">
        <w:rPr>
          <w:rStyle w:val="StyleUnderline"/>
        </w:rPr>
        <w:t>pproved applications per month</w:t>
      </w:r>
      <w:r w:rsidR="00A3616A">
        <w:t>.</w:t>
      </w:r>
      <w:r w:rsidR="00F4234D">
        <w:t xml:space="preserve"> </w:t>
      </w:r>
      <w:r w:rsidR="000C0F89">
        <w:t>“</w:t>
      </w:r>
      <w:r w:rsidR="000C0F89" w:rsidRPr="0052724C">
        <w:rPr>
          <w:rStyle w:val="StyleUnderline"/>
        </w:rPr>
        <w:t xml:space="preserve">If you’re empowering people to spend more time vetting an application, and you’re not having a culture of getting to ‘yes’ but having a culture of make the right decision, it’s axiomatic that you will not be able to process applications for immigration benefits at the </w:t>
      </w:r>
      <w:r w:rsidR="00A3616A" w:rsidRPr="0052724C">
        <w:rPr>
          <w:rStyle w:val="StyleUnderline"/>
        </w:rPr>
        <w:t>same speed</w:t>
      </w:r>
      <w:r w:rsidR="00A3616A">
        <w:t>,” the official said.</w:t>
      </w:r>
      <w:r w:rsidR="00F4234D">
        <w:t xml:space="preserve"> </w:t>
      </w:r>
      <w:r w:rsidR="000C0F89">
        <w:t xml:space="preserve">In a March report, analysts at the Migration Policy Institute, a liberal think tank, noted that </w:t>
      </w:r>
      <w:r w:rsidR="000C0F89" w:rsidRPr="006560D8">
        <w:rPr>
          <w:rStyle w:val="StyleUnderline"/>
          <w:b/>
          <w:highlight w:val="green"/>
        </w:rPr>
        <w:t>these bureaucratic changes</w:t>
      </w:r>
      <w:r w:rsidR="00A3616A" w:rsidRPr="006560D8">
        <w:rPr>
          <w:rStyle w:val="StyleUnderline"/>
          <w:b/>
          <w:highlight w:val="green"/>
        </w:rPr>
        <w:t xml:space="preserve"> have “gone largely unnoticed</w:t>
      </w:r>
      <w:r w:rsidR="00A3616A">
        <w:t>.”</w:t>
      </w:r>
      <w:r w:rsidR="00F4234D">
        <w:t xml:space="preserve"> </w:t>
      </w:r>
      <w:r w:rsidR="000C0F89">
        <w:t>“</w:t>
      </w:r>
      <w:r w:rsidR="000C0F89" w:rsidRPr="006560D8">
        <w:rPr>
          <w:rStyle w:val="StyleUnderline"/>
          <w:highlight w:val="green"/>
        </w:rPr>
        <w:t>Without</w:t>
      </w:r>
      <w:r w:rsidR="000C0F89" w:rsidRPr="0052724C">
        <w:rPr>
          <w:rStyle w:val="StyleUnderline"/>
        </w:rPr>
        <w:t xml:space="preserve"> need for </w:t>
      </w:r>
      <w:r w:rsidR="000C0F89" w:rsidRPr="006560D8">
        <w:rPr>
          <w:rStyle w:val="StyleUnderline"/>
          <w:highlight w:val="green"/>
        </w:rPr>
        <w:t>congressional approval, the administration has initiated several</w:t>
      </w:r>
      <w:r w:rsidR="000C0F89" w:rsidRPr="0052724C">
        <w:rPr>
          <w:rStyle w:val="StyleUnderline"/>
        </w:rPr>
        <w:t xml:space="preserve"> small but </w:t>
      </w:r>
      <w:r w:rsidR="000C0F89" w:rsidRPr="006560D8">
        <w:rPr>
          <w:rStyle w:val="StyleUnderline"/>
          <w:highlight w:val="green"/>
        </w:rPr>
        <w:t>well-calibrated actions through regulations, administrative guidelines, and immigration application processi</w:t>
      </w:r>
      <w:r w:rsidR="00A3616A" w:rsidRPr="006560D8">
        <w:rPr>
          <w:rStyle w:val="StyleUnderline"/>
          <w:highlight w:val="green"/>
        </w:rPr>
        <w:t>ng changes</w:t>
      </w:r>
      <w:r w:rsidR="00A3616A">
        <w:t>,” the report stated.</w:t>
      </w:r>
      <w:r w:rsidR="00F4234D">
        <w:t xml:space="preserve"> </w:t>
      </w:r>
      <w:r w:rsidR="000C0F89" w:rsidRPr="006560D8">
        <w:rPr>
          <w:rStyle w:val="StyleUnderline"/>
          <w:highlight w:val="green"/>
        </w:rPr>
        <w:t>Amendments</w:t>
      </w:r>
      <w:r w:rsidR="000C0F89">
        <w:t xml:space="preserve"> to the State Department’s Foreign Affairs Manual in January </w:t>
      </w:r>
      <w:r w:rsidR="000C0F89" w:rsidRPr="006560D8">
        <w:rPr>
          <w:rStyle w:val="StyleUnderline"/>
          <w:highlight w:val="green"/>
        </w:rPr>
        <w:t xml:space="preserve">expanded the burden of proof for visa applicants to show that they will not become “a </w:t>
      </w:r>
      <w:r w:rsidR="000C0F89" w:rsidRPr="006560D8">
        <w:rPr>
          <w:rStyle w:val="StyleUnderline"/>
          <w:b/>
          <w:highlight w:val="green"/>
        </w:rPr>
        <w:t>public charge</w:t>
      </w:r>
      <w:r w:rsidR="000C0F89" w:rsidRPr="006560D8">
        <w:rPr>
          <w:rStyle w:val="StyleUnderline"/>
          <w:highlight w:val="green"/>
        </w:rPr>
        <w:t>,” which is grounds for denial</w:t>
      </w:r>
      <w:r w:rsidR="000C0F89">
        <w:t>. Immigration analysts who have reviewed leaked policy drafts expect the administration to publish new rules soon to expand furthe</w:t>
      </w:r>
      <w:r w:rsidR="00A3616A">
        <w:t>r the terms of inadmissibility.</w:t>
      </w:r>
      <w:r w:rsidR="00F4234D">
        <w:t xml:space="preserve"> </w:t>
      </w:r>
      <w:r w:rsidR="000C0F89">
        <w:t>“</w:t>
      </w:r>
      <w:r w:rsidR="000C0F89" w:rsidRPr="0052724C">
        <w:rPr>
          <w:rStyle w:val="StyleUnderline"/>
        </w:rPr>
        <w:t>It’s intended to have an effect on the numbers</w:t>
      </w:r>
      <w:r w:rsidR="000C0F89">
        <w:t xml:space="preserve">,” said Doris Meissner, a former commissioner of the U.S. Immigration and Naturalization Service and now a senior fellow at the Migration Policy Institute. “It’s intended to put more rigor into the visa issuance process. But almost </w:t>
      </w:r>
      <w:r w:rsidR="000C0F89" w:rsidRPr="00E32D53">
        <w:rPr>
          <w:rStyle w:val="StyleUnderline"/>
          <w:highlight w:val="green"/>
        </w:rPr>
        <w:t>by definition, that’s going to</w:t>
      </w:r>
      <w:r w:rsidR="000C0F89" w:rsidRPr="0052724C">
        <w:rPr>
          <w:rStyle w:val="StyleUnderline"/>
        </w:rPr>
        <w:t xml:space="preserve"> likely </w:t>
      </w:r>
      <w:r w:rsidR="000C0F89" w:rsidRPr="00E32D53">
        <w:rPr>
          <w:rStyle w:val="StyleUnderline"/>
          <w:highlight w:val="green"/>
        </w:rPr>
        <w:t>result in more denials</w:t>
      </w:r>
      <w:r w:rsidR="000C0F89">
        <w:t>.”</w:t>
      </w:r>
    </w:p>
    <w:p w14:paraId="4BC31D5B" w14:textId="77777777" w:rsidR="001919F1" w:rsidRPr="0066021D" w:rsidRDefault="001919F1" w:rsidP="000C0F89"/>
    <w:p w14:paraId="470F510A" w14:textId="578F143E" w:rsidR="00F8306F" w:rsidRPr="00CE25CC" w:rsidRDefault="00F8306F" w:rsidP="00CE25CC">
      <w:pPr>
        <w:pStyle w:val="Heading2"/>
        <w:rPr>
          <w:sz w:val="2"/>
          <w:szCs w:val="2"/>
        </w:rPr>
      </w:pPr>
    </w:p>
    <w:p w14:paraId="610B01EB" w14:textId="03A03971" w:rsidR="007A67EF" w:rsidRDefault="007A67EF" w:rsidP="007A67EF">
      <w:pPr>
        <w:pStyle w:val="Heading3"/>
      </w:pPr>
      <w:r>
        <w:t xml:space="preserve">1AC </w:t>
      </w:r>
      <w:r w:rsidR="005B48CC">
        <w:t xml:space="preserve"> </w:t>
      </w:r>
      <w:r w:rsidR="006974EB">
        <w:t>Public Charge</w:t>
      </w:r>
      <w:r>
        <w:t xml:space="preserve"> – Fe</w:t>
      </w:r>
      <w:r w:rsidR="00DF66D8">
        <w:t>minized P</w:t>
      </w:r>
      <w:r>
        <w:t>overty</w:t>
      </w:r>
    </w:p>
    <w:p w14:paraId="7E5574CD" w14:textId="77777777" w:rsidR="007A67EF" w:rsidRDefault="007A67EF" w:rsidP="007A67EF"/>
    <w:p w14:paraId="2F6ED3E9" w14:textId="65E923A2" w:rsidR="007A67EF" w:rsidRPr="004859B6" w:rsidRDefault="00250CAA" w:rsidP="007A67EF">
      <w:pPr>
        <w:pStyle w:val="Heading4"/>
      </w:pPr>
      <w:r>
        <w:t>P</w:t>
      </w:r>
      <w:r w:rsidR="007A67EF" w:rsidRPr="004859B6">
        <w:t>ublic charge standards</w:t>
      </w:r>
      <w:r>
        <w:t xml:space="preserve"> are used as a punishment and deterrent for immigrants seeking health care, especially low-income women of color. This “chilling effect” </w:t>
      </w:r>
      <w:r w:rsidR="007A67EF">
        <w:t>reinforces the cycle of poverty</w:t>
      </w:r>
      <w:r w:rsidR="007A67EF" w:rsidRPr="004859B6">
        <w:t xml:space="preserve"> and </w:t>
      </w:r>
      <w:r w:rsidR="007A67EF">
        <w:t>the subjugation of immigrant women</w:t>
      </w:r>
      <w:r w:rsidR="007A67EF" w:rsidRPr="004859B6">
        <w:t xml:space="preserve"> </w:t>
      </w:r>
    </w:p>
    <w:p w14:paraId="49C459CD" w14:textId="77777777" w:rsidR="007A67EF" w:rsidRPr="004859B6" w:rsidRDefault="007A67EF" w:rsidP="00533094">
      <w:pPr>
        <w:rPr>
          <w:shd w:val="clear" w:color="auto" w:fill="FFFFFF"/>
        </w:rPr>
      </w:pPr>
      <w:r w:rsidRPr="00533094">
        <w:rPr>
          <w:rStyle w:val="Style13ptBold"/>
        </w:rPr>
        <w:t>Park</w:t>
      </w:r>
      <w:r w:rsidRPr="004859B6">
        <w:t xml:space="preserve">, </w:t>
      </w:r>
      <w:r w:rsidRPr="004859B6">
        <w:rPr>
          <w:shd w:val="clear" w:color="auto" w:fill="FFFFFF"/>
        </w:rPr>
        <w:t xml:space="preserve">Assistant Professor in the Ethnic Studies Department and the Urban Studies and Planning Program at the University of California San Diego, </w:t>
      </w:r>
      <w:r w:rsidRPr="00533094">
        <w:rPr>
          <w:rStyle w:val="Style13ptBold"/>
        </w:rPr>
        <w:t>2001</w:t>
      </w:r>
    </w:p>
    <w:p w14:paraId="3901DF0A" w14:textId="0AF92DF1" w:rsidR="007A67EF" w:rsidRPr="00533094" w:rsidRDefault="007A67EF" w:rsidP="00533094">
      <w:pPr>
        <w:rPr>
          <w:sz w:val="24"/>
        </w:rPr>
      </w:pPr>
      <w:r w:rsidRPr="004859B6">
        <w:rPr>
          <w:rFonts w:cs="Arial"/>
          <w:color w:val="222222"/>
          <w:shd w:val="clear" w:color="auto" w:fill="FFFFFF"/>
        </w:rPr>
        <w:t>(Lisa sun-hee, “</w:t>
      </w:r>
      <w:r w:rsidRPr="004859B6">
        <w:t>Perpetuation of Poverty through Public Charge”, Denver University Law Review, volume: 78, p 1161-1163, APS)</w:t>
      </w:r>
    </w:p>
    <w:p w14:paraId="221651CB" w14:textId="77777777" w:rsidR="000F2B50" w:rsidRPr="000F2B50" w:rsidRDefault="007A67EF" w:rsidP="00984352">
      <w:r w:rsidRPr="004859B6">
        <w:t xml:space="preserve">A number of federal and state policies have had significant impacts on low-income, pregnant immigrant women living in California. This paper focuses on the issue of "Public Charge," in conjunction with the 1996 Welfare Reform' and the 1996 Immigration Act.' I argue that </w:t>
      </w:r>
      <w:r w:rsidRPr="004859B6">
        <w:rPr>
          <w:u w:val="single"/>
        </w:rPr>
        <w:t xml:space="preserve">the social contexts that helped garner support for such </w:t>
      </w:r>
      <w:r w:rsidRPr="00D560A3">
        <w:rPr>
          <w:highlight w:val="green"/>
          <w:u w:val="single"/>
        </w:rPr>
        <w:t>anti-immigrant legislative measures</w:t>
      </w:r>
      <w:r w:rsidRPr="004859B6">
        <w:rPr>
          <w:u w:val="single"/>
        </w:rPr>
        <w:t xml:space="preserve"> created an environment that </w:t>
      </w:r>
      <w:r w:rsidRPr="00D560A3">
        <w:rPr>
          <w:highlight w:val="green"/>
          <w:u w:val="single"/>
        </w:rPr>
        <w:t>essentially criminalized motherhood for low-income immigrant women</w:t>
      </w:r>
      <w:r w:rsidRPr="004859B6">
        <w:rPr>
          <w:u w:val="single"/>
        </w:rPr>
        <w:t>-whether they be undocumented or documented.</w:t>
      </w:r>
    </w:p>
    <w:p w14:paraId="122867DA" w14:textId="429D280D" w:rsidR="007A67EF" w:rsidRPr="00D560A3" w:rsidRDefault="007A67EF" w:rsidP="00984352">
      <w:r w:rsidRPr="00D560A3">
        <w:rPr>
          <w:b/>
          <w:highlight w:val="green"/>
          <w:u w:val="single"/>
        </w:rPr>
        <w:t>Public charge</w:t>
      </w:r>
      <w:r w:rsidRPr="00D560A3">
        <w:rPr>
          <w:highlight w:val="green"/>
          <w:u w:val="single"/>
        </w:rPr>
        <w:t xml:space="preserve"> is a term used</w:t>
      </w:r>
      <w:r w:rsidRPr="004859B6">
        <w:t xml:space="preserve"> by the Immigration and Naturalization Service and the State Department </w:t>
      </w:r>
      <w:r w:rsidRPr="00984352">
        <w:rPr>
          <w:highlight w:val="green"/>
          <w:u w:val="single"/>
        </w:rPr>
        <w:t>to refer to immigrants who have or will become dependent on</w:t>
      </w:r>
      <w:r w:rsidRPr="004859B6">
        <w:rPr>
          <w:u w:val="single"/>
        </w:rPr>
        <w:t xml:space="preserve"> public </w:t>
      </w:r>
      <w:r w:rsidRPr="00984352">
        <w:rPr>
          <w:highlight w:val="green"/>
          <w:u w:val="single"/>
        </w:rPr>
        <w:t>benefits</w:t>
      </w:r>
      <w:r w:rsidRPr="004859B6">
        <w:t xml:space="preserve">.3 Interestingly, this term has been a part of U.S. immigration law for more than 100 years as grounds for inadmissibility and deportation.4 However, it is with the passage of recent immigration and welfare reform laws that concerns regarding "public charge" have resurfaced. In particular, </w:t>
      </w:r>
      <w:r w:rsidRPr="00984352">
        <w:rPr>
          <w:highlight w:val="green"/>
          <w:u w:val="single"/>
        </w:rPr>
        <w:t>the vagueness of its definition and</w:t>
      </w:r>
      <w:r w:rsidRPr="004859B6">
        <w:rPr>
          <w:u w:val="single"/>
        </w:rPr>
        <w:t xml:space="preserve"> the </w:t>
      </w:r>
      <w:r w:rsidRPr="00984352">
        <w:rPr>
          <w:highlight w:val="green"/>
          <w:u w:val="single"/>
        </w:rPr>
        <w:t>standards</w:t>
      </w:r>
      <w:r w:rsidRPr="004859B6">
        <w:rPr>
          <w:u w:val="single"/>
        </w:rPr>
        <w:t xml:space="preserve"> with which this measure is applied </w:t>
      </w:r>
      <w:r w:rsidRPr="00984352">
        <w:rPr>
          <w:highlight w:val="green"/>
          <w:u w:val="single"/>
        </w:rPr>
        <w:t>generated considerable confusion regarding who is eligible</w:t>
      </w:r>
      <w:r w:rsidRPr="004859B6">
        <w:rPr>
          <w:u w:val="single"/>
        </w:rPr>
        <w:t xml:space="preserve"> for certain federal, state, or local public benefits </w:t>
      </w:r>
      <w:r w:rsidRPr="00984352">
        <w:rPr>
          <w:highlight w:val="green"/>
          <w:u w:val="single"/>
        </w:rPr>
        <w:t>and whether non-citizens may face adverse immigration consequences</w:t>
      </w:r>
      <w:r w:rsidRPr="004859B6">
        <w:rPr>
          <w:u w:val="single"/>
        </w:rPr>
        <w:t xml:space="preserve"> as a public charge for having received public benefits. </w:t>
      </w:r>
    </w:p>
    <w:p w14:paraId="3324D8E2" w14:textId="77777777" w:rsidR="007A67EF" w:rsidRPr="004859B6" w:rsidRDefault="007A67EF" w:rsidP="00984352">
      <w:r w:rsidRPr="00545555">
        <w:rPr>
          <w:rStyle w:val="StyleUnderline"/>
          <w:highlight w:val="green"/>
        </w:rPr>
        <w:t>This concern prompted some non-citizens (including residents legally residing in the U.S.) and their families to avoid seeking public benefits for which they are eligible</w:t>
      </w:r>
      <w:r w:rsidRPr="00545555">
        <w:rPr>
          <w:rStyle w:val="StyleUnderline"/>
        </w:rPr>
        <w:t xml:space="preserve">-including health care. </w:t>
      </w:r>
      <w:r w:rsidRPr="00545555">
        <w:rPr>
          <w:rStyle w:val="StyleUnderline"/>
          <w:highlight w:val="green"/>
        </w:rPr>
        <w:t>Such is the case for many low-income, pregnant immigrant women seeking prenatal care</w:t>
      </w:r>
      <w:r w:rsidRPr="00545555">
        <w:rPr>
          <w:rStyle w:val="StyleUnderline"/>
        </w:rPr>
        <w:t xml:space="preserve">. In April 1998, the National Health Law Program and the National Immigration Law Center found that "[t]hroughout the country, advocacy groups and healthcare providers are reporting that </w:t>
      </w:r>
      <w:r w:rsidRPr="00545555">
        <w:rPr>
          <w:rStyle w:val="StyleUnderline"/>
          <w:highlight w:val="green"/>
        </w:rPr>
        <w:t>immigrants are medically 'on the run,' too afraid to obtain health care</w:t>
      </w:r>
      <w:r w:rsidRPr="00545555">
        <w:rPr>
          <w:rStyle w:val="StyleUnderline"/>
        </w:rPr>
        <w:t>, even when they legally are entitled to it</w:t>
      </w:r>
      <w:r w:rsidRPr="004859B6">
        <w:t xml:space="preserve">."' </w:t>
      </w:r>
    </w:p>
    <w:p w14:paraId="27A122E8" w14:textId="77777777" w:rsidR="007A67EF" w:rsidRPr="004859B6" w:rsidRDefault="007A67EF" w:rsidP="00984352">
      <w:r w:rsidRPr="004859B6">
        <w:rPr>
          <w:u w:val="single"/>
        </w:rPr>
        <w:t>As a result of this chilling effect, low-income, pregnant immigrant women in California are left with few options.</w:t>
      </w:r>
      <w:r w:rsidRPr="004859B6">
        <w:t xml:space="preserve"> On the whole, they either opt not to seek prenatal care, choose self-pay, or enroll in Medi-Cal 6 and take the risk of public charge.7 Whichever option they choose, </w:t>
      </w:r>
      <w:r w:rsidRPr="00984352">
        <w:rPr>
          <w:highlight w:val="green"/>
          <w:u w:val="single"/>
        </w:rPr>
        <w:t xml:space="preserve">the threat of </w:t>
      </w:r>
      <w:r w:rsidRPr="00984352">
        <w:rPr>
          <w:b/>
          <w:highlight w:val="green"/>
          <w:u w:val="single"/>
        </w:rPr>
        <w:t>public charge</w:t>
      </w:r>
      <w:r w:rsidRPr="00984352">
        <w:rPr>
          <w:highlight w:val="green"/>
          <w:u w:val="single"/>
        </w:rPr>
        <w:t xml:space="preserve"> </w:t>
      </w:r>
      <w:r w:rsidRPr="00984352">
        <w:rPr>
          <w:b/>
          <w:highlight w:val="green"/>
          <w:u w:val="single"/>
        </w:rPr>
        <w:t>sends a clear message: low-income immigrant women</w:t>
      </w:r>
      <w:r w:rsidRPr="004859B6">
        <w:rPr>
          <w:u w:val="single"/>
        </w:rPr>
        <w:t>---documented and undocumented--</w:t>
      </w:r>
      <w:r w:rsidRPr="00984352">
        <w:rPr>
          <w:b/>
          <w:highlight w:val="green"/>
          <w:u w:val="single"/>
        </w:rPr>
        <w:t>are not welcome</w:t>
      </w:r>
      <w:r w:rsidRPr="004859B6">
        <w:rPr>
          <w:b/>
          <w:u w:val="single"/>
        </w:rPr>
        <w:t xml:space="preserve"> to use public benefits, including health care for which they are eligible.</w:t>
      </w:r>
      <w:r w:rsidRPr="004859B6">
        <w:t xml:space="preserve"> Immigrants, regardless of their documentation status, are not viewed as having the same rights and privileges as citizens. The recent passage of both the Welfare Reform Act and the Immigration Act of 1996, underscore the secondary status of immigrants and the </w:t>
      </w:r>
      <w:r w:rsidRPr="004859B6">
        <w:rPr>
          <w:u w:val="single"/>
        </w:rPr>
        <w:t>popular assumption that they have a "natural" tendency for dependency</w:t>
      </w:r>
      <w:r w:rsidRPr="004859B6">
        <w:t xml:space="preserve">. </w:t>
      </w:r>
      <w:r w:rsidRPr="004859B6">
        <w:rPr>
          <w:u w:val="single"/>
        </w:rPr>
        <w:t xml:space="preserve">In this way, </w:t>
      </w:r>
      <w:r w:rsidRPr="00984352">
        <w:rPr>
          <w:highlight w:val="green"/>
          <w:u w:val="single"/>
        </w:rPr>
        <w:t>public charge is used as a form of punishment</w:t>
      </w:r>
      <w:r w:rsidRPr="004859B6">
        <w:rPr>
          <w:u w:val="single"/>
        </w:rPr>
        <w:t xml:space="preserve"> and guarantee against further increases in the number of poor immigrants and their families.</w:t>
      </w:r>
      <w:r w:rsidRPr="004859B6">
        <w:t xml:space="preserve"> </w:t>
      </w:r>
    </w:p>
    <w:p w14:paraId="6BC4D8B9" w14:textId="77777777" w:rsidR="007A67EF" w:rsidRPr="004859B6" w:rsidRDefault="007A67EF" w:rsidP="00984352">
      <w:r w:rsidRPr="004859B6">
        <w:t xml:space="preserve">This paper is part of a larger project investigating the impact of the welfare and immigration reforms on prenatal care providers and immigrant health advocates who serve low-income immigrant communities in California. 9 For this paper, I focus on low-income, pregnant immigrant Latinas' access to Medicaid. In the larger study, we interviewed ninetynine key informants--government officials, safety-net prenatal care providers, and immigrant advocates-who serve low-income, pregnant Asian and Latina immigrants at the national, state, or local levels. We focused on four regions in California where seventy-seven percent of new immigrants are concentrated: Los Angeles, San Diego, San Francisco Bay Area, and Central Valley." Safety-net health care providers and advocates who work with </w:t>
      </w:r>
      <w:r w:rsidRPr="00984352">
        <w:rPr>
          <w:highlight w:val="green"/>
          <w:u w:val="single"/>
        </w:rPr>
        <w:t>low-income immigrant Latinas repeatedly and consistently reported a "chilling" environment</w:t>
      </w:r>
      <w:r w:rsidRPr="004859B6">
        <w:rPr>
          <w:u w:val="single"/>
        </w:rPr>
        <w:t xml:space="preserve"> in which women are afraid to access Medicaid to cover their prenatal care.</w:t>
      </w:r>
      <w:r w:rsidRPr="004859B6">
        <w:t xml:space="preserve"> We found that three factors contributed to this "chilling" environment: (1) the sharing of information between the California Department of Health Services and the federal Immigration and Naturalization Service, (2) the slow and confusing implementation of the reforms, and (3) the intimidating Medicaid eligibility process. 12 </w:t>
      </w:r>
    </w:p>
    <w:p w14:paraId="79BB251E" w14:textId="77777777" w:rsidR="007A67EF" w:rsidRPr="004859B6" w:rsidRDefault="007A67EF" w:rsidP="00984352">
      <w:pPr>
        <w:rPr>
          <w:u w:val="single"/>
        </w:rPr>
      </w:pPr>
      <w:r w:rsidRPr="004859B6">
        <w:t xml:space="preserve">Drawing on data from this project, I discuss how these barriers to health care punish Latinas and their children. I argue that this punishment comes in the form of </w:t>
      </w:r>
      <w:r w:rsidRPr="004859B6">
        <w:rPr>
          <w:u w:val="single"/>
        </w:rPr>
        <w:t>criminalizing the status of being low-income immigrant, Latina, and of childbearing age</w:t>
      </w:r>
      <w:r w:rsidRPr="004859B6">
        <w:t xml:space="preserve">. This was evident in a number of Medicaid fraud detection programs established at the Mexico-U.S. border, and later at the Los Angeles and San Francisco International Airports. As Nancy Ehrenreich points out, women's reproduction and the meaning of motherhood are power struggles, 3 wherein </w:t>
      </w:r>
      <w:r w:rsidRPr="004859B6">
        <w:rPr>
          <w:u w:val="single"/>
        </w:rPr>
        <w:t>the state</w:t>
      </w:r>
      <w:r w:rsidRPr="004859B6">
        <w:t xml:space="preserve"> (i.e., courts, or in this case, federal and state legislatures) </w:t>
      </w:r>
      <w:r w:rsidRPr="004859B6">
        <w:rPr>
          <w:b/>
          <w:u w:val="single"/>
        </w:rPr>
        <w:t xml:space="preserve">determines those who are "good" or "deserving" mothers and those who are "bad" or "dependent" mothers. </w:t>
      </w:r>
      <w:r w:rsidRPr="004859B6">
        <w:t xml:space="preserve">I also argue that the consequences of this criminalization are significant, in that </w:t>
      </w:r>
      <w:r w:rsidRPr="00984352">
        <w:rPr>
          <w:b/>
          <w:highlight w:val="green"/>
          <w:u w:val="single"/>
        </w:rPr>
        <w:t>low-income immigrant women are treated as deviants</w:t>
      </w:r>
      <w:r w:rsidRPr="004859B6">
        <w:rPr>
          <w:b/>
          <w:u w:val="single"/>
        </w:rPr>
        <w:t xml:space="preserve"> for giving birth to yet another unwanted "immigrant" </w:t>
      </w:r>
      <w:r w:rsidRPr="00984352">
        <w:rPr>
          <w:b/>
          <w:highlight w:val="green"/>
          <w:u w:val="single"/>
        </w:rPr>
        <w:t>and this in turn helps to maintain their subjugated status</w:t>
      </w:r>
      <w:r w:rsidRPr="004859B6">
        <w:rPr>
          <w:b/>
        </w:rPr>
        <w:t>.</w:t>
      </w:r>
      <w:r w:rsidRPr="004859B6">
        <w:t xml:space="preserve"> In other words, rather than assistance towards upward mobility, recent retrenchments in welfare benefits and </w:t>
      </w:r>
      <w:r w:rsidRPr="00984352">
        <w:rPr>
          <w:rStyle w:val="StyleUnderline"/>
          <w:b/>
          <w:highlight w:val="green"/>
        </w:rPr>
        <w:t>stringent immigration policies</w:t>
      </w:r>
      <w:r w:rsidRPr="00984352">
        <w:rPr>
          <w:rStyle w:val="StyleUnderline"/>
        </w:rPr>
        <w:t xml:space="preserve"> have helped to </w:t>
      </w:r>
      <w:r w:rsidRPr="00984352">
        <w:rPr>
          <w:rStyle w:val="StyleUnderline"/>
          <w:b/>
          <w:highlight w:val="green"/>
        </w:rPr>
        <w:t>perpetuate</w:t>
      </w:r>
      <w:r w:rsidRPr="00984352">
        <w:rPr>
          <w:rStyle w:val="StyleUnderline"/>
        </w:rPr>
        <w:t xml:space="preserve"> the continued </w:t>
      </w:r>
      <w:r w:rsidRPr="00984352">
        <w:rPr>
          <w:rStyle w:val="StyleUnderline"/>
          <w:b/>
          <w:highlight w:val="green"/>
        </w:rPr>
        <w:t>poverty</w:t>
      </w:r>
      <w:r w:rsidRPr="00984352">
        <w:rPr>
          <w:rStyle w:val="StyleUnderline"/>
        </w:rPr>
        <w:t xml:space="preserve"> of low-income immigrant women and their families</w:t>
      </w:r>
      <w:r w:rsidRPr="004859B6">
        <w:rPr>
          <w:u w:val="single"/>
        </w:rPr>
        <w:t>.</w:t>
      </w:r>
    </w:p>
    <w:p w14:paraId="1B8BF01A" w14:textId="77777777" w:rsidR="007A67EF" w:rsidRDefault="007A67EF" w:rsidP="007A67EF"/>
    <w:p w14:paraId="3BC14795" w14:textId="73519FF3" w:rsidR="007A67EF" w:rsidRDefault="00C76C94" w:rsidP="007A67EF">
      <w:pPr>
        <w:pStyle w:val="Heading4"/>
      </w:pPr>
      <w:r>
        <w:t>For example,</w:t>
      </w:r>
      <w:r w:rsidR="000D5CE1">
        <w:t xml:space="preserve"> b</w:t>
      </w:r>
      <w:r w:rsidR="007A67EF">
        <w:t>attered women</w:t>
      </w:r>
      <w:r>
        <w:t xml:space="preserve"> are left in dire straights for fear of being deemed</w:t>
      </w:r>
      <w:r w:rsidR="007A67EF">
        <w:t xml:space="preserve"> a </w:t>
      </w:r>
      <w:r>
        <w:t>“</w:t>
      </w:r>
      <w:r w:rsidR="007A67EF">
        <w:t xml:space="preserve">public charge” </w:t>
      </w:r>
      <w:r w:rsidR="000D5CE1">
        <w:t>– they are forced to rely on their abuser’s affidavit of support</w:t>
      </w:r>
      <w:r w:rsidR="007A67EF">
        <w:t xml:space="preserve"> </w:t>
      </w:r>
      <w:r w:rsidR="000D5CE1">
        <w:t>or lose legal status</w:t>
      </w:r>
      <w:r w:rsidR="007A67EF">
        <w:t>.</w:t>
      </w:r>
    </w:p>
    <w:p w14:paraId="71E7BA1C" w14:textId="0B4D91DF" w:rsidR="004C3F47" w:rsidRDefault="007A67EF" w:rsidP="007A67EF">
      <w:r w:rsidRPr="006F7C4A">
        <w:rPr>
          <w:rStyle w:val="Style13ptBold"/>
        </w:rPr>
        <w:t>Loke</w:t>
      </w:r>
      <w:r>
        <w:t>, Immigration attorney with a JD from Boston University,</w:t>
      </w:r>
      <w:r w:rsidRPr="006F7C4A">
        <w:rPr>
          <w:rStyle w:val="Style13ptBold"/>
        </w:rPr>
        <w:t xml:space="preserve"> 96</w:t>
      </w:r>
      <w:r w:rsidR="001A0384">
        <w:t>.</w:t>
      </w:r>
    </w:p>
    <w:p w14:paraId="00E3F5FA" w14:textId="0E5BC6D6" w:rsidR="007A67EF" w:rsidRPr="006F7C4A" w:rsidRDefault="007A67EF" w:rsidP="004C3F47">
      <w:r>
        <w:t xml:space="preserve">(Tien-Li, “Trapped in Domestic Violence: The Impact of United States Immigration Laws on Battered Immigrant Women,” </w:t>
      </w:r>
      <w:r>
        <w:rPr>
          <w:i/>
        </w:rPr>
        <w:t xml:space="preserve">The Boston University Public Interest Law Journal, </w:t>
      </w:r>
      <w:r>
        <w:t>Volume: 6, Winter 1996, pg. 589-628, JDC)</w:t>
      </w:r>
    </w:p>
    <w:p w14:paraId="446018F0" w14:textId="77777777" w:rsidR="007A67EF" w:rsidRPr="00A705DE" w:rsidRDefault="007A67EF" w:rsidP="007A67EF">
      <w:r w:rsidRPr="006F7C4A">
        <w:rPr>
          <w:rStyle w:val="StyleUnderline"/>
        </w:rPr>
        <w:t xml:space="preserve">The Immigration Reform Act also amended requirements concerning the legal obligations of </w:t>
      </w:r>
      <w:r w:rsidRPr="00E211DF">
        <w:rPr>
          <w:rStyle w:val="StyleUnderline"/>
          <w:highlight w:val="green"/>
        </w:rPr>
        <w:t>batterers</w:t>
      </w:r>
      <w:r w:rsidRPr="006F7C4A">
        <w:rPr>
          <w:rStyle w:val="StyleUnderline"/>
        </w:rPr>
        <w:t xml:space="preserve"> who </w:t>
      </w:r>
      <w:r w:rsidRPr="00E211DF">
        <w:rPr>
          <w:rStyle w:val="StyleUnderline"/>
          <w:highlight w:val="green"/>
        </w:rPr>
        <w:t>may</w:t>
      </w:r>
      <w:r w:rsidRPr="006F7C4A">
        <w:rPr>
          <w:rStyle w:val="StyleUnderline"/>
        </w:rPr>
        <w:t xml:space="preserve"> have </w:t>
      </w:r>
      <w:r w:rsidRPr="00E211DF">
        <w:rPr>
          <w:rStyle w:val="StyleUnderline"/>
          <w:highlight w:val="green"/>
        </w:rPr>
        <w:t>provide</w:t>
      </w:r>
      <w:r w:rsidRPr="006F7C4A">
        <w:rPr>
          <w:rStyle w:val="StyleUnderline"/>
        </w:rPr>
        <w:t>d signed "</w:t>
      </w:r>
      <w:r w:rsidRPr="00E211DF">
        <w:rPr>
          <w:rStyle w:val="StyleUnderline"/>
          <w:b/>
          <w:highlight w:val="green"/>
        </w:rPr>
        <w:t>affidavits of support</w:t>
      </w:r>
      <w:r w:rsidRPr="00E211DF">
        <w:rPr>
          <w:rStyle w:val="StyleUnderline"/>
          <w:highlight w:val="green"/>
        </w:rPr>
        <w:t>" when sponsoring their spouses for immigration into the</w:t>
      </w:r>
      <w:r w:rsidRPr="006F7C4A">
        <w:rPr>
          <w:rStyle w:val="StyleUnderline"/>
        </w:rPr>
        <w:t xml:space="preserve"> </w:t>
      </w:r>
      <w:r w:rsidRPr="00E211DF">
        <w:rPr>
          <w:rStyle w:val="StyleUnderline"/>
          <w:highlight w:val="green"/>
        </w:rPr>
        <w:t>U</w:t>
      </w:r>
      <w:r w:rsidRPr="006F7C4A">
        <w:rPr>
          <w:rStyle w:val="StyleUnderline"/>
        </w:rPr>
        <w:t xml:space="preserve">nited </w:t>
      </w:r>
      <w:r w:rsidRPr="00E211DF">
        <w:rPr>
          <w:rStyle w:val="StyleUnderline"/>
          <w:highlight w:val="green"/>
        </w:rPr>
        <w:t>S</w:t>
      </w:r>
      <w:r w:rsidRPr="006F7C4A">
        <w:rPr>
          <w:rStyle w:val="StyleUnderline"/>
        </w:rPr>
        <w:t xml:space="preserve">tates. </w:t>
      </w:r>
      <w:r w:rsidRPr="00E211DF">
        <w:rPr>
          <w:rStyle w:val="StyleUnderline"/>
          <w:highlight w:val="green"/>
        </w:rPr>
        <w:t>Before entry</w:t>
      </w:r>
      <w:r w:rsidRPr="006F7C4A">
        <w:rPr>
          <w:rStyle w:val="StyleUnderline"/>
        </w:rPr>
        <w:t xml:space="preserve"> into the United States </w:t>
      </w:r>
      <w:r w:rsidRPr="00E211DF">
        <w:rPr>
          <w:rStyle w:val="StyleUnderline"/>
          <w:highlight w:val="green"/>
        </w:rPr>
        <w:t>is granted, an alien must prove that he or she is not "likely at anytime to become a public charge." A common way to prove this was</w:t>
      </w:r>
      <w:r w:rsidRPr="006F7C4A">
        <w:rPr>
          <w:rStyle w:val="StyleUnderline"/>
        </w:rPr>
        <w:t xml:space="preserve"> for the sponsor-husband to submit </w:t>
      </w:r>
      <w:r w:rsidRPr="00E211DF">
        <w:rPr>
          <w:rStyle w:val="StyleUnderline"/>
          <w:highlight w:val="green"/>
        </w:rPr>
        <w:t>an "affidavit of support</w:t>
      </w:r>
      <w:r w:rsidRPr="006F7C4A">
        <w:rPr>
          <w:rStyle w:val="StyleUnderline"/>
        </w:rPr>
        <w:t>" stating that he would be financially responsible for her</w:t>
      </w:r>
      <w:r w:rsidRPr="00A705DE">
        <w:t>. These provisions created a sponsorship "deeming period" in which the income of the sponsor-husband who submitted the affidavit of support would be "deemed" as part of the sponsored</w:t>
      </w:r>
      <w:r>
        <w:t xml:space="preserve"> </w:t>
      </w:r>
      <w:r w:rsidRPr="00A705DE">
        <w:t xml:space="preserve">wife's income. Thus, </w:t>
      </w:r>
      <w:r w:rsidRPr="006F7C4A">
        <w:rPr>
          <w:rStyle w:val="StyleUnderline"/>
        </w:rPr>
        <w:t>it was assumed that for this period of time, the sponsored-wife had access to her husband's income. The Immigration Reform Act makes these affidavits of support legally enforceable as contracts and allows battered immigrant women to enforce them against their abusive sponsor husbands.</w:t>
      </w:r>
      <w:r w:rsidRPr="00A705DE">
        <w:t xml:space="preserve"> The remedies available to enforce an affidavit of support include judgment liens, writs of execution, installment payments, and garnishment provisions. </w:t>
      </w:r>
      <w:r w:rsidRPr="00672E17">
        <w:rPr>
          <w:rStyle w:val="StyleUnderline"/>
          <w:highlight w:val="green"/>
        </w:rPr>
        <w:t>As a practical matter</w:t>
      </w:r>
      <w:r w:rsidRPr="006F7C4A">
        <w:rPr>
          <w:rStyle w:val="StyleUnderline"/>
        </w:rPr>
        <w:t xml:space="preserve">, however, </w:t>
      </w:r>
      <w:r w:rsidRPr="00672E17">
        <w:rPr>
          <w:rStyle w:val="StyleUnderline"/>
          <w:highlight w:val="green"/>
        </w:rPr>
        <w:t>the remedies to enforce affidavits of support may prove daunting to immigrant women, overwhelmed by the complexities of an unfamiliar court system</w:t>
      </w:r>
      <w:r w:rsidRPr="006F7C4A">
        <w:rPr>
          <w:rStyle w:val="StyleUnderline"/>
        </w:rPr>
        <w:t>.</w:t>
      </w:r>
    </w:p>
    <w:p w14:paraId="35A993F8" w14:textId="77777777" w:rsidR="007A67EF" w:rsidRPr="006F7C4A" w:rsidRDefault="007A67EF" w:rsidP="007A67EF">
      <w:pPr>
        <w:rPr>
          <w:rStyle w:val="StyleUnderline"/>
        </w:rPr>
      </w:pPr>
      <w:r w:rsidRPr="006F7C4A">
        <w:rPr>
          <w:rStyle w:val="StyleUnderline"/>
        </w:rPr>
        <w:t xml:space="preserve">Although the Immigration Reform Act limited some of the adverse effects of anti-immigrant laws on battered immigrant women, it ultimately did little to extend protections to this group of women. </w:t>
      </w:r>
      <w:r w:rsidRPr="00A705DE">
        <w:t xml:space="preserve">The Immigration Reform Act failed to adequately address the most important crossover issues facing battered immigrant women and their ability to survive on their own. </w:t>
      </w:r>
      <w:r w:rsidRPr="006F7C4A">
        <w:rPr>
          <w:rStyle w:val="StyleUnderline"/>
        </w:rPr>
        <w:t xml:space="preserve">Unless battered immigrant women are given a means by which to support themselves and their children, the purpose of VAWA in extending protection to them will be rendered meaningless. The purpose of VAWA is to prevent battered immigrant women from being trapped in a violent relationship because they are completely dependent on their batterers. The framework will be undermined if it encourages battered immigrant women to leave their batterers but leaves them with no means to support themselves and their children. </w:t>
      </w:r>
      <w:r w:rsidRPr="000D5CE1">
        <w:rPr>
          <w:rStyle w:val="StyleUnderline"/>
          <w:highlight w:val="green"/>
        </w:rPr>
        <w:t>If these women are unable to make ends meet, they will be forced to return to their abusive husbands</w:t>
      </w:r>
      <w:r w:rsidRPr="006F7C4A">
        <w:rPr>
          <w:rStyle w:val="StyleUnderline"/>
        </w:rPr>
        <w:t>.</w:t>
      </w:r>
    </w:p>
    <w:p w14:paraId="459E5BCC" w14:textId="61DBB11E" w:rsidR="007A67EF" w:rsidRDefault="007A67EF" w:rsidP="007A67EF"/>
    <w:p w14:paraId="2958ECBF" w14:textId="77777777" w:rsidR="009F660F" w:rsidRDefault="009F660F" w:rsidP="009F660F">
      <w:pPr>
        <w:pStyle w:val="Heading4"/>
      </w:pPr>
      <w:r>
        <w:t>Women, and particularly pregnant women, are disproportionately dubbed “liable to become a public charge.” This blurs the identity of women with the “property” of the male nation-state.</w:t>
      </w:r>
    </w:p>
    <w:p w14:paraId="537F29C3" w14:textId="77777777" w:rsidR="009F660F" w:rsidRPr="00CB2223" w:rsidRDefault="009F660F" w:rsidP="009F660F">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9" w:history="1">
        <w:r w:rsidRPr="00F811D4">
          <w:rPr>
            <w:rStyle w:val="Hyperlink"/>
          </w:rPr>
          <w:t>https://muse.jhu.edu/article/269332/pdf</w:t>
        </w:r>
      </w:hyperlink>
      <w:r>
        <w:t>, 6/29/2018, PD)</w:t>
      </w:r>
    </w:p>
    <w:p w14:paraId="5071F787" w14:textId="77777777" w:rsidR="009F660F" w:rsidRDefault="009F660F" w:rsidP="009F660F">
      <w:r w:rsidRPr="00DE0B8E">
        <w:t xml:space="preserve">Under these circumstances, </w:t>
      </w:r>
      <w:r w:rsidRPr="002E79E8">
        <w:rPr>
          <w:rStyle w:val="StyleUnderline"/>
        </w:rPr>
        <w:t>pregnancy</w:t>
      </w:r>
      <w:r w:rsidRPr="00DE0B8E">
        <w:t xml:space="preserve">, in particular, </w:t>
      </w:r>
      <w:r w:rsidRPr="002E79E8">
        <w:rPr>
          <w:rStyle w:val="StyleUnderline"/>
        </w:rPr>
        <w:t>posed a series of problems</w:t>
      </w:r>
      <w:r w:rsidRPr="009B2D36">
        <w:t xml:space="preserve"> for immigration inspectors because </w:t>
      </w:r>
      <w:r w:rsidRPr="002E79E8">
        <w:rPr>
          <w:rStyle w:val="StyleUnderline"/>
          <w:highlight w:val="green"/>
        </w:rPr>
        <w:t xml:space="preserve">the </w:t>
      </w:r>
      <w:r w:rsidRPr="002E79E8">
        <w:rPr>
          <w:rStyle w:val="StyleUnderline"/>
          <w:b/>
          <w:highlight w:val="green"/>
        </w:rPr>
        <w:t>alleged dependency</w:t>
      </w:r>
      <w:r w:rsidRPr="002E79E8">
        <w:rPr>
          <w:rStyle w:val="StyleUnderline"/>
          <w:highlight w:val="green"/>
        </w:rPr>
        <w:t xml:space="preserve"> of women in general and of pregnant women in particular dubbed them “liable to become a public charge</w:t>
      </w:r>
      <w:r w:rsidRPr="009B2D36">
        <w:t>”</w:t>
      </w:r>
      <w:r w:rsidRPr="00DE0B8E">
        <w:t xml:space="preserve"> before landing. </w:t>
      </w:r>
      <w:r w:rsidRPr="002E79E8">
        <w:rPr>
          <w:rStyle w:val="StyleUnderline"/>
        </w:rPr>
        <w:t xml:space="preserve">In addition, a pregnancy occurring outside marriage placed pregnant women in the category of morally corrupt outlaws. National </w:t>
      </w:r>
      <w:r w:rsidRPr="002E79E8">
        <w:rPr>
          <w:rStyle w:val="StyleUnderline"/>
          <w:highlight w:val="green"/>
        </w:rPr>
        <w:t>fears of dependent newcomers circumscribed women’s bodies within a national discourse</w:t>
      </w:r>
      <w:r w:rsidRPr="002E79E8">
        <w:rPr>
          <w:rStyle w:val="StyleUnderline"/>
        </w:rPr>
        <w:t xml:space="preserve"> on healthy mothers and pure wives. In the process, </w:t>
      </w:r>
      <w:r w:rsidRPr="00D66A88">
        <w:rPr>
          <w:rStyle w:val="StyleUnderline"/>
          <w:highlight w:val="green"/>
        </w:rPr>
        <w:t>women’s reproduction and sexuality entered an imaginary social contract with the receiving nation-state, their own bodies and gendercoded identities becoming public property that could be openly negotiated and exchanged within the sociopolitical agenda of the state</w:t>
      </w:r>
      <w:r w:rsidRPr="009B2D36">
        <w:t>.</w:t>
      </w:r>
      <w:r>
        <w:t xml:space="preserve"> </w:t>
      </w:r>
      <w:r w:rsidRPr="00DE0B8E">
        <w:t>In the words of Floya Anthias and Nira Yuval-Davis, “</w:t>
      </w:r>
      <w:r w:rsidRPr="009B2D36">
        <w:t>the nation becomes</w:t>
      </w:r>
      <w:r>
        <w:t xml:space="preserve"> </w:t>
      </w:r>
      <w:r w:rsidRPr="009B2D36">
        <w:t xml:space="preserve">gendered, and women’s sexuality becomes nationalized. </w:t>
      </w:r>
      <w:r w:rsidRPr="002E79E8">
        <w:rPr>
          <w:rStyle w:val="StyleUnderline"/>
          <w:b/>
          <w:highlight w:val="green"/>
        </w:rPr>
        <w:t>Nation is equated with the male subject position, and women’s sexuality is reified as the property of the male nation</w:t>
      </w:r>
      <w:r w:rsidRPr="00DE0B8E">
        <w:t>” (Luibhéid, xix). It is not surprising,</w:t>
      </w:r>
      <w:r>
        <w:t xml:space="preserve"> </w:t>
      </w:r>
      <w:r w:rsidRPr="00DE0B8E">
        <w:t xml:space="preserve">then, that </w:t>
      </w:r>
      <w:r w:rsidRPr="009B2D36">
        <w:t>Catherine Dolan, a pregnant unmarried woman,</w:t>
      </w:r>
      <w:r>
        <w:t xml:space="preserve"> </w:t>
      </w:r>
      <w:r w:rsidRPr="009B2D36">
        <w:t>found herself deported on charges of being “liable to become a public</w:t>
      </w:r>
      <w:r>
        <w:t xml:space="preserve"> </w:t>
      </w:r>
      <w:r w:rsidRPr="009B2D36">
        <w:t xml:space="preserve">charge,” guilty </w:t>
      </w:r>
      <w:r w:rsidRPr="00DE0B8E">
        <w:t>of both pregnancy and unguarded sexuality (3–6).</w:t>
      </w:r>
      <w:r>
        <w:t xml:space="preserve"> </w:t>
      </w:r>
      <w:r w:rsidRPr="00DE0B8E">
        <w:t>Even less extraordinary is immigration officials’ response to the case</w:t>
      </w:r>
      <w:r>
        <w:t xml:space="preserve"> </w:t>
      </w:r>
      <w:r w:rsidRPr="00DE0B8E">
        <w:t>of Mexican immigrant Alejandra Veles, who arrived in New York by</w:t>
      </w:r>
      <w:r>
        <w:t xml:space="preserve"> </w:t>
      </w:r>
      <w:r w:rsidRPr="00DE0B8E">
        <w:t>steamship. Alejandra’s male costume and boyish appearance proved</w:t>
      </w:r>
      <w:r>
        <w:t xml:space="preserve"> </w:t>
      </w:r>
      <w:r w:rsidRPr="00DE0B8E">
        <w:t>to be a ruse when inspectors discovered that she was a young woman.</w:t>
      </w:r>
      <w:r>
        <w:t xml:space="preserve"> </w:t>
      </w:r>
      <w:r w:rsidRPr="00DE0B8E">
        <w:t>As a consequence of her scandalous act and appearance, they ordered</w:t>
      </w:r>
      <w:r>
        <w:t xml:space="preserve"> </w:t>
      </w:r>
      <w:r w:rsidRPr="00DE0B8E">
        <w:t>her immediately deported (11–12).</w:t>
      </w:r>
    </w:p>
    <w:p w14:paraId="4426A9EF" w14:textId="3755DA31" w:rsidR="004C3F47" w:rsidRDefault="004C3F47" w:rsidP="007A67EF"/>
    <w:p w14:paraId="73A06B0E" w14:textId="2ADD122E" w:rsidR="00632658" w:rsidRDefault="0068475C" w:rsidP="0068475C">
      <w:pPr>
        <w:pStyle w:val="Heading4"/>
      </w:pPr>
      <w:r>
        <w:t xml:space="preserve">The conception of a masculine </w:t>
      </w:r>
      <w:r w:rsidR="00EA7CD2">
        <w:t>nation</w:t>
      </w:r>
      <w:r>
        <w:t xml:space="preserve"> that </w:t>
      </w:r>
      <w:r w:rsidR="003C4FA4">
        <w:t>secures</w:t>
      </w:r>
      <w:r>
        <w:t xml:space="preserve"> itself from a feminized enemy is the root cause of violence between states.</w:t>
      </w:r>
    </w:p>
    <w:p w14:paraId="2FEB4636" w14:textId="77777777" w:rsidR="003038BA" w:rsidRPr="00205FC6" w:rsidRDefault="003038BA" w:rsidP="003038BA">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3784D72A" w14:textId="502CD872" w:rsidR="009F660F" w:rsidRPr="00B934C7" w:rsidRDefault="003038BA" w:rsidP="007511E5">
      <w:r w:rsidRPr="003D0564">
        <w:t xml:space="preserve">Rationality in Interaction This skew is particularly evident in the assumption of rationality." The </w:t>
      </w:r>
      <w:r w:rsidRPr="003D0564">
        <w:rPr>
          <w:rStyle w:val="StyleUnderline"/>
        </w:rPr>
        <w:t>rationality assumption implies</w:t>
      </w:r>
      <w:r w:rsidRPr="003D0564">
        <w:t xml:space="preserve"> that </w:t>
      </w:r>
      <w:r w:rsidRPr="003D0564">
        <w:rPr>
          <w:rStyle w:val="StyleUnderline"/>
        </w:rPr>
        <w:t>the knower/actor can separate himself/herself from the “other” in interactions with that other</w:t>
      </w:r>
      <w:r w:rsidRPr="003D0564">
        <w:t xml:space="preserve">. Feminists have argued that </w:t>
      </w:r>
      <w:r w:rsidRPr="003D0564">
        <w:rPr>
          <w:rStyle w:val="Emphasis"/>
        </w:rPr>
        <w:t>knowledge is always perspectival and political</w:t>
      </w:r>
      <w:r w:rsidRPr="003D0564">
        <w:t xml:space="preserve">; therefore, </w:t>
      </w:r>
      <w:r w:rsidRPr="003D0564">
        <w:rPr>
          <w:rStyle w:val="StyleUnderline"/>
        </w:rPr>
        <w:t xml:space="preserve">states and </w:t>
      </w:r>
      <w:r w:rsidRPr="003D0564">
        <w:t>their</w:t>
      </w:r>
      <w:r w:rsidRPr="003D0564">
        <w:rPr>
          <w:rStyle w:val="StyleUnderline"/>
        </w:rPr>
        <w:t xml:space="preserve"> leaders’ decisions about how to interact </w:t>
      </w:r>
      <w:r w:rsidRPr="003D0564">
        <w:t>with others</w:t>
      </w:r>
      <w:r w:rsidRPr="003D0564">
        <w:rPr>
          <w:rStyle w:val="StyleUnderline"/>
        </w:rPr>
        <w:t xml:space="preserve"> are </w:t>
      </w:r>
      <w:r w:rsidRPr="003D0564">
        <w:t xml:space="preserve">not rational, but </w:t>
      </w:r>
      <w:r w:rsidRPr="003D0564">
        <w:rPr>
          <w:rStyle w:val="StyleUnderline"/>
        </w:rPr>
        <w:t>informed by their situational and political biases</w:t>
      </w:r>
      <w:r w:rsidRPr="003D0564">
        <w:t xml:space="preserve">. In this view, </w:t>
      </w:r>
      <w:r w:rsidRPr="003D0564">
        <w:rPr>
          <w:rStyle w:val="StyleUnderline"/>
        </w:rPr>
        <w:t>the rationality assumption may be seen as</w:t>
      </w:r>
      <w:r w:rsidRPr="003D0564">
        <w:t xml:space="preserve"> at once itself </w:t>
      </w:r>
      <w:r w:rsidRPr="003D0564">
        <w:rPr>
          <w:rStyle w:val="StyleUnderline"/>
        </w:rPr>
        <w:t>a political bias and obscuring other political biases</w:t>
      </w:r>
      <w:r w:rsidRPr="003D0564">
        <w:t xml:space="preserve">. As Naomi Scheman argues, perceived rational cost-beneﬁt </w:t>
      </w:r>
      <w:r w:rsidRPr="003D0564">
        <w:rPr>
          <w:rStyle w:val="StyleUnderline"/>
        </w:rPr>
        <w:t>analysis about war-making</w:t>
      </w:r>
      <w:r w:rsidRPr="003D0564">
        <w:t xml:space="preserve"> and war-fighting </w:t>
      </w:r>
      <w:r w:rsidRPr="003D0564">
        <w:rPr>
          <w:rStyle w:val="StyleUnderline"/>
        </w:rPr>
        <w:t>should</w:t>
      </w:r>
      <w:r w:rsidRPr="003D0564">
        <w:t xml:space="preserve"> “</w:t>
      </w:r>
      <w:r w:rsidRPr="003D0564">
        <w:rPr>
          <w:rStyle w:val="StyleUnderline"/>
        </w:rPr>
        <w:t>always be seen as</w:t>
      </w:r>
      <w:r w:rsidRPr="003D0564">
        <w:t xml:space="preserve"> especially </w:t>
      </w:r>
      <w:r w:rsidRPr="003D0564">
        <w:rPr>
          <w:rStyle w:val="StyleUnderline"/>
        </w:rPr>
        <w:t>problematic</w:t>
      </w:r>
      <w:r w:rsidRPr="003D0564">
        <w:t xml:space="preserve">al </w:t>
      </w:r>
      <w:r w:rsidRPr="003D0564">
        <w:rPr>
          <w:rStyle w:val="StyleUnderline"/>
        </w:rPr>
        <w:t>when</w:t>
      </w:r>
      <w:r w:rsidRPr="003D0564">
        <w:t xml:space="preserve">... </w:t>
      </w:r>
      <w:r w:rsidRPr="003D0564">
        <w:rPr>
          <w:rStyle w:val="StyleUnderline"/>
        </w:rPr>
        <w:t>constructed only by those in positions of privilege</w:t>
      </w:r>
      <w:r w:rsidRPr="003D0564">
        <w:t>... [</w:t>
      </w:r>
      <w:r w:rsidRPr="003D0564">
        <w:rPr>
          <w:rStyle w:val="StyleUnderline"/>
        </w:rPr>
        <w:t>which provide</w:t>
      </w:r>
      <w:r w:rsidRPr="003D0564">
        <w:t xml:space="preserve">] only </w:t>
      </w:r>
      <w:r w:rsidRPr="003D0564">
        <w:rPr>
          <w:rStyle w:val="Emphasis"/>
        </w:rPr>
        <w:t>distorted views about the world</w:t>
      </w:r>
      <w:r w:rsidRPr="003D0564">
        <w:t xml:space="preserve">.”78 In this view, </w:t>
      </w:r>
      <w:r w:rsidRPr="00BA14C7">
        <w:rPr>
          <w:rStyle w:val="StyleUnderline"/>
          <w:highlight w:val="green"/>
        </w:rPr>
        <w:t xml:space="preserve">rational calculation is </w:t>
      </w:r>
      <w:r w:rsidRPr="00BA14C7">
        <w:rPr>
          <w:rStyle w:val="Emphasis"/>
          <w:highlight w:val="green"/>
        </w:rPr>
        <w:t>not</w:t>
      </w:r>
      <w:r w:rsidRPr="003D0564">
        <w:t xml:space="preserve"> an </w:t>
      </w:r>
      <w:r w:rsidRPr="00BA14C7">
        <w:rPr>
          <w:rStyle w:val="Emphasis"/>
          <w:highlight w:val="green"/>
        </w:rPr>
        <w:t>objective</w:t>
      </w:r>
      <w:r w:rsidRPr="003D0564">
        <w:t xml:space="preserve">, attainable, and desirable end, </w:t>
      </w:r>
      <w:r w:rsidRPr="00BA14C7">
        <w:rPr>
          <w:rStyle w:val="StyleUnderline"/>
          <w:highlight w:val="green"/>
        </w:rPr>
        <w:t xml:space="preserve">but a </w:t>
      </w:r>
      <w:r w:rsidRPr="00BA14C7">
        <w:rPr>
          <w:rStyle w:val="Emphasis"/>
          <w:highlight w:val="green"/>
        </w:rPr>
        <w:t>partial representation</w:t>
      </w:r>
      <w:r w:rsidRPr="003D0564">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Pr="00480364">
        <w:rPr>
          <w:rStyle w:val="StyleUnderline"/>
          <w:highlight w:val="green"/>
        </w:rPr>
        <w:t>the identity of the modern subject</w:t>
      </w:r>
      <w:r w:rsidRPr="003D0564">
        <w:t>-</w:t>
      </w:r>
      <w:r w:rsidRPr="003D0564">
        <w:rPr>
          <w:rStyle w:val="StyleUnderline"/>
        </w:rPr>
        <w:t xml:space="preserve">in models of human nature, citizenship, </w:t>
      </w:r>
      <w:r w:rsidRPr="00480364">
        <w:rPr>
          <w:rStyle w:val="StyleUnderline"/>
          <w:highlight w:val="green"/>
        </w:rPr>
        <w:t>the rational actor</w:t>
      </w:r>
      <w:r w:rsidRPr="003D0564">
        <w:t xml:space="preserve">, </w:t>
      </w:r>
      <w:r w:rsidRPr="003D0564">
        <w:rPr>
          <w:rStyle w:val="StyleUnderline"/>
        </w:rPr>
        <w:t>the knowing subject, economic man, and political agency</w:t>
      </w:r>
      <w:r w:rsidRPr="003D0564">
        <w:t>-</w:t>
      </w:r>
      <w:r w:rsidRPr="00480364">
        <w:rPr>
          <w:rStyle w:val="StyleUnderline"/>
          <w:b/>
          <w:highlight w:val="green"/>
        </w:rPr>
        <w:t>is not gender-neutral but masculine</w:t>
      </w:r>
      <w:r w:rsidRPr="003D0564">
        <w:t xml:space="preserve"> (and typically European and heterosexua|).”83 </w:t>
      </w:r>
      <w:r w:rsidRPr="00480364">
        <w:rPr>
          <w:rStyle w:val="StyleUnderline"/>
          <w:highlight w:val="green"/>
        </w:rPr>
        <w:t>This impacts</w:t>
      </w:r>
      <w:r w:rsidRPr="003D0564">
        <w:rPr>
          <w:rStyle w:val="StyleUnderline"/>
        </w:rPr>
        <w:t xml:space="preserve"> not only how we see the rational subject, but </w:t>
      </w:r>
      <w:r w:rsidRPr="00480364">
        <w:rPr>
          <w:rStyle w:val="Emphasis"/>
          <w:highlight w:val="green"/>
        </w:rPr>
        <w:t>how we predict and understand</w:t>
      </w:r>
      <w:r w:rsidRPr="003D0564">
        <w:rPr>
          <w:rStyle w:val="Emphasis"/>
        </w:rPr>
        <w:t xml:space="preserve"> his </w:t>
      </w:r>
      <w:r w:rsidRPr="00480364">
        <w:rPr>
          <w:rStyle w:val="Emphasis"/>
          <w:highlight w:val="green"/>
        </w:rPr>
        <w:t>decisions</w:t>
      </w:r>
      <w:r w:rsidRPr="003D0564">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3D0564">
        <w:rPr>
          <w:rStyle w:val="StyleUnderline"/>
        </w:rPr>
        <w:t xml:space="preserve">traits associated with masculinity are normalized and </w:t>
      </w:r>
      <w:r w:rsidRPr="00480364">
        <w:rPr>
          <w:rStyle w:val="StyleUnderline"/>
          <w:highlight w:val="green"/>
        </w:rPr>
        <w:t>traits associated with femininity are excluded</w:t>
      </w:r>
      <w:r w:rsidRPr="003D0564">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Pr="00480364">
        <w:rPr>
          <w:rStyle w:val="StyleUnderline"/>
          <w:highlight w:val="green"/>
        </w:rPr>
        <w:t>epistemologically, the sovereign rational subject constructs</w:t>
      </w:r>
      <w:r w:rsidRPr="003D0564">
        <w:rPr>
          <w:rStyle w:val="StyleUnderline"/>
        </w:rPr>
        <w:t xml:space="preserve"> artificial </w:t>
      </w:r>
      <w:r w:rsidRPr="00480364">
        <w:rPr>
          <w:rStyle w:val="StyleUnderline"/>
          <w:b/>
          <w:highlight w:val="green"/>
        </w:rPr>
        <w:t>gendered boundaries</w:t>
      </w:r>
      <w:r w:rsidRPr="003D0564">
        <w:rPr>
          <w:rStyle w:val="StyleUnderline"/>
        </w:rPr>
        <w:t xml:space="preserve"> between rationality and emotion, male and female, and knower and known</w:t>
      </w:r>
      <w:r w:rsidRPr="003D0564">
        <w:t xml:space="preserve">.89 </w:t>
      </w:r>
      <w:r w:rsidRPr="00480364">
        <w:rPr>
          <w:rStyle w:val="StyleUnderline"/>
          <w:highlight w:val="green"/>
        </w:rPr>
        <w:t>Among states, those boundaries</w:t>
      </w:r>
      <w:r w:rsidRPr="003D0564">
        <w:t xml:space="preserve"> are not benign. Instead, they </w:t>
      </w:r>
      <w:r w:rsidRPr="00480364">
        <w:rPr>
          <w:rStyle w:val="StyleUnderline"/>
          <w:highlight w:val="green"/>
        </w:rPr>
        <w:t>breed competition and domination that</w:t>
      </w:r>
      <w:r w:rsidRPr="003D0564">
        <w:rPr>
          <w:rStyle w:val="StyleUnderline"/>
        </w:rPr>
        <w:t xml:space="preserve"> </w:t>
      </w:r>
      <w:r w:rsidRPr="003D0564">
        <w:t xml:space="preserve">inspire and </w:t>
      </w:r>
      <w:r w:rsidRPr="00480364">
        <w:rPr>
          <w:rStyle w:val="Emphasis"/>
          <w:highlight w:val="green"/>
        </w:rPr>
        <w:t>foster war(s) and conﬂict(s</w:t>
      </w:r>
      <w:r w:rsidRPr="003D0564">
        <w:rPr>
          <w:rStyle w:val="Emphasis"/>
        </w:rPr>
        <w:t>)</w:t>
      </w:r>
      <w:r w:rsidRPr="003D0564">
        <w:t xml:space="preserve">.90 </w:t>
      </w:r>
      <w:r w:rsidRPr="00480364">
        <w:rPr>
          <w:rStyle w:val="StyleUnderline"/>
          <w:highlight w:val="green"/>
        </w:rPr>
        <w:t>This</w:t>
      </w:r>
      <w:r w:rsidRPr="003D0564">
        <w:rPr>
          <w:rStyle w:val="StyleUnderline"/>
        </w:rPr>
        <w:t xml:space="preserve"> competition</w:t>
      </w:r>
      <w:r w:rsidRPr="003D0564">
        <w:t xml:space="preserve"> frequently </w:t>
      </w:r>
      <w:r w:rsidRPr="00480364">
        <w:rPr>
          <w:rStyle w:val="StyleUnderline"/>
          <w:highlight w:val="green"/>
        </w:rPr>
        <w:t>relies on contrasting the state’s</w:t>
      </w:r>
      <w:r w:rsidRPr="003D0564">
        <w:rPr>
          <w:rStyle w:val="StyleUnderline"/>
        </w:rPr>
        <w:t xml:space="preserve"> own </w:t>
      </w:r>
      <w:r w:rsidRPr="00480364">
        <w:rPr>
          <w:rStyle w:val="StyleUnderline"/>
          <w:highlight w:val="green"/>
        </w:rPr>
        <w:t>masculinity to the enemy’s</w:t>
      </w:r>
      <w:r w:rsidRPr="00480364">
        <w:rPr>
          <w:rStyle w:val="StyleUnderline"/>
        </w:rPr>
        <w:t xml:space="preserve"> (actual or perceived) </w:t>
      </w:r>
      <w:r w:rsidRPr="00480364">
        <w:rPr>
          <w:rStyle w:val="StyleUnderline"/>
          <w:highlight w:val="green"/>
        </w:rPr>
        <w:t>femininity</w:t>
      </w:r>
      <w:r w:rsidRPr="003D0564">
        <w:t>. This cycle of genderings is not a series of events but a social continuum. In these gendered relationships, as Zillah Eisenstein argues, “</w:t>
      </w:r>
      <w:r w:rsidRPr="00480364">
        <w:rPr>
          <w:rStyle w:val="Emphasis"/>
          <w:highlight w:val="green"/>
        </w:rPr>
        <w:t>gender differentiation will be mobilized for war and peace</w:t>
      </w:r>
      <w:r w:rsidRPr="003D0564">
        <w:t xml:space="preserve">,” </w:t>
      </w:r>
      <w:r w:rsidRPr="003D0564">
        <w:rPr>
          <w:rStyle w:val="StyleUnderline"/>
        </w:rPr>
        <w:t>especially</w:t>
      </w:r>
      <w:r w:rsidRPr="003D0564">
        <w:t xml:space="preserve"> moving forward </w:t>
      </w:r>
      <w:r w:rsidRPr="003D0564">
        <w:rPr>
          <w:rStyle w:val="StyleUnderline"/>
        </w:rPr>
        <w:t>in</w:t>
      </w:r>
      <w:r w:rsidRPr="003D0564">
        <w:t xml:space="preserve">to </w:t>
      </w:r>
      <w:r w:rsidRPr="003D0564">
        <w:rPr>
          <w:rStyle w:val="StyleUnderline"/>
        </w:rPr>
        <w:t>the age of an American empire focused on manliness</w:t>
      </w:r>
      <w:r w:rsidRPr="003D0564">
        <w:t xml:space="preserve">.9‘ Feminists have long argued that </w:t>
      </w:r>
      <w:r w:rsidRPr="003D0564">
        <w:rPr>
          <w:rStyle w:val="StyleUnderline"/>
        </w:rPr>
        <w:t>competitions between hegemonic masculinities and subordinate masculinities play a role in causing war(s)</w:t>
      </w:r>
      <w:r w:rsidRPr="003D0564">
        <w:t xml:space="preserve">.92  </w:t>
      </w:r>
      <w:r w:rsidRPr="0079563D">
        <w:rPr>
          <w:rStyle w:val="StyleUnderline"/>
          <w:highlight w:val="green"/>
        </w:rPr>
        <w:t>Hidden beneath</w:t>
      </w:r>
      <w:r w:rsidRPr="003D0564">
        <w:rPr>
          <w:rStyle w:val="StyleUnderline"/>
        </w:rPr>
        <w:t xml:space="preserve"> the assumed independence, rationality, and unity of state interaction leading to </w:t>
      </w:r>
      <w:r w:rsidRPr="0079563D">
        <w:rPr>
          <w:rStyle w:val="StyleUnderline"/>
          <w:highlight w:val="green"/>
        </w:rPr>
        <w:t>war are gendered interstate interactions</w:t>
      </w:r>
      <w:r w:rsidRPr="003D0564">
        <w:rPr>
          <w:rStyle w:val="StyleUnderline"/>
        </w:rPr>
        <w:t xml:space="preserve"> that cause, constitute, and relate to war and wars</w:t>
      </w:r>
      <w:r w:rsidRPr="003D0564">
        <w:t xml:space="preserve">. Feminist scholars have recognized the extent to which the preeminence of masculine values dominates (particularly conﬂictual) accounts of interstate interactions, wherein </w:t>
      </w:r>
      <w:r w:rsidRPr="003D0564">
        <w:rPr>
          <w:rStyle w:val="StyleUnderline"/>
        </w:rPr>
        <w:t xml:space="preserve">“rational” </w:t>
      </w:r>
      <w:r w:rsidRPr="0079563D">
        <w:rPr>
          <w:rStyle w:val="StyleUnderline"/>
          <w:highlight w:val="green"/>
        </w:rPr>
        <w:t>interactions</w:t>
      </w:r>
      <w:r w:rsidRPr="003D0564">
        <w:t xml:space="preserve"> often </w:t>
      </w:r>
      <w:r w:rsidRPr="0079563D">
        <w:rPr>
          <w:rStyle w:val="StyleUnderline"/>
          <w:highlight w:val="green"/>
        </w:rPr>
        <w:t xml:space="preserve">become “a </w:t>
      </w:r>
      <w:r w:rsidRPr="0079563D">
        <w:rPr>
          <w:rStyle w:val="Emphasis"/>
          <w:highlight w:val="green"/>
        </w:rPr>
        <w:t>self-reproducing discourse</w:t>
      </w:r>
      <w:r w:rsidRPr="0079563D">
        <w:rPr>
          <w:rStyle w:val="StyleUnderline"/>
          <w:highlight w:val="green"/>
        </w:rPr>
        <w:t xml:space="preserve"> of</w:t>
      </w:r>
      <w:r w:rsidRPr="003D0564">
        <w:rPr>
          <w:rStyle w:val="StyleUnderline"/>
        </w:rPr>
        <w:t xml:space="preserve"> fear, suspicion, anticipated violence, and </w:t>
      </w:r>
      <w:r w:rsidRPr="0079563D">
        <w:rPr>
          <w:rStyle w:val="StyleUnderline"/>
          <w:highlight w:val="green"/>
        </w:rPr>
        <w:t>violence</w:t>
      </w:r>
      <w:r w:rsidRPr="003D0564">
        <w:rPr>
          <w:rStyle w:val="StyleUnderline"/>
        </w:rPr>
        <w:t>” in which “force is used to checkmate force</w:t>
      </w:r>
      <w:r w:rsidRPr="003D0564">
        <w:t xml:space="preserve">.”93 </w:t>
      </w:r>
      <w:r w:rsidRPr="003D0564">
        <w:rPr>
          <w:rStyle w:val="StyleUnderline"/>
        </w:rPr>
        <w:t>Interstate interactions leading to wars</w:t>
      </w:r>
      <w:r w:rsidRPr="003D0564">
        <w:t xml:space="preserve"> often </w:t>
      </w:r>
      <w:r w:rsidRPr="003D0564">
        <w:rPr>
          <w:rStyle w:val="StyleUnderline"/>
        </w:rPr>
        <w:t>show the gendered nature of war narratives</w:t>
      </w:r>
      <w:r w:rsidRPr="003D0564">
        <w:t xml:space="preserve">, war </w:t>
      </w:r>
      <w:r w:rsidRPr="003D0564">
        <w:rPr>
          <w:rStyle w:val="StyleUnderline"/>
        </w:rPr>
        <w:t>logics, and</w:t>
      </w:r>
      <w:r w:rsidRPr="003D0564">
        <w:t xml:space="preserve"> war </w:t>
      </w:r>
      <w:r w:rsidRPr="003D0564">
        <w:rPr>
          <w:rStyle w:val="StyleUnderline"/>
        </w:rPr>
        <w:t>languages, which produce (and reproduce) gendered cycles of violence</w:t>
      </w:r>
      <w:r w:rsidRPr="003D0564">
        <w:t xml:space="preserve">.  </w:t>
      </w:r>
    </w:p>
    <w:p w14:paraId="67347E9E" w14:textId="77777777" w:rsidR="007A67EF" w:rsidRDefault="007A67EF" w:rsidP="007A67EF"/>
    <w:p w14:paraId="63EA679C" w14:textId="0348C817" w:rsidR="007A67EF" w:rsidRPr="00912027" w:rsidRDefault="0049366D" w:rsidP="007A67EF">
      <w:pPr>
        <w:pStyle w:val="Heading4"/>
      </w:pPr>
      <w:r>
        <w:t>And, p</w:t>
      </w:r>
      <w:r w:rsidR="007A67EF">
        <w:t>overty outweighs nuclear war and breaks down the value to life</w:t>
      </w:r>
    </w:p>
    <w:p w14:paraId="3295C14F" w14:textId="77777777" w:rsidR="007A67EF" w:rsidRPr="008D622D" w:rsidRDefault="007A67EF" w:rsidP="007A67EF">
      <w:pPr>
        <w:rPr>
          <w:b/>
          <w:sz w:val="16"/>
        </w:rPr>
      </w:pPr>
      <w:r w:rsidRPr="00741ACB">
        <w:rPr>
          <w:rStyle w:val="Style13ptBold"/>
        </w:rPr>
        <w:t>Abu-Jamal, 1998</w:t>
      </w:r>
      <w:r w:rsidRPr="00741ACB">
        <w:rPr>
          <w:rStyle w:val="Style13ptBold"/>
          <w:sz w:val="16"/>
        </w:rPr>
        <w:t xml:space="preserve"> </w:t>
      </w:r>
      <w:r w:rsidRPr="00741ACB">
        <w:rPr>
          <w:rStyle w:val="Style13ptBold"/>
          <w:b w:val="0"/>
          <w:sz w:val="16"/>
        </w:rPr>
        <w:t>(Mumia, Peace Activist, September 19, http://www.flashpoints.net/mQuietDeadlyViolence.html)</w:t>
      </w:r>
    </w:p>
    <w:p w14:paraId="3625D448" w14:textId="2282FD3B" w:rsidR="007A67EF" w:rsidRDefault="007A67EF" w:rsidP="007A67EF">
      <w:pPr>
        <w:rPr>
          <w:rStyle w:val="StyleUnderline"/>
        </w:rPr>
      </w:pPr>
      <w:r w:rsidRPr="00741ACB">
        <w:rPr>
          <w:rStyle w:val="StyleUnderline"/>
        </w:rPr>
        <w:t>We live, equally immersed</w:t>
      </w:r>
      <w:r w:rsidRPr="00741ACB">
        <w:rPr>
          <w:sz w:val="16"/>
        </w:rPr>
        <w:t xml:space="preserve">, and to a deeper degree, </w:t>
      </w:r>
      <w:r w:rsidRPr="00741ACB">
        <w:rPr>
          <w:rStyle w:val="StyleUnderline"/>
        </w:rPr>
        <w:t>in a nation that condones and ignores wide-ranging "</w:t>
      </w:r>
      <w:r w:rsidRPr="000E0411">
        <w:rPr>
          <w:rStyle w:val="StyleUnderline"/>
          <w:highlight w:val="green"/>
        </w:rPr>
        <w:t>structural' violence</w:t>
      </w:r>
      <w:r w:rsidRPr="00741ACB">
        <w:rPr>
          <w:rStyle w:val="StyleUnderline"/>
        </w:rPr>
        <w:t xml:space="preserve">, of a kind that </w:t>
      </w:r>
      <w:r w:rsidRPr="000E0411">
        <w:rPr>
          <w:rStyle w:val="StyleUnderline"/>
          <w:highlight w:val="green"/>
        </w:rPr>
        <w:t>destroys human life with a breathtaking ruthlessness</w:t>
      </w:r>
      <w:r w:rsidRPr="00741ACB">
        <w:rPr>
          <w:sz w:val="16"/>
        </w:rPr>
        <w:t xml:space="preserve">. Former Massachusetts prison official and writer, Dr. James Gilligan observes; </w:t>
      </w:r>
      <w:r w:rsidRPr="00741ACB">
        <w:rPr>
          <w:rStyle w:val="StyleUnderline"/>
        </w:rPr>
        <w:t>By "structural violence" I mean the increased rates of death and disability suffered by those who occupy the bottom rungs of society</w:t>
      </w:r>
      <w:r w:rsidRPr="00741ACB">
        <w:rPr>
          <w:sz w:val="16"/>
        </w:rPr>
        <w:t xml:space="preserve">, as contrasted by those who are above them. </w:t>
      </w:r>
      <w:r w:rsidRPr="00741ACB">
        <w:rPr>
          <w:rStyle w:val="StyleUnderline"/>
        </w:rPr>
        <w:t xml:space="preserve">Those </w:t>
      </w:r>
      <w:r w:rsidRPr="000E0411">
        <w:rPr>
          <w:rStyle w:val="StyleUnderline"/>
          <w:highlight w:val="green"/>
        </w:rPr>
        <w:t>excess deaths</w:t>
      </w:r>
      <w:r w:rsidRPr="00741ACB">
        <w:rPr>
          <w:sz w:val="16"/>
        </w:rPr>
        <w:t xml:space="preserve"> (or at least a demonstrably large proportion of them) </w:t>
      </w:r>
      <w:r w:rsidRPr="000E0411">
        <w:rPr>
          <w:rStyle w:val="StyleUnderline"/>
          <w:highlight w:val="green"/>
        </w:rPr>
        <w:t>are a function of the class structure</w:t>
      </w:r>
      <w:r w:rsidRPr="00741ACB">
        <w:rPr>
          <w:sz w:val="16"/>
        </w:rPr>
        <w:t xml:space="preserv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0E0411">
        <w:rPr>
          <w:rStyle w:val="StyleUnderline"/>
          <w:highlight w:val="green"/>
        </w:rPr>
        <w:t>This form of violence</w:t>
      </w:r>
      <w:r w:rsidRPr="00741ACB">
        <w:rPr>
          <w:sz w:val="16"/>
        </w:rPr>
        <w:t xml:space="preserve">, not covered by any of the majoritarian, corporate, ruling-class protected media, </w:t>
      </w:r>
      <w:r w:rsidRPr="000E0411">
        <w:rPr>
          <w:rStyle w:val="StyleUnderline"/>
          <w:highlight w:val="green"/>
        </w:rPr>
        <w:t>is invisible to us and because of its invisibility, all the more insidious</w:t>
      </w:r>
      <w:r w:rsidRPr="00741ACB">
        <w:rPr>
          <w:sz w:val="16"/>
        </w:rPr>
        <w:t xml:space="preserve">. How dangerous is it--really? Gilligan notes: [E]very fifteen years, on the average, </w:t>
      </w:r>
      <w:r w:rsidRPr="000E0411">
        <w:rPr>
          <w:rStyle w:val="StyleUnderline"/>
          <w:highlight w:val="green"/>
        </w:rPr>
        <w:t>as many people die because of relative poverty as would be killed in a nuclear war</w:t>
      </w:r>
      <w:r w:rsidRPr="00741ACB">
        <w:rPr>
          <w:sz w:val="16"/>
        </w:rPr>
        <w:t xml:space="preserve"> that caused 232 million deaths; and every single year, </w:t>
      </w:r>
      <w:r w:rsidRPr="00741ACB">
        <w:rPr>
          <w:rStyle w:val="StyleUnderline"/>
        </w:rPr>
        <w:t>two to three times as many people die from poverty throughout the world as were killed by the Nazi genocide of the Jews</w:t>
      </w:r>
      <w:r w:rsidRPr="00741ACB">
        <w:rPr>
          <w:sz w:val="16"/>
        </w:rPr>
        <w:t xml:space="preserve"> over a six-year period. </w:t>
      </w:r>
      <w:r w:rsidRPr="000E0411">
        <w:rPr>
          <w:rStyle w:val="StyleUnderline"/>
          <w:highlight w:val="green"/>
        </w:rPr>
        <w:t>This is</w:t>
      </w:r>
      <w:r w:rsidRPr="00741ACB">
        <w:rPr>
          <w:rStyle w:val="StyleUnderline"/>
        </w:rPr>
        <w:t xml:space="preserve">, in effect, </w:t>
      </w:r>
      <w:r w:rsidRPr="000E0411">
        <w:rPr>
          <w:rStyle w:val="StyleUnderline"/>
          <w:highlight w:val="green"/>
        </w:rPr>
        <w:t xml:space="preserve">the equivalent of an </w:t>
      </w:r>
      <w:r w:rsidRPr="000E0411">
        <w:rPr>
          <w:b/>
          <w:highlight w:val="green"/>
          <w:u w:val="single"/>
        </w:rPr>
        <w:t>ongoing</w:t>
      </w:r>
      <w:r w:rsidRPr="00741ACB">
        <w:rPr>
          <w:rStyle w:val="StyleUnderline"/>
        </w:rPr>
        <w:t xml:space="preserve">, unending, in fact </w:t>
      </w:r>
      <w:r w:rsidRPr="000E0411">
        <w:rPr>
          <w:rStyle w:val="StyleUnderline"/>
          <w:highlight w:val="green"/>
        </w:rPr>
        <w:t>accelerating</w:t>
      </w:r>
      <w:r w:rsidRPr="000E0411">
        <w:rPr>
          <w:b/>
          <w:highlight w:val="green"/>
          <w:u w:val="single"/>
        </w:rPr>
        <w:t>, thermonuclear war, or genocide</w:t>
      </w:r>
      <w:r w:rsidRPr="000E0411">
        <w:rPr>
          <w:rStyle w:val="StyleUnderline"/>
          <w:highlight w:val="green"/>
        </w:rPr>
        <w:t xml:space="preserve"> on the</w:t>
      </w:r>
      <w:r w:rsidRPr="00741ACB">
        <w:rPr>
          <w:rStyle w:val="StyleUnderline"/>
        </w:rPr>
        <w:t xml:space="preserve"> weak and </w:t>
      </w:r>
      <w:r w:rsidRPr="000E0411">
        <w:rPr>
          <w:rStyle w:val="StyleUnderline"/>
          <w:highlight w:val="green"/>
        </w:rPr>
        <w:t>poor</w:t>
      </w:r>
      <w:r w:rsidRPr="00741ACB">
        <w:rPr>
          <w:rStyle w:val="StyleUnderline"/>
        </w:rPr>
        <w:t xml:space="preserve"> every year</w:t>
      </w:r>
      <w:r w:rsidRPr="00741ACB">
        <w:rPr>
          <w:sz w:val="16"/>
        </w:rPr>
        <w:t xml:space="preserve"> of every decade, throughout the world. [Gilligan, p. 196] Worse still, in a thoroughly capitalist society</w:t>
      </w:r>
      <w:r w:rsidRPr="00741ACB">
        <w:rPr>
          <w:rStyle w:val="StyleUnderline"/>
        </w:rPr>
        <w:t xml:space="preserve">, </w:t>
      </w:r>
      <w:r w:rsidRPr="000E0411">
        <w:rPr>
          <w:rStyle w:val="StyleUnderline"/>
          <w:highlight w:val="green"/>
        </w:rPr>
        <w:t>much of that violence became internalized, turned back on the Self</w:t>
      </w:r>
      <w:r w:rsidRPr="00741ACB">
        <w:rPr>
          <w:rStyle w:val="StyleUnderline"/>
        </w:rPr>
        <w:t>, because, in a society based on the priority of wealth</w:t>
      </w:r>
      <w:r w:rsidRPr="00741ACB">
        <w:rPr>
          <w:sz w:val="16"/>
        </w:rPr>
        <w:t xml:space="preserve">, those who own nothing are taught to loathe themselves, as if something is inherently wrong with themselves, instead of the social order that promotes this self-loathing. This intense self-hatred was often manifested in familial violence as when the husband beats the wife, the wife smacks the son, and the kids fight each other. </w:t>
      </w:r>
      <w:r w:rsidRPr="00741ACB">
        <w:rPr>
          <w:rStyle w:val="StyleUnderline"/>
        </w:rPr>
        <w:t>This</w:t>
      </w:r>
      <w:r w:rsidRPr="00741ACB">
        <w:rPr>
          <w:sz w:val="16"/>
        </w:rPr>
        <w:t xml:space="preserve"> vicious, circular, and </w:t>
      </w:r>
      <w:r w:rsidRPr="00741ACB">
        <w:rPr>
          <w:rStyle w:val="StyleUnderline"/>
        </w:rPr>
        <w:t>invisible violence, unacknowledged by the</w:t>
      </w:r>
      <w:r w:rsidRPr="00741ACB">
        <w:rPr>
          <w:sz w:val="16"/>
        </w:rPr>
        <w:t xml:space="preserve"> corporate </w:t>
      </w:r>
      <w:r w:rsidRPr="00741ACB">
        <w:rPr>
          <w:rStyle w:val="StyleUnderline"/>
        </w:rPr>
        <w:t>media</w:t>
      </w:r>
      <w:r w:rsidRPr="00741ACB">
        <w:rPr>
          <w:sz w:val="16"/>
        </w:rPr>
        <w:t xml:space="preserve">, uncriticized in substandard educational systems, </w:t>
      </w:r>
      <w:r w:rsidRPr="00741ACB">
        <w:rPr>
          <w:rStyle w:val="StyleUnderline"/>
        </w:rPr>
        <w:t>and un-understood by the very folks who suffer in its grips, feeds on the spectacular and more common forms of violence</w:t>
      </w:r>
      <w:r w:rsidRPr="00741ACB">
        <w:rPr>
          <w:sz w:val="16"/>
        </w:rPr>
        <w:t xml:space="preserve"> that the system makes damn sure -that we can recognize and must react to it. </w:t>
      </w:r>
      <w:r w:rsidRPr="00052E7A">
        <w:rPr>
          <w:rStyle w:val="StyleUnderline"/>
        </w:rPr>
        <w:t xml:space="preserve">This fatal and systematic violence may be called The War on the Poor. </w:t>
      </w:r>
    </w:p>
    <w:p w14:paraId="16399747" w14:textId="3385DF78" w:rsidR="00686286" w:rsidRDefault="00686286" w:rsidP="00686286"/>
    <w:p w14:paraId="6592D319" w14:textId="77777777" w:rsidR="00686286" w:rsidRPr="00686286" w:rsidRDefault="00686286" w:rsidP="00686286"/>
    <w:p w14:paraId="644DAD2A" w14:textId="449DE6D6" w:rsidR="007A67EF" w:rsidRPr="00CE25CC" w:rsidRDefault="007A67EF" w:rsidP="00CE25CC">
      <w:pPr>
        <w:pStyle w:val="Heading2"/>
        <w:rPr>
          <w:sz w:val="2"/>
          <w:szCs w:val="2"/>
        </w:rPr>
      </w:pPr>
    </w:p>
    <w:p w14:paraId="677D4AEB" w14:textId="03FCC845" w:rsidR="0040202C" w:rsidRDefault="0040202C" w:rsidP="002E0153">
      <w:pPr>
        <w:pStyle w:val="Heading3"/>
      </w:pPr>
      <w:r>
        <w:t xml:space="preserve">1AC </w:t>
      </w:r>
      <w:r w:rsidR="000C1EFA">
        <w:t xml:space="preserve"> </w:t>
      </w:r>
      <w:r w:rsidR="00686286">
        <w:t>Public Charge</w:t>
      </w:r>
      <w:r>
        <w:t xml:space="preserve"> – </w:t>
      </w:r>
      <w:r w:rsidR="000C1EFA">
        <w:t>Racism</w:t>
      </w:r>
    </w:p>
    <w:p w14:paraId="685289C2" w14:textId="77777777" w:rsidR="00765C50" w:rsidRDefault="00765C50" w:rsidP="0040202C"/>
    <w:p w14:paraId="1421B132" w14:textId="0B5AFD1E" w:rsidR="00EE1512" w:rsidRDefault="00765C50" w:rsidP="00EE1512">
      <w:pPr>
        <w:pStyle w:val="Heading4"/>
      </w:pPr>
      <w:r>
        <w:t>Restrictionist immigration law</w:t>
      </w:r>
      <w:r w:rsidR="00EE1512">
        <w:t xml:space="preserve"> </w:t>
      </w:r>
      <w:r w:rsidR="00DB2B92">
        <w:t>produces</w:t>
      </w:r>
      <w:r w:rsidR="00EE1512">
        <w:t xml:space="preserve"> </w:t>
      </w:r>
      <w:r>
        <w:t>racist</w:t>
      </w:r>
      <w:r w:rsidR="00EE1512">
        <w:t xml:space="preserve"> </w:t>
      </w:r>
      <w:r w:rsidR="00DB2B92">
        <w:t>discourse</w:t>
      </w:r>
      <w:r w:rsidR="00EE1512">
        <w:t xml:space="preserve"> that </w:t>
      </w:r>
      <w:r w:rsidR="00DB2B92">
        <w:t>casts</w:t>
      </w:r>
      <w:r w:rsidR="00EE1512">
        <w:t xml:space="preserve"> immigrants as “undesirables” </w:t>
      </w:r>
      <w:r w:rsidR="00486EEE">
        <w:t>– loopholes almost never work in favor of immigrants, and the legal process of public charge encourages discrimination and criminalization of immigrants</w:t>
      </w:r>
    </w:p>
    <w:p w14:paraId="51CF1673" w14:textId="25B62053" w:rsidR="007E4E56" w:rsidRDefault="00EE1512" w:rsidP="00EE1512">
      <w:r w:rsidRPr="00E74E3E">
        <w:rPr>
          <w:rStyle w:val="Style13ptBold"/>
        </w:rPr>
        <w:t>Clark,</w:t>
      </w:r>
      <w:r w:rsidRPr="004B2FB4">
        <w:t xml:space="preserve"> Professor of Law, Loyola Law School</w:t>
      </w:r>
      <w:r w:rsidRPr="00E74E3E">
        <w:rPr>
          <w:rStyle w:val="Style13ptBold"/>
        </w:rPr>
        <w:t>, 08</w:t>
      </w:r>
      <w:r w:rsidR="00D26EA8">
        <w:rPr>
          <w:rStyle w:val="Style13ptBold"/>
        </w:rPr>
        <w:t>.</w:t>
      </w:r>
    </w:p>
    <w:p w14:paraId="6B977CD7" w14:textId="003A25F7" w:rsidR="00EE1512" w:rsidRPr="00B219FF" w:rsidRDefault="00EE1512" w:rsidP="00EE1512">
      <w:r>
        <w:t>(</w:t>
      </w:r>
      <w:r>
        <w:rPr>
          <w:rStyle w:val="verdana"/>
        </w:rPr>
        <w:t xml:space="preserve">Brietta R., “The Immigrant Health Care Narrative and What it Tells Us About the U.S. Health Care System,” Loyola University Chicago School of Law, Beazley Institute for Health Law and Policy, Summer 2008, </w:t>
      </w:r>
      <w:hyperlink r:id="rId10"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http://www.lexisnexis.com/lnacui2api/results/docview/docview.do?docLinkInd=true&amp;risb=21_T27675092705&amp;format=GNBFI&amp;sort=RELEVANCE&amp;startDocNo=1&amp;resultsUrlKey=29_T27675092716&amp;cisb=22_T27675092713&amp;treeMax=true&amp;treeWidth=0&amp;csi=146181&amp;docNo=8</w:t>
        </w:r>
      </w:hyperlink>
      <w:r>
        <w:t xml:space="preserve"> accessed 6/29/18 EO)</w:t>
      </w:r>
    </w:p>
    <w:p w14:paraId="0208226B" w14:textId="20BF76B3" w:rsidR="00EE1512" w:rsidRPr="008D622D" w:rsidRDefault="00EE1512" w:rsidP="00EE1512">
      <w:pPr>
        <w:rPr>
          <w:u w:val="single"/>
        </w:rPr>
      </w:pPr>
      <w:r>
        <w:t>Pro-access advocates essentially make three key arguments</w:t>
      </w:r>
      <w:r w:rsidRPr="00905C13">
        <w:rPr>
          <w:rStyle w:val="StyleUnderline"/>
        </w:rPr>
        <w:t>. The first highlights the disconnect between the rhetoric used to justify immigrant exclusions and the actual line</w:t>
      </w:r>
      <w:r w:rsidR="00765C50">
        <w:rPr>
          <w:rStyle w:val="StyleUnderline"/>
        </w:rPr>
        <w:t xml:space="preserve"> </w:t>
      </w:r>
      <w:r w:rsidRPr="00905C13">
        <w:rPr>
          <w:rStyle w:val="StyleUnderline"/>
        </w:rPr>
        <w:t>drawing done in these laws.</w:t>
      </w:r>
      <w:r>
        <w:t xml:space="preserve"> While the  [*260]  political and popular rhetoric focuses on unauthorized immigrants, especially those from Mexico and Central America who cross the border illegally</w:t>
      </w:r>
      <w:r w:rsidRPr="00E62B7A">
        <w:rPr>
          <w:rStyle w:val="StyleUnderline"/>
        </w:rPr>
        <w:t xml:space="preserve">, </w:t>
      </w:r>
      <w:r w:rsidRPr="006329F4">
        <w:rPr>
          <w:rStyle w:val="StyleUnderline"/>
          <w:highlight w:val="green"/>
        </w:rPr>
        <w:t>federal law</w:t>
      </w:r>
      <w:r>
        <w:t xml:space="preserve"> also </w:t>
      </w:r>
      <w:r w:rsidRPr="00E62B7A">
        <w:rPr>
          <w:rStyle w:val="StyleUnderline"/>
        </w:rPr>
        <w:t>excludes many legal immigrants and immigrants whose status may be uncertain for legitimate reasons</w:t>
      </w:r>
      <w:r>
        <w:t xml:space="preserve">. </w:t>
      </w:r>
      <w:r w:rsidRPr="00E62B7A">
        <w:rPr>
          <w:rStyle w:val="StyleUnderline"/>
        </w:rPr>
        <w:t xml:space="preserve">While society and immigration law </w:t>
      </w:r>
      <w:r w:rsidRPr="006329F4">
        <w:rPr>
          <w:rStyle w:val="StyleUnderline"/>
          <w:highlight w:val="green"/>
        </w:rPr>
        <w:t>may label people who become public charges as "undesirable</w:t>
      </w:r>
      <w:r w:rsidRPr="00E62B7A">
        <w:rPr>
          <w:rStyle w:val="StyleUnderline"/>
        </w:rPr>
        <w:t>," this is clearly not an act deserving of moral approbation in light of the gaps in our current healthcare financing system and lack of options for affordable health insurance.</w:t>
      </w:r>
    </w:p>
    <w:p w14:paraId="0D1D0FAF" w14:textId="77777777" w:rsidR="00EE1512" w:rsidRDefault="00EE1512" w:rsidP="00EE1512">
      <w:r>
        <w:t xml:space="preserve">One of the most visible and common examples of this is the fight to eliminate the current five-year waiting period for Medicaid benefits for children and pregnant women who are legal immigrants and to expand State Children Health Insurance Program ("SCHIP") eligibility for immigrant children. n168 </w:t>
      </w:r>
      <w:r w:rsidRPr="003A061F">
        <w:t>Exclusions of legal immigrant children presents perhaps the strongest examples of how immigrant-specific barriers harm those who are completely vulnerable and innocent, and thus cannot be justified on retributive grounds.</w:t>
      </w:r>
      <w:r>
        <w:t xml:space="preserve"> At one point, exclusions that would have harmed persons with disabilities and dependents on public benefits (receiving Supplemental Security Income ("SSI")) were also considered controversial because they were viewed as unfairly penalizing law-abiding immigrants for circumstances beyond their control. n169 In that case, however, advocates were able to successfully resist original PRWORA provisions that would have eliminated SSI payments to legally permanent residents altogether. n170</w:t>
      </w:r>
    </w:p>
    <w:p w14:paraId="2EEF5185" w14:textId="77777777" w:rsidR="00EE1512" w:rsidRDefault="00EE1512" w:rsidP="00EE1512">
      <w:r>
        <w:t xml:space="preserve">Immigration rights' groups make a more general argument. </w:t>
      </w:r>
      <w:r w:rsidRPr="003A061F">
        <w:rPr>
          <w:rStyle w:val="StyleUnderline"/>
        </w:rPr>
        <w:t>Despite the rhetorical and political trend toward criminalizing unauthorized immigrants, advocates argue that an immigrant's status as "illegal" should not necessarily be considered an act deserving of punishment as would a person's violation of a criminal law</w:t>
      </w:r>
      <w:r>
        <w:t>. n171 The dominant paradigm for  [*261]  immigration enforcement was initially a civil regulatory model, not criminal n172 and immigration officials have repeatedly insisted that deportation proceedings and detention of undocumented immigrants are civil in nature, not criminal. n173</w:t>
      </w:r>
    </w:p>
    <w:p w14:paraId="2E17147B" w14:textId="77777777" w:rsidR="00EE1512" w:rsidRDefault="00EE1512" w:rsidP="00EE1512">
      <w:r>
        <w:t xml:space="preserve">Moreover, </w:t>
      </w:r>
      <w:r w:rsidRPr="003A061F">
        <w:rPr>
          <w:rStyle w:val="StyleUnderline"/>
        </w:rPr>
        <w:t>external socioeconomic factors</w:t>
      </w:r>
      <w:r>
        <w:t xml:space="preserve">, as well as internal flaws in our immigration </w:t>
      </w:r>
      <w:r w:rsidRPr="003A061F">
        <w:rPr>
          <w:rStyle w:val="StyleUnderline"/>
        </w:rPr>
        <w:t>system, undermine the link between status and blameworthiness or moral culpability</w:t>
      </w:r>
      <w:r>
        <w:t xml:space="preserve">. Immigrants' rights groups highlight the nuances in status that exist due in large part to a broken administrative system that leaves many immigrants who want to or try to follow the law in immigration limbo. n174 </w:t>
      </w:r>
      <w:r w:rsidRPr="003A061F">
        <w:rPr>
          <w:rStyle w:val="StyleUnderline"/>
        </w:rPr>
        <w:t>They</w:t>
      </w:r>
      <w:r>
        <w:t xml:space="preserve"> also </w:t>
      </w:r>
      <w:r w:rsidRPr="003A061F">
        <w:rPr>
          <w:rStyle w:val="StyleUnderline"/>
        </w:rPr>
        <w:t>highlight the economic disparity between the United States and Mexico</w:t>
      </w:r>
      <w:r>
        <w:t xml:space="preserve"> </w:t>
      </w:r>
      <w:r w:rsidRPr="003A061F">
        <w:rPr>
          <w:rStyle w:val="StyleUnderline"/>
        </w:rPr>
        <w:t>and tight U.S. restrictions on the legal entry of workers, which create significant incentives for illegal immigration from Mexico</w:t>
      </w:r>
      <w:r>
        <w:t xml:space="preserve">. n175 The </w:t>
      </w:r>
      <w:r w:rsidRPr="003A061F">
        <w:rPr>
          <w:rStyle w:val="StyleUnderline"/>
        </w:rPr>
        <w:t>willingness of these immigrants to attempt crossing the border illegally and under increasingly dangerous conditions undermines the picture of "free choice."</w:t>
      </w:r>
      <w:r>
        <w:t xml:space="preserve"> Rather, </w:t>
      </w:r>
      <w:r w:rsidRPr="00A73AB7">
        <w:rPr>
          <w:rStyle w:val="StyleUnderline"/>
          <w:highlight w:val="green"/>
        </w:rPr>
        <w:t>the hundreds of unauthorized immigrants that have died each year attempting to enter the United States suggest that immigrants view the decision to come to here as a choice about survival</w:t>
      </w:r>
      <w:r>
        <w:t>. n176</w:t>
      </w:r>
    </w:p>
    <w:p w14:paraId="46796D9D" w14:textId="77777777" w:rsidR="00EE1512" w:rsidRDefault="00EE1512" w:rsidP="00EE1512">
      <w:r>
        <w:t>The third argument made by pro-access advocates highlights the severe health and collateral effects of benefit exclusions and heightened enforcement mechanisms</w:t>
      </w:r>
      <w:r w:rsidRPr="008D706E">
        <w:rPr>
          <w:rStyle w:val="StyleUnderline"/>
        </w:rPr>
        <w:t>. Limiting Medicaid benefits, which can only be used for medically necessary health care, has direct and significant health implications for immigrants who may be afraid to seek emergency care or  [*262]  other care to which they are legally entitled</w:t>
      </w:r>
      <w:r>
        <w:t>. Even immigrants in detention centers are entitled to medically necessary care. n177 Forcing immigrants to undergo unnecessary physical suffering is an unfair punishment for a criminal law violation, let alone a civil one. The harsh effects of benefit restrictions result in large part from the retributive nature of these laws and the powerful reverberations this punitive message has at all healthcare access points for immigrants and Hispanic citizens. n178</w:t>
      </w:r>
    </w:p>
    <w:p w14:paraId="3B6F07B3" w14:textId="77777777" w:rsidR="00EE1512" w:rsidRDefault="00EE1512" w:rsidP="00EE1512">
      <w:r>
        <w:t xml:space="preserve">It is clear that </w:t>
      </w:r>
      <w:r w:rsidRPr="00486EEE">
        <w:rPr>
          <w:rStyle w:val="Emphasis"/>
          <w:highlight w:val="green"/>
        </w:rPr>
        <w:t>once immigration control is linked to health care access, fear of deportation will cause some immigrants to avoid seeking care</w:t>
      </w:r>
      <w:r>
        <w:t xml:space="preserve">. However, </w:t>
      </w:r>
      <w:r w:rsidRPr="004B2FB4">
        <w:rPr>
          <w:rStyle w:val="StyleUnderline"/>
        </w:rPr>
        <w:t xml:space="preserve">a more amorphous harm is the extent to which </w:t>
      </w:r>
      <w:r w:rsidRPr="00486EEE">
        <w:rPr>
          <w:rStyle w:val="StyleUnderline"/>
          <w:highlight w:val="green"/>
        </w:rPr>
        <w:t>these policies embolden some healthcare actors to discriminate against immigrants and even Hispanic citizens</w:t>
      </w:r>
      <w:r w:rsidRPr="004B2FB4">
        <w:rPr>
          <w:rStyle w:val="StyleUnderline"/>
        </w:rPr>
        <w:t xml:space="preserve"> in violation of civil rights laws</w:t>
      </w:r>
      <w:r>
        <w:t xml:space="preserve">. n179 Three examples of this were given at the beginning of this article: </w:t>
      </w:r>
      <w:r w:rsidRPr="004B2FB4">
        <w:rPr>
          <w:rStyle w:val="StyleUnderline"/>
        </w:rPr>
        <w:t>the hospital using security guards dressed in uniforms resembling U.S. Border Patrol agents, hospitals refusing to provide epidurals to non-English speaking women, and hospital officials questioning Hispanic patients immediately about their immigration status upon entering the hospital</w:t>
      </w:r>
      <w:r>
        <w:t>. n180 The first two were cited as civil rights violations by the U.S. Office of Civil Rights, while the third has not been expressly prohibited by federal law unless it would delay screening and treatment for an emergency medical condition. n181</w:t>
      </w:r>
    </w:p>
    <w:p w14:paraId="4CB0118E" w14:textId="35A734BA" w:rsidR="0040202C" w:rsidRDefault="00EE1512" w:rsidP="0040202C">
      <w:r w:rsidRPr="004B2FB4">
        <w:rPr>
          <w:rStyle w:val="StyleUnderline"/>
        </w:rPr>
        <w:t xml:space="preserve">These kinds of acts designed to discourage immigrants from seeking health care are more likely to occur because </w:t>
      </w:r>
      <w:r w:rsidRPr="00486EEE">
        <w:rPr>
          <w:rStyle w:val="StyleUnderline"/>
          <w:highlight w:val="green"/>
        </w:rPr>
        <w:t>the punitive message that strikes fear in immigrants also sends a message to the rest of society</w:t>
      </w:r>
      <w:r w:rsidRPr="00486EEE">
        <w:rPr>
          <w:highlight w:val="green"/>
        </w:rPr>
        <w:t xml:space="preserve">. </w:t>
      </w:r>
      <w:r w:rsidRPr="00486EEE">
        <w:rPr>
          <w:rStyle w:val="StyleUnderline"/>
          <w:b/>
          <w:highlight w:val="green"/>
        </w:rPr>
        <w:t>This message devalues immigrants</w:t>
      </w:r>
      <w:r w:rsidRPr="00486EEE">
        <w:rPr>
          <w:rStyle w:val="StyleUnderline"/>
          <w:highlight w:val="green"/>
        </w:rPr>
        <w:t xml:space="preserve"> and</w:t>
      </w:r>
      <w:r w:rsidRPr="004B2FB4">
        <w:rPr>
          <w:rStyle w:val="StyleUnderline"/>
        </w:rPr>
        <w:t xml:space="preserve"> paints them as criminals deserving of punishment, which </w:t>
      </w:r>
      <w:r w:rsidRPr="00486EEE">
        <w:rPr>
          <w:rStyle w:val="StyleUnderline"/>
          <w:highlight w:val="green"/>
        </w:rPr>
        <w:t>encourages anti-immigrant, anti-Mexican sentiment that</w:t>
      </w:r>
      <w:r w:rsidRPr="004B2FB4">
        <w:rPr>
          <w:rStyle w:val="StyleUnderline"/>
        </w:rPr>
        <w:t xml:space="preserve">, in turn, </w:t>
      </w:r>
      <w:r w:rsidRPr="00486EEE">
        <w:rPr>
          <w:rStyle w:val="StyleUnderline"/>
          <w:highlight w:val="green"/>
        </w:rPr>
        <w:t>leads to</w:t>
      </w:r>
      <w:r w:rsidRPr="004B2FB4">
        <w:rPr>
          <w:rStyle w:val="StyleUnderline"/>
        </w:rPr>
        <w:t xml:space="preserve"> increased </w:t>
      </w:r>
      <w:r w:rsidRPr="00486EEE">
        <w:rPr>
          <w:rStyle w:val="StyleUnderline"/>
          <w:b/>
          <w:highlight w:val="green"/>
        </w:rPr>
        <w:t>discrimination</w:t>
      </w:r>
      <w:r w:rsidRPr="00486EEE">
        <w:rPr>
          <w:rStyle w:val="StyleUnderline"/>
          <w:b/>
        </w:rPr>
        <w:t xml:space="preserve"> and profiling</w:t>
      </w:r>
      <w:r w:rsidRPr="004B2FB4">
        <w:rPr>
          <w:rStyle w:val="StyleUnderline"/>
        </w:rPr>
        <w:t xml:space="preserve">. </w:t>
      </w:r>
      <w:r w:rsidRPr="00486EEE">
        <w:rPr>
          <w:rStyle w:val="StyleUnderline"/>
          <w:highlight w:val="green"/>
        </w:rPr>
        <w:t>It</w:t>
      </w:r>
      <w:r w:rsidRPr="004B2FB4">
        <w:rPr>
          <w:rStyle w:val="StyleUnderline"/>
        </w:rPr>
        <w:t xml:space="preserve"> also </w:t>
      </w:r>
      <w:r w:rsidRPr="00486EEE">
        <w:rPr>
          <w:rStyle w:val="StyleUnderline"/>
          <w:highlight w:val="green"/>
        </w:rPr>
        <w:t>heightens immigrants' vulnerability</w:t>
      </w:r>
      <w:r w:rsidRPr="004B2FB4">
        <w:rPr>
          <w:rStyle w:val="StyleUnderline"/>
        </w:rPr>
        <w:t xml:space="preserve"> in society and contributes to the perception of immigrants as living as outlaws in hiding. As a result, immigrants are easier targets for discrimination as they fear the exposure necessary to fight against that discrimination. </w:t>
      </w:r>
      <w:r>
        <w:t xml:space="preserve">Thus, </w:t>
      </w:r>
      <w:r w:rsidRPr="00486EEE">
        <w:rPr>
          <w:rStyle w:val="StyleUnderline"/>
          <w:highlight w:val="green"/>
        </w:rPr>
        <w:t>despite claims that "compassionate" exceptions are carved out in the law for certain immigrants, the punitive character of benefit restrictions generally overshadow these exceptions in spirit and in fact</w:t>
      </w:r>
      <w:r w:rsidR="00157092">
        <w:t>.</w:t>
      </w:r>
    </w:p>
    <w:p w14:paraId="18E408E9" w14:textId="77777777" w:rsidR="00EE1512" w:rsidRDefault="00EE1512" w:rsidP="00EE1512"/>
    <w:p w14:paraId="7F3695B4" w14:textId="181430C1" w:rsidR="00EE1512" w:rsidRDefault="00B71D82" w:rsidP="00EE1512">
      <w:pPr>
        <w:pStyle w:val="Heading4"/>
      </w:pPr>
      <w:r>
        <w:t>Anti-</w:t>
      </w:r>
      <w:r w:rsidR="00EE1512">
        <w:t xml:space="preserve">immigration </w:t>
      </w:r>
      <w:r>
        <w:t>sentiments are</w:t>
      </w:r>
      <w:r w:rsidR="00EE1512">
        <w:t xml:space="preserve"> deeply rooted in racial structures –</w:t>
      </w:r>
      <w:r w:rsidR="00B57CCC">
        <w:t xml:space="preserve"> institutional reform is critical</w:t>
      </w:r>
      <w:r w:rsidR="00EE1512">
        <w:t xml:space="preserve"> to understand </w:t>
      </w:r>
      <w:r w:rsidR="00B57CCC">
        <w:t xml:space="preserve">and change </w:t>
      </w:r>
      <w:r w:rsidR="00EE1512">
        <w:t xml:space="preserve">how </w:t>
      </w:r>
      <w:r w:rsidR="00B57CCC">
        <w:t>power and privilege are distributed to preserve racist hierarchies.</w:t>
      </w:r>
    </w:p>
    <w:p w14:paraId="6C1A0A08" w14:textId="67DF62BB" w:rsidR="00EE1512" w:rsidRDefault="00EE1512" w:rsidP="00DD334F">
      <w:r w:rsidRPr="00DD334F">
        <w:rPr>
          <w:rStyle w:val="Style13ptBold"/>
        </w:rPr>
        <w:t>Chang and Aoki</w:t>
      </w:r>
      <w:r>
        <w:t xml:space="preserve">, </w:t>
      </w:r>
      <w:r w:rsidRPr="00DA43C7">
        <w:t>Professor of Law and Executive Director of the Fred T. Korematsu Center for Law and Equality</w:t>
      </w:r>
      <w:r>
        <w:t xml:space="preserve">, </w:t>
      </w:r>
      <w:r w:rsidRPr="00DA43C7">
        <w:t>editorial staff of the Harvard Civil Rights-Civil Liberties Law Review</w:t>
      </w:r>
      <w:r>
        <w:t xml:space="preserve">, </w:t>
      </w:r>
      <w:r w:rsidRPr="00DD334F">
        <w:rPr>
          <w:rStyle w:val="Style13ptBold"/>
        </w:rPr>
        <w:t>97</w:t>
      </w:r>
      <w:r w:rsidR="004869D2">
        <w:rPr>
          <w:rStyle w:val="Style13ptBold"/>
        </w:rPr>
        <w:t>.</w:t>
      </w:r>
    </w:p>
    <w:p w14:paraId="3DFFC79F" w14:textId="77777777" w:rsidR="00EE1512" w:rsidRPr="001B1F81" w:rsidRDefault="00EE1512" w:rsidP="00EE1512">
      <w:r>
        <w:t>(Robert, Keith, “</w:t>
      </w:r>
      <w:r w:rsidRPr="00EB302F">
        <w:t>Centering the Immigrant in the Inter/National Imagination</w:t>
      </w:r>
      <w:r>
        <w:t>”, California Law Review, Volume:85, 310-361, 10/1997, APS)</w:t>
      </w:r>
    </w:p>
    <w:p w14:paraId="1899FC33" w14:textId="77777777" w:rsidR="00EE1512" w:rsidRDefault="00EE1512" w:rsidP="00EE1512">
      <w:r w:rsidRPr="00B71D82">
        <w:rPr>
          <w:highlight w:val="green"/>
          <w:u w:val="single"/>
        </w:rPr>
        <w:t>Examining the immigrant's entry</w:t>
      </w:r>
      <w:r w:rsidRPr="00E93837">
        <w:rPr>
          <w:u w:val="single"/>
        </w:rPr>
        <w:t xml:space="preserve"> into and presence in the racialized space of the United States </w:t>
      </w:r>
      <w:r w:rsidRPr="00B71D82">
        <w:rPr>
          <w:rStyle w:val="StyleUnderline"/>
          <w:highlight w:val="green"/>
        </w:rPr>
        <w:t>provides an opportunity to explore the racial structures that undergird and constitute this nation-state</w:t>
      </w:r>
      <w:r w:rsidRPr="008A7A3C">
        <w:t xml:space="preserve">. We might question official state apparatuses such as the census, which might be described as an official identity producer, and its role in (re)producing racialized subjects.' ° We might question legal doctrines, such as equal protection, and their role in producing racialized identities while simultaneously mandating color-blindness on the part of public actors." </w:t>
      </w:r>
      <w:r w:rsidRPr="00B71D82">
        <w:rPr>
          <w:highlight w:val="green"/>
          <w:u w:val="single"/>
        </w:rPr>
        <w:t>The point</w:t>
      </w:r>
      <w:r w:rsidRPr="00E93837">
        <w:rPr>
          <w:u w:val="single"/>
        </w:rPr>
        <w:t xml:space="preserve"> </w:t>
      </w:r>
      <w:r w:rsidRPr="008A7A3C">
        <w:t xml:space="preserve">of the critique </w:t>
      </w:r>
      <w:r w:rsidRPr="00B71D82">
        <w:rPr>
          <w:highlight w:val="green"/>
          <w:u w:val="single"/>
        </w:rPr>
        <w:t>is</w:t>
      </w:r>
      <w:r w:rsidRPr="00E93837">
        <w:rPr>
          <w:u w:val="single"/>
        </w:rPr>
        <w:t xml:space="preserve"> not to abandon race, but rather </w:t>
      </w:r>
      <w:r w:rsidRPr="00B71D82">
        <w:rPr>
          <w:highlight w:val="green"/>
          <w:u w:val="single"/>
        </w:rPr>
        <w:t>to examine the political economy of race, the processes through which race is used to distribute power and maintain</w:t>
      </w:r>
      <w:r w:rsidRPr="00E93837">
        <w:rPr>
          <w:u w:val="single"/>
        </w:rPr>
        <w:t xml:space="preserve"> racial </w:t>
      </w:r>
      <w:r w:rsidRPr="00B71D82">
        <w:rPr>
          <w:highlight w:val="green"/>
          <w:u w:val="single"/>
        </w:rPr>
        <w:t>privilege</w:t>
      </w:r>
      <w:r w:rsidRPr="008A7A3C">
        <w:t xml:space="preserve">. These processes produce and maintain both immigrant and native identities. </w:t>
      </w:r>
      <w:r w:rsidRPr="00E93837">
        <w:rPr>
          <w:u w:val="single"/>
        </w:rPr>
        <w:t>Examination of the immigrant allows us to observe the dynamics of racial formation as immigrants enter the political/cultural/legal space of the United States and "become" differentially racialized as Asian American, Black, Latina/o, and White.</w:t>
      </w:r>
      <w:r>
        <w:t xml:space="preserve"> 3 It is important to note, though, that this is not a one-way process-as immigrants "become" Asian American, Black, Latina/o, and White, these racial formations are them- selves subject to reconfiguration and may become focal points around which one organizes a politics of identity. The differential racialization of immigrants is evident in the different treatment accorded White immigrants when compared with those from Africa, Asia, the Caribbean, and Latin America." </w:t>
      </w:r>
      <w:r w:rsidRPr="00E93837">
        <w:rPr>
          <w:u w:val="single"/>
        </w:rPr>
        <w:t xml:space="preserve">Fear of immigration, </w:t>
      </w:r>
      <w:r w:rsidRPr="005B341A">
        <w:t xml:space="preserve">often discussed in generalized terms, </w:t>
      </w:r>
      <w:r w:rsidRPr="00E93837">
        <w:rPr>
          <w:u w:val="single"/>
        </w:rPr>
        <w:t xml:space="preserve">is colored so that </w:t>
      </w:r>
      <w:r w:rsidRPr="00B71D82">
        <w:rPr>
          <w:highlight w:val="green"/>
          <w:u w:val="single"/>
        </w:rPr>
        <w:t>only certain immigrant bodies excite fear</w:t>
      </w:r>
      <w:r>
        <w:t xml:space="preserve">. In the midst of cries to limit legal immigration, </w:t>
      </w:r>
      <w:r w:rsidRPr="00E93837">
        <w:rPr>
          <w:u w:val="single"/>
        </w:rPr>
        <w:t>the Immigration Act of 1990 included legislation to encourage immigration from northwestern European countries such as Ireland</w:t>
      </w:r>
      <w:r>
        <w:t xml:space="preserve">." In the midst of cries to limit illegal immigration, the figure of the Mexican border-crosser or of the Chinese boat person makes the evening news, whereas </w:t>
      </w:r>
      <w:r w:rsidRPr="00E93837">
        <w:rPr>
          <w:u w:val="single"/>
        </w:rPr>
        <w:t>the fact that Italians constitute the largest group of undocumented immigrants in New York is obscured</w:t>
      </w:r>
      <w:r>
        <w:t xml:space="preserve">. 6 (After the Italians, the most numerous groups of undocumented immigrants in New York come from Ecuador, Poland, Ireland, and Russia.17) These examples show how </w:t>
      </w:r>
      <w:r w:rsidRPr="00B71D82">
        <w:rPr>
          <w:rStyle w:val="StyleUnderline"/>
          <w:highlight w:val="green"/>
        </w:rPr>
        <w:t>the "problem" of legal and illegal immigration is colored in the national imagination: fear over immigration is not articulated solely around foreignness per se; it includes a strong racial dimension</w:t>
      </w:r>
      <w:r>
        <w:t>." Etienne Balibar, writing in the European context, describes the new racism, centered around the category of immigration, as:</w:t>
      </w:r>
    </w:p>
    <w:p w14:paraId="666CF768" w14:textId="4B99D979" w:rsidR="00EE1512" w:rsidRDefault="00EE1512" w:rsidP="00EE1512">
      <w:r>
        <w:t xml:space="preserve">a </w:t>
      </w:r>
      <w:r w:rsidRPr="00E93837">
        <w:rPr>
          <w:u w:val="single"/>
        </w:rPr>
        <w:t>racism of the era of "decolonization</w:t>
      </w:r>
      <w:r>
        <w:t xml:space="preserve">," of the reversal of population movements between the old colonies and the old metropolises, and the division of humanity within a single political space.... </w:t>
      </w:r>
      <w:r w:rsidRPr="00B71D82">
        <w:rPr>
          <w:highlight w:val="green"/>
          <w:u w:val="single"/>
        </w:rPr>
        <w:t>It is a racism whose dominant theme is not bio- logical heredity but the insurmountability of cultural differences</w:t>
      </w:r>
      <w:r w:rsidRPr="00E93837">
        <w:rPr>
          <w:u w:val="single"/>
        </w:rPr>
        <w:t>,</w:t>
      </w:r>
      <w:r>
        <w:t xml:space="preserve"> a racism which, at first sight, does not postulate the superiority of certain groups or peoples in relation to others but "only" the harmfulness of abolishing frontiers, the incompatibility of life- styles and traditions; in short, it is what P.A. Taguieff has rightly called adifferentialistracism.</w:t>
      </w:r>
    </w:p>
    <w:p w14:paraId="6838DB83" w14:textId="77777777" w:rsidR="004A004A" w:rsidRDefault="004A004A" w:rsidP="00EE1512"/>
    <w:p w14:paraId="60D1D68A" w14:textId="77777777" w:rsidR="002E0153" w:rsidRPr="0009144A" w:rsidRDefault="002E0153" w:rsidP="002E0153">
      <w:pPr>
        <w:pStyle w:val="Heading4"/>
      </w:pPr>
      <w:r>
        <w:t>The</w:t>
      </w:r>
      <w:r w:rsidRPr="00D26949">
        <w:t xml:space="preserve"> </w:t>
      </w:r>
      <w:r>
        <w:t>cost-benefit</w:t>
      </w:r>
      <w:r w:rsidRPr="00D26949">
        <w:t xml:space="preserve"> logic of public charge is premised around a colorblindness that hides structural racism</w:t>
      </w:r>
    </w:p>
    <w:p w14:paraId="6D204FEF" w14:textId="77777777" w:rsidR="002E0153" w:rsidRPr="00880F79" w:rsidRDefault="002E0153" w:rsidP="002E0153">
      <w:r>
        <w:t xml:space="preserve">Kevin R. </w:t>
      </w:r>
      <w:r w:rsidRPr="004D61F9">
        <w:rPr>
          <w:rStyle w:val="Style13ptBold"/>
        </w:rPr>
        <w:t>Johnson</w:t>
      </w:r>
      <w:r>
        <w:t>, Dean @</w:t>
      </w:r>
      <w:r w:rsidRPr="00A56231">
        <w:t xml:space="preserve"> University of </w:t>
      </w:r>
      <w:r>
        <w:t>California, Davis, School of Law,</w:t>
      </w:r>
      <w:r w:rsidRPr="00A56231">
        <w:t xml:space="preserve"> </w:t>
      </w:r>
      <w:r w:rsidRPr="004D61F9">
        <w:rPr>
          <w:rStyle w:val="Style13ptBold"/>
        </w:rPr>
        <w:t>2007</w:t>
      </w:r>
      <w:r>
        <w:t xml:space="preserve">. </w:t>
      </w:r>
      <w:r w:rsidRPr="00A56231">
        <w:t xml:space="preserve">Opening the Floodgates: Why America Needs to Rethink Its Borders and Immigration Laws, New </w:t>
      </w:r>
      <w:r>
        <w:t>York University Press, pg. 56-8</w:t>
      </w:r>
    </w:p>
    <w:p w14:paraId="0BA781EF" w14:textId="77777777" w:rsidR="002E0153" w:rsidRDefault="002E0153" w:rsidP="002E0153">
      <w:r w:rsidRPr="009D712A">
        <w:t xml:space="preserve">Thee most frequently invoked substantive ground for excluding non-citizens is that they are “likely at any time to become public charges.” </w:t>
      </w:r>
      <w:r w:rsidRPr="00B979B7">
        <w:rPr>
          <w:rStyle w:val="StyleUnderline"/>
        </w:rPr>
        <w:t>The public-charge exclusion squarely conflicts with the anticaste foundations of U.S. law</w:t>
      </w:r>
      <w:r w:rsidRPr="00B979B7">
        <w:t>.</w:t>
      </w:r>
      <w:r w:rsidRPr="009D712A">
        <w:t xml:space="preserve"> One of the promises of America is the potential for upward economic mobility. No person’s station in life is dictated by class or caste. To that end, the framers of the U.S. Constitution prohib- ited titles of nobility. Nonetheless, </w:t>
      </w:r>
      <w:r w:rsidRPr="00B979B7">
        <w:rPr>
          <w:rStyle w:val="StyleUnderline"/>
          <w:highlight w:val="green"/>
        </w:rPr>
        <w:t>the public-charge exclusion cements economic disparities in place for those denied entry into the</w:t>
      </w:r>
      <w:r w:rsidRPr="00B979B7">
        <w:rPr>
          <w:rStyle w:val="StyleUnderline"/>
        </w:rPr>
        <w:t xml:space="preserve"> </w:t>
      </w:r>
      <w:r w:rsidRPr="00B979B7">
        <w:rPr>
          <w:rStyle w:val="StyleUnderline"/>
          <w:highlight w:val="green"/>
        </w:rPr>
        <w:t>U</w:t>
      </w:r>
      <w:r w:rsidRPr="00B979B7">
        <w:rPr>
          <w:rStyle w:val="StyleUnderline"/>
        </w:rPr>
        <w:t xml:space="preserve">nited </w:t>
      </w:r>
      <w:r w:rsidRPr="00B979B7">
        <w:rPr>
          <w:rStyle w:val="StyleUnderline"/>
          <w:highlight w:val="green"/>
        </w:rPr>
        <w:t>S</w:t>
      </w:r>
      <w:r w:rsidRPr="00B979B7">
        <w:rPr>
          <w:rStyle w:val="StyleUnderline"/>
        </w:rPr>
        <w:t>tates</w:t>
      </w:r>
      <w:r w:rsidRPr="00B979B7">
        <w:t>.</w:t>
      </w:r>
      <w:r w:rsidRPr="009D712A">
        <w:t xml:space="preserve"> Through this barrier, the United States slams the door on poor and working people and thus denies access to the American Dream to those most in pursuit of it. Immigration law allows the United States to do at its borders what it  cannot do within the. Because the Constitution guarantees free move-  ment between the United States, individual states cannot erect borders  to limit entry. Therefore, efforts by individual states to prevent the poor  living in other states from migrating into their jurisdictions have been found to be unconstitutional infringements on the right to travel. In its  1999 ruling in Saenz v. Roe, the Supreme Court invalidated a California  law requiring that a resident live in the state for twelve months before  becoming eligible to receive the maximum amount in welfare benefits. In  so doing, the Court emphasized that the right to travel  protects the right of a citizen of one State to enter and to leave another  State, the right to be treated as a welcome visitor rather than an un-  friendly alien when temporarily present in the second State, and, for  those travelers who elect to become permanent residents, the right to be  treated like other citizens of that State  Despite recognizing the right to interstate travel, the United States  flatly refuses to acknowledge any right of migrants to cross national boundaries. Under the U.S. Constitution, the Supreme Court has drawn a bright line between citizens, who possess the right to travel within the United States, and noncitizens outside the country, who lack any rights of entry.  The poor are not the only group that, although enjoying the protection of the laws within the Country, is denied that protection at the border. </w:t>
      </w:r>
      <w:r w:rsidRPr="00B979B7">
        <w:t>Joining the poor as inadmissible “aliens” who are barred from entry into the country are disabled persons. In the United Stares, they are protected</w:t>
      </w:r>
      <w:r w:rsidRPr="009D712A">
        <w:t xml:space="preserve"> by the Americans with Disabilities Act. At the border, however, the disabled Can be denied admission into the country simply on account of the fact that they are disabled. Congress also has acted to exclude persons with the Human Immunodeficiency Virus (HIV), even though the U.S. Public Health Service concluded that HIV-positive noncitizens do not pose a significant health risk to the general population.” </w:t>
      </w:r>
      <w:r w:rsidRPr="00B979B7">
        <w:rPr>
          <w:rStyle w:val="StyleUnderline"/>
          <w:b/>
          <w:highlight w:val="green"/>
        </w:rPr>
        <w:t>Despite technically complying with the colorblindness</w:t>
      </w:r>
      <w:r w:rsidRPr="00B979B7">
        <w:rPr>
          <w:rStyle w:val="StyleUnderline"/>
          <w:highlight w:val="green"/>
        </w:rPr>
        <w:t xml:space="preserve"> demanded by  the U.S. Supreme Court, modern immigration laws also have racially  disparate impacts</w:t>
      </w:r>
      <w:r w:rsidRPr="009D712A">
        <w:t xml:space="preserve">. People of color are disproportionately barred from  entering the Country. Such a result is in tension with the nation’s stated  commitment to equality under the law. IS  </w:t>
      </w:r>
      <w:r w:rsidRPr="00367651">
        <w:rPr>
          <w:rStyle w:val="StyleUnderline"/>
        </w:rPr>
        <w:t xml:space="preserve">Although </w:t>
      </w:r>
      <w:r w:rsidRPr="00367651">
        <w:rPr>
          <w:rStyle w:val="StyleUnderline"/>
          <w:highlight w:val="green"/>
        </w:rPr>
        <w:t>discrimination against</w:t>
      </w:r>
      <w:r w:rsidRPr="00367651">
        <w:rPr>
          <w:rStyle w:val="StyleUnderline"/>
        </w:rPr>
        <w:t xml:space="preserve"> the poor, the disabled, HIV-positive  persons, or </w:t>
      </w:r>
      <w:r w:rsidRPr="00367651">
        <w:rPr>
          <w:rStyle w:val="StyleUnderline"/>
          <w:highlight w:val="green"/>
        </w:rPr>
        <w:t>racial minorities</w:t>
      </w:r>
      <w:r w:rsidRPr="00367651">
        <w:rPr>
          <w:rStyle w:val="StyleUnderline"/>
        </w:rPr>
        <w:t xml:space="preserve"> would be patently unlawful if directed  against citizens in the United States, it </w:t>
      </w:r>
      <w:r w:rsidRPr="00367651">
        <w:rPr>
          <w:rStyle w:val="StyleUnderline"/>
          <w:highlight w:val="green"/>
        </w:rPr>
        <w:t xml:space="preserve">IS </w:t>
      </w:r>
      <w:r w:rsidRPr="00367651">
        <w:rPr>
          <w:rStyle w:val="StyleUnderline"/>
          <w:b/>
          <w:highlight w:val="green"/>
        </w:rPr>
        <w:t>nothing less than routine</w:t>
      </w:r>
      <w:r w:rsidRPr="00367651">
        <w:rPr>
          <w:rStyle w:val="StyleUnderline"/>
          <w:highlight w:val="green"/>
        </w:rPr>
        <w:t xml:space="preserve"> under  the. U.S. Immigration laws</w:t>
      </w:r>
      <w:r w:rsidRPr="009D712A">
        <w:t>. One is left to wonder what the moral justifi-  canons could be for keeping these groups out of the United States</w:t>
      </w:r>
      <w:r w:rsidRPr="00005873">
        <w:t xml:space="preserve">. </w:t>
      </w:r>
      <w:r w:rsidRPr="00005873">
        <w:rPr>
          <w:rStyle w:val="StyleUnderline"/>
          <w:highlight w:val="green"/>
        </w:rPr>
        <w:t>The  elaborate system of controls that inflicts disparate impacts on people of color</w:t>
      </w:r>
      <w:r w:rsidRPr="00005873">
        <w:rPr>
          <w:rStyle w:val="StyleUnderline"/>
        </w:rPr>
        <w:t xml:space="preserve"> raises larger questions</w:t>
      </w:r>
      <w:r w:rsidRPr="009D712A">
        <w:t xml:space="preserve">. All of these excluded groups seem to fall  squarely within the category of the “huddled masses” for whom the na-  tion has long and loudly-declared itself open. There is, however, a  simple answer. Most of the exclusionary categories in U.S. immigration  law </w:t>
      </w:r>
      <w:r w:rsidRPr="00005873">
        <w:rPr>
          <w:rStyle w:val="StyleUnderline"/>
          <w:highlight w:val="green"/>
        </w:rPr>
        <w:t>are not based on fairness, equality, or</w:t>
      </w:r>
      <w:r w:rsidRPr="00005873">
        <w:rPr>
          <w:rStyle w:val="StyleUnderline"/>
        </w:rPr>
        <w:t xml:space="preserve"> any </w:t>
      </w:r>
      <w:r w:rsidRPr="00005873">
        <w:rPr>
          <w:rStyle w:val="StyleUnderline"/>
          <w:highlight w:val="green"/>
        </w:rPr>
        <w:t>respect</w:t>
      </w:r>
      <w:r w:rsidRPr="00005873">
        <w:rPr>
          <w:rStyle w:val="StyleUnderline"/>
        </w:rPr>
        <w:t xml:space="preserve"> for individual  rights. </w:t>
      </w:r>
      <w:r w:rsidRPr="00005873">
        <w:rPr>
          <w:rStyle w:val="StyleUnderline"/>
          <w:highlight w:val="green"/>
        </w:rPr>
        <w:t xml:space="preserve">Instead, the restrictions and exclusions are based on </w:t>
      </w:r>
      <w:r w:rsidRPr="00005873">
        <w:rPr>
          <w:rStyle w:val="StyleUnderline"/>
          <w:b/>
          <w:highlight w:val="green"/>
        </w:rPr>
        <w:t>crude and  arbitrary utilitarian calculations of the relative costs and benefits</w:t>
      </w:r>
      <w:r w:rsidRPr="00005873">
        <w:rPr>
          <w:rStyle w:val="StyleUnderline"/>
          <w:highlight w:val="green"/>
        </w:rPr>
        <w:t xml:space="preserve"> offered  by different groups of Immigrants to U.S. society</w:t>
      </w:r>
      <w:r w:rsidRPr="009D712A">
        <w:t xml:space="preserve">.  Of course, such considerations are the antithesis of a liberal devotion to individual rights.   </w:t>
      </w:r>
    </w:p>
    <w:p w14:paraId="7B481F41" w14:textId="42E3AE5E" w:rsidR="00EE1512" w:rsidRDefault="00EE1512" w:rsidP="0040202C"/>
    <w:p w14:paraId="0B3DEC86" w14:textId="5E88C2CA" w:rsidR="00136544" w:rsidRDefault="00136544" w:rsidP="00136544">
      <w:pPr>
        <w:pStyle w:val="Heading4"/>
      </w:pPr>
      <w:r>
        <w:t xml:space="preserve">False neutrality </w:t>
      </w:r>
      <w:r w:rsidR="00C80BF4">
        <w:t xml:space="preserve">of liberal governance </w:t>
      </w:r>
      <w:r>
        <w:t xml:space="preserve">underpins white supremacy </w:t>
      </w:r>
      <w:r w:rsidR="00CD60CE">
        <w:t xml:space="preserve">– this necessitates an institutional point of analysis </w:t>
      </w:r>
      <w:r w:rsidR="00D939A6">
        <w:t>with</w:t>
      </w:r>
      <w:r w:rsidR="00B30991">
        <w:t>in the</w:t>
      </w:r>
      <w:r w:rsidR="00CD60CE">
        <w:t xml:space="preserve"> context of racism</w:t>
      </w:r>
    </w:p>
    <w:p w14:paraId="61A782CE" w14:textId="77777777" w:rsidR="00136544" w:rsidRDefault="00136544" w:rsidP="00136544">
      <w:r>
        <w:t xml:space="preserve">Elaine </w:t>
      </w:r>
      <w:r w:rsidRPr="00D07287">
        <w:rPr>
          <w:rStyle w:val="Style13ptBold"/>
        </w:rPr>
        <w:t>Kelly</w:t>
      </w:r>
      <w:r>
        <w:t xml:space="preserve">, Macquarie University, </w:t>
      </w:r>
      <w:r w:rsidRPr="00587A33">
        <w:t xml:space="preserve">VOLUME 6 NUMBER 3, </w:t>
      </w:r>
      <w:r w:rsidRPr="00D07287">
        <w:rPr>
          <w:rStyle w:val="Style13ptBold"/>
        </w:rPr>
        <w:t>2007</w:t>
      </w:r>
      <w:r>
        <w:t>. “</w:t>
      </w:r>
      <w:r w:rsidRPr="00D07287">
        <w:t>Culture Wars: Liberalism, hospitality and sovereignty</w:t>
      </w:r>
      <w:r>
        <w:t xml:space="preserve">,” BORDERLANDS E-JOURNAL, </w:t>
      </w:r>
      <w:r w:rsidRPr="00D07287">
        <w:t>http://www.borderlands.net.au/vol6no3_2007/kelly_culture.htm</w:t>
      </w:r>
    </w:p>
    <w:p w14:paraId="72520687" w14:textId="77777777" w:rsidR="00136544" w:rsidRDefault="00136544" w:rsidP="00136544">
      <w:r>
        <w:t>Liberal Individualism and Race</w:t>
      </w:r>
    </w:p>
    <w:p w14:paraId="4FD1663F" w14:textId="59EDA333" w:rsidR="00136544" w:rsidRDefault="00136544" w:rsidP="00136544">
      <w:r>
        <w:t xml:space="preserve">8. In his book, The Racial State, David Theo Goldberg provides a thorough examination of the historical and contemporary disjuncture and continuities between 'naturalist' and 'historicist' conceptions of race in Western culture and politics (2002). Briefly, naturalist accounts of race rely upon biological differentiation and the genetic superiority of whites, whilst historicist accounts reject the legitimacy of such science, instead talking in terms of historical development and under-development (2002: 11). </w:t>
      </w:r>
      <w:r w:rsidRPr="00BA3E40">
        <w:rPr>
          <w:rStyle w:val="StyleUnderline"/>
          <w:highlight w:val="green"/>
        </w:rPr>
        <w:t>This is the distinction between 'colonialism's vicious</w:t>
      </w:r>
      <w:r w:rsidRPr="00BA3E40">
        <w:rPr>
          <w:rStyle w:val="StyleUnderline"/>
        </w:rPr>
        <w:t xml:space="preserve"> recourse to neo-scientific </w:t>
      </w:r>
      <w:r w:rsidRPr="00BA3E40">
        <w:rPr>
          <w:rStyle w:val="StyleUnderline"/>
          <w:highlight w:val="green"/>
        </w:rPr>
        <w:t>racism'</w:t>
      </w:r>
      <w:r w:rsidR="00BA3E40">
        <w:rPr>
          <w:rStyle w:val="StyleUnderline"/>
          <w:highlight w:val="green"/>
        </w:rPr>
        <w:t xml:space="preserve"> </w:t>
      </w:r>
      <w:r w:rsidRPr="00BA3E40">
        <w:rPr>
          <w:rStyle w:val="StyleUnderline"/>
          <w:highlight w:val="green"/>
        </w:rPr>
        <w:t>and</w:t>
      </w:r>
      <w:r w:rsidR="00BA3E40">
        <w:rPr>
          <w:rStyle w:val="StyleUnderline"/>
          <w:highlight w:val="green"/>
        </w:rPr>
        <w:t xml:space="preserve"> </w:t>
      </w:r>
      <w:r w:rsidRPr="00BA3E40">
        <w:rPr>
          <w:rStyle w:val="StyleUnderline"/>
          <w:highlight w:val="green"/>
        </w:rPr>
        <w:t>'liberalism's polite racism'</w:t>
      </w:r>
      <w:r>
        <w:t xml:space="preserve">, Goldberg argues (2002: 58). </w:t>
      </w:r>
      <w:r w:rsidRPr="00BA3E40">
        <w:rPr>
          <w:rStyle w:val="StyleUnderline"/>
        </w:rPr>
        <w:t xml:space="preserve">Whilst there is a general recognition of the motivations of scientific racism, </w:t>
      </w:r>
      <w:r w:rsidRPr="00C80BF4">
        <w:rPr>
          <w:rStyle w:val="StyleUnderline"/>
          <w:highlight w:val="green"/>
        </w:rPr>
        <w:t>liberalism tends to be cast as innocent</w:t>
      </w:r>
      <w:r w:rsidRPr="00BA3E40">
        <w:rPr>
          <w:rStyle w:val="StyleUnderline"/>
        </w:rPr>
        <w:t xml:space="preserve"> and as the solution to such practices and beliefs</w:t>
      </w:r>
      <w:r>
        <w:t>.</w:t>
      </w:r>
    </w:p>
    <w:p w14:paraId="2F4C6CCF" w14:textId="153D2FD9" w:rsidR="00136544" w:rsidRDefault="00136544" w:rsidP="00136544">
      <w:r>
        <w:t xml:space="preserve">9. What this has the effect of doing is reducing racism to biological reasoning, whilst allowing liberalism, at least in principle, to be free of such prejudice. </w:t>
      </w:r>
      <w:r w:rsidRPr="001F00CB">
        <w:rPr>
          <w:rStyle w:val="StyleUnderline"/>
          <w:highlight w:val="green"/>
        </w:rPr>
        <w:t>This logic suggests that</w:t>
      </w:r>
      <w:r w:rsidRPr="001F00CB">
        <w:rPr>
          <w:rStyle w:val="StyleUnderline"/>
        </w:rPr>
        <w:t xml:space="preserve"> if a Liberal State steers clear of biological reductionism, </w:t>
      </w:r>
      <w:r w:rsidRPr="001F00CB">
        <w:rPr>
          <w:rStyle w:val="StyleUnderline"/>
          <w:highlight w:val="green"/>
        </w:rPr>
        <w:t>there is no reason why it cannot apply a universal and</w:t>
      </w:r>
      <w:r w:rsidRPr="001F00CB">
        <w:rPr>
          <w:rStyle w:val="StyleUnderline"/>
        </w:rPr>
        <w:t xml:space="preserve"> thus </w:t>
      </w:r>
      <w:r w:rsidRPr="001F00CB">
        <w:rPr>
          <w:rStyle w:val="StyleUnderline"/>
          <w:b/>
          <w:highlight w:val="green"/>
        </w:rPr>
        <w:t>race neutral liberalism</w:t>
      </w:r>
      <w:r>
        <w:t xml:space="preserve">, something Goldberg contests. Indeed, according to Goldberg this condition of 'racelessness', is the 'teleological narrative of modernisation and racial progress', and the 'logical implication of racial historicism' (2002: 203). In other words, </w:t>
      </w:r>
      <w:r w:rsidRPr="00A0172F">
        <w:rPr>
          <w:rStyle w:val="StyleUnderline"/>
          <w:highlight w:val="green"/>
        </w:rPr>
        <w:t xml:space="preserve">the idea that we have transcended race, contained in modernity's narrative of progress, </w:t>
      </w:r>
      <w:r w:rsidRPr="00A0172F">
        <w:rPr>
          <w:rStyle w:val="StyleUnderline"/>
          <w:b/>
          <w:highlight w:val="green"/>
        </w:rPr>
        <w:t>at the governmental</w:t>
      </w:r>
      <w:r w:rsidRPr="00A0172F">
        <w:rPr>
          <w:rStyle w:val="StyleUnderline"/>
        </w:rPr>
        <w:t xml:space="preserve"> and scientific </w:t>
      </w:r>
      <w:r w:rsidRPr="00A0172F">
        <w:rPr>
          <w:rStyle w:val="StyleUnderline"/>
          <w:b/>
          <w:highlight w:val="green"/>
        </w:rPr>
        <w:t>level</w:t>
      </w:r>
      <w:r w:rsidRPr="00A0172F">
        <w:rPr>
          <w:rStyle w:val="StyleUnderline"/>
          <w:highlight w:val="green"/>
        </w:rPr>
        <w:t>, is a compulsory component of ensuring the dominance of liberalism</w:t>
      </w:r>
      <w:r w:rsidRPr="00A0172F">
        <w:rPr>
          <w:rStyle w:val="StyleUnderline"/>
        </w:rPr>
        <w:t xml:space="preserve"> as disguised</w:t>
      </w:r>
      <w:r w:rsidR="00A0172F" w:rsidRPr="00A0172F">
        <w:rPr>
          <w:rStyle w:val="StyleUnderline"/>
        </w:rPr>
        <w:t xml:space="preserve"> </w:t>
      </w:r>
      <w:r w:rsidRPr="00A0172F">
        <w:rPr>
          <w:rStyle w:val="StyleUnderline"/>
        </w:rPr>
        <w:t>'racial governance'</w:t>
      </w:r>
      <w:r>
        <w:t xml:space="preserve"> (2002). </w:t>
      </w:r>
      <w:r w:rsidRPr="00EA422E">
        <w:rPr>
          <w:rStyle w:val="StyleUnderline"/>
          <w:highlight w:val="green"/>
        </w:rPr>
        <w:t>This narrative of racelessness will be tied to</w:t>
      </w:r>
      <w:r>
        <w:t xml:space="preserve"> the 'culture wars' later in this paper, and discussed in relation to </w:t>
      </w:r>
      <w:r w:rsidRPr="00EA422E">
        <w:rPr>
          <w:rStyle w:val="StyleUnderline"/>
          <w:b/>
          <w:highlight w:val="green"/>
        </w:rPr>
        <w:t>neo-liberalism</w:t>
      </w:r>
      <w:r>
        <w:t xml:space="preserve"> in the last section. To continue on the earlier point, as a result of institutional racelessness there is a disavowal of racism in circulation in modern liberal democracies and a relegation of such logics and practices to the realm of the private sphere. Referring back to Spivak, this separation of structure and content is highly questionable and implicated in the reassertion of particular relations of power or the privileging of'official explanations'as emulating from an objective centre.</w:t>
      </w:r>
    </w:p>
    <w:p w14:paraId="33A52038" w14:textId="484512F5" w:rsidR="002E0153" w:rsidRDefault="00136544" w:rsidP="0040202C">
      <w:r>
        <w:t xml:space="preserve">10. For instance, Judith Brett explicitly absolves the Howard government of racism, asserting that, '[i]n their own terms the Liberal's are not racist, and to insist that they are simply reinforces their sense of misunderstood self-righteousness' (2002: 199). On the specific subject of the accusations that Howard is racist, Brett suggests, 'His (Howard's) positions are not the result of his racism but of his liberal individualism' (2002: 194). Consequently, </w:t>
      </w:r>
      <w:r w:rsidRPr="00942953">
        <w:rPr>
          <w:rStyle w:val="StyleUnderline"/>
        </w:rPr>
        <w:t xml:space="preserve">what occurs is the separation of the possibility that </w:t>
      </w:r>
      <w:r w:rsidRPr="00942953">
        <w:rPr>
          <w:rStyle w:val="StyleUnderline"/>
          <w:b/>
          <w:highlight w:val="green"/>
        </w:rPr>
        <w:t>liberalism could be complicit in producing racial hierarchies</w:t>
      </w:r>
      <w:r w:rsidRPr="00942953">
        <w:rPr>
          <w:rStyle w:val="StyleUnderline"/>
        </w:rPr>
        <w:t>. What is disavowed are the racial ramifications of liberal philosophy itself disproportionately felt by groups of non-white people</w:t>
      </w:r>
      <w:r>
        <w:t xml:space="preserve">. As Angela Davis tells us, </w:t>
      </w:r>
      <w:r w:rsidRPr="00942953">
        <w:rPr>
          <w:rStyle w:val="StyleUnderline"/>
          <w:highlight w:val="green"/>
        </w:rPr>
        <w:t>liberal discourse is an 'encoded language' that results in a 'camouflaged racism'</w:t>
      </w:r>
      <w:r>
        <w:t xml:space="preserve"> (1998: 61). The recent disappearance of Multicultural Affairs from the Immigration portfolio in February 2007 indicates the reaches</w:t>
      </w:r>
      <w:r w:rsidR="00942953">
        <w:t xml:space="preserve"> of this logic of racelessness.</w:t>
      </w:r>
    </w:p>
    <w:p w14:paraId="0893FA0E" w14:textId="77777777" w:rsidR="00FB5F4C" w:rsidRDefault="00FB5F4C" w:rsidP="0040202C"/>
    <w:p w14:paraId="397E66A4" w14:textId="77777777" w:rsidR="00686286" w:rsidRPr="00271477" w:rsidRDefault="00686286" w:rsidP="00686286">
      <w:pPr>
        <w:pStyle w:val="Heading4"/>
        <w:rPr>
          <w:sz w:val="24"/>
        </w:rPr>
      </w:pPr>
      <w:r w:rsidRPr="00271477">
        <w:t>Ethnocentrism and racist hate create the conditions for genocide and international war.</w:t>
      </w:r>
    </w:p>
    <w:p w14:paraId="41347785" w14:textId="77777777" w:rsidR="00686286" w:rsidRPr="00271477" w:rsidRDefault="00686286" w:rsidP="00C371BB">
      <w:pPr>
        <w:rPr>
          <w:rFonts w:ascii="Times" w:hAnsi="Times"/>
        </w:rPr>
      </w:pPr>
      <w:r w:rsidRPr="00C371BB">
        <w:rPr>
          <w:rStyle w:val="Style13ptBold"/>
        </w:rPr>
        <w:t>Ghiglieri 99</w:t>
      </w:r>
      <w:r w:rsidRPr="00271477">
        <w:t xml:space="preserve"> (Michael Patrick, Biological Anthropoligst and Former Combat Soldier—PhD in Biology from UC-Davis, </w:t>
      </w:r>
      <w:r w:rsidRPr="00271477">
        <w:rPr>
          <w:i/>
        </w:rPr>
        <w:t>The Dark Side of Man</w:t>
      </w:r>
      <w:r w:rsidRPr="00271477">
        <w:t>, p. 212-221)</w:t>
      </w:r>
    </w:p>
    <w:p w14:paraId="14DA1045" w14:textId="77777777" w:rsidR="00686286" w:rsidRPr="00271477" w:rsidRDefault="00686286" w:rsidP="00C371BB">
      <w:pPr>
        <w:rPr>
          <w:rFonts w:ascii="Times" w:hAnsi="Times"/>
        </w:rPr>
      </w:pPr>
      <w:r w:rsidRPr="00271477">
        <w:t xml:space="preserve">Most colonial powers practiced genocide to some degree. The extremes were Britain’s complete annihilation of the Tasmanians, Spain’s complete annihilation of the Arawak Indians across the Caribbean, and the near extermination by the Dutch of the !Kung San Bushmen in South Africa (see Chapter 6). Amazingly, into the 1950s, there still existed bounty hunters in northern Australia whose job it was to shoot Aborigines. But it was </w:t>
      </w:r>
      <w:r w:rsidRPr="00271477">
        <w:rPr>
          <w:u w:val="single"/>
        </w:rPr>
        <w:t>America</w:t>
      </w:r>
      <w:r w:rsidRPr="00271477">
        <w:t xml:space="preserve"> that </w:t>
      </w:r>
      <w:r w:rsidRPr="00271477">
        <w:rPr>
          <w:u w:val="single"/>
        </w:rPr>
        <w:t>amassed a history of xenophobia and genocide that impressed even Adolf Hitler</w:t>
      </w:r>
      <w:r w:rsidRPr="00271477">
        <w:t xml:space="preserve">. Estimates vary greatly, but between 5 million and </w:t>
      </w:r>
      <w:r w:rsidRPr="00271477">
        <w:rPr>
          <w:u w:val="single"/>
        </w:rPr>
        <w:t>40 million Indians lived in North America before 1492.</w:t>
      </w:r>
      <w:r w:rsidRPr="00271477">
        <w:t xml:space="preserve"> If 40 million, </w:t>
      </w:r>
      <w:r w:rsidRPr="00271477">
        <w:rPr>
          <w:u w:val="single"/>
        </w:rPr>
        <w:t>150 years later nearly 90 percent of those Native Americans were gone, mostly due to diseases brought by the white invaders. After 1650, white Americans resorted to more aggressive genocide</w:t>
      </w:r>
      <w:r w:rsidRPr="00271477">
        <w:t xml:space="preserve">. Aside from the dozens of major anti-Indian wars sponsored by the U.S. government (remember General Phil Sheridan’s “The only good Indian I ever saw was dead”?), </w:t>
      </w:r>
      <w:r w:rsidRPr="00271477">
        <w:rPr>
          <w:u w:val="single"/>
        </w:rPr>
        <w:t>American citizens</w:t>
      </w:r>
      <w:r w:rsidRPr="00271477">
        <w:t xml:space="preserve"> in general, especially males, </w:t>
      </w:r>
      <w:r w:rsidRPr="00271477">
        <w:rPr>
          <w:u w:val="single"/>
        </w:rPr>
        <w:t>often went out of their way to slaughter Indians</w:t>
      </w:r>
      <w:r w:rsidRPr="00271477">
        <w:t xml:space="preserve">. Innocent Indians. Indian women and children asleep at night in their tipis. Even Indians under flags of truce. Sociologist David T. Courtwright explains: </w:t>
      </w:r>
      <w:r w:rsidRPr="00271477">
        <w:rPr>
          <w:u w:val="single"/>
        </w:rPr>
        <w:t>The weapons and tactics employed against Indians bespeak Anglo-Americans’ indiscriminate hatred and contempt</w:t>
      </w:r>
      <w:r w:rsidRPr="00271477">
        <w:t xml:space="preserve">: poisoned meat and drink, smallpox-infected blankets, booby-trapped bodies, cannon charged with slugs, dogs unleashed on captives, and the execution of the wounded, women, and children. California Indians found “naked or wild” were gunned down without pretense or hesitation while Indian women with children were dispatched with no more compunction than stray dogs. Some white men in California, wrote a disgusted French missionary, Father Edmond Venisse, “kill Indians just to try their pistols.” In South America, the same thing happened between Portuguese colonists and indigenous people. One estimate holds that 11 million Indians lived in what is now Brazil (which encompasses ore land that America’s lower forty-eight states) in the year 1500. Today only about 300,000 survive. As Portuguese colonists arrived, millions of Indians died due to war, slavery, starvation, and disease. </w:t>
      </w:r>
      <w:r w:rsidRPr="00624A42">
        <w:rPr>
          <w:highlight w:val="green"/>
          <w:u w:val="single"/>
        </w:rPr>
        <w:t>North American xenophobia has not been restricted just to hating the original owners of the continent. Whites in America have been lethally prejudiced against other races</w:t>
      </w:r>
      <w:r w:rsidRPr="00271477">
        <w:rPr>
          <w:u w:val="single"/>
        </w:rPr>
        <w:t xml:space="preserve"> as well.</w:t>
      </w:r>
      <w:r w:rsidRPr="00271477">
        <w:t xml:space="preserve"> (Today in U.S. prisons, black, Hispanics, and whites still instantly self-segregate, organize, and begin vying for control of whatever they can control.) </w:t>
      </w:r>
      <w:r w:rsidRPr="00271477">
        <w:rPr>
          <w:u w:val="single"/>
        </w:rPr>
        <w:t>Racism is rampant</w:t>
      </w:r>
      <w:r w:rsidRPr="00271477">
        <w:t xml:space="preserve">. Courtwright describes, for example, atrocities that whites committed against the Chinese during California’s gold rush: As with the Indians, to whom whites often compared the Chinese, the way such killings were carried out revealed a deep, almost feral hatred. Chinese men were scalped, mutilated, burned, branded, decapitated, dismembered, and hanged from gutter spouts. One Chinese miner’s penis and testicles were cut off and then toasted in a nearby saloon as a “trophy of the hunt.” &lt;Card Continues&gt; To me, </w:t>
      </w:r>
      <w:r w:rsidRPr="00271477">
        <w:rPr>
          <w:i/>
        </w:rPr>
        <w:t>The Rise and Fall of the Third Reich</w:t>
      </w:r>
      <w:r w:rsidRPr="00271477">
        <w:t xml:space="preserve"> is the most chilling book of all time because it reveals, step by step, how one twisted xenophobic male dictator galvanized totalitarian support within a nation whose citizens obeyed him based on his ethnocentric rhetoric of racist destiny. Shirer’s book clearly reveals that </w:t>
      </w:r>
      <w:r w:rsidRPr="00271477">
        <w:rPr>
          <w:u w:val="single"/>
        </w:rPr>
        <w:t>Hitler’s sole purpose was to conquer by territorial war and transform through genocide a huge region of the world into an enslaved reproductive machine for the gene pool of his master race</w:t>
      </w:r>
      <w:r w:rsidRPr="00271477">
        <w:t xml:space="preserve">. And if not for a few fatal mistakes, he would have pulled this off. </w:t>
      </w:r>
      <w:r w:rsidRPr="00271477">
        <w:rPr>
          <w:u w:val="single"/>
        </w:rPr>
        <w:t>Hitler epitomized the biological logic of ethnocentrism run amok. But Nazi Germany also teaches us</w:t>
      </w:r>
      <w:r w:rsidRPr="00271477">
        <w:t xml:space="preserve"> that when governments decide that the rights of the state exceed those of the individual, this is the result. </w:t>
      </w:r>
      <w:r w:rsidRPr="00271477">
        <w:rPr>
          <w:b/>
          <w:u w:val="single"/>
        </w:rPr>
        <w:t xml:space="preserve">Hitler’s </w:t>
      </w:r>
      <w:r w:rsidRPr="00624A42">
        <w:rPr>
          <w:b/>
          <w:highlight w:val="green"/>
          <w:u w:val="single"/>
        </w:rPr>
        <w:t>genocide will happen again</w:t>
      </w:r>
      <w:r w:rsidRPr="00271477">
        <w:rPr>
          <w:b/>
          <w:u w:val="single"/>
        </w:rPr>
        <w:t>. As mentioned above, it already has</w:t>
      </w:r>
      <w:r w:rsidRPr="00271477">
        <w:t xml:space="preserve">. As Carl von Clausewitz noted (see page 211), </w:t>
      </w:r>
      <w:r w:rsidRPr="00624A42">
        <w:rPr>
          <w:b/>
          <w:highlight w:val="green"/>
          <w:u w:val="single"/>
        </w:rPr>
        <w:t>racist hate fuels nearly all international wars</w:t>
      </w:r>
      <w:r w:rsidRPr="00271477">
        <w:t xml:space="preserve">. The knight in shining armor who (to “rescue” France, England, and Russia) slayed the twin dragons of World War II, Japan and Germany, was the United States. During the war, 12 percent of all Americans donned uniforms, at a cost of 39.1 percent of the U.S. gross national product. There is no question that the United States was committed, but how pure was this knight? In </w:t>
      </w:r>
      <w:r w:rsidRPr="00271477">
        <w:rPr>
          <w:i/>
        </w:rPr>
        <w:t>War Without Mercy</w:t>
      </w:r>
      <w:r w:rsidRPr="00271477">
        <w:t xml:space="preserve">, </w:t>
      </w:r>
      <w:r w:rsidRPr="00271477">
        <w:rPr>
          <w:u w:val="single"/>
        </w:rPr>
        <w:t>historian</w:t>
      </w:r>
      <w:r w:rsidRPr="00271477">
        <w:t xml:space="preserve"> John W. </w:t>
      </w:r>
      <w:r w:rsidRPr="00271477">
        <w:rPr>
          <w:u w:val="single"/>
        </w:rPr>
        <w:t xml:space="preserve">Dower documents the blatant, deliberately </w:t>
      </w:r>
      <w:r w:rsidRPr="00624A42">
        <w:rPr>
          <w:highlight w:val="green"/>
          <w:u w:val="single"/>
        </w:rPr>
        <w:t>racist attitudes</w:t>
      </w:r>
      <w:r w:rsidRPr="00271477">
        <w:rPr>
          <w:u w:val="single"/>
        </w:rPr>
        <w:t xml:space="preserve"> of both the Japanese and Americans during World War II that </w:t>
      </w:r>
      <w:r w:rsidRPr="00624A42">
        <w:rPr>
          <w:highlight w:val="green"/>
          <w:u w:val="single"/>
        </w:rPr>
        <w:t>shaped genocidal military and political policies</w:t>
      </w:r>
      <w:r w:rsidRPr="00271477">
        <w:rPr>
          <w:u w:val="single"/>
        </w:rPr>
        <w:t>.</w:t>
      </w:r>
      <w:r w:rsidRPr="00271477">
        <w:t xml:space="preserve"> The Japanese, Dower notes, believed that they were the world’s leading race (</w:t>
      </w:r>
      <w:r w:rsidRPr="00271477">
        <w:rPr>
          <w:i/>
        </w:rPr>
        <w:t>Shido minzoku</w:t>
      </w:r>
      <w:r w:rsidRPr="00271477">
        <w:t>), based on “filial piety and loyalty as expressed under the influence of the divinely descended Japanese imperial line” and on their racial “purity.” They held all other races, Asians and Westerners alike, as so inferior and barbaric that they forbade interbreeding with them. “Intermarriage,” they insisted, “would destroy the psychic solidarity of the Yamato race.”</w:t>
      </w:r>
    </w:p>
    <w:p w14:paraId="0CAEF093" w14:textId="77777777" w:rsidR="00686286" w:rsidRDefault="00686286" w:rsidP="00686286"/>
    <w:p w14:paraId="6E687C88" w14:textId="3DBBF965" w:rsidR="00686286" w:rsidRDefault="00686286" w:rsidP="0040202C"/>
    <w:p w14:paraId="6F5B75F3" w14:textId="22C8D873" w:rsidR="00686286" w:rsidRPr="00686286" w:rsidRDefault="00686286" w:rsidP="00686286">
      <w:pPr>
        <w:pStyle w:val="Heading2"/>
        <w:rPr>
          <w:sz w:val="2"/>
          <w:szCs w:val="2"/>
        </w:rPr>
      </w:pPr>
    </w:p>
    <w:p w14:paraId="0E248048" w14:textId="616E0BBF" w:rsidR="00686286" w:rsidRDefault="00686286" w:rsidP="00686286">
      <w:pPr>
        <w:pStyle w:val="Heading3"/>
      </w:pPr>
      <w:r>
        <w:t xml:space="preserve">1AC – Public Charge – HIV </w:t>
      </w:r>
      <w:r w:rsidR="000326CB">
        <w:t>Discrimination</w:t>
      </w:r>
    </w:p>
    <w:p w14:paraId="7F01C363" w14:textId="17756A37" w:rsidR="00686286" w:rsidRDefault="00686286" w:rsidP="0040202C"/>
    <w:p w14:paraId="19555562" w14:textId="77777777" w:rsidR="001412DF" w:rsidRDefault="001412DF" w:rsidP="001412DF">
      <w:pPr>
        <w:pStyle w:val="Heading4"/>
        <w:rPr>
          <w:rStyle w:val="StyleUnderline"/>
          <w:sz w:val="26"/>
          <w:u w:val="none"/>
        </w:rPr>
      </w:pPr>
      <w:r>
        <w:rPr>
          <w:rStyle w:val="StyleUnderline"/>
          <w:sz w:val="26"/>
          <w:u w:val="none"/>
        </w:rPr>
        <w:t>Public charge laws based on disability have historically been used to deny access to “undesirable” immigrants</w:t>
      </w:r>
    </w:p>
    <w:p w14:paraId="79B954DC" w14:textId="77777777" w:rsidR="001412DF" w:rsidRDefault="001412DF" w:rsidP="001412DF">
      <w:pPr>
        <w:rPr>
          <w:rStyle w:val="Style13ptBold"/>
        </w:rPr>
      </w:pPr>
      <w:r w:rsidRPr="0085041C">
        <w:rPr>
          <w:rStyle w:val="Style13ptBold"/>
        </w:rPr>
        <w:t>Baynton</w:t>
      </w:r>
      <w:r>
        <w:rPr>
          <w:rStyle w:val="Style13ptBold"/>
        </w:rPr>
        <w:t>, Professor of American Cultural History and History of Disability, 05</w:t>
      </w:r>
    </w:p>
    <w:p w14:paraId="55F967F8" w14:textId="77777777" w:rsidR="001412DF" w:rsidRPr="0099226C" w:rsidRDefault="001412DF" w:rsidP="001412DF">
      <w:pPr>
        <w:rPr>
          <w:rStyle w:val="Style13ptBold"/>
          <w:b w:val="0"/>
          <w:sz w:val="16"/>
          <w:szCs w:val="16"/>
        </w:rPr>
      </w:pPr>
      <w:r>
        <w:rPr>
          <w:rStyle w:val="Style13ptBold"/>
          <w:b w:val="0"/>
          <w:sz w:val="16"/>
          <w:szCs w:val="16"/>
        </w:rPr>
        <w:t>(Douglas, “</w:t>
      </w:r>
      <w:r w:rsidRPr="0099226C">
        <w:rPr>
          <w:rStyle w:val="Style13ptBold"/>
          <w:b w:val="0"/>
          <w:sz w:val="16"/>
          <w:szCs w:val="16"/>
        </w:rPr>
        <w:t>Slaves, Immigrants, and Suffragists: The Uses of Disability in Citizenship Debates</w:t>
      </w:r>
      <w:r>
        <w:rPr>
          <w:rStyle w:val="Style13ptBold"/>
          <w:b w:val="0"/>
          <w:sz w:val="16"/>
          <w:szCs w:val="16"/>
        </w:rPr>
        <w:t xml:space="preserve">”, </w:t>
      </w:r>
      <w:r w:rsidRPr="0099226C">
        <w:rPr>
          <w:rStyle w:val="Style13ptBold"/>
          <w:b w:val="0"/>
          <w:sz w:val="16"/>
          <w:szCs w:val="16"/>
        </w:rPr>
        <w:t>Modern Language Association</w:t>
      </w:r>
      <w:r>
        <w:rPr>
          <w:rStyle w:val="Style13ptBold"/>
          <w:b w:val="0"/>
          <w:sz w:val="16"/>
          <w:szCs w:val="16"/>
        </w:rPr>
        <w:t>, Vol. 120, xx/5/05, JT)</w:t>
      </w:r>
    </w:p>
    <w:p w14:paraId="5C166C3C" w14:textId="77777777" w:rsidR="001412DF" w:rsidRPr="00D75D03" w:rsidRDefault="001412DF" w:rsidP="001412DF">
      <w:pPr>
        <w:rPr>
          <w:rStyle w:val="StyleUnderline"/>
        </w:rPr>
      </w:pPr>
      <w:r w:rsidRPr="000E6859">
        <w:rPr>
          <w:rStyle w:val="StyleUnderline"/>
        </w:rPr>
        <w:t xml:space="preserve">The </w:t>
      </w:r>
      <w:r w:rsidRPr="00E2686A">
        <w:rPr>
          <w:rStyle w:val="StyleUnderline"/>
          <w:highlight w:val="green"/>
        </w:rPr>
        <w:t>exclusion of disabled people has long been one of the fundamental imperatives of American immigration policy</w:t>
      </w:r>
      <w:r w:rsidRPr="00D75D03">
        <w:rPr>
          <w:rStyle w:val="StyleUnderline"/>
          <w:sz w:val="12"/>
          <w:u w:val="none"/>
        </w:rPr>
        <w:t xml:space="preserve">. The first major federal immigration law, </w:t>
      </w:r>
      <w:r w:rsidRPr="00D75D03">
        <w:rPr>
          <w:rStyle w:val="StyleUnderline"/>
        </w:rPr>
        <w:t xml:space="preserve">the 1882 Act to Regulate Immigration, prohibited entry to any "lunatic, idiot, or any person unable to take care of himself or herself without becoming a public charge." Those placed in the categories "lunatic" or "idiot" were automatically excluded. The "public charge" provision was intended to encompass people with disabilities more generally and was left to the examining officer’s discretion. The </w:t>
      </w:r>
      <w:r w:rsidRPr="002F6E67">
        <w:rPr>
          <w:rStyle w:val="StyleUnderline"/>
          <w:highlight w:val="green"/>
        </w:rPr>
        <w:t>criteria for excluding disabled people were steadily tightened over the</w:t>
      </w:r>
      <w:r w:rsidRPr="00D75D03">
        <w:rPr>
          <w:rStyle w:val="StyleUnderline"/>
        </w:rPr>
        <w:t xml:space="preserve"> next four </w:t>
      </w:r>
      <w:r w:rsidRPr="002F6E67">
        <w:rPr>
          <w:rStyle w:val="StyleUnderline"/>
          <w:highlight w:val="green"/>
        </w:rPr>
        <w:t>decades</w:t>
      </w:r>
      <w:r w:rsidRPr="00D75D03">
        <w:rPr>
          <w:rStyle w:val="StyleUnderline"/>
        </w:rPr>
        <w:t>, as the eugenics movement and popular fears about the decline of the national stock gathered strength</w:t>
      </w:r>
      <w:r w:rsidRPr="00D75D03">
        <w:rPr>
          <w:rStyle w:val="StyleUnderline"/>
          <w:sz w:val="12"/>
          <w:u w:val="none"/>
        </w:rPr>
        <w:t xml:space="preserve">. The Immigration Act of 1891 replaced the phrase "unable to take care of himself or herself without becoming a public charge" with "likely to become a public charge" (emphasis added). </w:t>
      </w:r>
      <w:r w:rsidRPr="00D75D03">
        <w:rPr>
          <w:rStyle w:val="StyleUnderline"/>
        </w:rPr>
        <w:t>The Immigration Act of 1907 denied entry to anyone judged "mentally or physically defective, such mental or physical defect being of a nature which may affect the ability of such alien to earn a living" (emphasis added).</w:t>
      </w:r>
    </w:p>
    <w:p w14:paraId="63431D26" w14:textId="018132C5" w:rsidR="001412DF" w:rsidRPr="00D75D03" w:rsidRDefault="001412DF" w:rsidP="001412DF">
      <w:pPr>
        <w:rPr>
          <w:rStyle w:val="StyleUnderline"/>
          <w:sz w:val="12"/>
          <w:u w:val="none"/>
        </w:rPr>
      </w:pPr>
      <w:r w:rsidRPr="002F6E67">
        <w:rPr>
          <w:rStyle w:val="StyleUnderline"/>
          <w:highlight w:val="green"/>
        </w:rPr>
        <w:t>In 1917, regulations for medical inspectors</w:t>
      </w:r>
      <w:r w:rsidRPr="00D75D03">
        <w:rPr>
          <w:rStyle w:val="StyleUnderline"/>
        </w:rPr>
        <w:t xml:space="preserve"> directed them to exclude persons with “any mental abnormality whatever" and </w:t>
      </w:r>
      <w:r w:rsidRPr="002F6E67">
        <w:rPr>
          <w:rStyle w:val="StyleUnderline"/>
          <w:highlight w:val="green"/>
        </w:rPr>
        <w:t>listed diseases</w:t>
      </w:r>
      <w:r w:rsidRPr="00D75D03">
        <w:rPr>
          <w:rStyle w:val="StyleUnderline"/>
        </w:rPr>
        <w:t xml:space="preserve"> and physical disabilities that could be cause for exclusion. Among them were arthritis, asthma, bunions, deafness, deformities, flat feet, heart disease, hernia, hysteria, poor eyesight, poor physical development, spinal curvature, vascular disease of the heart, and varicose veins</w:t>
      </w:r>
      <w:r w:rsidRPr="00D75D03">
        <w:rPr>
          <w:rStyle w:val="StyleUnderline"/>
          <w:sz w:val="12"/>
          <w:u w:val="none"/>
        </w:rPr>
        <w:t xml:space="preserve"> (United States, Public Health Service 28-29). In short, </w:t>
      </w:r>
      <w:r w:rsidRPr="002F6E67">
        <w:rPr>
          <w:rStyle w:val="StyleUnderline"/>
          <w:highlight w:val="green"/>
        </w:rPr>
        <w:t>the exclusion of disabled people was central</w:t>
      </w:r>
      <w:r w:rsidRPr="00D75D03">
        <w:rPr>
          <w:rStyle w:val="StyleUnderline"/>
        </w:rPr>
        <w:t xml:space="preserve"> to the laws and the work of the immigration service.</w:t>
      </w:r>
      <w:r w:rsidRPr="00D75D03">
        <w:rPr>
          <w:rStyle w:val="StyleUnderline"/>
          <w:sz w:val="12"/>
          <w:u w:val="none"/>
        </w:rPr>
        <w:t xml:space="preserve"> By1907, </w:t>
      </w:r>
      <w:r w:rsidRPr="00D75D03">
        <w:rPr>
          <w:rStyle w:val="StyleUnderline"/>
        </w:rPr>
        <w:t>the commissioner general of immigration proclaimed that "the exclusion from this country of the morally, mentally, and physically deficient is the principal object to be accomplished by the immigration laws"</w:t>
      </w:r>
      <w:r w:rsidRPr="00D75D03">
        <w:rPr>
          <w:rStyle w:val="StyleUnderline"/>
          <w:sz w:val="12"/>
          <w:u w:val="none"/>
        </w:rPr>
        <w:t xml:space="preserve"> (United States, Bureau of Immigration 8).</w:t>
      </w:r>
    </w:p>
    <w:p w14:paraId="2408BF89" w14:textId="335F5EC6" w:rsidR="001412DF" w:rsidRDefault="001412DF" w:rsidP="001412DF"/>
    <w:p w14:paraId="26F27526" w14:textId="77777777" w:rsidR="00673CE7" w:rsidRPr="00725904" w:rsidRDefault="00673CE7" w:rsidP="00673CE7">
      <w:pPr>
        <w:pStyle w:val="Heading4"/>
      </w:pPr>
      <w:r>
        <w:t>Bad policy and ignorance foster stigma toward immigrants with HIV</w:t>
      </w:r>
    </w:p>
    <w:p w14:paraId="3E84FFC2" w14:textId="77777777" w:rsidR="00673CE7" w:rsidRPr="00725904" w:rsidRDefault="00673CE7" w:rsidP="00673CE7">
      <w:r w:rsidRPr="002F6E67">
        <w:rPr>
          <w:rStyle w:val="Style13ptBold"/>
        </w:rPr>
        <w:t>Velez</w:t>
      </w:r>
      <w:r w:rsidRPr="00725904">
        <w:t xml:space="preserve">, Supervising Attorney of Immigration at the HIV Law Project, a non-profit based in New York City, </w:t>
      </w:r>
      <w:r w:rsidRPr="002F6E67">
        <w:rPr>
          <w:rStyle w:val="Style13ptBold"/>
        </w:rPr>
        <w:t>2013</w:t>
      </w:r>
    </w:p>
    <w:p w14:paraId="0F547DDC" w14:textId="77777777" w:rsidR="00673CE7" w:rsidRPr="00725904" w:rsidRDefault="00673CE7" w:rsidP="00673CE7">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376D263B" w14:textId="77777777" w:rsidR="00673CE7" w:rsidRPr="00725904" w:rsidRDefault="00673CE7" w:rsidP="00673CE7">
      <w:pPr>
        <w:rPr>
          <w:u w:val="single"/>
        </w:rPr>
      </w:pPr>
      <w:r w:rsidRPr="00725904">
        <w:t>We have come a long way since the dark days chronicled in the recent Oscar-nominated documentary How to Survive a Plague. n70  [*242</w:t>
      </w:r>
      <w:r w:rsidRPr="00725904">
        <w:rPr>
          <w:u w:val="single"/>
        </w:rPr>
        <w:t xml:space="preserve">]  </w:t>
      </w:r>
      <w:r w:rsidRPr="00822759">
        <w:rPr>
          <w:highlight w:val="green"/>
          <w:u w:val="single"/>
        </w:rPr>
        <w:t>Although HIV is now treated as a chronic condition in the</w:t>
      </w:r>
      <w:r w:rsidRPr="00725904">
        <w:rPr>
          <w:u w:val="single"/>
        </w:rPr>
        <w:t xml:space="preserve"> </w:t>
      </w:r>
      <w:r w:rsidRPr="00822759">
        <w:rPr>
          <w:highlight w:val="green"/>
          <w:u w:val="single"/>
        </w:rPr>
        <w:t>U</w:t>
      </w:r>
      <w:r w:rsidRPr="00725904">
        <w:rPr>
          <w:u w:val="single"/>
        </w:rPr>
        <w:t xml:space="preserve">nited </w:t>
      </w:r>
      <w:r w:rsidRPr="00822759">
        <w:rPr>
          <w:highlight w:val="green"/>
          <w:u w:val="single"/>
        </w:rPr>
        <w:t>S</w:t>
      </w:r>
      <w:r w:rsidRPr="00725904">
        <w:rPr>
          <w:u w:val="single"/>
        </w:rPr>
        <w:t>tates--</w:t>
      </w:r>
      <w:r w:rsidRPr="00822759">
        <w:rPr>
          <w:highlight w:val="green"/>
          <w:u w:val="single"/>
        </w:rPr>
        <w:t>controllable with medication</w:t>
      </w:r>
      <w:r w:rsidRPr="00725904">
        <w:t xml:space="preserve">--and many believe that stigma and discrimination against people living with HIV/AIDS is no longer as prominent, </w:t>
      </w:r>
      <w:r w:rsidRPr="00DB7640">
        <w:rPr>
          <w:highlight w:val="green"/>
          <w:u w:val="single"/>
        </w:rPr>
        <w:t>people living with HIV/AIDS continue to face explicit and/or institutional discrimination rooted in misconceptions about the treatment and transmission of HIV</w:t>
      </w:r>
      <w:r w:rsidRPr="00725904">
        <w:rPr>
          <w:u w:val="single"/>
        </w:rPr>
        <w:t xml:space="preserve">. </w:t>
      </w:r>
      <w:r w:rsidRPr="00DB7640">
        <w:t>n71</w:t>
      </w:r>
    </w:p>
    <w:p w14:paraId="71607FF2" w14:textId="77777777" w:rsidR="00673CE7" w:rsidRPr="001B3282" w:rsidRDefault="00673CE7" w:rsidP="00673CE7">
      <w:pPr>
        <w:rPr>
          <w:u w:val="single"/>
        </w:rPr>
      </w:pPr>
      <w:r w:rsidRPr="00725904">
        <w:t xml:space="preserve">As an advocate for people living with HIV, I have become immersed in the basic science of treatment and transmission. Daily conversations with clients and colleagues in my office include references to viral loads and white blood cell counts and concerns about confidentiality and discrimination. Having done this work for several years, </w:t>
      </w:r>
      <w:r w:rsidRPr="00DB7640">
        <w:rPr>
          <w:highlight w:val="green"/>
          <w:u w:val="single"/>
        </w:rPr>
        <w:t xml:space="preserve">I sometimes forget how little the general public, including immigration adjudicators, know about these realities. In the absence of knowledge often comes the misperceptions that underlie </w:t>
      </w:r>
      <w:r w:rsidRPr="00DB7640">
        <w:rPr>
          <w:u w:val="single"/>
        </w:rPr>
        <w:t xml:space="preserve">the </w:t>
      </w:r>
      <w:r w:rsidRPr="00DB7640">
        <w:rPr>
          <w:b/>
          <w:highlight w:val="green"/>
          <w:u w:val="single"/>
        </w:rPr>
        <w:t>continued stigma</w:t>
      </w:r>
      <w:r w:rsidRPr="00DB7640">
        <w:rPr>
          <w:highlight w:val="green"/>
          <w:u w:val="single"/>
        </w:rPr>
        <w:t xml:space="preserve"> </w:t>
      </w:r>
      <w:r w:rsidRPr="00DB7640">
        <w:rPr>
          <w:u w:val="single"/>
        </w:rPr>
        <w:t>against people living with HIV and AIDS</w:t>
      </w:r>
      <w:r w:rsidRPr="00725904">
        <w:rPr>
          <w:u w:val="single"/>
        </w:rPr>
        <w:t xml:space="preserve">. </w:t>
      </w:r>
      <w:r w:rsidRPr="00725904">
        <w:t>Fortunately, most adjudicators in our jurisdiction have been kind and fair. Nevertheless</w:t>
      </w:r>
      <w:r w:rsidRPr="00725904">
        <w:rPr>
          <w:u w:val="single"/>
        </w:rPr>
        <w:t xml:space="preserve">, </w:t>
      </w:r>
      <w:r w:rsidRPr="00E101CC">
        <w:rPr>
          <w:b/>
          <w:highlight w:val="green"/>
          <w:u w:val="single"/>
        </w:rPr>
        <w:t>immigration law and policy guidance continues to discriminate against people living with HIV</w:t>
      </w:r>
      <w:r w:rsidRPr="00725904">
        <w:rPr>
          <w:u w:val="single"/>
        </w:rPr>
        <w:t>. The association of people living with HIV with dangerousness and high public costs remains a battle that must be fought on behalf of immigrants living with HIV, one crucial to achieving full equality and respect for people living with HIV.</w:t>
      </w:r>
    </w:p>
    <w:p w14:paraId="1E1950F1" w14:textId="77777777" w:rsidR="00673CE7" w:rsidRDefault="00673CE7" w:rsidP="00673CE7"/>
    <w:p w14:paraId="4C42E1ED" w14:textId="77777777" w:rsidR="00673CE7" w:rsidRPr="00725904" w:rsidRDefault="00673CE7" w:rsidP="00673CE7">
      <w:pPr>
        <w:spacing w:before="210" w:after="0" w:line="240" w:lineRule="auto"/>
        <w:rPr>
          <w:rFonts w:cs="Times New Roman"/>
          <w:color w:val="000000"/>
          <w:sz w:val="20"/>
          <w:szCs w:val="20"/>
        </w:rPr>
      </w:pPr>
    </w:p>
    <w:p w14:paraId="3CE219AA" w14:textId="0A1DBC06" w:rsidR="00673CE7" w:rsidRPr="001E3519" w:rsidRDefault="00B65CC1" w:rsidP="00673CE7">
      <w:pPr>
        <w:pStyle w:val="Heading4"/>
      </w:pPr>
      <w:r>
        <w:t>The standards we set for policymakers in the context of disability</w:t>
      </w:r>
      <w:r w:rsidR="00673CE7">
        <w:t xml:space="preserve"> is a litmus test for our conception of normalcy and otherness – the social construction of </w:t>
      </w:r>
      <w:r w:rsidR="000049E7">
        <w:t>a stigmatized class</w:t>
      </w:r>
      <w:r w:rsidR="00673CE7">
        <w:t xml:space="preserve"> legitimizes eugenic extermination </w:t>
      </w:r>
    </w:p>
    <w:p w14:paraId="48FF5D0F" w14:textId="77777777" w:rsidR="00673CE7" w:rsidRDefault="00673CE7" w:rsidP="00673CE7">
      <w:r w:rsidRPr="006A7AF7">
        <w:rPr>
          <w:rStyle w:val="Style13ptBold"/>
        </w:rPr>
        <w:t>Bagenstos, 2000</w:t>
      </w:r>
      <w:r w:rsidRPr="006A7AF7">
        <w:t xml:space="preserve"> </w:t>
      </w:r>
    </w:p>
    <w:p w14:paraId="07A1DB2C" w14:textId="77777777" w:rsidR="00673CE7" w:rsidRPr="006A7AF7" w:rsidRDefault="00673CE7" w:rsidP="00673CE7">
      <w:r w:rsidRPr="006A7AF7">
        <w:t>(Samuel R., Law Professor at Harvard, 86 Va. L. Rev. 397, April)</w:t>
      </w:r>
    </w:p>
    <w:p w14:paraId="6761EED7" w14:textId="77777777" w:rsidR="00673CE7" w:rsidRPr="00204FA9" w:rsidRDefault="00673CE7" w:rsidP="00673CE7">
      <w:r w:rsidRPr="00204FA9">
        <w:t xml:space="preserve">Erving Goffman's notion of stigma is a useful tool here. Although "stigma" refers colloquially to animus and prejudice, Goffman used the term to refer to a broader problem. He described the condition as an "undesired differentness" from what society deems to be "normal" or expected. </w:t>
      </w:r>
      <w:bookmarkStart w:id="0" w:name="r15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"n153#n153" \t "_self" </w:instrText>
      </w:r>
      <w:r w:rsidRPr="00204FA9">
        <w:fldChar w:fldCharType="separate"/>
      </w:r>
      <w:r w:rsidRPr="00204FA9">
        <w:rPr>
          <w:rStyle w:val="Hyperlink"/>
          <w:rFonts w:cs="Calibri"/>
          <w:sz w:val="16"/>
        </w:rPr>
        <w:t>153</w:t>
      </w:r>
      <w:r w:rsidRPr="00204FA9">
        <w:fldChar w:fldCharType="end"/>
      </w:r>
      <w:bookmarkEnd w:id="0"/>
      <w:r w:rsidRPr="00204FA9">
        <w:t xml:space="preserve"> Under Goffman's approach, the core aspect of stigma occurs when prevailing social practices treat particular "undesirable" traits as universally discrediting. As Goffman emphasized, those who deal with stigmatized persons "tend to impute a wide range of imperfections on the basis of the original one." </w:t>
      </w:r>
      <w:bookmarkStart w:id="1" w:name="r15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"n154#n154" \t "_self" </w:instrText>
      </w:r>
      <w:r w:rsidRPr="00204FA9">
        <w:fldChar w:fldCharType="separate"/>
      </w:r>
      <w:r w:rsidRPr="00204FA9">
        <w:rPr>
          <w:rStyle w:val="Hyperlink"/>
          <w:rFonts w:cs="Calibri"/>
          <w:sz w:val="16"/>
        </w:rPr>
        <w:t>154</w:t>
      </w:r>
      <w:r w:rsidRPr="00204FA9">
        <w:fldChar w:fldCharType="end"/>
      </w:r>
      <w:bookmarkEnd w:id="1"/>
      <w:r w:rsidRPr="00204FA9">
        <w:t xml:space="preserve"> As a result, </w:t>
      </w:r>
      <w:r w:rsidRPr="00011961">
        <w:rPr>
          <w:rStyle w:val="StyleUnderline"/>
          <w:highlight w:val="green"/>
        </w:rPr>
        <w:t>people with stigmatized traits are not considered</w:t>
      </w:r>
      <w:r w:rsidRPr="00011961">
        <w:rPr>
          <w:rStyle w:val="StyleUnderline"/>
        </w:rPr>
        <w:t xml:space="preserve"> to be among the "</w:t>
      </w:r>
      <w:r w:rsidRPr="00011961">
        <w:rPr>
          <w:rStyle w:val="StyleUnderline"/>
          <w:highlight w:val="green"/>
        </w:rPr>
        <w:t>normals</w:t>
      </w:r>
      <w:r w:rsidRPr="00011961">
        <w:rPr>
          <w:rStyle w:val="StyleUnderline"/>
        </w:rPr>
        <w:t xml:space="preserve">" for whom society, and its institutions, are designed. </w:t>
      </w:r>
      <w:bookmarkStart w:id="2" w:name="r155"/>
      <w:r w:rsidRPr="00011961">
        <w:rPr>
          <w:rStyle w:val="StyleUnderline"/>
        </w:rPr>
        <w:fldChar w:fldCharType="begin"/>
      </w:r>
      <w:r w:rsidRPr="00011961">
        <w:rPr>
          <w:rStyle w:val="StyleUnderline"/>
        </w:rPr>
        <w:instrText xml:space="preserve"> HYPERLINK "http://web.lexis-nexis.com.turing.library.northwestern.edu/universe/document?_m=76459013af57cf46b6d59eec148f7142&amp;_docnum=1&amp;wchp=dGLbVtb-zSkVb&amp;_md5=deac550f5aac503ff467eaa85488b002" \l "n155#n155" \t "_self" </w:instrText>
      </w:r>
      <w:r w:rsidRPr="00011961">
        <w:rPr>
          <w:rStyle w:val="StyleUnderline"/>
        </w:rPr>
        <w:fldChar w:fldCharType="separate"/>
      </w:r>
      <w:r w:rsidRPr="00011961">
        <w:rPr>
          <w:rStyle w:val="StyleUnderline"/>
        </w:rPr>
        <w:t>155</w:t>
      </w:r>
      <w:r w:rsidRPr="00011961">
        <w:rPr>
          <w:rStyle w:val="StyleUnderline"/>
        </w:rPr>
        <w:fldChar w:fldCharType="end"/>
      </w:r>
      <w:bookmarkEnd w:id="2"/>
      <w:r w:rsidRPr="00011961">
        <w:rPr>
          <w:rStyle w:val="StyleUnderline"/>
        </w:rPr>
        <w:t xml:space="preserve"> This </w:t>
      </w:r>
      <w:r w:rsidRPr="00011961">
        <w:rPr>
          <w:rStyle w:val="StyleUnderline"/>
          <w:highlight w:val="green"/>
        </w:rPr>
        <w:t>stigma is</w:t>
      </w:r>
      <w:r w:rsidRPr="00011961">
        <w:rPr>
          <w:rStyle w:val="StyleUnderline"/>
        </w:rPr>
        <w:t xml:space="preserve"> as much </w:t>
      </w:r>
      <w:r w:rsidRPr="00011961">
        <w:rPr>
          <w:rStyle w:val="StyleUnderline"/>
          <w:highlight w:val="green"/>
        </w:rPr>
        <w:t>about social attitudes</w:t>
      </w:r>
      <w:r w:rsidRPr="00011961">
        <w:rPr>
          <w:rStyle w:val="StyleUnderline"/>
        </w:rPr>
        <w:t xml:space="preserve"> as about the traits themselves; </w:t>
      </w:r>
      <w:r w:rsidRPr="00011961">
        <w:rPr>
          <w:rStyle w:val="StyleUnderline"/>
          <w:highlight w:val="green"/>
        </w:rPr>
        <w:t>even if an individual can "cure" a stigmatized trait, she may still not be accepted in the community of "normals</w:t>
      </w:r>
      <w:r w:rsidRPr="00204FA9">
        <w:t xml:space="preserve">." </w:t>
      </w:r>
      <w:bookmarkStart w:id="3" w:name="r15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"n156#n156" \t "_self" </w:instrText>
      </w:r>
      <w:r w:rsidRPr="00204FA9">
        <w:fldChar w:fldCharType="separate"/>
      </w:r>
      <w:r w:rsidRPr="00204FA9">
        <w:rPr>
          <w:rStyle w:val="Hyperlink"/>
          <w:rFonts w:cs="Calibri"/>
          <w:sz w:val="16"/>
        </w:rPr>
        <w:t>156</w:t>
      </w:r>
      <w:r w:rsidRPr="00204FA9">
        <w:fldChar w:fldCharType="end"/>
      </w:r>
      <w:bookmarkEnd w:id="3"/>
      <w:r w:rsidRPr="00204FA9">
        <w:t xml:space="preserve"> Goffman's construct of "stigma" provides a useful tool in giving content to my subordination-based understanding of disability rights law for at least two reasons. First, Goffman's analysis strongly influenced the thoughts of many of the disability rights activists on whose work I rely. </w:t>
      </w:r>
      <w:bookmarkStart w:id="4" w:name="r15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"n157#n157" \t "_self" </w:instrText>
      </w:r>
      <w:r w:rsidRPr="00204FA9">
        <w:fldChar w:fldCharType="separate"/>
      </w:r>
      <w:r w:rsidRPr="00204FA9">
        <w:rPr>
          <w:rStyle w:val="Hyperlink"/>
          <w:rFonts w:cs="Calibri"/>
          <w:sz w:val="16"/>
        </w:rPr>
        <w:t>157</w:t>
      </w:r>
      <w:r w:rsidRPr="00204FA9">
        <w:fldChar w:fldCharType="end"/>
      </w:r>
      <w:bookmarkEnd w:id="4"/>
      <w:r w:rsidRPr="00204FA9">
        <w:t xml:space="preserve"> Second, that analysis provides a way of connecting the animus-and stereotype-based discrimination experienced by many people with disabilities with their more systemic neglect in the design of the environment. It therefore provides a way of treating the three basic manifestations of disability discrimination under a single rubric, and it provides a way of predicting which types of impairments are likely to be associated with systematic deprivation of opportunities. Because Goffman wrote primarily about individual interactions between "the normals" and "the stigmatized," his notion of stigma most directly helps to describe the prejudice and stereotypes people with disabilities experience in such interactions. </w:t>
      </w:r>
      <w:bookmarkStart w:id="5" w:name="r15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"n158#n158" \t "_self" </w:instrText>
      </w:r>
      <w:r w:rsidRPr="00204FA9">
        <w:fldChar w:fldCharType="separate"/>
      </w:r>
      <w:r w:rsidRPr="00204FA9">
        <w:rPr>
          <w:rStyle w:val="Hyperlink"/>
          <w:rFonts w:cs="Calibri"/>
          <w:sz w:val="16"/>
        </w:rPr>
        <w:t>158</w:t>
      </w:r>
      <w:r w:rsidRPr="00204FA9">
        <w:fldChar w:fldCharType="end"/>
      </w:r>
      <w:bookmarkEnd w:id="5"/>
      <w:r w:rsidRPr="00204FA9">
        <w:t xml:space="preserve"> It is especially useful in explaining the "spread effect," under which an impairment to a particular life function is seen as universally disabling. </w:t>
      </w:r>
      <w:bookmarkStart w:id="6" w:name="r15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"n159#n159" \t "_self" </w:instrText>
      </w:r>
      <w:r w:rsidRPr="00204FA9">
        <w:fldChar w:fldCharType="separate"/>
      </w:r>
      <w:r w:rsidRPr="00204FA9">
        <w:rPr>
          <w:rStyle w:val="Hyperlink"/>
          <w:rFonts w:cs="Calibri"/>
          <w:sz w:val="16"/>
        </w:rPr>
        <w:t>159</w:t>
      </w:r>
      <w:r w:rsidRPr="00204FA9">
        <w:fldChar w:fldCharType="end"/>
      </w:r>
      <w:bookmarkEnd w:id="6"/>
      <w:r w:rsidRPr="00204FA9">
        <w:t xml:space="preserve"> But Goffman's analysis of stigma helps to describe the society-wide neglect of people with disabilities as well. </w:t>
      </w:r>
      <w:bookmarkStart w:id="7" w:name="r160"/>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"n160#n160" \t "_self" </w:instrText>
      </w:r>
      <w:r w:rsidRPr="00204FA9">
        <w:fldChar w:fldCharType="separate"/>
      </w:r>
      <w:r w:rsidRPr="00204FA9">
        <w:rPr>
          <w:rStyle w:val="Hyperlink"/>
          <w:rFonts w:cs="Calibri"/>
          <w:sz w:val="16"/>
        </w:rPr>
        <w:t>160</w:t>
      </w:r>
      <w:r w:rsidRPr="00204FA9">
        <w:fldChar w:fldCharType="end"/>
      </w:r>
      <w:bookmarkEnd w:id="7"/>
      <w:r w:rsidRPr="00204FA9">
        <w:t xml:space="preserve"> In particular, it helps to explain why [*439] </w:t>
      </w:r>
      <w:r w:rsidRPr="00011961">
        <w:rPr>
          <w:rStyle w:val="StyleUnderline"/>
          <w:highlight w:val="green"/>
        </w:rPr>
        <w:t>people with</w:t>
      </w:r>
      <w:r w:rsidRPr="00011961">
        <w:rPr>
          <w:rStyle w:val="StyleUnderline"/>
        </w:rPr>
        <w:t xml:space="preserve"> some </w:t>
      </w:r>
      <w:r w:rsidRPr="00011961">
        <w:rPr>
          <w:rStyle w:val="StyleUnderline"/>
          <w:highlight w:val="green"/>
        </w:rPr>
        <w:t>impairments are</w:t>
      </w:r>
      <w:r w:rsidRPr="00011961">
        <w:rPr>
          <w:rStyle w:val="StyleUnderline"/>
        </w:rPr>
        <w:t xml:space="preserve"> likely to be </w:t>
      </w:r>
      <w:r w:rsidRPr="00011961">
        <w:rPr>
          <w:rStyle w:val="StyleUnderline"/>
          <w:highlight w:val="green"/>
        </w:rPr>
        <w:t>systematically neglected by social decisions</w:t>
      </w:r>
      <w:r w:rsidRPr="00011961">
        <w:rPr>
          <w:rStyle w:val="StyleUnderline"/>
        </w:rPr>
        <w:t xml:space="preserve">, and why those people are likely to be the same people as those who experience animus and stereotyping. </w:t>
      </w:r>
      <w:bookmarkStart w:id="8" w:name="r161"/>
      <w:r w:rsidRPr="00011961">
        <w:rPr>
          <w:rStyle w:val="StyleUnderline"/>
        </w:rPr>
        <w:fldChar w:fldCharType="begin"/>
      </w:r>
      <w:r w:rsidRPr="00011961">
        <w:rPr>
          <w:rStyle w:val="StyleUnderline"/>
        </w:rPr>
        <w:instrText xml:space="preserve"> HYPERLINK "http://web.lexis-nexis.com.turing.library.northwestern.edu/universe/document?_m=76459013af57cf46b6d59eec148f7142&amp;_docnum=1&amp;wchp=dGLbVtb-zSkVb&amp;_md5=deac550f5aac503ff467eaa85488b002" \l "n161#n161" \t "_self" </w:instrText>
      </w:r>
      <w:r w:rsidRPr="00011961">
        <w:rPr>
          <w:rStyle w:val="StyleUnderline"/>
        </w:rPr>
        <w:fldChar w:fldCharType="separate"/>
      </w:r>
      <w:r w:rsidRPr="00011961">
        <w:rPr>
          <w:rStyle w:val="StyleUnderline"/>
        </w:rPr>
        <w:t>161</w:t>
      </w:r>
      <w:r w:rsidRPr="00011961">
        <w:rPr>
          <w:rStyle w:val="StyleUnderline"/>
        </w:rPr>
        <w:fldChar w:fldCharType="end"/>
      </w:r>
      <w:bookmarkEnd w:id="8"/>
      <w:r w:rsidRPr="00011961">
        <w:rPr>
          <w:rStyle w:val="StyleUnderline"/>
        </w:rPr>
        <w:t xml:space="preserve"> If stigma means that an individual is not considered to be one of "the normals," then people with stigmatized impairments are likely not to be a part of the social "norm" considered by those who design the social and physical environment</w:t>
      </w:r>
      <w:r w:rsidRPr="00204FA9">
        <w:t xml:space="preserve">. Even if the environment's "designers" do not harbor prejudiced or stereotyped thoughts about people with stigmatized conditions, they are likely not to consider their needs in the same way that they consider the needs of those who are "normal." Disability rights advocates have long made this precise point about "disability." </w:t>
      </w:r>
      <w:bookmarkStart w:id="9" w:name="r16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"n162#n162" \t "_self" </w:instrText>
      </w:r>
      <w:r w:rsidRPr="00204FA9">
        <w:fldChar w:fldCharType="separate"/>
      </w:r>
      <w:r w:rsidRPr="00204FA9">
        <w:rPr>
          <w:rStyle w:val="Hyperlink"/>
          <w:rFonts w:cs="Calibri"/>
          <w:sz w:val="16"/>
        </w:rPr>
        <w:t>162</w:t>
      </w:r>
      <w:r w:rsidRPr="00204FA9">
        <w:fldChar w:fldCharType="end"/>
      </w:r>
      <w:bookmarkEnd w:id="9"/>
      <w:r w:rsidRPr="00204FA9">
        <w:t xml:space="preserve"> They have argued that </w:t>
      </w:r>
      <w:r w:rsidRPr="001E3519">
        <w:rPr>
          <w:rStyle w:val="StyleUnderline"/>
        </w:rPr>
        <w:t>"</w:t>
      </w:r>
      <w:r w:rsidRPr="00011961">
        <w:rPr>
          <w:rStyle w:val="StyleUnderline"/>
        </w:rPr>
        <w:t>the entire physical and social organization of life" is frequently structured as though everyone were physically strong</w:t>
      </w:r>
      <w:r w:rsidRPr="001E3519">
        <w:rPr>
          <w:rStyle w:val="StyleUnderline"/>
        </w:rPr>
        <w:t>,</w:t>
      </w:r>
      <w:r w:rsidRPr="00204FA9">
        <w:t xml:space="preserve"> as though all bodies were shaped [*440] the same, as though everyone could walk, hear, and see well, as though everyone could work and play at a pace that is not compatible with any kind of illness or pain, as though no one were ever dizzy or incontinent or simply needed to sit or lie down. </w:t>
      </w:r>
      <w:bookmarkStart w:id="10" w:name="r16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"n163#n163" \t "_self" </w:instrText>
      </w:r>
      <w:r w:rsidRPr="00204FA9">
        <w:fldChar w:fldCharType="separate"/>
      </w:r>
      <w:r w:rsidRPr="00204FA9">
        <w:rPr>
          <w:rStyle w:val="Hyperlink"/>
          <w:rFonts w:cs="Calibri"/>
          <w:sz w:val="16"/>
        </w:rPr>
        <w:t>163</w:t>
      </w:r>
      <w:r w:rsidRPr="00204FA9">
        <w:fldChar w:fldCharType="end"/>
      </w:r>
      <w:bookmarkEnd w:id="10"/>
      <w:r w:rsidRPr="00204FA9">
        <w:t xml:space="preserve"> This phenomenon is most obvious in the built environment. Architects design structures with a model of the "normal" user in mind, and that model has typically been a person without any discernible impairments. </w:t>
      </w:r>
      <w:bookmarkStart w:id="11" w:name="r16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"n164#n164" \t "_self" </w:instrText>
      </w:r>
      <w:r w:rsidRPr="00204FA9">
        <w:fldChar w:fldCharType="separate"/>
      </w:r>
      <w:r w:rsidRPr="00204FA9">
        <w:rPr>
          <w:rStyle w:val="Hyperlink"/>
          <w:rFonts w:cs="Calibri"/>
          <w:sz w:val="16"/>
        </w:rPr>
        <w:t>164</w:t>
      </w:r>
      <w:r w:rsidRPr="00204FA9">
        <w:fldChar w:fldCharType="end"/>
      </w:r>
      <w:bookmarkEnd w:id="11"/>
      <w:r w:rsidRPr="00204FA9">
        <w:t xml:space="preserve"> This "assumption of able-bodiedness as the norm" </w:t>
      </w:r>
      <w:bookmarkStart w:id="12" w:name="r16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"n165#n165" \t "_self" </w:instrText>
      </w:r>
      <w:r w:rsidRPr="00204FA9">
        <w:fldChar w:fldCharType="separate"/>
      </w:r>
      <w:r w:rsidRPr="00204FA9">
        <w:rPr>
          <w:rStyle w:val="Hyperlink"/>
          <w:rFonts w:cs="Calibri"/>
          <w:sz w:val="16"/>
        </w:rPr>
        <w:t>165</w:t>
      </w:r>
      <w:r w:rsidRPr="00204FA9">
        <w:fldChar w:fldCharType="end"/>
      </w:r>
      <w:bookmarkEnd w:id="12"/>
      <w:r w:rsidRPr="00204FA9">
        <w:t xml:space="preserve"> can be seen in buildings with unnecessary stairs, doorways that are too narrow to accommodate wheelchairs, and entrances that fail to provide any detectable warning for people with visual impairments. But </w:t>
      </w:r>
      <w:r w:rsidRPr="001E3519">
        <w:rPr>
          <w:rStyle w:val="StyleUnderline"/>
        </w:rPr>
        <w:t>the phenomenon of neglect extends beyond the decisions that have constructed our physical architecture. It affects our patterns of social organization as well</w:t>
      </w:r>
      <w:r w:rsidRPr="00204FA9">
        <w:t xml:space="preserve">. Among other things, it affects the structure of jobs and the means by which businesses and governments deliver services. </w:t>
      </w:r>
      <w:bookmarkStart w:id="13" w:name="r16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"n166#n166" \t "_self" </w:instrText>
      </w:r>
      <w:r w:rsidRPr="00204FA9">
        <w:fldChar w:fldCharType="separate"/>
      </w:r>
      <w:r w:rsidRPr="00204FA9">
        <w:rPr>
          <w:rStyle w:val="Hyperlink"/>
          <w:rFonts w:cs="Calibri"/>
          <w:sz w:val="16"/>
        </w:rPr>
        <w:t>166</w:t>
      </w:r>
      <w:r w:rsidRPr="00204FA9">
        <w:fldChar w:fldCharType="end"/>
      </w:r>
      <w:bookmarkEnd w:id="13"/>
      <w:r w:rsidRPr="00204FA9">
        <w:t xml:space="preserve"> </w:t>
      </w:r>
      <w:r w:rsidRPr="001E3519">
        <w:rPr>
          <w:rStyle w:val="StyleUnderline"/>
        </w:rPr>
        <w:t>Why have those who constructed our social and physical environment failed to consider people with disabilities as among the "normal" users</w:t>
      </w:r>
      <w:r w:rsidRPr="00204FA9">
        <w:t xml:space="preserve">? One explanation might look to the very history of [*441] prejudice and stereotypes noted by Congress. For much of our history, </w:t>
      </w:r>
      <w:r w:rsidRPr="001E3519">
        <w:rPr>
          <w:rStyle w:val="StyleUnderline"/>
        </w:rPr>
        <w:t>people with a variety of physical and mental disabilities were "shunted aside, hidden, and ignored."</w:t>
      </w:r>
      <w:r w:rsidRPr="00204FA9">
        <w:t xml:space="preserve"> </w:t>
      </w:r>
      <w:bookmarkStart w:id="14" w:name="r16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"n167#n167" \t "_self" </w:instrText>
      </w:r>
      <w:r w:rsidRPr="00204FA9">
        <w:fldChar w:fldCharType="separate"/>
      </w:r>
      <w:r w:rsidRPr="00204FA9">
        <w:rPr>
          <w:rStyle w:val="Hyperlink"/>
          <w:rFonts w:cs="Calibri"/>
          <w:sz w:val="16"/>
        </w:rPr>
        <w:t>167</w:t>
      </w:r>
      <w:r w:rsidRPr="00204FA9">
        <w:fldChar w:fldCharType="end"/>
      </w:r>
      <w:bookmarkEnd w:id="14"/>
      <w:r w:rsidRPr="00204FA9">
        <w:t xml:space="preserve"> People with impairments ranging from epilepsy to blindness to mental retardation were segregated from the community in a collection of congregate institutions. </w:t>
      </w:r>
      <w:bookmarkStart w:id="15" w:name="r16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"n168#n168" \t "_self" </w:instrText>
      </w:r>
      <w:r w:rsidRPr="00204FA9">
        <w:fldChar w:fldCharType="separate"/>
      </w:r>
      <w:r w:rsidRPr="00204FA9">
        <w:rPr>
          <w:rStyle w:val="Hyperlink"/>
          <w:rFonts w:cs="Calibri"/>
          <w:sz w:val="16"/>
        </w:rPr>
        <w:t>168</w:t>
      </w:r>
      <w:r w:rsidRPr="00204FA9">
        <w:fldChar w:fldCharType="end"/>
      </w:r>
      <w:bookmarkEnd w:id="15"/>
      <w:r w:rsidRPr="00204FA9">
        <w:t xml:space="preserve"> </w:t>
      </w:r>
      <w:r w:rsidRPr="00224223">
        <w:t>Such segregation "perpetuated unwarranted assumptions that persons so isolated are incapable or unworthy of participating in community life</w:t>
      </w:r>
      <w:r w:rsidRPr="00204FA9">
        <w:t xml:space="preserve">." </w:t>
      </w:r>
      <w:bookmarkStart w:id="16" w:name="r16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"n169#n169" \t "_self" </w:instrText>
      </w:r>
      <w:r w:rsidRPr="00204FA9">
        <w:fldChar w:fldCharType="separate"/>
      </w:r>
      <w:r w:rsidRPr="00204FA9">
        <w:rPr>
          <w:rStyle w:val="Hyperlink"/>
          <w:rFonts w:cs="Calibri"/>
          <w:sz w:val="16"/>
        </w:rPr>
        <w:t>169</w:t>
      </w:r>
      <w:r w:rsidRPr="00204FA9">
        <w:fldChar w:fldCharType="end"/>
      </w:r>
      <w:bookmarkEnd w:id="16"/>
      <w:r w:rsidRPr="00204FA9">
        <w:t xml:space="preserve"> Even among those who were not institutionalized, people with disabilities frequently did not work, patronize businesses, or use government services outside of the home. </w:t>
      </w:r>
      <w:bookmarkStart w:id="17" w:name="r170"/>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"n170#n170" \t "_self" </w:instrText>
      </w:r>
      <w:r w:rsidRPr="00204FA9">
        <w:fldChar w:fldCharType="separate"/>
      </w:r>
      <w:r w:rsidRPr="00204FA9">
        <w:rPr>
          <w:rStyle w:val="Hyperlink"/>
          <w:rFonts w:cs="Calibri"/>
          <w:sz w:val="16"/>
        </w:rPr>
        <w:t>170</w:t>
      </w:r>
      <w:r w:rsidRPr="00204FA9">
        <w:fldChar w:fldCharType="end"/>
      </w:r>
      <w:bookmarkEnd w:id="17"/>
      <w:r w:rsidRPr="00204FA9">
        <w:t xml:space="preserve"> (In some cases, they were required by law to stay at home; as late as 1974, some major American jurisdictions still maintained "ugly laws" that prohibited "unsightly" people - a category that encompassed people with disabilities - from appearing in public. </w:t>
      </w:r>
      <w:bookmarkStart w:id="18" w:name="r171"/>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"n171#n171" \t "_self" </w:instrText>
      </w:r>
      <w:r w:rsidRPr="00204FA9">
        <w:fldChar w:fldCharType="separate"/>
      </w:r>
      <w:r w:rsidRPr="00204FA9">
        <w:rPr>
          <w:rStyle w:val="Hyperlink"/>
          <w:rFonts w:cs="Calibri"/>
          <w:sz w:val="16"/>
        </w:rPr>
        <w:t>171</w:t>
      </w:r>
      <w:r w:rsidRPr="00204FA9">
        <w:fldChar w:fldCharType="end"/>
      </w:r>
      <w:bookmarkEnd w:id="18"/>
      <w:r w:rsidRPr="00204FA9">
        <w:t xml:space="preserve"> ) A person designing a particular building, production process, or job description could thus be forgiven for failing to think of people with disabilities as potential customers or workers. The designer might have had no particular negative attitudes toward "the disabled." Indeed, it might never have entered her mind that people with disabilities might wish to use her building or work in her business; she might simply have had no available model of people with disabilities as ordinary people with ordinary needs and tastes. </w:t>
      </w:r>
      <w:bookmarkStart w:id="19" w:name="r17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"n172#n172" \t "_self" </w:instrText>
      </w:r>
      <w:r w:rsidRPr="00204FA9">
        <w:fldChar w:fldCharType="separate"/>
      </w:r>
      <w:r w:rsidRPr="00204FA9">
        <w:rPr>
          <w:rStyle w:val="Hyperlink"/>
          <w:rFonts w:cs="Calibri"/>
          <w:sz w:val="16"/>
        </w:rPr>
        <w:t>172</w:t>
      </w:r>
      <w:r w:rsidRPr="00204FA9">
        <w:fldChar w:fldCharType="end"/>
      </w:r>
      <w:bookmarkEnd w:id="19"/>
      <w:r w:rsidRPr="00204FA9">
        <w:t xml:space="preserve"> Al [*442] though people with disabilities have become more and more integrated into society at large in the last two decades, the history of exclusion may have a particularly long "tail." Buildings and processes designed without people with disabilities in mind may be used for many years to come. And prejudice and stereotypes - which have themselves been fed by the absence of people with disabilities from the larger community </w:t>
      </w:r>
      <w:bookmarkStart w:id="20" w:name="r17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"n173#n173" \t "_self" </w:instrText>
      </w:r>
      <w:r w:rsidRPr="00204FA9">
        <w:fldChar w:fldCharType="separate"/>
      </w:r>
      <w:r w:rsidRPr="00204FA9">
        <w:rPr>
          <w:rStyle w:val="Hyperlink"/>
          <w:rFonts w:cs="Calibri"/>
          <w:sz w:val="16"/>
        </w:rPr>
        <w:t>173</w:t>
      </w:r>
      <w:r w:rsidRPr="00204FA9">
        <w:fldChar w:fldCharType="end"/>
      </w:r>
      <w:bookmarkEnd w:id="20"/>
      <w:r w:rsidRPr="00204FA9">
        <w:t xml:space="preserve"> - may linger even longer. </w:t>
      </w:r>
      <w:bookmarkStart w:id="21" w:name="r17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"n174#n174" \t "_self" </w:instrText>
      </w:r>
      <w:r w:rsidRPr="00204FA9">
        <w:fldChar w:fldCharType="separate"/>
      </w:r>
      <w:r w:rsidRPr="00204FA9">
        <w:rPr>
          <w:rStyle w:val="Hyperlink"/>
          <w:rFonts w:cs="Calibri"/>
          <w:sz w:val="16"/>
        </w:rPr>
        <w:t>174</w:t>
      </w:r>
      <w:r w:rsidRPr="00204FA9">
        <w:fldChar w:fldCharType="end"/>
      </w:r>
      <w:bookmarkEnd w:id="21"/>
      <w:r w:rsidRPr="00204FA9">
        <w:t xml:space="preserve"> </w:t>
      </w:r>
      <w:r w:rsidRPr="00011961">
        <w:rPr>
          <w:rStyle w:val="StyleUnderline"/>
        </w:rPr>
        <w:t xml:space="preserve">The historic </w:t>
      </w:r>
      <w:r w:rsidRPr="00011961">
        <w:rPr>
          <w:rStyle w:val="StyleUnderline"/>
          <w:highlight w:val="green"/>
        </w:rPr>
        <w:t>exclusion of people with disabilities</w:t>
      </w:r>
      <w:r w:rsidRPr="00011961">
        <w:rPr>
          <w:rStyle w:val="StyleUnderline"/>
        </w:rPr>
        <w:t xml:space="preserve"> from "normal" society has </w:t>
      </w:r>
      <w:r w:rsidRPr="00011961">
        <w:rPr>
          <w:rStyle w:val="StyleUnderline"/>
          <w:highlight w:val="green"/>
        </w:rPr>
        <w:t>interacted in complex and reciprocal ways with broader ideological currents</w:t>
      </w:r>
      <w:r w:rsidRPr="00204FA9">
        <w:t xml:space="preserve">. Lennard Davis has argued that the notion of "norms" dates only to the development of a science of statistics in the early nineteenth century. </w:t>
      </w:r>
      <w:bookmarkStart w:id="22" w:name="r17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"n175#n175" \t "_self" </w:instrText>
      </w:r>
      <w:r w:rsidRPr="00204FA9">
        <w:fldChar w:fldCharType="separate"/>
      </w:r>
      <w:r w:rsidRPr="00204FA9">
        <w:rPr>
          <w:rStyle w:val="Hyperlink"/>
          <w:rFonts w:cs="Calibri"/>
          <w:sz w:val="16"/>
        </w:rPr>
        <w:t>175</w:t>
      </w:r>
      <w:r w:rsidRPr="00204FA9">
        <w:fldChar w:fldCharType="end"/>
      </w:r>
      <w:bookmarkEnd w:id="22"/>
      <w:r w:rsidRPr="00204FA9">
        <w:t xml:space="preserve"> Until then, Davis contends, </w:t>
      </w:r>
      <w:r w:rsidRPr="00011961">
        <w:rPr>
          <w:rStyle w:val="StyleUnderline"/>
        </w:rPr>
        <w:t xml:space="preserve">the place now occupied by </w:t>
      </w:r>
      <w:r w:rsidRPr="00011961">
        <w:rPr>
          <w:rStyle w:val="StyleUnderline"/>
          <w:highlight w:val="green"/>
        </w:rPr>
        <w:t>the "norm"</w:t>
      </w:r>
      <w:r w:rsidRPr="00011961">
        <w:rPr>
          <w:rStyle w:val="StyleUnderline"/>
        </w:rPr>
        <w:t xml:space="preserve"> was held by the notion </w:t>
      </w:r>
      <w:r w:rsidRPr="00011961">
        <w:rPr>
          <w:rStyle w:val="StyleUnderline"/>
          <w:highlight w:val="green"/>
        </w:rPr>
        <w:t>of an "ideal</w:t>
      </w:r>
      <w:r w:rsidRPr="00011961">
        <w:rPr>
          <w:rStyle w:val="StyleUnderline"/>
        </w:rPr>
        <w:t>," which was understood to be unattainable by any human</w:t>
      </w:r>
      <w:r w:rsidRPr="00011961">
        <w:t xml:space="preserve">. </w:t>
      </w:r>
      <w:bookmarkStart w:id="23" w:name="r176"/>
      <w:r w:rsidRPr="00011961">
        <w:fldChar w:fldCharType="begin"/>
      </w:r>
      <w:r w:rsidRPr="00011961">
        <w:instrText xml:space="preserve"> HYPERLINK "http://web.lexis-nexis.com.turing.library.northwestern.edu/universe/document?_m=76459013af57cf46b6d59eec148f7142&amp;_docnum=1&amp;wchp=dGLbVtb-zSkVb&amp;_md5=deac550f5aac503ff467eaa85488b002" \l "n176#n176" \t "_self" </w:instrText>
      </w:r>
      <w:r w:rsidRPr="00011961">
        <w:fldChar w:fldCharType="separate"/>
      </w:r>
      <w:r w:rsidRPr="00011961">
        <w:rPr>
          <w:rStyle w:val="Hyperlink"/>
          <w:rFonts w:cs="Calibri"/>
          <w:sz w:val="16"/>
        </w:rPr>
        <w:t>176</w:t>
      </w:r>
      <w:r w:rsidRPr="00011961">
        <w:fldChar w:fldCharType="end"/>
      </w:r>
      <w:bookmarkEnd w:id="23"/>
      <w:r w:rsidRPr="00011961">
        <w:t xml:space="preserve"> But the [*443] newfound "concept of a norm, unlike that of an ideal, implied that the majority of the population must or should s</w:t>
      </w:r>
      <w:r w:rsidRPr="00204FA9">
        <w:t xml:space="preserve">omehow be part of the norm." </w:t>
      </w:r>
      <w:bookmarkStart w:id="24" w:name="r17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"n177#n177" \t "_self" </w:instrText>
      </w:r>
      <w:r w:rsidRPr="00204FA9">
        <w:fldChar w:fldCharType="separate"/>
      </w:r>
      <w:r w:rsidRPr="00204FA9">
        <w:rPr>
          <w:rStyle w:val="Hyperlink"/>
          <w:rFonts w:cs="Calibri"/>
          <w:sz w:val="16"/>
        </w:rPr>
        <w:t>177</w:t>
      </w:r>
      <w:r w:rsidRPr="00204FA9">
        <w:fldChar w:fldCharType="end"/>
      </w:r>
      <w:bookmarkEnd w:id="24"/>
      <w:r w:rsidRPr="00204FA9">
        <w:t xml:space="preserve"> Early statisticians made this point expressly: They argued that social institutions should be built around the broad middle group of persons who fit the social norm. </w:t>
      </w:r>
      <w:bookmarkStart w:id="25" w:name="r17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"n178#n178" \t "_self" </w:instrText>
      </w:r>
      <w:r w:rsidRPr="00204FA9">
        <w:fldChar w:fldCharType="separate"/>
      </w:r>
      <w:r w:rsidRPr="00204FA9">
        <w:rPr>
          <w:rStyle w:val="Hyperlink"/>
          <w:rFonts w:cs="Calibri"/>
          <w:sz w:val="16"/>
        </w:rPr>
        <w:t>178</w:t>
      </w:r>
      <w:r w:rsidRPr="00204FA9">
        <w:fldChar w:fldCharType="end"/>
      </w:r>
      <w:bookmarkEnd w:id="25"/>
      <w:r w:rsidRPr="00204FA9">
        <w:t xml:space="preserve"> As Davis demonstrates, </w:t>
      </w:r>
      <w:r w:rsidRPr="001E3519">
        <w:rPr>
          <w:rStyle w:val="StyleUnderline"/>
        </w:rPr>
        <w:t>their arguments both provided justification for, and drew strength from, an ideology that accorded a morally privileged position to the middle class</w:t>
      </w:r>
      <w:r w:rsidRPr="00204FA9">
        <w:t xml:space="preserve">. </w:t>
      </w:r>
      <w:bookmarkStart w:id="26" w:name="r17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"n179#n179" \t "_self" </w:instrText>
      </w:r>
      <w:r w:rsidRPr="00204FA9">
        <w:fldChar w:fldCharType="separate"/>
      </w:r>
      <w:r w:rsidRPr="00204FA9">
        <w:rPr>
          <w:rStyle w:val="Hyperlink"/>
          <w:rFonts w:cs="Calibri"/>
          <w:sz w:val="16"/>
        </w:rPr>
        <w:t>179</w:t>
      </w:r>
      <w:r w:rsidRPr="00204FA9">
        <w:fldChar w:fldCharType="end"/>
      </w:r>
      <w:bookmarkEnd w:id="26"/>
      <w:r w:rsidRPr="00204FA9">
        <w:t xml:space="preserve"> More darkly, </w:t>
      </w:r>
      <w:r w:rsidRPr="00011961">
        <w:rPr>
          <w:rStyle w:val="StyleUnderline"/>
        </w:rPr>
        <w:t xml:space="preserve">they </w:t>
      </w:r>
      <w:r w:rsidRPr="00011961">
        <w:rPr>
          <w:rStyle w:val="StyleUnderline"/>
          <w:highlight w:val="green"/>
        </w:rPr>
        <w:t xml:space="preserve">fed the </w:t>
      </w:r>
      <w:r w:rsidRPr="00224223">
        <w:rPr>
          <w:rStyle w:val="StyleUnderline"/>
          <w:b/>
          <w:highlight w:val="green"/>
        </w:rPr>
        <w:t>eugenic ideology</w:t>
      </w:r>
      <w:r w:rsidRPr="00011961">
        <w:rPr>
          <w:rStyle w:val="StyleUnderline"/>
          <w:highlight w:val="green"/>
        </w:rPr>
        <w:t xml:space="preserve"> that led to </w:t>
      </w:r>
      <w:r w:rsidRPr="00011961">
        <w:rPr>
          <w:rStyle w:val="StyleUnderline"/>
        </w:rPr>
        <w:t xml:space="preserve">the </w:t>
      </w:r>
      <w:r w:rsidRPr="00011961">
        <w:rPr>
          <w:rStyle w:val="StyleUnderline"/>
          <w:highlight w:val="green"/>
        </w:rPr>
        <w:t xml:space="preserve">institutionalization and sterilization </w:t>
      </w:r>
      <w:r w:rsidRPr="00011961">
        <w:rPr>
          <w:rStyle w:val="StyleUnderline"/>
        </w:rPr>
        <w:t>of many people whom we now label "disabled</w:t>
      </w:r>
      <w:r w:rsidRPr="00011961">
        <w:t xml:space="preserve">." </w:t>
      </w:r>
      <w:bookmarkStart w:id="27" w:name="r180"/>
      <w:r w:rsidRPr="00011961">
        <w:fldChar w:fldCharType="begin"/>
      </w:r>
      <w:r w:rsidRPr="00011961">
        <w:instrText xml:space="preserve"> HYPERLINK "http://web.lexis-nexis.com.turing.library.northwestern.edu/universe/document?_m=76459013af57cf46b6d59eec148f7142&amp;_docnum=1&amp;wchp=dGLbVtb-zSkVb&amp;_md5=deac550f5aac503ff467eaa85488b002" \l "n180#n180" \t "_self" </w:instrText>
      </w:r>
      <w:r w:rsidRPr="00011961">
        <w:fldChar w:fldCharType="separate"/>
      </w:r>
      <w:r w:rsidRPr="00011961">
        <w:rPr>
          <w:rStyle w:val="Hyperlink"/>
          <w:rFonts w:cs="Calibri"/>
          <w:sz w:val="16"/>
        </w:rPr>
        <w:t>180</w:t>
      </w:r>
      <w:r w:rsidRPr="00011961">
        <w:fldChar w:fldCharType="end"/>
      </w:r>
      <w:bookmarkEnd w:id="27"/>
      <w:r w:rsidRPr="00011961">
        <w:t xml:space="preserve"> The nineteenth-century notion that institutions should be designed for the "norm" persists. But </w:t>
      </w:r>
      <w:r w:rsidRPr="00011961">
        <w:rPr>
          <w:rStyle w:val="StyleUnderline"/>
        </w:rPr>
        <w:t>our vision of "normal" human attrib</w:t>
      </w:r>
      <w:r w:rsidRPr="001E3519">
        <w:rPr>
          <w:rStyle w:val="StyleUnderline"/>
        </w:rPr>
        <w:t>utes has become increasingly idealized, as the eugenics movement</w:t>
      </w:r>
      <w:r w:rsidRPr="00204FA9">
        <w:t xml:space="preserve"> (which sought "to norm the nonstandard" </w:t>
      </w:r>
      <w:bookmarkStart w:id="28" w:name="r181"/>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"n181#n181" \t "_self" </w:instrText>
      </w:r>
      <w:r w:rsidRPr="00204FA9">
        <w:fldChar w:fldCharType="separate"/>
      </w:r>
      <w:r w:rsidRPr="00204FA9">
        <w:rPr>
          <w:rStyle w:val="Hyperlink"/>
          <w:rFonts w:cs="Calibri"/>
          <w:sz w:val="16"/>
        </w:rPr>
        <w:t>181</w:t>
      </w:r>
      <w:r w:rsidRPr="00204FA9">
        <w:fldChar w:fldCharType="end"/>
      </w:r>
      <w:bookmarkEnd w:id="28"/>
      <w:r w:rsidRPr="00204FA9">
        <w:t xml:space="preserve"> ) </w:t>
      </w:r>
      <w:r w:rsidRPr="001E3519">
        <w:rPr>
          <w:rStyle w:val="StyleUnderline"/>
        </w:rPr>
        <w:t>may have been the first to demonstrate</w:t>
      </w:r>
      <w:r w:rsidRPr="00204FA9">
        <w:t xml:space="preserve">. Rob Imrie's account of modernist architecture points out the effect that such an ideology of the "norm" has had on our built environment. In seeking to make form follow function, and to "tie buildings back to the scale of the human being," modernists harbored a particularly able-bodied vision of who "the human being" was. </w:t>
      </w:r>
      <w:bookmarkStart w:id="29" w:name="r18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"n182#n182" \t "_self" </w:instrText>
      </w:r>
      <w:r w:rsidRPr="00204FA9">
        <w:fldChar w:fldCharType="separate"/>
      </w:r>
      <w:r w:rsidRPr="00204FA9">
        <w:rPr>
          <w:rStyle w:val="Hyperlink"/>
          <w:rFonts w:cs="Calibri"/>
          <w:sz w:val="16"/>
        </w:rPr>
        <w:t>182</w:t>
      </w:r>
      <w:r w:rsidRPr="00204FA9">
        <w:fldChar w:fldCharType="end"/>
      </w:r>
      <w:bookmarkEnd w:id="29"/>
      <w:r w:rsidRPr="00204FA9">
        <w:t xml:space="preserve"> Imrie illustrates this vision by pointing to Le Corbusier's "Modular," which "utilized the proportions of the (able) body to enable the architect to create the built spaces." </w:t>
      </w:r>
      <w:bookmarkStart w:id="30" w:name="r18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"n183#n183" \t "_self" </w:instrText>
      </w:r>
      <w:r w:rsidRPr="00204FA9">
        <w:fldChar w:fldCharType="separate"/>
      </w:r>
      <w:r w:rsidRPr="00204FA9">
        <w:rPr>
          <w:rStyle w:val="Hyperlink"/>
          <w:rFonts w:cs="Calibri"/>
          <w:sz w:val="16"/>
        </w:rPr>
        <w:t>183</w:t>
      </w:r>
      <w:r w:rsidRPr="00204FA9">
        <w:fldChar w:fldCharType="end"/>
      </w:r>
      <w:bookmarkEnd w:id="30"/>
      <w:r w:rsidRPr="00204FA9">
        <w:t xml:space="preserve"> The "Modular," a diagram of a muscular six-foot tall man, was "the person for whom functionality in building design and form was being defined." </w:t>
      </w:r>
      <w:bookmarkStart w:id="31" w:name="r18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"n184#n184" \t "_self" </w:instrText>
      </w:r>
      <w:r w:rsidRPr="00204FA9">
        <w:fldChar w:fldCharType="separate"/>
      </w:r>
      <w:r w:rsidRPr="00204FA9">
        <w:rPr>
          <w:rStyle w:val="Hyperlink"/>
          <w:rFonts w:cs="Calibri"/>
          <w:sz w:val="16"/>
        </w:rPr>
        <w:t>184</w:t>
      </w:r>
      <w:r w:rsidRPr="00204FA9">
        <w:fldChar w:fldCharType="end"/>
      </w:r>
      <w:bookmarkEnd w:id="31"/>
      <w:r w:rsidRPr="00204FA9">
        <w:t xml:space="preserve"> Many inaccessible features of today's buildings, Imrie argues, trace directly to modernism's exclusion of people with disabilities from its idealized version of the "norm." </w:t>
      </w:r>
      <w:bookmarkStart w:id="32" w:name="r18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"n185#n185" \t "_self" </w:instrText>
      </w:r>
      <w:r w:rsidRPr="00204FA9">
        <w:fldChar w:fldCharType="separate"/>
      </w:r>
      <w:r w:rsidRPr="00204FA9">
        <w:rPr>
          <w:rStyle w:val="Hyperlink"/>
          <w:rFonts w:cs="Calibri"/>
          <w:sz w:val="16"/>
        </w:rPr>
        <w:t>185</w:t>
      </w:r>
      <w:r w:rsidRPr="00204FA9">
        <w:fldChar w:fldCharType="end"/>
      </w:r>
      <w:bookmarkEnd w:id="32"/>
      <w:r w:rsidRPr="00204FA9">
        <w:t xml:space="preserve"> [*444] </w:t>
      </w:r>
      <w:r w:rsidRPr="00224223">
        <w:rPr>
          <w:rStyle w:val="StyleUnderline"/>
        </w:rPr>
        <w:t>As we move to a new millennium, we seem to believe as strongly as ever that everyone should fit an "ideal" body type</w:t>
      </w:r>
      <w:r w:rsidRPr="001E3519">
        <w:rPr>
          <w:rStyle w:val="StyleUnderline"/>
        </w:rPr>
        <w:t>.</w:t>
      </w:r>
      <w:r w:rsidRPr="00204FA9">
        <w:t xml:space="preserve"> Although there are surely a variety of reasons for this development, the most notable are a consumer/advertising culture that idealizes beauty and a widespread belief in the ability of modern medicine to enhance our mental and physical lives. </w:t>
      </w:r>
      <w:bookmarkStart w:id="33" w:name="r18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"n186#n186" \t "_self" </w:instrText>
      </w:r>
      <w:r w:rsidRPr="00204FA9">
        <w:fldChar w:fldCharType="separate"/>
      </w:r>
      <w:r w:rsidRPr="00204FA9">
        <w:rPr>
          <w:rStyle w:val="Hyperlink"/>
          <w:rFonts w:cs="Calibri"/>
          <w:sz w:val="16"/>
        </w:rPr>
        <w:t>186</w:t>
      </w:r>
      <w:r w:rsidRPr="00204FA9">
        <w:fldChar w:fldCharType="end"/>
      </w:r>
      <w:bookmarkEnd w:id="33"/>
      <w:r w:rsidRPr="00204FA9">
        <w:t xml:space="preserve"> As a result, </w:t>
      </w:r>
      <w:r w:rsidRPr="00224223">
        <w:rPr>
          <w:rStyle w:val="StyleUnderline"/>
        </w:rPr>
        <w:t>the ideological currents that exclude people with disabilities from our notion of the "norm" stubbornly remain with us</w:t>
      </w:r>
      <w:r w:rsidRPr="001E3519">
        <w:rPr>
          <w:rStyle w:val="StyleUnderline"/>
        </w:rPr>
        <w:t xml:space="preserve">. </w:t>
      </w:r>
      <w:r w:rsidRPr="00204FA9">
        <w:t>In this view, "</w:t>
      </w:r>
      <w:r w:rsidRPr="00224223">
        <w:rPr>
          <w:rStyle w:val="StyleUnderline"/>
        </w:rPr>
        <w:t>disability" is a group status, but it is not one defined by anything inherent in the members of the group. Rather, the attitudes and practices that exclude people with "disabilities" from many opportunities to participate in society are the very ones that create the "disability" category</w:t>
      </w:r>
      <w:r w:rsidRPr="00204FA9">
        <w:t xml:space="preserve">. Although individuals em [*445] braced by the category have vastly different impairments and limitations (indeed, some have no impairment or limitation at all), what is crucial is that society treats them as essentially similar. </w:t>
      </w:r>
      <w:bookmarkStart w:id="34" w:name="r18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"n188#n188" \t "_self" </w:instrText>
      </w:r>
      <w:r w:rsidRPr="00204FA9">
        <w:fldChar w:fldCharType="separate"/>
      </w:r>
      <w:r w:rsidRPr="00204FA9">
        <w:rPr>
          <w:rStyle w:val="Hyperlink"/>
          <w:rFonts w:cs="Calibri"/>
          <w:sz w:val="16"/>
        </w:rPr>
        <w:t>188</w:t>
      </w:r>
      <w:r w:rsidRPr="00204FA9">
        <w:fldChar w:fldCharType="end"/>
      </w:r>
      <w:bookmarkEnd w:id="34"/>
      <w:r w:rsidRPr="00204FA9">
        <w:t xml:space="preserve"> In Wendell's words, "</w:t>
      </w:r>
      <w:r w:rsidRPr="001E3519">
        <w:rPr>
          <w:rStyle w:val="StyleUnderline"/>
        </w:rPr>
        <w:t>widespread perceptions that people with disabilities are similar in very significant ways create the category, "people with disabilities</w:t>
      </w:r>
      <w:r w:rsidRPr="00204FA9">
        <w:t xml:space="preserve">.'" </w:t>
      </w:r>
      <w:bookmarkStart w:id="35" w:name="r18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"n189#n189" \t "_self" </w:instrText>
      </w:r>
      <w:r w:rsidRPr="00204FA9">
        <w:fldChar w:fldCharType="separate"/>
      </w:r>
      <w:r w:rsidRPr="00204FA9">
        <w:rPr>
          <w:rStyle w:val="Hyperlink"/>
          <w:rFonts w:cs="Calibri"/>
          <w:sz w:val="16"/>
        </w:rPr>
        <w:t>189</w:t>
      </w:r>
      <w:r w:rsidRPr="00204FA9">
        <w:fldChar w:fldCharType="end"/>
      </w:r>
      <w:bookmarkEnd w:id="35"/>
      <w:r w:rsidRPr="00204FA9">
        <w:t xml:space="preserve"> </w:t>
      </w:r>
      <w:r w:rsidRPr="00224223">
        <w:rPr>
          <w:rStyle w:val="StyleUnderline"/>
        </w:rPr>
        <w:t>The widespread acts of "</w:t>
      </w:r>
      <w:r w:rsidRPr="00224223">
        <w:rPr>
          <w:rStyle w:val="StyleUnderline"/>
          <w:highlight w:val="green"/>
        </w:rPr>
        <w:t>discrimination</w:t>
      </w:r>
      <w:r w:rsidRPr="00224223">
        <w:rPr>
          <w:rStyle w:val="StyleUnderline"/>
        </w:rPr>
        <w:t xml:space="preserve">, segregation, </w:t>
      </w:r>
      <w:r w:rsidRPr="00224223">
        <w:rPr>
          <w:rStyle w:val="StyleUnderline"/>
          <w:highlight w:val="green"/>
        </w:rPr>
        <w:t>and denial of equal opportunity" directed at people with disabilities have effectively marked that group as a "dependent caste</w:t>
      </w:r>
      <w:r w:rsidRPr="00224223">
        <w:rPr>
          <w:rStyle w:val="StyleUnderline"/>
        </w:rPr>
        <w:t>."</w:t>
      </w:r>
    </w:p>
    <w:p w14:paraId="6CC399DC" w14:textId="133B67C9" w:rsidR="00673CE7" w:rsidRDefault="00673CE7" w:rsidP="001412DF"/>
    <w:p w14:paraId="1FD3A308" w14:textId="77777777" w:rsidR="00C516F9" w:rsidRPr="00725904" w:rsidRDefault="00C516F9" w:rsidP="00C516F9">
      <w:pPr>
        <w:pStyle w:val="Heading4"/>
      </w:pPr>
      <w:r w:rsidRPr="00725904">
        <w:t>HIV intersects with many other marginalized identities – focusing on the discrimination of immigrants that are HIV-positive allows us to combat domestic violence, homophobia, gender inequality, r</w:t>
      </w:r>
      <w:r>
        <w:t>acism, and economic disparities</w:t>
      </w:r>
      <w:r w:rsidRPr="00725904">
        <w:t xml:space="preserve"> in the process </w:t>
      </w:r>
    </w:p>
    <w:p w14:paraId="15221F7C" w14:textId="77777777" w:rsidR="00C516F9" w:rsidRPr="00725904" w:rsidRDefault="00C516F9" w:rsidP="002F6E67">
      <w:r w:rsidRPr="002F6E67">
        <w:rPr>
          <w:rStyle w:val="Style13ptBold"/>
        </w:rPr>
        <w:t>Velez</w:t>
      </w:r>
      <w:r w:rsidRPr="00725904">
        <w:t xml:space="preserve">, Supervising Attorney of Immigration at the HIV Law Project, a non-profit based in New York City, </w:t>
      </w:r>
      <w:r w:rsidRPr="002F6E67">
        <w:rPr>
          <w:rStyle w:val="Style13ptBold"/>
        </w:rPr>
        <w:t>2013</w:t>
      </w:r>
    </w:p>
    <w:p w14:paraId="591E86A7" w14:textId="77777777" w:rsidR="00C516F9" w:rsidRPr="00725904" w:rsidRDefault="00C516F9" w:rsidP="00C516F9">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03208DC3" w14:textId="77777777" w:rsidR="00C516F9" w:rsidRPr="00725904" w:rsidRDefault="00C516F9" w:rsidP="008C4C8F">
      <w:r w:rsidRPr="00725904">
        <w:t xml:space="preserve">All of the immigrants n1 I represent are HIV-positive, but some of the greatest dangers they face are ignorance and prejudice. </w:t>
      </w:r>
      <w:r w:rsidRPr="008C4C8F">
        <w:rPr>
          <w:rStyle w:val="StyleUnderline"/>
          <w:highlight w:val="green"/>
        </w:rPr>
        <w:t>More than half of the clients at the HIV Law Project</w:t>
      </w:r>
      <w:r w:rsidRPr="00725904">
        <w:t xml:space="preserve">, where I work, are foreign-born, and many of them also </w:t>
      </w:r>
      <w:r w:rsidRPr="008C4C8F">
        <w:rPr>
          <w:rStyle w:val="StyleUnderline"/>
          <w:highlight w:val="green"/>
        </w:rPr>
        <w:t>identify as gay or trans-gender</w:t>
      </w:r>
      <w:r w:rsidRPr="00725904">
        <w:t xml:space="preserve">. Many of them come from countries where HIV is highly and HIV testing, education, and medication are minimal. We often see immigrants who were diagnosed in the late stages of infection or while receiving prenatal care. </w:t>
      </w:r>
      <w:r w:rsidRPr="008C4C8F">
        <w:rPr>
          <w:b/>
          <w:highlight w:val="green"/>
          <w:u w:val="single"/>
        </w:rPr>
        <w:t>Many have experienced conditions that result in a greater risk of HIV infection, such as domestic violence, homophobia, gender inequality, racism, and economic displacement</w:t>
      </w:r>
      <w:r w:rsidRPr="00725904">
        <w:rPr>
          <w:b/>
          <w:u w:val="single"/>
        </w:rPr>
        <w:t>.</w:t>
      </w:r>
      <w:r w:rsidRPr="00725904">
        <w:t xml:space="preserve"> n2 </w:t>
      </w:r>
      <w:r w:rsidRPr="008C4C8F">
        <w:rPr>
          <w:highlight w:val="green"/>
          <w:u w:val="single"/>
        </w:rPr>
        <w:t>Although immigrants living with HIV are no longer excluded</w:t>
      </w:r>
      <w:r w:rsidRPr="00725904">
        <w:rPr>
          <w:u w:val="single"/>
        </w:rPr>
        <w:t xml:space="preserve"> from the United States n3 </w:t>
      </w:r>
      <w:r w:rsidRPr="008C4C8F">
        <w:rPr>
          <w:highlight w:val="green"/>
          <w:u w:val="single"/>
        </w:rPr>
        <w:t>solely on account of their HIV status, they continue to face barriers to immigration relief related to misconceptions surrounding HIV treatment and transmission that continue to pervade immigration law and adjudications</w:t>
      </w:r>
      <w:r w:rsidRPr="00725904">
        <w:t>.</w:t>
      </w:r>
    </w:p>
    <w:p w14:paraId="12EB2432" w14:textId="77777777" w:rsidR="00C516F9" w:rsidRPr="00725904" w:rsidRDefault="00C516F9" w:rsidP="007C4F91">
      <w:pPr>
        <w:rPr>
          <w:rFonts w:cs="Times New Roman"/>
          <w:color w:val="000000"/>
          <w:sz w:val="20"/>
          <w:szCs w:val="20"/>
        </w:rPr>
      </w:pPr>
      <w:r w:rsidRPr="008C4C8F">
        <w:rPr>
          <w:rStyle w:val="StyleUnderline"/>
          <w:highlight w:val="green"/>
        </w:rPr>
        <w:t>The community</w:t>
      </w:r>
      <w:r w:rsidRPr="00725904">
        <w:rPr>
          <w:rFonts w:cs="Times New Roman"/>
          <w:color w:val="000000"/>
          <w:sz w:val="20"/>
          <w:szCs w:val="20"/>
        </w:rPr>
        <w:t xml:space="preserve"> I serve </w:t>
      </w:r>
      <w:r w:rsidRPr="008C4C8F">
        <w:rPr>
          <w:rStyle w:val="StyleUnderline"/>
          <w:highlight w:val="green"/>
        </w:rPr>
        <w:t>is extremely diverse</w:t>
      </w:r>
      <w:r w:rsidRPr="00725904">
        <w:rPr>
          <w:rFonts w:cs="Times New Roman"/>
          <w:color w:val="000000"/>
          <w:sz w:val="20"/>
          <w:szCs w:val="20"/>
        </w:rPr>
        <w:t xml:space="preserve">--I represent </w:t>
      </w:r>
      <w:r w:rsidRPr="008C4C8F">
        <w:rPr>
          <w:rStyle w:val="StyleUnderline"/>
        </w:rPr>
        <w:t>lesbian, gay, bisexual, and transgender (</w:t>
      </w:r>
      <w:r w:rsidRPr="008C4C8F">
        <w:rPr>
          <w:rStyle w:val="StyleUnderline"/>
          <w:highlight w:val="green"/>
        </w:rPr>
        <w:t>LGBT) immigrants, women and men who have survived domestic abuse, crime victims, heterosexual families, and people with a history of addiction. Many clients fit into more than one of these categories</w:t>
      </w:r>
      <w:r w:rsidRPr="00725904">
        <w:rPr>
          <w:rFonts w:cs="Times New Roman"/>
          <w:color w:val="000000"/>
          <w:sz w:val="20"/>
          <w:szCs w:val="20"/>
        </w:rPr>
        <w:t>. My clients come from the Caribbean, Central and South America, Africa, Asia, and Europe. My practice consists of asylum applications, n4 VAWA n5 and U visa n6 petitions, family-based green card applications, n7 naturalization, n8  [*223]  and relief in removal proceedings. n9 Some of my clients were placed into removal proceedings by the asylum office because they were unable to demonstrate their eligibility for an exception to the one-year filing deadline n10 or because of doubts as to their credibility. Others have been lawful permanent residents n11 of the United States for many years and are charged with removal because of criminal convictions that took place long in the past. In the past, many immigrants were placed into removal proceedings following the denial of their family-based applications for permanent residence. The enforcement priorities of the Department of Homeland Security (DHS) n12 are fluid and reflect both the shifting political landscape and pressures on the administrative adjudication system. n13</w:t>
      </w:r>
    </w:p>
    <w:p w14:paraId="61D8480A" w14:textId="77777777" w:rsidR="00C516F9" w:rsidRPr="00725904" w:rsidRDefault="00C516F9" w:rsidP="007C4F91">
      <w:r w:rsidRPr="00725904">
        <w:t xml:space="preserve"> [*224]  In this article, I will attempt to describe how the continuing misinformation and negative associations with HIV affect adjudications, particularly for the most vulnerable members of that population. First, I will provide an overview of the intersection of HIV with marginalized populations under the immigration law. Second, I will review the meaning of "stigma" as applied to HIV, and describe how applicants for asylum must overcome the negative associations of people living with HIV that were embedded in the immigration statute for many years. </w:t>
      </w:r>
      <w:r w:rsidRPr="00725904">
        <w:rPr>
          <w:u w:val="single"/>
        </w:rPr>
        <w:t>Third, I will address the continuing association of HIV with the public charge ground of inadmissibility for immigrants seeking admission to the United States from abroad.</w:t>
      </w:r>
      <w:r w:rsidRPr="00725904">
        <w:t xml:space="preserve"> Finally, I will describe a disturbing new trend in which the collateral consequences of HIV criminalization statutes results in the termination or denial of humanitarian relief for some of the most vulnerable immigrants living with HIV.</w:t>
      </w:r>
    </w:p>
    <w:p w14:paraId="4150891D"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I. THE INTERSECTION OF HIV WITH MARGINALIZED POPULATIONS UNDER THE IMMIGRATION LAW</w:t>
      </w:r>
    </w:p>
    <w:p w14:paraId="49A90370"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"My father found out that I was HIV-positive when I took the medical exam for my green card application. That's when he also found out I was gay. There was no waiver then, and we stopped talking. All my brothers and sisters have their green cards. Is it really too late for me? Can I marry my boyfriend? What happens if I get arrested? I got pulled over recently, and I didn't have a license."</w:t>
      </w:r>
    </w:p>
    <w:p w14:paraId="73F5BAB9"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--Gay man living with HIV from Jamaica, who has lived in the United States for more than twenty-five years</w:t>
      </w:r>
    </w:p>
    <w:p w14:paraId="35093FA6" w14:textId="77777777" w:rsidR="00C516F9" w:rsidRDefault="00C516F9" w:rsidP="007C4F91">
      <w:pPr>
        <w:rPr>
          <w:rFonts w:cs="Times New Roman"/>
          <w:color w:val="000000"/>
          <w:sz w:val="20"/>
          <w:szCs w:val="20"/>
        </w:rPr>
      </w:pPr>
      <w:r w:rsidRPr="007C4F91">
        <w:rPr>
          <w:rStyle w:val="StyleUnderline"/>
          <w:highlight w:val="green"/>
        </w:rPr>
        <w:t>The intersection of HIV with other marginalized identities is a central feature of any HIV advocate's practice, particularly so in the immigration context</w:t>
      </w:r>
      <w:r w:rsidRPr="00725904">
        <w:rPr>
          <w:rFonts w:cs="Times New Roman"/>
          <w:color w:val="000000"/>
          <w:sz w:val="20"/>
          <w:szCs w:val="20"/>
        </w:rPr>
        <w:t xml:space="preserve">. The immigration law has been referred to as a "magic mirror, reflecting the fears and concerns of past Congresses," n14 and a window "into the nation's collective con-statute  [*225]  sciousness about its perceived national identity." n15 The immigration has historically targeted disfavored populations for exclusions from immigration benefits--most famously in the Chinese Exclusion laws of the 19th century. n16 My clients tend to fall into categories explicitly identified at one time or another as subject to exclusion from the United States. Until 1990, n17 "homosexuals" were excluded from admission to the United States. n18 </w:t>
      </w:r>
      <w:r w:rsidRPr="00D05994">
        <w:rPr>
          <w:rStyle w:val="StyleUnderline"/>
          <w:highlight w:val="green"/>
        </w:rPr>
        <w:t>The continued exclusion of people "likely at any time to become a public charge" has a disproportionate impact</w:t>
      </w:r>
      <w:r w:rsidRPr="00725904">
        <w:rPr>
          <w:rFonts w:cs="Times New Roman"/>
          <w:b/>
          <w:color w:val="000000"/>
          <w:sz w:val="20"/>
          <w:szCs w:val="20"/>
        </w:rPr>
        <w:t xml:space="preserve"> </w:t>
      </w:r>
      <w:r w:rsidRPr="00D05994">
        <w:rPr>
          <w:sz w:val="20"/>
          <w:szCs w:val="20"/>
        </w:rPr>
        <w:t>on immigrants who are poor or working class, and acts as a barrier to full economic and political integration by noncitizens too poor to become legal immigrants. n19</w:t>
      </w:r>
    </w:p>
    <w:p w14:paraId="3EDB8145" w14:textId="186E8B30" w:rsidR="00C516F9" w:rsidRDefault="00C516F9" w:rsidP="00C516F9">
      <w:pPr>
        <w:spacing w:before="210" w:after="0" w:line="240" w:lineRule="auto"/>
        <w:rPr>
          <w:rFonts w:cs="Times New Roman"/>
          <w:color w:val="000000"/>
          <w:sz w:val="20"/>
          <w:szCs w:val="20"/>
        </w:rPr>
      </w:pPr>
    </w:p>
    <w:p w14:paraId="58C5E91D" w14:textId="4E0D899D" w:rsidR="00686286" w:rsidRPr="00B2130B" w:rsidRDefault="000F4207" w:rsidP="00686286">
      <w:pPr>
        <w:pStyle w:val="Heading4"/>
      </w:pPr>
      <w:r>
        <w:t>Excluded individuals engage in tyranny</w:t>
      </w:r>
      <w:r w:rsidR="0085368A">
        <w:t xml:space="preserve"> of the self </w:t>
      </w:r>
      <w:r w:rsidR="00DC26C8">
        <w:t xml:space="preserve">– immigrants ingest the </w:t>
      </w:r>
      <w:r w:rsidR="00D33A19">
        <w:t>discrimination of state p</w:t>
      </w:r>
      <w:r w:rsidR="000B54C9">
        <w:t>o</w:t>
      </w:r>
      <w:r w:rsidR="0085368A">
        <w:t>licy, making cross-cutting structural violence inevitable</w:t>
      </w:r>
    </w:p>
    <w:p w14:paraId="3B8CDA72" w14:textId="590D64D3" w:rsidR="00686286" w:rsidRPr="0041729B" w:rsidRDefault="00686286" w:rsidP="0041729B">
      <w:r w:rsidRPr="0041729B">
        <w:rPr>
          <w:rStyle w:val="Style13ptBold"/>
        </w:rPr>
        <w:t>Luibheid</w:t>
      </w:r>
      <w:r w:rsidRPr="0041729B">
        <w:t xml:space="preserve"> (Prof of Women’s Studies @ Arizona) </w:t>
      </w:r>
      <w:r w:rsidR="0041729B" w:rsidRPr="0041729B">
        <w:rPr>
          <w:rStyle w:val="Style13ptBold"/>
        </w:rPr>
        <w:t>200</w:t>
      </w:r>
      <w:r w:rsidRPr="0041729B">
        <w:rPr>
          <w:rStyle w:val="Style13ptBold"/>
        </w:rPr>
        <w:t>5</w:t>
      </w:r>
      <w:r w:rsidRPr="0041729B">
        <w:t xml:space="preserve"> (Eithne, Heteronormativity, Responsibility, and Neo-liberal Governance in U.S. Immigration Control, in Passing Lines: Sexuality and Immigration, eds. Brad Epps, Keja Valens, &amp; Bill Johnson Gonzalez)</w:t>
      </w:r>
    </w:p>
    <w:p w14:paraId="25A52A3F" w14:textId="77777777" w:rsidR="00686286" w:rsidRPr="00900F40" w:rsidRDefault="00686286" w:rsidP="009C393B">
      <w:r w:rsidRPr="00B2130B">
        <w:t>According to Foucauldian scholars of governmentality, liberalism and neo-liberalism are particular styles of government, and a critical task is to identify the problematics that organize them as well as the shifting assemblages of knowledge, expertise, and power that they marshal.</w:t>
      </w:r>
      <w:r w:rsidRPr="00900F40">
        <w:t xml:space="preserve"> </w:t>
      </w:r>
      <w:r w:rsidRPr="00FC0CED">
        <w:rPr>
          <w:highlight w:val="green"/>
          <w:u w:val="single"/>
        </w:rPr>
        <w:t>Key concerns for</w:t>
      </w:r>
      <w:r w:rsidRPr="00D26949">
        <w:rPr>
          <w:u w:val="single"/>
        </w:rPr>
        <w:t xml:space="preserve"> both </w:t>
      </w:r>
      <w:r w:rsidRPr="00FC0CED">
        <w:rPr>
          <w:highlight w:val="green"/>
          <w:u w:val="single"/>
        </w:rPr>
        <w:t xml:space="preserve">liberal and neo-liberal governance have been how to produce </w:t>
      </w:r>
      <w:r w:rsidRPr="00FC0CED">
        <w:rPr>
          <w:b/>
          <w:highlight w:val="green"/>
          <w:u w:val="single"/>
        </w:rPr>
        <w:t>self-governing individuals</w:t>
      </w:r>
      <w:r w:rsidRPr="00FC0CED">
        <w:rPr>
          <w:highlight w:val="green"/>
          <w:u w:val="single"/>
        </w:rPr>
        <w:t>, and how to ensure that self-governing relationships are directed towards ends that the state deems appropriate</w:t>
      </w:r>
      <w:r w:rsidRPr="00D26949">
        <w:rPr>
          <w:u w:val="single"/>
        </w:rPr>
        <w:t>.</w:t>
      </w:r>
      <w:r w:rsidRPr="00900F40">
        <w:t xml:space="preserve"> </w:t>
      </w:r>
      <w:r w:rsidRPr="00B2130B">
        <w:t>These self-governing individuals have been deemed "responsible" -although the meaning of responsibility has shifted over time and place. For example, in the nineteenth century, "one pervasive objectification of the subject of government was as an impulsive, passionate, and desiring creature, who was civilized and made amenable to moral order by the actions of the will and the inculcation of conscious self-control and habits of responsible self-management" (Rose 43--44).</w:t>
      </w:r>
      <w:r w:rsidRPr="00900F40">
        <w:t xml:space="preserve"> </w:t>
      </w:r>
      <w:r w:rsidRPr="009C393B">
        <w:rPr>
          <w:b/>
          <w:highlight w:val="green"/>
          <w:u w:val="single"/>
        </w:rPr>
        <w:t>The imperative to become "responsible" therefore reveals "the despotism of the self at the heart of liberalism</w:t>
      </w:r>
      <w:r w:rsidRPr="00D26949">
        <w:rPr>
          <w:b/>
          <w:u w:val="single"/>
        </w:rPr>
        <w:t>"</w:t>
      </w:r>
      <w:r w:rsidRPr="00900F40">
        <w:t xml:space="preserve"> </w:t>
      </w:r>
      <w:r w:rsidRPr="00B2130B">
        <w:t>(Rose 43).</w:t>
      </w:r>
      <w:r w:rsidRPr="00900F40">
        <w:t xml:space="preserve"> </w:t>
      </w:r>
      <w:r w:rsidRPr="00D26949">
        <w:rPr>
          <w:u w:val="single"/>
        </w:rPr>
        <w:t xml:space="preserve">This is crucial, because </w:t>
      </w:r>
      <w:r w:rsidRPr="00827676">
        <w:rPr>
          <w:b/>
          <w:highlight w:val="green"/>
          <w:u w:val="single"/>
        </w:rPr>
        <w:t>liberal forms of rule depend precisely on citizens' ability to subjugate themselves</w:t>
      </w:r>
      <w:r w:rsidRPr="00D26949">
        <w:rPr>
          <w:u w:val="single"/>
        </w:rPr>
        <w:t xml:space="preserve"> to dominant norms</w:t>
      </w:r>
      <w:r w:rsidRPr="00B2130B">
        <w:t>-a point examined further below. In much nineteenth-century European thought, the ability to become self-governing, resulting in responsible and moral conduct (understood normatively), was important to constructs of national culture. In the words of Nikolas Rose, "[n]ations were now seen as populations of individuals with particular characteristics, integrated through a certain moral order" (101). Thus, interventions designed to shape the moral character and conscience of the population, and hence to generate "responsible" action, proliferated.</w:t>
      </w:r>
      <w:r w:rsidRPr="00900F40">
        <w:t xml:space="preserve"> </w:t>
      </w:r>
      <w:r w:rsidRPr="00827676">
        <w:rPr>
          <w:highlight w:val="green"/>
          <w:u w:val="single"/>
        </w:rPr>
        <w:t xml:space="preserve">In the context of widespread imperial projects and the rise of forms of knowledge that included scientific racism and sexology, allegedly varied abilities to develop moral character and responsible conduct constituted a means to presume, express, and </w:t>
      </w:r>
      <w:r w:rsidRPr="00827676">
        <w:rPr>
          <w:b/>
          <w:highlight w:val="green"/>
          <w:u w:val="single"/>
        </w:rPr>
        <w:t>institutionalize hierarchies of race, gender, class, and colonial status, among others</w:t>
      </w:r>
      <w:r w:rsidRPr="00900F40">
        <w:t xml:space="preserve"> </w:t>
      </w:r>
      <w:r w:rsidRPr="00B2130B">
        <w:t>(see Stoler). As Rose puts it, moral character and responsible conduct were "used to differentiate-the child from the adult, the man from the woman, the normal person from the lunatic, the civilized man from the primitive" (44). Rose further suggests that we can trace a series of figures from this nineteenth century formation to the present-day responsible subject of neo-liberal governance (although the series is not strictly linear or unified). I would add that</w:t>
      </w:r>
      <w:r w:rsidRPr="00900F40">
        <w:t xml:space="preserve"> </w:t>
      </w:r>
      <w:r w:rsidRPr="00827676">
        <w:rPr>
          <w:highlight w:val="green"/>
          <w:u w:val="single"/>
        </w:rPr>
        <w:t>these figures have remained entangled in shifting, contested hierarchies of culture, race, gender, class, colonization, and sexuality, including in present-day neo-liberalism</w:t>
      </w:r>
      <w:r w:rsidRPr="00900F40">
        <w:t xml:space="preserve">. </w:t>
      </w:r>
      <w:r w:rsidRPr="00B2130B">
        <w:t xml:space="preserve">Such shifts have been associated with changes in forms of knowledge and expertise, in modes of intervention, and in assemblages of individuals, experts, and governmental programs.' The "responsible" subject of today's neo-liberalism is a somewhat different figure than that of the nineteenth century. This is not surprising, since what characterizes neo-liberalism is its valorization and essentialization of the market (Dean 159; see also Rose 139) and its efforts to extend market rules and principles to a growing number of spheres, including those that bear on the conduct of one's life. These efforts have gone hand-in-hand with a view, shared by neo-liberals and neo-conservatives alike, that the citizenry has lost its sense of virtue to such a degree that it must be guided to become virtuous and responsible again (Dean 163; Rose 182).' Consequently, neo-liberals and neo-conservatives have both engaged in aggressive culture wars that, as Dean indicates, are not just calculated power plays, but also reach to the heart of what each perceives as a crisis in the governance of so-called liberal democracies: "how to govern through the autonomy of the governed when they were no longer virtuous" (1621) </w:t>
      </w:r>
      <w:r w:rsidRPr="00AB2519">
        <w:t>The "responsible" subject that neo-liberals seek to cultivate is, as some critics have noted, an entrepreneurial subject of choice engaged in a quest for self-realization</w:t>
      </w:r>
      <w:r w:rsidRPr="00900F40">
        <w:t xml:space="preserve"> </w:t>
      </w:r>
      <w:r w:rsidRPr="00B2130B">
        <w:t>(Rose 142; see also Dean 158-159).</w:t>
      </w:r>
      <w:r w:rsidRPr="00900F40">
        <w:t xml:space="preserve">' </w:t>
      </w:r>
      <w:r w:rsidRPr="00D26949">
        <w:rPr>
          <w:u w:val="single"/>
        </w:rPr>
        <w:t>By cultivating this subject, the government has sought to "remoralize the United States, and recreate the responsible autonomy and civic virtue upon which Republican government must rely</w:t>
      </w:r>
      <w:r w:rsidRPr="00900F40">
        <w:t>" (Rose 186).</w:t>
      </w:r>
    </w:p>
    <w:p w14:paraId="4C527CC4" w14:textId="77777777" w:rsidR="00686286" w:rsidRPr="00FA3655" w:rsidRDefault="00686286" w:rsidP="00686286"/>
    <w:p w14:paraId="0D643806" w14:textId="77777777" w:rsidR="00686286" w:rsidRPr="00303CE2" w:rsidRDefault="00686286" w:rsidP="0040202C"/>
    <w:p w14:paraId="78AD78E7" w14:textId="77777777" w:rsidR="0040202C" w:rsidRDefault="0040202C" w:rsidP="007A67EF"/>
    <w:p w14:paraId="27087926" w14:textId="75F6CC1D" w:rsidR="00A3616A" w:rsidRPr="000C6439" w:rsidRDefault="00A3616A" w:rsidP="000C6439">
      <w:pPr>
        <w:pStyle w:val="Heading2"/>
        <w:rPr>
          <w:sz w:val="2"/>
          <w:szCs w:val="2"/>
        </w:rPr>
      </w:pPr>
    </w:p>
    <w:p w14:paraId="18016861" w14:textId="40FCDA12" w:rsidR="007118A1" w:rsidRDefault="007118A1" w:rsidP="007118A1">
      <w:pPr>
        <w:pStyle w:val="Heading3"/>
      </w:pPr>
      <w:r>
        <w:t xml:space="preserve">1AC </w:t>
      </w:r>
      <w:r w:rsidR="00102224">
        <w:t xml:space="preserve">Plan &amp; </w:t>
      </w:r>
      <w:r>
        <w:t>Solvency – Public Charge</w:t>
      </w:r>
    </w:p>
    <w:p w14:paraId="26843542" w14:textId="77777777" w:rsidR="007118A1" w:rsidRPr="007118A1" w:rsidRDefault="007118A1" w:rsidP="007118A1"/>
    <w:p w14:paraId="2A6AF13F" w14:textId="4585E436" w:rsidR="009940A6" w:rsidRDefault="001B7DEF" w:rsidP="001B7DEF">
      <w:pPr>
        <w:pStyle w:val="Heading4"/>
      </w:pPr>
      <w:r>
        <w:t>Plan text:</w:t>
      </w:r>
    </w:p>
    <w:p w14:paraId="655191B0" w14:textId="67895524" w:rsidR="00C83025" w:rsidRDefault="00C83025" w:rsidP="001B7DEF"/>
    <w:p w14:paraId="1A94252A" w14:textId="72E6F8F9" w:rsidR="00661114" w:rsidRPr="001B7DEF" w:rsidRDefault="00661114" w:rsidP="001B7DEF">
      <w:r>
        <w:t>(Geoff, please write this. I think we just need to ban the public charge standard of inadmissibility.)</w:t>
      </w:r>
      <w:bookmarkStart w:id="36" w:name="_GoBack"/>
      <w:bookmarkEnd w:id="36"/>
    </w:p>
    <w:p w14:paraId="5F834155" w14:textId="496E457A" w:rsidR="008301DF" w:rsidRDefault="008301DF" w:rsidP="001B4C94"/>
    <w:p w14:paraId="266C2CDE" w14:textId="77777777" w:rsidR="008301DF" w:rsidRDefault="008301DF" w:rsidP="001B4C94"/>
    <w:p w14:paraId="0F67BA9E" w14:textId="46450BB0" w:rsidR="00102224" w:rsidRDefault="00022C18" w:rsidP="00022C18">
      <w:pPr>
        <w:pStyle w:val="Heading4"/>
      </w:pPr>
      <w:r>
        <w:t>We solve.</w:t>
      </w:r>
    </w:p>
    <w:p w14:paraId="61DE33C1" w14:textId="77777777" w:rsidR="00022C18" w:rsidRPr="00022C18" w:rsidRDefault="00022C18" w:rsidP="00022C18"/>
    <w:p w14:paraId="1CF0DCFC" w14:textId="77777777" w:rsidR="007118A1" w:rsidRDefault="007118A1" w:rsidP="007118A1">
      <w:pPr>
        <w:pStyle w:val="Heading4"/>
      </w:pPr>
      <w:r>
        <w:t>The very obscurity and invisibility of the affidavit system makes it a critical place to challenge structures of oppression</w:t>
      </w:r>
    </w:p>
    <w:p w14:paraId="5F5A6CFD" w14:textId="77777777" w:rsidR="007118A1" w:rsidRDefault="007118A1" w:rsidP="007118A1">
      <w:r>
        <w:t>Luibheid (Prof of Women’s Studies @ Arizona) 5</w:t>
      </w:r>
    </w:p>
    <w:p w14:paraId="2B13FDA7" w14:textId="77777777" w:rsidR="007118A1" w:rsidRDefault="007118A1" w:rsidP="007118A1">
      <w:r>
        <w:t>(Eithne, Heteronormativity, Responsibility, and Neo-liberal Governance in U.S. Immigration Control, in Passing Lines: Sexuality and Immigration, eds. Brad Epps, Keja Valens, &amp; Bill Johnson Gonzalez)</w:t>
      </w:r>
    </w:p>
    <w:p w14:paraId="38F6BE0B" w14:textId="350E47F8" w:rsidR="007118A1" w:rsidRDefault="007118A1" w:rsidP="007118A1">
      <w:r>
        <w:t xml:space="preserve">I </w:t>
      </w:r>
      <w:r w:rsidRPr="00EB57DF">
        <w:rPr>
          <w:rStyle w:val="StyleUnderline"/>
          <w:highlight w:val="green"/>
        </w:rPr>
        <w:t>focus on the affidavit system, rather than on more spectacular examples of immigration control</w:t>
      </w:r>
      <w:r>
        <w:t xml:space="preserve"> such as the militarization of the borders, </w:t>
      </w:r>
      <w:r w:rsidRPr="00EB57DF">
        <w:rPr>
          <w:rStyle w:val="StyleUnderline"/>
          <w:highlight w:val="green"/>
        </w:rPr>
        <w:t xml:space="preserve">precisely because it is </w:t>
      </w:r>
      <w:r w:rsidRPr="00EB57DF">
        <w:rPr>
          <w:rStyle w:val="StyleUnderline"/>
          <w:b/>
          <w:highlight w:val="green"/>
        </w:rPr>
        <w:t>so commonplace that it often escapes scrutiny</w:t>
      </w:r>
      <w:r>
        <w:t xml:space="preserve">. Nonetheless, </w:t>
      </w:r>
      <w:r w:rsidRPr="00EB57DF">
        <w:rPr>
          <w:rStyle w:val="StyleUnderline"/>
          <w:highlight w:val="green"/>
        </w:rPr>
        <w:t xml:space="preserve">the affidavit system is an </w:t>
      </w:r>
      <w:r w:rsidRPr="00EB57DF">
        <w:rPr>
          <w:rStyle w:val="StyleUnderline"/>
          <w:b/>
          <w:highlight w:val="green"/>
        </w:rPr>
        <w:t>absolutely central instrument</w:t>
      </w:r>
      <w:r w:rsidRPr="00EB57DF">
        <w:rPr>
          <w:rStyle w:val="StyleUnderline"/>
          <w:highlight w:val="green"/>
        </w:rPr>
        <w:t xml:space="preserve"> in the forms of neo-liberal governance that are transforming immigration control</w:t>
      </w:r>
      <w:r>
        <w:t xml:space="preserve">. Therefore, </w:t>
      </w:r>
      <w:r w:rsidRPr="00EB57DF">
        <w:rPr>
          <w:rStyle w:val="StyleUnderline"/>
          <w:highlight w:val="green"/>
        </w:rPr>
        <w:t>analyzing this system makes visible the operation of neo-liberal norms and logics of governance</w:t>
      </w:r>
      <w:r>
        <w:t>. My analysis also participates in the critique of narrow, individualized, elitist constructions of "responsibility:' so characteristic of neo-liberal programs, which are reflected in the affidavit system. By addressing these issues, this chapter brings critical scholarship about immigration, sexuality, and governmentality into dialogue, in order to diagnose how immigration control is shifting, as well as to question the resulting consequences.</w:t>
      </w:r>
    </w:p>
    <w:p w14:paraId="7FEBB634" w14:textId="77777777" w:rsidR="0025423C" w:rsidRPr="00B21F24" w:rsidRDefault="0025423C" w:rsidP="007118A1"/>
    <w:p w14:paraId="6CE585AF" w14:textId="77777777" w:rsidR="007118A1" w:rsidRPr="00946235" w:rsidRDefault="007118A1" w:rsidP="00946235">
      <w:pPr>
        <w:pStyle w:val="Heading2"/>
        <w:rPr>
          <w:sz w:val="2"/>
          <w:szCs w:val="2"/>
        </w:rPr>
      </w:pPr>
    </w:p>
    <w:p w14:paraId="03BDDE16" w14:textId="77777777" w:rsidR="00EC7635" w:rsidRDefault="00EC7635" w:rsidP="00EC7635">
      <w:pPr>
        <w:pStyle w:val="Heading3"/>
      </w:pPr>
      <w:r>
        <w:t>1AC Public Charge – Risk calc</w:t>
      </w:r>
    </w:p>
    <w:p w14:paraId="25FDA612" w14:textId="77777777" w:rsidR="00EC7635" w:rsidRDefault="00EC7635" w:rsidP="00EC7635"/>
    <w:p w14:paraId="0ED8BD3C" w14:textId="203D1977" w:rsidR="00EC7635" w:rsidRDefault="00CF6B47" w:rsidP="00EC7635">
      <w:pPr>
        <w:pStyle w:val="Heading4"/>
      </w:pPr>
      <w:r>
        <w:t>Public charge</w:t>
      </w:r>
      <w:r w:rsidR="00EC7635">
        <w:t xml:space="preserve"> embraces an actuarial logic of risk management that employs the affidavit as a technology of control</w:t>
      </w:r>
      <w:r w:rsidR="00817B15">
        <w:t xml:space="preserve"> – </w:t>
      </w:r>
      <w:r w:rsidR="00A871DC">
        <w:t>to</w:t>
      </w:r>
      <w:r w:rsidR="00817B15">
        <w:t xml:space="preserve"> repeat this process of reasoning </w:t>
      </w:r>
      <w:r w:rsidR="00A871DC">
        <w:t>while evaluating the</w:t>
      </w:r>
      <w:r w:rsidR="00817B15">
        <w:t xml:space="preserve"> AFF</w:t>
      </w:r>
      <w:r w:rsidR="00A871DC">
        <w:t xml:space="preserve"> is to reiterate the norms that found oppression</w:t>
      </w:r>
      <w:r w:rsidR="00271471">
        <w:t xml:space="preserve"> in the first place</w:t>
      </w:r>
    </w:p>
    <w:p w14:paraId="2BE05F38" w14:textId="74F85430" w:rsidR="00EC7635" w:rsidRPr="00E96F35" w:rsidRDefault="00EC7635" w:rsidP="00726E20">
      <w:r w:rsidRPr="00726E20">
        <w:rPr>
          <w:rStyle w:val="Style13ptBold"/>
        </w:rPr>
        <w:t>Luibheid</w:t>
      </w:r>
      <w:r w:rsidRPr="00E96F35">
        <w:t xml:space="preserve"> </w:t>
      </w:r>
      <w:r w:rsidRPr="004D6F78">
        <w:t>(Prof of Women’s Studies @ Arizona)</w:t>
      </w:r>
      <w:r w:rsidRPr="004D6F78">
        <w:rPr>
          <w:b/>
        </w:rPr>
        <w:t xml:space="preserve"> </w:t>
      </w:r>
      <w:r w:rsidR="00726E20" w:rsidRPr="00726E20">
        <w:rPr>
          <w:rStyle w:val="Style13ptBold"/>
        </w:rPr>
        <w:t>200</w:t>
      </w:r>
      <w:r w:rsidRPr="00726E20">
        <w:rPr>
          <w:rStyle w:val="Style13ptBold"/>
        </w:rPr>
        <w:t>5</w:t>
      </w:r>
    </w:p>
    <w:p w14:paraId="59B1B891" w14:textId="77777777" w:rsidR="00EC7635" w:rsidRPr="00900F40" w:rsidRDefault="00EC7635" w:rsidP="00EC7635">
      <w:r w:rsidRPr="00E96F35">
        <w:t>(Eithne, Heteronormativity, Responsibility, and Neo-liberal Governance in U.S. Immigration Control, in Passing Lines: Sexuality and Immigration, eds. Brad Epps, Keja Valens, &amp; Bill Johnson Gonzalez)</w:t>
      </w:r>
    </w:p>
    <w:p w14:paraId="01745C5B" w14:textId="7B6A311C" w:rsidR="00EC7635" w:rsidRPr="001A0A25" w:rsidRDefault="00EC7635" w:rsidP="00EC7635">
      <w:r w:rsidRPr="000606BC">
        <w:rPr>
          <w:rStyle w:val="StyleUnderline"/>
          <w:highlight w:val="green"/>
        </w:rPr>
        <w:t>The affidavit system emerged from a longer history of efforts to bar immigration</w:t>
      </w:r>
      <w:r w:rsidRPr="00726E20">
        <w:rPr>
          <w:rStyle w:val="StyleUnderline"/>
        </w:rPr>
        <w:t xml:space="preserve"> by the poor</w:t>
      </w:r>
      <w:r w:rsidRPr="00726E20">
        <w:t xml:space="preserve">. Since 1882, immigrants whom the government considered "likely to become public charges" have been excluded from admission to the United States. Beginning in 1917, immigrants who became public charges within five years of admission could be deported. Nonetheless, according to Sheridan, both the 1917 law and subsequent revisions allowed for immigrants who were likely to become public charges to be admitted as long as the immigrant, or someone on his or her behalf, posted a bond. The Department of State and the Immigration and Naturalization Service (which, in 2003, was reconfigured into three separate branches under the Department of Homeland Security) also accepted written affidavits of support. But the courts found that these affidavits imposed only a "moral obligation" rather than a binding financial obligation, and consequently that states could not sue to recover costs associated with immigrants who became public charges (Sheridan 743-44). The legally binding affidavit system was intended to address these difficulties. The Congressional Research Service explains what is new about the legally binding affidavit system: There are four major differences ... (1) all family immigrants must have sponsors who sign the new affidavit of support, whereas previously the affidavit of support was [only lone option [among various 1 for meeting the public charge requirement; (2) sponsors must satisfy income and other mandatory requirements that did not exist before; (3) the new affidavit of support is a legally binding contract between the sponsor and the U.S. government, which the previous affidavit was not; and (4) the new affidavits are in effect until the immigrant either naturalizes or meets the 40 quarter work test .... Under prior law, the sponsor's responsibilities usually lasted for 3 years after the immigrant entered the U.S. (2) </w:t>
      </w:r>
      <w:r w:rsidRPr="000606BC">
        <w:rPr>
          <w:rStyle w:val="StyleUnderline"/>
          <w:b/>
          <w:highlight w:val="green"/>
        </w:rPr>
        <w:t>Affidavits have emerged as distinct technologies of control within their own right</w:t>
      </w:r>
      <w:r w:rsidRPr="000606BC">
        <w:rPr>
          <w:rStyle w:val="StyleUnderline"/>
          <w:highlight w:val="green"/>
        </w:rPr>
        <w:t>.</w:t>
      </w:r>
      <w:r w:rsidRPr="00605AC1">
        <w:rPr>
          <w:u w:val="single"/>
        </w:rPr>
        <w:t xml:space="preserve"> </w:t>
      </w:r>
      <w:r w:rsidRPr="00CB751D">
        <w:t>This is consistent with a general trend within neo-liberalism, where contracts and contract-style agreements have provided the means for the governance of a wide range of populations who are deemed to be "problematic,'' For one thing,</w:t>
      </w:r>
      <w:r w:rsidRPr="00D26949">
        <w:t xml:space="preserve"> </w:t>
      </w:r>
      <w:r w:rsidRPr="000606BC">
        <w:rPr>
          <w:rStyle w:val="StyleUnderline"/>
          <w:highlight w:val="green"/>
        </w:rPr>
        <w:t>the affidavits serve as important tools in risk management</w:t>
      </w:r>
      <w:r w:rsidRPr="00D26949">
        <w:t xml:space="preserve">. </w:t>
      </w:r>
      <w:r w:rsidRPr="00CB751D">
        <w:t xml:space="preserve">Whereas certain groups (including employers) need immigrants, others deem them to be a risky population on grounds including racial, economic, cultural, medical, law-and-order, and security concerns. </w:t>
      </w:r>
      <w:r w:rsidRPr="00D10D8C">
        <w:rPr>
          <w:rStyle w:val="StyleUnderline"/>
          <w:highlight w:val="green"/>
        </w:rPr>
        <w:t xml:space="preserve">Affidavits </w:t>
      </w:r>
      <w:r w:rsidRPr="00D10D8C">
        <w:rPr>
          <w:rStyle w:val="StyleUnderline"/>
        </w:rPr>
        <w:t xml:space="preserve">try to </w:t>
      </w:r>
      <w:r w:rsidRPr="00D10D8C">
        <w:rPr>
          <w:rStyle w:val="StyleUnderline"/>
          <w:highlight w:val="green"/>
        </w:rPr>
        <w:t>mediate</w:t>
      </w:r>
      <w:r w:rsidRPr="000606BC">
        <w:rPr>
          <w:rStyle w:val="StyleUnderline"/>
        </w:rPr>
        <w:t xml:space="preserve"> between such </w:t>
      </w:r>
      <w:r w:rsidRPr="00D10D8C">
        <w:rPr>
          <w:rStyle w:val="StyleUnderline"/>
        </w:rPr>
        <w:t xml:space="preserve">views </w:t>
      </w:r>
      <w:r w:rsidRPr="00D10D8C">
        <w:rPr>
          <w:rStyle w:val="StyleUnderline"/>
          <w:highlight w:val="green"/>
        </w:rPr>
        <w:t>by using actuarial logic to</w:t>
      </w:r>
      <w:r w:rsidRPr="000606BC">
        <w:rPr>
          <w:rStyle w:val="StyleUnderline"/>
        </w:rPr>
        <w:t xml:space="preserve">, on one hand, </w:t>
      </w:r>
      <w:r w:rsidRPr="00D10D8C">
        <w:rPr>
          <w:rStyle w:val="StyleUnderline"/>
          <w:b/>
          <w:highlight w:val="green"/>
        </w:rPr>
        <w:t>exclude those who are deemed most risky</w:t>
      </w:r>
      <w:r w:rsidRPr="00D10D8C">
        <w:rPr>
          <w:rStyle w:val="StyleUnderline"/>
          <w:highlight w:val="green"/>
        </w:rPr>
        <w:t xml:space="preserve">, and on the other hand, to allow for the admission of other, less risky immigrants, but to </w:t>
      </w:r>
      <w:r w:rsidRPr="00D10D8C">
        <w:rPr>
          <w:rStyle w:val="StyleUnderline"/>
          <w:b/>
          <w:highlight w:val="green"/>
        </w:rPr>
        <w:t>situate them within normalizing structures that will exhort them to become responsible subjects</w:t>
      </w:r>
      <w:r w:rsidRPr="000606BC">
        <w:rPr>
          <w:rStyle w:val="StyleUnderline"/>
        </w:rPr>
        <w:t xml:space="preserve"> and future citizens</w:t>
      </w:r>
      <w:r w:rsidRPr="00D26949">
        <w:t xml:space="preserve">. </w:t>
      </w:r>
      <w:r w:rsidRPr="00CB751D">
        <w:t>Specifically, the affidavits exclude families with lower incomes and fewer assets, even when they are heteropatriarchal; and on the other hand, they clearly layout the consequences for legally admitted immigrants and their sponsors if any of the risks associated with immigration do come to pass. Legally admitted immigrants must submit to externally defined norms, rules, and codes of conduct, including those embedded in the affidavits, if they are to become eligible for citizenship in the future. Should legal immigrants break any of the rules, however, they may become ineligible for citizenship or may even become subject to deportation.</w:t>
      </w:r>
      <w:r w:rsidRPr="00D26949">
        <w:t xml:space="preserve"> </w:t>
      </w:r>
      <w:r w:rsidRPr="000606BC">
        <w:rPr>
          <w:rStyle w:val="StyleUnderline"/>
        </w:rPr>
        <w:t xml:space="preserve">This underscores the point that </w:t>
      </w:r>
      <w:r w:rsidRPr="00D10D8C">
        <w:rPr>
          <w:rStyle w:val="StyleUnderline"/>
          <w:highlight w:val="green"/>
        </w:rPr>
        <w:t xml:space="preserve">being admitted as a legal immigrant is not a one-time event, but rather, a process that situates immigrants within long-lasting, normalizing and disciplinary relationships, which are expected to instruct them in the proper norms of American citizenship, teach them their "proper" racial/ethnic, gender, and class location within U.S. society, and </w:t>
      </w:r>
      <w:r w:rsidRPr="00D10D8C">
        <w:rPr>
          <w:rStyle w:val="StyleUnderline"/>
          <w:b/>
          <w:highlight w:val="green"/>
        </w:rPr>
        <w:t>condition their subjectivity</w:t>
      </w:r>
      <w:r w:rsidRPr="00D26949">
        <w:t xml:space="preserve"> (see Luibheid; Ong, Buddha is Hiding). </w:t>
      </w:r>
      <w:r w:rsidRPr="000606BC">
        <w:rPr>
          <w:rStyle w:val="StyleUnderline"/>
        </w:rPr>
        <w:t xml:space="preserve">The </w:t>
      </w:r>
      <w:r w:rsidRPr="00D10D8C">
        <w:rPr>
          <w:rStyle w:val="StyleUnderline"/>
          <w:highlight w:val="green"/>
        </w:rPr>
        <w:t>affidavits have been implemented as a technology</w:t>
      </w:r>
      <w:r w:rsidRPr="000606BC">
        <w:rPr>
          <w:rStyle w:val="StyleUnderline"/>
        </w:rPr>
        <w:t xml:space="preserve"> for further accomplishing these long term goals.</w:t>
      </w:r>
    </w:p>
    <w:p w14:paraId="0A4C2FA4" w14:textId="4F8C926C" w:rsidR="00EC7635" w:rsidRDefault="00EC7635" w:rsidP="00EC7635"/>
    <w:p w14:paraId="06466D6A" w14:textId="52B0BFF4" w:rsidR="00EC7635" w:rsidRPr="00CB751D" w:rsidRDefault="00EC7635" w:rsidP="00EC7635">
      <w:pPr>
        <w:pStyle w:val="Heading4"/>
      </w:pPr>
      <w:r>
        <w:t>We must reject actuarial logic and prioritize everyday acts of violence – it is the largest proximal cause of genocide and interstate war</w:t>
      </w:r>
    </w:p>
    <w:p w14:paraId="56E02518" w14:textId="1EFBB20E" w:rsidR="00EC7635" w:rsidRPr="00CB751D" w:rsidRDefault="00EC7635" w:rsidP="00A535ED">
      <w:r w:rsidRPr="00A535ED">
        <w:rPr>
          <w:rStyle w:val="Style13ptBold"/>
        </w:rPr>
        <w:t>Scheper-Hughes and Bourgois</w:t>
      </w:r>
      <w:r w:rsidRPr="00CB751D">
        <w:t xml:space="preserve"> (Prof of Anthropology @ Cal-Berkely; Prof of Anthropology @ UPenn) </w:t>
      </w:r>
      <w:r w:rsidR="00A535ED" w:rsidRPr="00A535ED">
        <w:rPr>
          <w:rStyle w:val="Style13ptBold"/>
        </w:rPr>
        <w:t>2004</w:t>
      </w:r>
      <w:r>
        <w:t xml:space="preserve"> </w:t>
      </w:r>
      <w:r w:rsidRPr="00CB751D">
        <w:t>(Nancy and Philippe, Introduction: Making Sense of Violence, in Violenc</w:t>
      </w:r>
      <w:r>
        <w:t xml:space="preserve">e in War and Peace, pg. 19-22) </w:t>
      </w:r>
    </w:p>
    <w:p w14:paraId="6FFBDC4A" w14:textId="77777777" w:rsidR="00EC7635" w:rsidRPr="00CB751D" w:rsidRDefault="00EC7635" w:rsidP="007778F5">
      <w:r w:rsidRPr="00683ED9">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w:t>
      </w:r>
      <w:r w:rsidRPr="00CB751D">
        <w:t xml:space="preserve">  </w:t>
      </w:r>
      <w:r w:rsidRPr="00DE1CF1">
        <w:rPr>
          <w:highlight w:val="green"/>
          <w:u w:val="single"/>
        </w:rPr>
        <w:t>Absolutely central to our approach is a blurring of</w:t>
      </w:r>
      <w:r w:rsidRPr="008B1B94">
        <w:rPr>
          <w:u w:val="single"/>
        </w:rPr>
        <w:t xml:space="preserve"> categories and </w:t>
      </w:r>
      <w:r w:rsidRPr="00DE1CF1">
        <w:rPr>
          <w:highlight w:val="green"/>
          <w:u w:val="single"/>
        </w:rPr>
        <w:t>distinctions between wartime and peacetime violence</w:t>
      </w:r>
      <w:r w:rsidRPr="008B1B94">
        <w:rPr>
          <w:u w:val="single"/>
        </w:rPr>
        <w:t xml:space="preserve">. </w:t>
      </w:r>
      <w:r w:rsidRPr="00DE1CF1">
        <w:rPr>
          <w:highlight w:val="green"/>
          <w:u w:val="single"/>
        </w:rPr>
        <w:t>Close attention to the “little” violences produced in the structures</w:t>
      </w:r>
      <w:r w:rsidRPr="008B1B94">
        <w:rPr>
          <w:u w:val="single"/>
        </w:rPr>
        <w:t xml:space="preserve">, habituses, and mentalites </w:t>
      </w:r>
      <w:r w:rsidRPr="00DE1CF1">
        <w:rPr>
          <w:highlight w:val="green"/>
          <w:u w:val="single"/>
        </w:rPr>
        <w:t>of everyday life shifts our attention to pathologies of class, race, and gender inequalities</w:t>
      </w:r>
      <w:r w:rsidRPr="00CB751D">
        <w:t xml:space="preserve">. </w:t>
      </w:r>
      <w:r w:rsidRPr="00683ED9">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033A41">
        <w:rPr>
          <w:highlight w:val="green"/>
          <w:u w:val="single"/>
        </w:rPr>
        <w:t>The violence continuum also refers to the ease with which humans are capable of reducing the socially vulnerable into expendable nonpersons</w:t>
      </w:r>
      <w:r w:rsidRPr="008B1B94">
        <w:rPr>
          <w:u w:val="single"/>
        </w:rPr>
        <w:t xml:space="preserve"> and assuming the license - even the duty - to kill, maim, or soul-murder.</w:t>
      </w:r>
      <w:r w:rsidRPr="00CB751D">
        <w:t xml:space="preserve"> </w:t>
      </w:r>
      <w:r w:rsidRPr="00683ED9">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CB751D">
        <w:t xml:space="preserve"> </w:t>
      </w:r>
      <w:r w:rsidRPr="00033A41">
        <w:rPr>
          <w:highlight w:val="green"/>
          <w:u w:val="single"/>
        </w:rPr>
        <w:t>it is absolutely necessary to make</w:t>
      </w:r>
      <w:r w:rsidRPr="008B1B94">
        <w:rPr>
          <w:u w:val="single"/>
        </w:rPr>
        <w:t xml:space="preserve"> just such </w:t>
      </w:r>
      <w:r w:rsidRPr="00033A41">
        <w:rPr>
          <w:highlight w:val="green"/>
          <w:u w:val="single"/>
        </w:rPr>
        <w:t>existential leaps in purposefully linking violent acts in normal times to those of abnormal times</w:t>
      </w:r>
      <w:r w:rsidRPr="008B1B94">
        <w:rPr>
          <w:u w:val="single"/>
        </w:rPr>
        <w:t>.</w:t>
      </w:r>
      <w:r w:rsidRPr="00CB751D">
        <w:t xml:space="preserve"> </w:t>
      </w:r>
      <w:r w:rsidRPr="00683ED9">
        <w:t>Hence the title of our volume: Violence in War and in Peace. If (as we concede) there is a moral risk in overextending the concept of “genocide” into spaces and corners of everyday life where we might not ordinarily think to find it (and</w:t>
      </w:r>
      <w:r w:rsidRPr="00CB751D">
        <w:t xml:space="preserve"> </w:t>
      </w:r>
      <w:r w:rsidRPr="008B1B94">
        <w:rPr>
          <w:u w:val="single"/>
        </w:rPr>
        <w:t xml:space="preserve">there is), </w:t>
      </w:r>
      <w:r w:rsidRPr="00033A41">
        <w:rPr>
          <w:highlight w:val="green"/>
          <w:u w:val="single"/>
        </w:rPr>
        <w:t>an even greater risk lies in failing to sensitize ourselves</w:t>
      </w:r>
      <w:r w:rsidRPr="008B1B94">
        <w:rPr>
          <w:u w:val="single"/>
        </w:rPr>
        <w:t>, in misrecognizing protogenocidal practices and sentiments daily enacted as normative behavior by “ordinary” good-enough citizens</w:t>
      </w:r>
      <w:r w:rsidRPr="00CB751D">
        <w:t xml:space="preserve">. </w:t>
      </w:r>
      <w:r w:rsidRPr="00033A41">
        <w:rPr>
          <w:highlight w:val="green"/>
          <w:u w:val="single"/>
        </w:rPr>
        <w:t>Peacetime crimes</w:t>
      </w:r>
      <w:r w:rsidRPr="00683ED9">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CB751D">
        <w:t xml:space="preserve"> </w:t>
      </w:r>
      <w:r w:rsidRPr="00033A41">
        <w:rPr>
          <w:highlight w:val="green"/>
          <w:u w:val="single"/>
        </w:rPr>
        <w:t>constitute the “small wars and invisible genocides</w:t>
      </w:r>
      <w:r w:rsidRPr="00033A41">
        <w:rPr>
          <w:highlight w:val="green"/>
        </w:rPr>
        <w:t>”</w:t>
      </w:r>
      <w:r w:rsidRPr="00CB751D">
        <w:t xml:space="preserve"> </w:t>
      </w:r>
      <w:r w:rsidRPr="00683ED9">
        <w:t>to which we refer. This applies to African American and Latino youth mortality statistics in Oakland, California, Baltimore, Washington DC, and New York City</w:t>
      </w:r>
      <w:r w:rsidRPr="00CB751D">
        <w:t xml:space="preserve">. </w:t>
      </w:r>
      <w:r w:rsidRPr="00033A41">
        <w:rPr>
          <w:highlight w:val="green"/>
          <w:u w:val="single"/>
        </w:rPr>
        <w:t>These are “invisible”</w:t>
      </w:r>
      <w:r w:rsidRPr="008B1B94">
        <w:rPr>
          <w:u w:val="single"/>
        </w:rPr>
        <w:t xml:space="preserve"> genocides </w:t>
      </w:r>
      <w:r w:rsidRPr="00033A41">
        <w:rPr>
          <w:highlight w:val="green"/>
          <w:u w:val="single"/>
        </w:rPr>
        <w:t>not because they are</w:t>
      </w:r>
      <w:r w:rsidRPr="008B1B94">
        <w:rPr>
          <w:u w:val="single"/>
        </w:rPr>
        <w:t xml:space="preserve"> secreted away or </w:t>
      </w:r>
      <w:r w:rsidRPr="00033A41">
        <w:rPr>
          <w:highlight w:val="green"/>
          <w:u w:val="single"/>
        </w:rPr>
        <w:t>hidden from view</w:t>
      </w:r>
      <w:r w:rsidRPr="008B1B94">
        <w:rPr>
          <w:u w:val="single"/>
        </w:rPr>
        <w:t xml:space="preserve">, but </w:t>
      </w:r>
      <w:r w:rsidRPr="00033A41">
        <w:rPr>
          <w:highlight w:val="green"/>
          <w:u w:val="single"/>
        </w:rPr>
        <w:t>quite the opposite</w:t>
      </w:r>
      <w:r w:rsidRPr="008B1B94">
        <w:rPr>
          <w:u w:val="single"/>
        </w:rPr>
        <w:t>.</w:t>
      </w:r>
      <w:r w:rsidRPr="00CB751D">
        <w:t xml:space="preserve">  </w:t>
      </w:r>
      <w:r w:rsidRPr="00683ED9">
        <w:t>As Wittgenstein observed</w:t>
      </w:r>
      <w:r w:rsidRPr="00CB751D">
        <w:t xml:space="preserve">, </w:t>
      </w:r>
      <w:r w:rsidRPr="00033A41">
        <w:rPr>
          <w:highlight w:val="green"/>
          <w:u w:val="single"/>
        </w:rPr>
        <w:t>the things that are hardest to perceive are those which are right before our eyes</w:t>
      </w:r>
      <w:r w:rsidRPr="008B1B94">
        <w:rPr>
          <w:u w:val="single"/>
        </w:rPr>
        <w:t xml:space="preserve"> and therefore taken for granted.</w:t>
      </w:r>
      <w:r w:rsidRPr="00CB751D">
        <w:t xml:space="preserve"> </w:t>
      </w:r>
      <w:r w:rsidRPr="00683ED9">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w:t>
      </w:r>
      <w:r w:rsidRPr="00CB751D">
        <w:t xml:space="preserve"> </w:t>
      </w:r>
      <w:r w:rsidRPr="008B1B94">
        <w:rPr>
          <w:u w:val="single"/>
        </w:rPr>
        <w:t xml:space="preserve">Peacetime crimes suggests the possibility that </w:t>
      </w:r>
      <w:r w:rsidRPr="00033A41">
        <w:rPr>
          <w:highlight w:val="green"/>
          <w:u w:val="single"/>
        </w:rPr>
        <w:t>war crimes are merely ordinary, everyday crimes of public consent appl</w:t>
      </w:r>
      <w:r>
        <w:rPr>
          <w:highlight w:val="green"/>
          <w:u w:val="single"/>
        </w:rPr>
        <w:t>ied systematic</w:t>
      </w:r>
      <w:r w:rsidRPr="00033A41">
        <w:rPr>
          <w:highlight w:val="green"/>
          <w:u w:val="single"/>
        </w:rPr>
        <w:t>ally</w:t>
      </w:r>
      <w:r w:rsidRPr="008B1B94">
        <w:rPr>
          <w:u w:val="single"/>
        </w:rPr>
        <w:t xml:space="preserve"> and dramatically </w:t>
      </w:r>
      <w:r w:rsidRPr="00033A41">
        <w:rPr>
          <w:highlight w:val="green"/>
          <w:u w:val="single"/>
        </w:rPr>
        <w:t>in the extreme context of war</w:t>
      </w:r>
      <w:r w:rsidRPr="00CB751D">
        <w:t xml:space="preserve">. </w:t>
      </w:r>
      <w:r w:rsidRPr="00683ED9">
        <w:t>Consider the parallel uses of rape during peacetime and wartime, or the family resemblances between the legalized</w:t>
      </w:r>
      <w:r w:rsidRPr="00CB751D">
        <w:t xml:space="preserve"> </w:t>
      </w:r>
      <w:r w:rsidRPr="00683ED9">
        <w:t>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CB751D">
        <w:t xml:space="preserve"> </w:t>
      </w:r>
      <w:r w:rsidRPr="008B1B94">
        <w:rPr>
          <w:u w:val="single"/>
        </w:rPr>
        <w:t xml:space="preserve">The </w:t>
      </w:r>
      <w:r w:rsidRPr="00EC6068">
        <w:rPr>
          <w:highlight w:val="green"/>
          <w:u w:val="single"/>
        </w:rPr>
        <w:t>public consensus is based primarily on a new mobilization of an old fear of the</w:t>
      </w:r>
      <w:r w:rsidRPr="008B1B94">
        <w:rPr>
          <w:u w:val="single"/>
        </w:rPr>
        <w:t xml:space="preserve"> mob, the mugger, the rapist, the </w:t>
      </w:r>
      <w:r w:rsidRPr="00EC6068">
        <w:rPr>
          <w:highlight w:val="green"/>
          <w:u w:val="single"/>
        </w:rPr>
        <w:t>Black man, the undeserving poor</w:t>
      </w:r>
      <w:r w:rsidRPr="008B1B94">
        <w:rPr>
          <w:u w:val="single"/>
        </w:rPr>
        <w:t>. How many public executions of mentally deficient prisoners in the United States are needed to make life feel more secure for the affluent?</w:t>
      </w:r>
      <w:r w:rsidRPr="00CB751D">
        <w:t xml:space="preserve"> </w:t>
      </w:r>
      <w:r w:rsidRPr="00683ED9">
        <w:t>What can it possibly mean when incarceration becomes the “normative” socializing experience for ethnic minority youth in a society, i.e., over 33 percent of young African American men (Prison Watch 2002).  In the end</w:t>
      </w:r>
      <w:r w:rsidRPr="00CB751D">
        <w:t xml:space="preserve"> </w:t>
      </w:r>
      <w:r w:rsidRPr="00EC6068">
        <w:rPr>
          <w:highlight w:val="green"/>
          <w:u w:val="single"/>
        </w:rPr>
        <w:t>it is essential that we recognize the</w:t>
      </w:r>
      <w:r w:rsidRPr="008B1B94">
        <w:rPr>
          <w:u w:val="single"/>
        </w:rPr>
        <w:t xml:space="preserve"> existence of a </w:t>
      </w:r>
      <w:r w:rsidRPr="00EC6068">
        <w:rPr>
          <w:highlight w:val="green"/>
          <w:u w:val="single"/>
        </w:rPr>
        <w:t xml:space="preserve">genocidal capacity among otherwise good-enough humans and that we need to exercise a defensive </w:t>
      </w:r>
      <w:r w:rsidRPr="00EC6068">
        <w:rPr>
          <w:b/>
          <w:highlight w:val="green"/>
          <w:u w:val="single"/>
        </w:rPr>
        <w:t>hypervigilance to the less dramatic, permitted</w:t>
      </w:r>
      <w:r w:rsidRPr="008B1B94">
        <w:rPr>
          <w:b/>
          <w:u w:val="single"/>
        </w:rPr>
        <w:t xml:space="preserve">, and even rewarded </w:t>
      </w:r>
      <w:r w:rsidRPr="00EC6068">
        <w:rPr>
          <w:b/>
          <w:highlight w:val="green"/>
          <w:u w:val="single"/>
        </w:rPr>
        <w:t>everyday acts</w:t>
      </w:r>
      <w:r w:rsidRPr="00EC6068">
        <w:rPr>
          <w:highlight w:val="green"/>
          <w:u w:val="single"/>
        </w:rPr>
        <w:t xml:space="preserve"> of violence that </w:t>
      </w:r>
      <w:r w:rsidRPr="00EC6068">
        <w:rPr>
          <w:b/>
          <w:highlight w:val="green"/>
          <w:u w:val="single"/>
        </w:rPr>
        <w:t>render participation in genocidal acts and policies possible</w:t>
      </w:r>
      <w:r w:rsidRPr="00CB751D">
        <w:t xml:space="preserve"> </w:t>
      </w:r>
      <w:r w:rsidRPr="00683ED9">
        <w:t>(under adverse political or economic conditions), perhaps more easily than we would like to recognize</w:t>
      </w:r>
      <w:r w:rsidRPr="00CB751D">
        <w:t xml:space="preserve">. </w:t>
      </w:r>
      <w:r w:rsidRPr="00683ED9">
        <w:rPr>
          <w:u w:val="single"/>
        </w:rPr>
        <w:t>Under the violence continuum we include, therefore, all expressions of radical social exclusion, dehumanization, depersonal- ization, pseudospeciation, and reification which normalize atrocious behavior and violence toward others</w:t>
      </w:r>
      <w:r w:rsidRPr="00CB751D">
        <w:t xml:space="preserve">. </w:t>
      </w:r>
      <w:r w:rsidRPr="00EC6068">
        <w:rPr>
          <w:highlight w:val="green"/>
          <w:u w:val="single"/>
        </w:rPr>
        <w:t>A constant self-mobilization for alarm</w:t>
      </w:r>
      <w:r w:rsidRPr="00683ED9">
        <w:rPr>
          <w:u w:val="single"/>
        </w:rPr>
        <w:t xml:space="preserve">, a state of constant hyperarousal </w:t>
      </w:r>
      <w:r w:rsidRPr="00EC6068">
        <w:rPr>
          <w:highlight w:val="green"/>
          <w:u w:val="single"/>
        </w:rPr>
        <w:t>is</w:t>
      </w:r>
      <w:r w:rsidRPr="00683ED9">
        <w:rPr>
          <w:u w:val="single"/>
        </w:rPr>
        <w:t xml:space="preserve">, perhaps, </w:t>
      </w:r>
      <w:r w:rsidRPr="00EC6068">
        <w:rPr>
          <w:highlight w:val="green"/>
          <w:u w:val="single"/>
        </w:rPr>
        <w:t>a reasonable response to</w:t>
      </w:r>
      <w:r w:rsidRPr="00683ED9">
        <w:rPr>
          <w:u w:val="single"/>
        </w:rPr>
        <w:t xml:space="preserve"> Benjamin’s view of </w:t>
      </w:r>
      <w:r w:rsidRPr="00EC6068">
        <w:rPr>
          <w:highlight w:val="green"/>
          <w:u w:val="single"/>
        </w:rPr>
        <w:t>late modern history as a chronic “state of emergency”</w:t>
      </w:r>
      <w:r w:rsidRPr="00CB751D">
        <w:t xml:space="preserve"> (Taussig, Chapter 31).  </w:t>
      </w:r>
    </w:p>
    <w:p w14:paraId="2C3EE32B" w14:textId="77777777" w:rsidR="00EC7635" w:rsidRDefault="00EC7635" w:rsidP="00EC7635"/>
    <w:p w14:paraId="5C7ACE67" w14:textId="77777777" w:rsidR="00A3616A" w:rsidRDefault="00A3616A" w:rsidP="001B4C94"/>
    <w:p w14:paraId="2EEA52E7" w14:textId="2911C1F8" w:rsidR="009F1AE2" w:rsidRDefault="009F1AE2" w:rsidP="001B4C94"/>
    <w:p w14:paraId="294B2116" w14:textId="4241023D" w:rsidR="009D0F89" w:rsidRDefault="009D0F89" w:rsidP="001B4C94"/>
    <w:p w14:paraId="52FFAF4F" w14:textId="35F538AD" w:rsidR="009D0F89" w:rsidRDefault="009D0F89" w:rsidP="001B4C94"/>
    <w:p w14:paraId="1B8C098F" w14:textId="77777777" w:rsidR="009D0F89" w:rsidRPr="009D0F89" w:rsidRDefault="009D0F89" w:rsidP="009D0F89">
      <w:pPr>
        <w:pStyle w:val="Heading2"/>
        <w:rPr>
          <w:sz w:val="2"/>
          <w:szCs w:val="2"/>
        </w:rPr>
      </w:pPr>
    </w:p>
    <w:p w14:paraId="49E586F6" w14:textId="18D426D4" w:rsidR="003F2C91" w:rsidRDefault="002E12D1" w:rsidP="0001502B">
      <w:pPr>
        <w:pStyle w:val="Heading1"/>
      </w:pPr>
      <w:r>
        <w:t xml:space="preserve">AFF </w:t>
      </w:r>
      <w:r w:rsidR="0001502B">
        <w:t>Case extensions</w:t>
      </w:r>
    </w:p>
    <w:p w14:paraId="1B526450" w14:textId="32A28588" w:rsidR="0001502B" w:rsidRDefault="0001502B" w:rsidP="0001502B"/>
    <w:p w14:paraId="1FE96E20" w14:textId="77777777" w:rsidR="00975204" w:rsidRPr="0001502B" w:rsidRDefault="00975204" w:rsidP="0001502B"/>
    <w:p w14:paraId="52475B4B" w14:textId="0FFD1E5C" w:rsidR="00FA09CF" w:rsidRDefault="00A916C7" w:rsidP="00A916C7">
      <w:pPr>
        <w:pStyle w:val="Heading3"/>
      </w:pPr>
      <w:r>
        <w:t>Inherency</w:t>
      </w:r>
      <w:r w:rsidR="00295D3A">
        <w:t xml:space="preserve"> – Trump</w:t>
      </w:r>
    </w:p>
    <w:p w14:paraId="599A5964" w14:textId="4C6B5030" w:rsidR="007A1BB6" w:rsidRDefault="007A1BB6" w:rsidP="00A916C7"/>
    <w:p w14:paraId="597B86B9" w14:textId="50E48864" w:rsidR="00A916C7" w:rsidRDefault="00A916C7" w:rsidP="00172A20">
      <w:pPr>
        <w:pStyle w:val="Heading4"/>
      </w:pPr>
      <w:r>
        <w:t>Trump trying to expand public charge</w:t>
      </w:r>
      <w:r w:rsidR="00383C48">
        <w:t>-based restrictions</w:t>
      </w:r>
    </w:p>
    <w:p w14:paraId="70DAE93D" w14:textId="5207DE27" w:rsidR="00A916C7" w:rsidRDefault="00817799" w:rsidP="00A916C7">
      <w:r w:rsidRPr="00817799">
        <w:t xml:space="preserve">Enrique Alberto </w:t>
      </w:r>
      <w:r w:rsidRPr="00D81244">
        <w:rPr>
          <w:rStyle w:val="Style13ptBold"/>
        </w:rPr>
        <w:t>Maciel-Matos</w:t>
      </w:r>
      <w:r w:rsidRPr="00817799">
        <w:t xml:space="preserve"> is an Associate in the Austin, Texas, office of Jackson Lewis P.C. His practice focuses on</w:t>
      </w:r>
      <w:r>
        <w:t xml:space="preserve"> employment-based immigration, </w:t>
      </w:r>
      <w:r w:rsidR="00D81244">
        <w:t xml:space="preserve">June 18, </w:t>
      </w:r>
      <w:r w:rsidR="00D81244" w:rsidRPr="00D81244">
        <w:rPr>
          <w:rStyle w:val="Style13ptBold"/>
        </w:rPr>
        <w:t>2018</w:t>
      </w:r>
      <w:r w:rsidR="00D81244">
        <w:t>. “</w:t>
      </w:r>
      <w:r w:rsidR="00D81244" w:rsidRPr="00D81244">
        <w:t>Administration Considering New Rule on Lawfully Present Immigrants Who Use Public Benefits?</w:t>
      </w:r>
      <w:r w:rsidR="00D81244">
        <w:t xml:space="preserve">” </w:t>
      </w:r>
      <w:r w:rsidR="00D81244" w:rsidRPr="00D81244">
        <w:t>https://www.natlawreview.com/article/administration-considering-new-rule-lawfully-present-immigrants-who-use-public</w:t>
      </w:r>
    </w:p>
    <w:p w14:paraId="2CA01EA6" w14:textId="600031AD" w:rsidR="00A916C7" w:rsidRDefault="00A916C7" w:rsidP="00A916C7">
      <w:r w:rsidRPr="00E80FAD">
        <w:rPr>
          <w:rStyle w:val="StyleUnderline"/>
        </w:rPr>
        <w:t>The Trump Administration reportedly is considering a new rule that would make it easier for the government to deny visas to individuals on “public charge” grounds</w:t>
      </w:r>
      <w:r>
        <w:t>. This has drawn the criticism of many New York legislators.</w:t>
      </w:r>
    </w:p>
    <w:p w14:paraId="2F63A99A" w14:textId="45A53152" w:rsidR="00A916C7" w:rsidRDefault="00A916C7" w:rsidP="00A916C7">
      <w:r>
        <w:t xml:space="preserve">The Administration may have been contemplating the move for a while. In January 2017, </w:t>
      </w:r>
      <w:r w:rsidRPr="00E80FAD">
        <w:rPr>
          <w:rStyle w:val="StyleUnderline"/>
        </w:rPr>
        <w:t>when the first travel ban was implemented, the Administration reportedly had been working on a draft executive order meant to fulfill some of President Donald Trump’s campaign promises based on the assumption that “households headed by aliens (legal and illegal) are much more likely than households headed by native-born citizens to use federal means-tested public benefits</w:t>
      </w:r>
      <w:r>
        <w:t>.” That executive order was never signed and never formally released.</w:t>
      </w:r>
    </w:p>
    <w:p w14:paraId="2C147E93" w14:textId="5867290C" w:rsidR="00A916C7" w:rsidRDefault="00A916C7" w:rsidP="00A916C7">
      <w:r>
        <w:t>More than 70 New York State legislators, headed by Assemblyman Andrew D. Hevesi, sent a letter to Trump on June 8, 2018, opposing the proposed rule because they would “fundamentally and negatively alter who we are as a nation, directly threaten the health and well-being of millions of New Yorkers, and impose a significant economic burden on [New York].”</w:t>
      </w:r>
    </w:p>
    <w:p w14:paraId="341477FB" w14:textId="294888F9" w:rsidR="00A916C7" w:rsidRPr="00A916C7" w:rsidRDefault="00A916C7" w:rsidP="00A916C7">
      <w:r w:rsidRPr="00E80FAD">
        <w:rPr>
          <w:rStyle w:val="StyleUnderline"/>
        </w:rPr>
        <w:t>Under current regulations, the government may deny individuals seeking visas or permanent resident status if they likely will become “primarily dependent on the government for subsistence, as demonstrated by either the receipt of public cash assistance for income maintenance, or institutionalization for long-term care at government expense</w:t>
      </w:r>
      <w:r>
        <w:t>.” That cash assistance includes Supplemental Security Income (SSI), Temporary Assistance for Needy Families (TANF), and state or local cash assistance programs known as “general assistance.” However, according to the USCIS Fact Sheet, simple receipt of those benefits does not necessarily lead to a public charge determination. “Each determination is made on a case-by-case basis in the context of the totality of the circumstances.” USCIS would not consider many government programs, including Medicaid, Children’s Health Insurance Program (CHIP), housing benefits, and unemployment compensation, among many others, in making public charge determinations.</w:t>
      </w:r>
    </w:p>
    <w:p w14:paraId="372F88F3" w14:textId="45D2CCF2" w:rsidR="00A916C7" w:rsidRDefault="00A916C7" w:rsidP="001B4C94"/>
    <w:p w14:paraId="6ABB91D2" w14:textId="77777777" w:rsidR="00C41285" w:rsidRPr="00F41D8B" w:rsidRDefault="00C41285" w:rsidP="00C41285">
      <w:pPr>
        <w:pStyle w:val="Heading4"/>
        <w:rPr>
          <w:rStyle w:val="StyleUnderline"/>
          <w:sz w:val="28"/>
          <w:szCs w:val="28"/>
          <w:u w:val="none"/>
        </w:rPr>
      </w:pPr>
      <w:r w:rsidRPr="00F41D8B">
        <w:rPr>
          <w:rStyle w:val="StyleUnderline"/>
          <w:sz w:val="28"/>
          <w:szCs w:val="28"/>
          <w:u w:val="none"/>
        </w:rPr>
        <w:t>The new policy would expand what is considered to make someone a public charge, and even apply to dependent family members who are full U.S. citizens</w:t>
      </w:r>
    </w:p>
    <w:p w14:paraId="38D61CA7" w14:textId="77777777" w:rsidR="00C41285" w:rsidRPr="009C075E" w:rsidRDefault="00C41285" w:rsidP="00EC4D41">
      <w:pPr>
        <w:rPr>
          <w:rStyle w:val="Style13ptBold"/>
          <w:b w:val="0"/>
        </w:rPr>
      </w:pPr>
      <w:r w:rsidRPr="009C075E">
        <w:rPr>
          <w:rStyle w:val="Style13ptBold"/>
        </w:rPr>
        <w:t>Owens, Deputy Director of the Georgia Budget &amp; Policy Institute (GBPI), 6/6/18</w:t>
      </w:r>
    </w:p>
    <w:p w14:paraId="0915F3B6" w14:textId="77777777" w:rsidR="00C41285" w:rsidRPr="00EC4D41" w:rsidRDefault="00C41285" w:rsidP="00EC4D41">
      <w:r w:rsidRPr="00EC4D41">
        <w:t>(Jessica, “Proposed Rule Change Threatens Legal Immigrants, U.S.-Born Children”, GBPI, 6/6/18, JT, https://gbpi.org/2018/proposed-rule-change-threatens-legal-immigrants-american-born-children/)</w:t>
      </w:r>
    </w:p>
    <w:p w14:paraId="2A3333B5" w14:textId="77777777" w:rsidR="00C41285" w:rsidRPr="00F41D8B" w:rsidRDefault="00C41285" w:rsidP="00C41285">
      <w:pPr>
        <w:spacing w:line="240" w:lineRule="auto"/>
        <w:rPr>
          <w:rStyle w:val="StyleUnderline"/>
        </w:rPr>
      </w:pPr>
      <w:r w:rsidRPr="00F41D8B">
        <w:rPr>
          <w:rStyle w:val="StyleUnderline"/>
        </w:rPr>
        <w:t>The proposed rule would buck decades-long policy guiding public charge determinations by expanding the benefits that can be considered in public charge determinations as well as expanding receipt of benefits by an immigrant’s dependent family members, even if those benefits are used by children who are U.S. citizens fully eligible for the aid under federal law.</w:t>
      </w:r>
    </w:p>
    <w:p w14:paraId="09536F23" w14:textId="77777777" w:rsidR="00C41285" w:rsidRPr="00F41D8B" w:rsidRDefault="00C41285" w:rsidP="00C41285">
      <w:pPr>
        <w:spacing w:line="240" w:lineRule="auto"/>
        <w:rPr>
          <w:rStyle w:val="StyleUnderline"/>
        </w:rPr>
      </w:pPr>
      <w:r w:rsidRPr="00F41D8B">
        <w:rPr>
          <w:sz w:val="12"/>
        </w:rPr>
        <w:t xml:space="preserve">An expansion to include </w:t>
      </w:r>
      <w:r w:rsidRPr="00F41D8B">
        <w:rPr>
          <w:rStyle w:val="StyleUnderline"/>
        </w:rPr>
        <w:t>such a wide array of benefits</w:t>
      </w:r>
      <w:r w:rsidRPr="00F41D8B">
        <w:rPr>
          <w:sz w:val="12"/>
        </w:rPr>
        <w:t xml:space="preserve"> and tax credits </w:t>
      </w:r>
      <w:r w:rsidRPr="00F41D8B">
        <w:rPr>
          <w:rStyle w:val="StyleUnderline"/>
        </w:rPr>
        <w:t>could place people at risk of denial of a green card if anyone in their family receive benefits such as health and nutrition assistance, including children who are U.S. citizens</w:t>
      </w:r>
      <w:r w:rsidRPr="00F41D8B">
        <w:rPr>
          <w:sz w:val="12"/>
        </w:rPr>
        <w:t xml:space="preserve">. Further, including tax credits would harm immigrants who are lawfully present and working at low-wage jobs. </w:t>
      </w:r>
      <w:r w:rsidRPr="00F41D8B">
        <w:rPr>
          <w:rStyle w:val="StyleUnderline"/>
        </w:rPr>
        <w:t>The rule would make it more difficult for families to ensure their children get what they need to be healthy, do well in school, get ahead and fully participate in communities.</w:t>
      </w:r>
    </w:p>
    <w:p w14:paraId="60DB5706" w14:textId="77777777" w:rsidR="00C41285" w:rsidRPr="00F41D8B" w:rsidRDefault="00C41285" w:rsidP="00C41285">
      <w:pPr>
        <w:spacing w:line="240" w:lineRule="auto"/>
        <w:rPr>
          <w:rStyle w:val="StyleUnderline"/>
        </w:rPr>
      </w:pPr>
      <w:r w:rsidRPr="00F41D8B">
        <w:rPr>
          <w:sz w:val="12"/>
        </w:rPr>
        <w:t xml:space="preserve">The changes also would mean </w:t>
      </w:r>
      <w:r w:rsidRPr="00F41D8B">
        <w:rPr>
          <w:rStyle w:val="StyleUnderline"/>
        </w:rPr>
        <w:t>some people trying to come into the United States to join family could be kept out if anyone in their family received such benefits, or if immigration officials consider them likely to receive them in the future.</w:t>
      </w:r>
    </w:p>
    <w:p w14:paraId="59A65BB1" w14:textId="77777777" w:rsidR="00C41285" w:rsidRPr="00F41D8B" w:rsidRDefault="00C41285" w:rsidP="00C41285">
      <w:pPr>
        <w:spacing w:line="240" w:lineRule="auto"/>
        <w:rPr>
          <w:sz w:val="12"/>
        </w:rPr>
      </w:pPr>
      <w:r w:rsidRPr="00F41D8B">
        <w:rPr>
          <w:sz w:val="12"/>
        </w:rPr>
        <w:t>If adopted, there would be new rules for who can stay in or come to the United States, and it portends a chilling effect not just for people seeking to enter the country or to gain lawful permanent residence, but their family members who are U.S. citizen and the community at large. This change would have two main effects.</w:t>
      </w:r>
    </w:p>
    <w:p w14:paraId="5E187F53" w14:textId="77777777" w:rsidR="00C41285" w:rsidRPr="00F41D8B" w:rsidRDefault="00C41285" w:rsidP="00C41285">
      <w:pPr>
        <w:spacing w:line="240" w:lineRule="auto"/>
        <w:rPr>
          <w:sz w:val="12"/>
        </w:rPr>
      </w:pPr>
      <w:r w:rsidRPr="00F41D8B">
        <w:rPr>
          <w:sz w:val="12"/>
        </w:rPr>
        <w:t>Immigration authorities could use it to prevent some people here lawfully from becoming permanent residents if they, or any of their close family members, receive any benefits or tax credits considered as part of the expansion of the public charge consideration.</w:t>
      </w:r>
    </w:p>
    <w:p w14:paraId="6CD96DD0" w14:textId="77777777" w:rsidR="00C41285" w:rsidRPr="00F41D8B" w:rsidRDefault="00C41285" w:rsidP="00C41285">
      <w:pPr>
        <w:spacing w:line="240" w:lineRule="auto"/>
        <w:rPr>
          <w:rStyle w:val="StyleUnderline"/>
        </w:rPr>
      </w:pPr>
      <w:r w:rsidRPr="00F41D8B">
        <w:rPr>
          <w:rStyle w:val="StyleUnderline"/>
        </w:rPr>
        <w:t>It might prevent people who want to reunite with family from entering the United States at all, should authorities rule that they or any member of their family received or will likely receive any of these benefits in the future.</w:t>
      </w:r>
    </w:p>
    <w:p w14:paraId="6C56BC85" w14:textId="77777777" w:rsidR="00C41285" w:rsidRPr="00F41D8B" w:rsidRDefault="00C41285" w:rsidP="00C41285">
      <w:pPr>
        <w:spacing w:line="240" w:lineRule="auto"/>
        <w:rPr>
          <w:rStyle w:val="StyleUnderline"/>
        </w:rPr>
      </w:pPr>
      <w:r w:rsidRPr="00F41D8B">
        <w:rPr>
          <w:rStyle w:val="StyleUnderline"/>
        </w:rPr>
        <w:t>For example, the parents of a child who is a U.S. citizen might forgo enrolling their child in PeachCare, Georgia’s health insurance program for low-income children, for fear the lawful use of that benefit might count against them as part of a public charge determination, and jeopardize their ability to gain permanent legal residence.</w:t>
      </w:r>
      <w:r w:rsidRPr="00F41D8B">
        <w:rPr>
          <w:sz w:val="12"/>
        </w:rPr>
        <w:t xml:space="preserve"> The Kaiser Family Foundation estimates nearly 260,000 children in Georgia[2] who are enrolled in Medicaid or CHIP have at least one immigrant parent. </w:t>
      </w:r>
      <w:r w:rsidRPr="00F41D8B">
        <w:rPr>
          <w:rStyle w:val="StyleUnderline"/>
        </w:rPr>
        <w:t>While the rule would not affect all of them, it would hurt many of them.</w:t>
      </w:r>
    </w:p>
    <w:p w14:paraId="568B332D" w14:textId="77777777" w:rsidR="00C41285" w:rsidRPr="00F41D8B" w:rsidRDefault="00C41285" w:rsidP="00C41285">
      <w:pPr>
        <w:spacing w:line="240" w:lineRule="auto"/>
        <w:rPr>
          <w:sz w:val="12"/>
        </w:rPr>
      </w:pPr>
      <w:r w:rsidRPr="00F41D8B">
        <w:rPr>
          <w:sz w:val="12"/>
        </w:rPr>
        <w:t>Parents might also choose to forgo tax credits such as the earned income tax credit or child tax credit, which are proven tools to improve children’s well-being</w:t>
      </w:r>
      <w:r w:rsidRPr="00F41D8B">
        <w:rPr>
          <w:rStyle w:val="StyleUnderline"/>
        </w:rPr>
        <w:t>. Research indicates children in families that receive the tax credit do better in school, graduate high school and attend college at higher rates compared to children in families that do not.</w:t>
      </w:r>
      <w:r w:rsidRPr="00F41D8B">
        <w:rPr>
          <w:sz w:val="12"/>
        </w:rPr>
        <w:t>[3] Women and children in families that receive the credit are also healthier across a variety of measures, studies show.</w:t>
      </w:r>
    </w:p>
    <w:p w14:paraId="430D27C5" w14:textId="7C82636B" w:rsidR="00C41285" w:rsidRDefault="00C41285" w:rsidP="001B4C94"/>
    <w:p w14:paraId="312D0253" w14:textId="3BF1D299" w:rsidR="00295D3A" w:rsidRDefault="00295D3A" w:rsidP="00295D3A">
      <w:pPr>
        <w:pStyle w:val="Heading3"/>
      </w:pPr>
      <w:r>
        <w:t>Inherency –</w:t>
      </w:r>
      <w:r w:rsidR="00A86E4F">
        <w:t xml:space="preserve"> D</w:t>
      </w:r>
      <w:r>
        <w:t>isability</w:t>
      </w:r>
    </w:p>
    <w:p w14:paraId="682D847E" w14:textId="77777777" w:rsidR="00295D3A" w:rsidRPr="00295D3A" w:rsidRDefault="00295D3A" w:rsidP="00295D3A"/>
    <w:p w14:paraId="23D405FE" w14:textId="77777777" w:rsidR="00396120" w:rsidRDefault="00396120" w:rsidP="00396120">
      <w:pPr>
        <w:pStyle w:val="Heading4"/>
      </w:pPr>
      <w:r>
        <w:t>Government used health-based exclusions to exclude immigrants on the basis of being likely to become a public charge</w:t>
      </w:r>
    </w:p>
    <w:p w14:paraId="17F69CD8" w14:textId="77777777" w:rsidR="00396120" w:rsidRPr="00C31B98" w:rsidRDefault="00396120" w:rsidP="00396120">
      <w:r w:rsidRPr="00495CC0">
        <w:rPr>
          <w:rStyle w:val="Style13ptBold"/>
        </w:rPr>
        <w:t>Price,</w:t>
      </w:r>
      <w:r>
        <w:rPr>
          <w:rStyle w:val="verdana"/>
        </w:rPr>
        <w:t xml:space="preserve"> Professor of Law and Associated Faculty, Department of History, Emory University, 20</w:t>
      </w:r>
      <w:r w:rsidRPr="00495CC0">
        <w:rPr>
          <w:rStyle w:val="Style13ptBold"/>
        </w:rPr>
        <w:t>14</w:t>
      </w:r>
      <w:r>
        <w:rPr>
          <w:rStyle w:val="verdana"/>
        </w:rPr>
        <w:t xml:space="preserve"> (Polly J., “SOVEREIGNTY, CITIZENSHIP, AND PUBLIC HEALTH IN THE UNITED STATES,”</w:t>
      </w:r>
      <w:r w:rsidRPr="00495CC0">
        <w:rPr>
          <w:rStyle w:val="Heading1Char"/>
        </w:rPr>
        <w:t xml:space="preserve"> </w:t>
      </w:r>
      <w:r>
        <w:rPr>
          <w:rStyle w:val="notranslate"/>
        </w:rPr>
        <w:t>New York University Journal of Legislation and Public Policy</w:t>
      </w:r>
      <w:r>
        <w:rPr>
          <w:rStyle w:val="verdana"/>
        </w:rPr>
        <w:t xml:space="preserve">, 2014, </w:t>
      </w:r>
      <w:hyperlink r:id="rId11"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http://www.lexisnexis.com/lnacui2api/results/docview/docview.do?docLinkInd=true&amp;risb=21_T27675092705&amp;format=GNBFI&amp;sort=RELEVANCE&amp;startDocNo=1&amp;resultsUrlKey=29_T27675092716&amp;cisb=22_T27675092713&amp;treeMax=true&amp;treeWidth=0&amp;csi=224660&amp;docNo=3</w:t>
        </w:r>
      </w:hyperlink>
      <w:r>
        <w:rPr>
          <w:rStyle w:val="verdana"/>
        </w:rPr>
        <w:t>; accessed 6-28-18 EO)</w:t>
      </w:r>
    </w:p>
    <w:p w14:paraId="7335C3D0" w14:textId="1650FD49" w:rsidR="00396120" w:rsidRPr="009402FA" w:rsidRDefault="00396120" w:rsidP="00396120">
      <w:pPr>
        <w:rPr>
          <w:u w:val="single"/>
        </w:rPr>
      </w:pPr>
      <w:r>
        <w:t xml:space="preserve">Understandably, </w:t>
      </w:r>
      <w:r w:rsidRPr="00B70A66">
        <w:rPr>
          <w:rStyle w:val="StyleUnderline"/>
        </w:rPr>
        <w:t>state and local governments might prefer to exclude persons who, because of illness or otherwise, would become a public charge</w:t>
      </w:r>
      <w:r>
        <w:t xml:space="preserve"> or would present health risks to others. As described in more detail below</w:t>
      </w:r>
      <w:r w:rsidRPr="00B70A66">
        <w:rPr>
          <w:rStyle w:val="StyleUnderline"/>
        </w:rPr>
        <w:t>, the shift from state to federal control over immigration was based in part on a desire by states to rid themselves of public welfare burdens.</w:t>
      </w:r>
    </w:p>
    <w:p w14:paraId="2A5ABB3F" w14:textId="652AC0DE" w:rsidR="00396120" w:rsidRDefault="00396120" w:rsidP="00396120">
      <w:r>
        <w:t>Health-based exclusions have been part of U.S. immigration law for well over a century. Federal legislation permitting the exclusion of foreign nationals on the basis of health or communicable disease dates back to the Immigration Act of 1891. n56 "Persons suffering from a  [*931]  loathsome or a dangerous contagious disease" were included in the grounds of exclusion, and the 1891 act also required a medical inspection of all non-citizens arriving at ports of entry. n57 Other features of the law prohibited the immigration of "idiots" and "insane persons." n58 The Nationality Act of 1952 included seven health-related grounds for exclusion. n59</w:t>
      </w:r>
    </w:p>
    <w:p w14:paraId="01DA39A5" w14:textId="578541C6" w:rsidR="00396120" w:rsidRDefault="00396120" w:rsidP="00396120">
      <w:r>
        <w:t xml:space="preserve">From the beginning, health-based exclusions were used to weed out socially undesirable immigrants. n60 </w:t>
      </w:r>
      <w:r w:rsidRPr="00B70A66">
        <w:rPr>
          <w:rStyle w:val="StyleUnderline"/>
        </w:rPr>
        <w:t>Health-based exclusions justified the banishment of homosexuals, prostitutes, and ethnic and racial groups</w:t>
      </w:r>
      <w:r>
        <w:t xml:space="preserve">. n61 Over the course of the twentieth century (and continuing today), these </w:t>
      </w:r>
      <w:r w:rsidRPr="00B70A66">
        <w:rPr>
          <w:rStyle w:val="StyleUnderline"/>
        </w:rPr>
        <w:t>health-based exclusions were also linked to poverty and the likelihood that a non-citizen might become a public charge,</w:t>
      </w:r>
      <w:r>
        <w:t xml:space="preserve"> which remains a separate ground of exclusion. n62</w:t>
      </w:r>
    </w:p>
    <w:p w14:paraId="2BE22651" w14:textId="77777777" w:rsidR="00396120" w:rsidRDefault="00396120" w:rsidP="00396120">
      <w:r>
        <w:t>In the early decades of the twentieth century, the U.S. Public Health Service screened all immigrants arriving at an official port of entry for contagious disease, mental illness, and physical ability to earn a living. n63 At New York's Ellis Island, as elsewhere, each immigrant arriving by ship received a cursory physical exam before being admitted into the United States. n64 Shipping companies that did not  [*932]  "weed out" sick immigrants could be required to pay for their medical care at Ellis Island as well as their transport back to the immigrants' port of origin. n65 Medical care was provided for immigrants at one of several hospitals operated by the Public Health Service at Ellis Island Hospital, in most cases at no cost to the patient. n66</w:t>
      </w:r>
    </w:p>
    <w:p w14:paraId="3021E890" w14:textId="4BF01954" w:rsidR="00A916C7" w:rsidRDefault="00A916C7" w:rsidP="001B4C94"/>
    <w:p w14:paraId="434FA176" w14:textId="77777777" w:rsidR="007A1BB6" w:rsidRDefault="007A1BB6" w:rsidP="007A1BB6">
      <w:pPr>
        <w:pStyle w:val="Heading4"/>
      </w:pPr>
      <w:r>
        <w:t>Immigrants with disabilities must secure an affidavit sponsor who can support them at 125% of the federal poverty level for 10 years in order to not be excluded on the basis of being a public charge</w:t>
      </w:r>
    </w:p>
    <w:p w14:paraId="60F216B7" w14:textId="1564F932" w:rsidR="007A1BB6" w:rsidRPr="00410A64" w:rsidRDefault="007A1BB6" w:rsidP="007A1BB6">
      <w:r w:rsidRPr="00F56F51">
        <w:rPr>
          <w:rStyle w:val="Style13ptBold"/>
        </w:rPr>
        <w:t>Weber</w:t>
      </w:r>
      <w:r w:rsidRPr="00410A64">
        <w:t>, Professor of Law, DePaul University, 04 (Mark C., “Opening the Golden Door: Disability and the Law of Immigration,” The Journal of Gender, Race &amp; Justice</w:t>
      </w:r>
      <w:r>
        <w:t xml:space="preserve"> </w:t>
      </w:r>
      <w:r w:rsidRPr="00410A64">
        <w:t>153</w:t>
      </w:r>
      <w:r>
        <w:t xml:space="preserve">, </w:t>
      </w:r>
      <w:r w:rsidRPr="00410A64">
        <w:t xml:space="preserve"> Spring, </w:t>
      </w:r>
      <w:r w:rsidRPr="00F56F51">
        <w:rPr>
          <w:rStyle w:val="Style13ptBold"/>
        </w:rPr>
        <w:t>2004</w:t>
      </w:r>
      <w:r w:rsidR="00F56F51">
        <w:t>.</w:t>
      </w:r>
    </w:p>
    <w:p w14:paraId="358C8E2B" w14:textId="65531F92" w:rsidR="007A1BB6" w:rsidRDefault="007A1BB6" w:rsidP="007A1BB6">
      <w:r>
        <w:t xml:space="preserve">Despite any change in attitudes, the public charge exclusion still stands. An immigrant who becomes a public charge within five years of entry from causes not affirmatively shown to have arisen after entry faces deportation. </w:t>
      </w:r>
      <w:r w:rsidRPr="00410A64">
        <w:rPr>
          <w:rStyle w:val="StyleUnderline"/>
        </w:rPr>
        <w:t>n65 Although the fear of disability and its supposedly pernicious influence on society has receded, the United States remains reluctant to shift much of the cost of natives' disabilities to the society as a whole, and adamantly refuses to shoulder any financial burden with regard to newcomers</w:t>
      </w:r>
      <w:r>
        <w:t xml:space="preserve">. Indeed, at the same time that immigration law has discarded specific disability-related exclusions, </w:t>
      </w:r>
      <w:r w:rsidRPr="00410A64">
        <w:rPr>
          <w:rStyle w:val="StyleUnderline"/>
        </w:rPr>
        <w:t>current law retains the public charge exclusion, and features a recent enhancement of the requirement that an immigrant secure an affidavit of support from someone who has the resources to keep the immigrant from becoming a public charge</w:t>
      </w:r>
      <w:r>
        <w:t>.</w:t>
      </w:r>
    </w:p>
    <w:p w14:paraId="0FF5C33C" w14:textId="234D7248" w:rsidR="007A1BB6" w:rsidRDefault="007A1BB6" w:rsidP="007A1BB6">
      <w:r>
        <w:t>A. The Public Charge Clause in the Current Era</w:t>
      </w:r>
    </w:p>
    <w:p w14:paraId="1E8DC9BA" w14:textId="5AFBB368" w:rsidR="007A1BB6" w:rsidRDefault="007A1BB6" w:rsidP="007A1BB6">
      <w:r w:rsidRPr="00410A64">
        <w:rPr>
          <w:rStyle w:val="StyleUnderline"/>
        </w:rPr>
        <w:t>Consular offices or the Immigration and Naturalization Service (INS) personnel determine on their own whether a given applicant for immigration is likely to become a public charge</w:t>
      </w:r>
      <w:r>
        <w:t xml:space="preserve">. n66 The </w:t>
      </w:r>
      <w:r w:rsidRPr="00410A64">
        <w:rPr>
          <w:rStyle w:val="StyleUnderline"/>
        </w:rPr>
        <w:t>factors to be considered include age, health, family relationships, assets, resources, financial status, education, and work skills</w:t>
      </w:r>
      <w:r>
        <w:t xml:space="preserve">. n67 Past welfare receipt by the immigrant is not necessarily disqualifying, but may be considered in determining admissibility. n68 </w:t>
      </w:r>
      <w:r w:rsidRPr="00410A64">
        <w:rPr>
          <w:rStyle w:val="StyleUnderline"/>
        </w:rPr>
        <w:t>The examining officers look for receipt of Temporary Assistance to Needy Families, Supplemental Security Income, state and local cash assistance programs, and Medicaid long-term institutional care. n69  [*167]  Even if the immigrant has a sponsor whose affidavit meets the requirements of the law, an Immigration Service or consular officer may still deny admissibility on public charge grounds</w:t>
      </w:r>
      <w:r>
        <w:t>. n70</w:t>
      </w:r>
    </w:p>
    <w:p w14:paraId="22F677C5" w14:textId="71C768C2" w:rsidR="007A1BB6" w:rsidRDefault="007A1BB6" w:rsidP="007A1BB6">
      <w:r>
        <w:t>B. More Stringent Affidavit of Support Requirements</w:t>
      </w:r>
    </w:p>
    <w:p w14:paraId="751EE347" w14:textId="5F99646C" w:rsidR="007A1BB6" w:rsidRDefault="007A1BB6" w:rsidP="007A1BB6">
      <w:r w:rsidRPr="008E76E2">
        <w:rPr>
          <w:rStyle w:val="StyleUnderline"/>
        </w:rPr>
        <w:t>Affidavits of support are required of all persons seeking admission or adjustment of status to that of permanent resident on the basis of being immediate relatives or family preference immigrants. n71</w:t>
      </w:r>
      <w:r>
        <w:t xml:space="preserve"> Immigrants relying on employment needs must also have an affidavit from a sponsor if the individual is seeking permanent residence based on a petition filed by a relative or a business in which a relative has an ownership interest of five percent or more. n72 </w:t>
      </w:r>
      <w:r w:rsidRPr="00094F98">
        <w:rPr>
          <w:rStyle w:val="StyleUnderline"/>
        </w:rPr>
        <w:t>Currently, the sponsor who signs the affidavit of support must commit to maintaining the immigrant at 125% of the federal poverty level for ten years, or until the immigrant becomes a citizen. n73 The sponsor undertakes a fully enforceable obligation to support the immigrant at the required level or to reimburse the federal or state government or other source of assistance if the immigrant obtains support from those sources. n74</w:t>
      </w:r>
    </w:p>
    <w:p w14:paraId="3D0220D7" w14:textId="77777777" w:rsidR="007A1BB6" w:rsidRPr="00E53524" w:rsidRDefault="007A1BB6" w:rsidP="007A1BB6">
      <w:r>
        <w:t>Individual consular offices overseas make decisions on whether the sponsor has adequate financial resources, n75 representing an element of  [*168]  essentially unreviewable administrative discretion with regard to the immigrant's admissibility. n76 Past receipt of public benefits by the sponsor must be described and may lead to rejection of the affidavit. n77</w:t>
      </w:r>
      <w:r w:rsidRPr="000A0E88">
        <w:rPr>
          <w:rStyle w:val="StyleUnderline"/>
        </w:rPr>
        <w:t xml:space="preserve"> Amendments to the law in 1996 enhanced the ease of welfare authorities' collecting on the affidavit to recover public welfare expenditures; indeed, the law requires states to seek repayment of immigrants' benefits from sponsors who furnish affidavits. </w:t>
      </w:r>
    </w:p>
    <w:p w14:paraId="550887D4" w14:textId="3540D48E" w:rsidR="007A1BB6" w:rsidRDefault="007A1BB6" w:rsidP="001B4C94"/>
    <w:p w14:paraId="13270BF4" w14:textId="77AFD52A" w:rsidR="00295D3A" w:rsidRDefault="00295D3A" w:rsidP="00295D3A">
      <w:pPr>
        <w:pStyle w:val="Heading3"/>
      </w:pPr>
      <w:r>
        <w:t>Inherency – Gender</w:t>
      </w:r>
    </w:p>
    <w:p w14:paraId="2F919C80" w14:textId="002DB83D" w:rsidR="00295D3A" w:rsidRDefault="00295D3A" w:rsidP="00295D3A"/>
    <w:p w14:paraId="5E11E27F" w14:textId="77777777" w:rsidR="00295D3A" w:rsidRDefault="00295D3A" w:rsidP="00295D3A">
      <w:pPr>
        <w:pStyle w:val="Heading4"/>
      </w:pPr>
      <w:r>
        <w:t>The proposed Public Charge rule would cause immigrant families to forego programs for which they are otherwise eligible – disproportionally affects pregnant women and children</w:t>
      </w:r>
    </w:p>
    <w:p w14:paraId="6F2B124D" w14:textId="77777777" w:rsidR="00295D3A" w:rsidRPr="005F4B28" w:rsidRDefault="00295D3A" w:rsidP="00295D3A">
      <w:pPr>
        <w:rPr>
          <w:rFonts w:ascii="Times New Roman" w:hAnsi="Times New Roman" w:cs="Times New Roman"/>
          <w:sz w:val="24"/>
        </w:rPr>
      </w:pPr>
      <w:r w:rsidRPr="00AE1C31">
        <w:rPr>
          <w:rStyle w:val="Style13ptBold"/>
        </w:rPr>
        <w:t>Parrot, Gonzales and Schott</w:t>
      </w:r>
      <w:r>
        <w:t>, Senior Fellow, Senior Policy analyst and Senior Fellow of the Center on Budget and Policy Priorities, 5/1/</w:t>
      </w:r>
      <w:r w:rsidRPr="00AE1C31">
        <w:rPr>
          <w:rStyle w:val="Style13ptBold"/>
        </w:rPr>
        <w:t xml:space="preserve">18 </w:t>
      </w:r>
      <w:r>
        <w:t>(Sharon, Shelby, Liz, “Trump “Public Charge” Rule Would Prove Particularly Harsh for Pregnant Women and Children,” May 1</w:t>
      </w:r>
      <w:r w:rsidRPr="00AE1C31">
        <w:rPr>
          <w:vertAlign w:val="superscript"/>
        </w:rPr>
        <w:t>st</w:t>
      </w:r>
      <w:r>
        <w:t xml:space="preserve"> 2018, Center on Budget and Policy Priorities, </w:t>
      </w:r>
      <w:hyperlink r:id="rId12" w:history="1">
        <w:r w:rsidRPr="00022DEB">
          <w:rPr>
            <w:rStyle w:val="Hyperlink"/>
          </w:rPr>
          <w:t>https://www.cbpp.org/research/poverty-and-inequality/trump-public-charge-rule-would-prove-particularly-harsh-for-pregnant accessed 6/25/18</w:t>
        </w:r>
      </w:hyperlink>
      <w:r>
        <w:t xml:space="preserve"> EO)</w:t>
      </w:r>
    </w:p>
    <w:p w14:paraId="626A10F4" w14:textId="77777777" w:rsidR="00295D3A" w:rsidRDefault="00295D3A" w:rsidP="00295D3A">
      <w:r>
        <w:t>In an accompanying paper[1], we explained that the Trump Administration is planning[2] a radical change in policy that would jeopardize the immigration status of substantial numbers of immigrants lawfully in the United States who work at low-wage jobs and whose families receive any of a sweeping array of benefits or tax credits — even though these immigrants are fully eligible to receive them. If implemented, the new policy would set new rules for who could stay in or come to the United States, and it would likely convince large numbers of immigrants in the country lawfully and their U.S. citizen family members to forgo benefits and tax credits for which they are eligible and that help their families make ends meet and access health care and nutrition assistance.</w:t>
      </w:r>
    </w:p>
    <w:p w14:paraId="1A193995" w14:textId="77777777" w:rsidR="00295D3A" w:rsidRDefault="00295D3A" w:rsidP="00295D3A">
      <w:r w:rsidRPr="00D27DC4">
        <w:rPr>
          <w:rStyle w:val="StyleUnderline"/>
        </w:rPr>
        <w:t>The new policy could affect a wide range of individuals of all ages, but its impact could be particularly harsh on pregnant and postpartum women and children</w:t>
      </w:r>
      <w:r>
        <w:t xml:space="preserve">.The new policy could affect a wide range of individuals of all ages, but its impact could be particularly harsh on pregnant and postpartum women and children. </w:t>
      </w:r>
      <w:r w:rsidRPr="00D27DC4">
        <w:rPr>
          <w:rStyle w:val="StyleUnderline"/>
        </w:rPr>
        <w:t>Their decision to forgo health care and nutrition assistance could have serious negative consequences for them in both the near and long term</w:t>
      </w:r>
      <w:r>
        <w:t>. In particular, the children may lose access to benefits that, in their later years, could mean better health, higher educational achievement, more work, and greater earnings.</w:t>
      </w:r>
    </w:p>
    <w:p w14:paraId="54C2D3E8" w14:textId="77777777" w:rsidR="00295D3A" w:rsidRDefault="00295D3A" w:rsidP="00295D3A">
      <w:r>
        <w:t>Public Charge Rules Would Be Dramatically Changed</w:t>
      </w:r>
    </w:p>
    <w:p w14:paraId="51484FC2" w14:textId="77777777" w:rsidR="00295D3A" w:rsidRPr="008D622D" w:rsidRDefault="00295D3A" w:rsidP="00295D3A">
      <w:pPr>
        <w:rPr>
          <w:u w:val="single"/>
        </w:rPr>
      </w:pPr>
      <w:r>
        <w:t xml:space="preserve">Under longstanding federal law, </w:t>
      </w:r>
      <w:r w:rsidRPr="00D27DC4">
        <w:rPr>
          <w:rStyle w:val="StyleUnderline"/>
        </w:rPr>
        <w:t>immigration authorities must determine</w:t>
      </w:r>
      <w:r>
        <w:t xml:space="preserve"> whether an individual who is seeking lawful admission to the United States and </w:t>
      </w:r>
      <w:r w:rsidRPr="00D27DC4">
        <w:rPr>
          <w:rStyle w:val="StyleUnderline"/>
        </w:rPr>
        <w:t>whether an immigrant who is seeking to adjust to become a lawful permanent resident[3] is or will likely become a “public charge.”</w:t>
      </w:r>
    </w:p>
    <w:p w14:paraId="5E28B591" w14:textId="77777777" w:rsidR="00295D3A" w:rsidRDefault="00295D3A" w:rsidP="00295D3A">
      <w:r>
        <w:t xml:space="preserve">For decades under administrations of both parties, immigration authorities considered (among other factors) whether the individual received (or was likely to receive) cash assistance benefits and the part of Medicaid that pays for nursing homes and other forms of long-term care.  </w:t>
      </w:r>
      <w:r w:rsidRPr="00D27DC4">
        <w:rPr>
          <w:rStyle w:val="StyleUnderline"/>
        </w:rPr>
        <w:t>Someone could be considered a public charge if she or he was primarily dependent</w:t>
      </w:r>
      <w:r>
        <w:t xml:space="preserve"> (for more than half of his or her income) </w:t>
      </w:r>
      <w:r w:rsidRPr="00D27DC4">
        <w:rPr>
          <w:rStyle w:val="StyleUnderline"/>
        </w:rPr>
        <w:t>on</w:t>
      </w:r>
      <w:r>
        <w:t xml:space="preserve"> </w:t>
      </w:r>
      <w:r w:rsidRPr="00D27DC4">
        <w:rPr>
          <w:rStyle w:val="StyleUnderline"/>
        </w:rPr>
        <w:t>cash assistance benefits or Medicaid long-term care benefits</w:t>
      </w:r>
      <w:r>
        <w:t>.  (Cash assistance benefits include assistance from the Temporary Assistance for Needy Families program, the Supplemental Security Income program and state cash aid programs, which are now uncommon.)</w:t>
      </w:r>
    </w:p>
    <w:p w14:paraId="5ACA71B0" w14:textId="77777777" w:rsidR="00295D3A" w:rsidRPr="008D622D" w:rsidRDefault="00295D3A" w:rsidP="00295D3A">
      <w:pPr>
        <w:rPr>
          <w:u w:val="single"/>
        </w:rPr>
      </w:pPr>
      <w:r w:rsidRPr="00D27DC4">
        <w:rPr>
          <w:rStyle w:val="StyleUnderline"/>
        </w:rPr>
        <w:t>The draft rule,</w:t>
      </w:r>
      <w:r>
        <w:t xml:space="preserve"> which was leaked to the media, would dramatically change the benefit-related criteria used to make a public charge determination.  The draft </w:t>
      </w:r>
      <w:r w:rsidRPr="00D27DC4">
        <w:rPr>
          <w:rStyle w:val="StyleUnderline"/>
        </w:rPr>
        <w:t>proposal would put someone at risk of being deemed a “public charge”</w:t>
      </w:r>
      <w:r>
        <w:t xml:space="preserve"> </w:t>
      </w:r>
      <w:r w:rsidRPr="00D27DC4">
        <w:rPr>
          <w:rStyle w:val="StyleUnderline"/>
        </w:rPr>
        <w:t>if that person — or anyone in the person’s immediate family</w:t>
      </w:r>
      <w:r>
        <w:t xml:space="preserve">, including citizen children — </w:t>
      </w:r>
      <w:r w:rsidRPr="00D27DC4">
        <w:rPr>
          <w:rStyle w:val="StyleUnderline"/>
        </w:rPr>
        <w:t>receive any of a far broader set of benefits</w:t>
      </w:r>
      <w:r>
        <w:t xml:space="preserve">.  The criteria also would consider any receipt, not whether the individual was primarily dependent, so working families who receive benefits to supplement their low pay could receive an unfavorable public charge determination.  The benefits and tax credits that would be considered </w:t>
      </w:r>
      <w:r w:rsidRPr="00D27DC4">
        <w:rPr>
          <w:rStyle w:val="StyleUnderline"/>
        </w:rPr>
        <w:t>include the Earned Income Tax Credit (EITC), the low-income component of the Child Tax Credit, Medicaid, the Children’s Health Insuran</w:t>
      </w:r>
      <w:r>
        <w:rPr>
          <w:rStyle w:val="StyleUnderline"/>
        </w:rPr>
        <w:t>-</w:t>
      </w:r>
      <w:r w:rsidRPr="00D27DC4">
        <w:rPr>
          <w:rStyle w:val="StyleUnderline"/>
        </w:rPr>
        <w:t>ce Program (CHIP), subsidies to help people afford health insurance in the Affordable Care Act’s marketplaces, SNAP (formerly known as food stamps), the Special Supplemental Nutrition Program for Women, Infants and Children (WIC), and others.</w:t>
      </w:r>
    </w:p>
    <w:p w14:paraId="23784A00" w14:textId="77777777" w:rsidR="00295D3A" w:rsidRDefault="00295D3A" w:rsidP="00295D3A">
      <w:r>
        <w:t>Because undocumented immigrants are ineligible for nearly all of these forms of assistance — and because cash assistance is already considered in public charge determinations — the rule targets immigrants who are lawfully in the United States and working along with their citizen children and spouses.</w:t>
      </w:r>
    </w:p>
    <w:p w14:paraId="58BBAC67" w14:textId="77777777" w:rsidR="00295D3A" w:rsidRDefault="00295D3A" w:rsidP="00295D3A">
      <w:r>
        <w:t xml:space="preserve">This extreme proposal would have </w:t>
      </w:r>
      <w:r w:rsidRPr="00D27DC4">
        <w:rPr>
          <w:rStyle w:val="StyleUnderline"/>
        </w:rPr>
        <w:t>two main effects</w:t>
      </w:r>
      <w:r>
        <w:t xml:space="preserve">.  First, </w:t>
      </w:r>
      <w:r w:rsidRPr="00D27DC4">
        <w:rPr>
          <w:rStyle w:val="StyleUnderline"/>
        </w:rPr>
        <w:t>immigration authorities could use it to prevent some immigrants here lawfully who receive</w:t>
      </w:r>
      <w:r>
        <w:t xml:space="preserve"> — or whose close family members receive — </w:t>
      </w:r>
      <w:r w:rsidRPr="00D27DC4">
        <w:rPr>
          <w:rStyle w:val="StyleUnderline"/>
        </w:rPr>
        <w:t>any of these</w:t>
      </w:r>
      <w:r>
        <w:t xml:space="preserve"> benefits or tax credits </w:t>
      </w:r>
      <w:r w:rsidRPr="00D27DC4">
        <w:rPr>
          <w:rStyle w:val="StyleUnderline"/>
        </w:rPr>
        <w:t>from becoming permanent residents, and to prevent prospective immigrants who want to reunite with their families from entering the United States</w:t>
      </w:r>
      <w:r>
        <w:t>, if the authorities rule that they or any member of their families have received or would likely receive any of these benefits in the future.</w:t>
      </w:r>
    </w:p>
    <w:p w14:paraId="32D1D36B" w14:textId="77777777" w:rsidR="00295D3A" w:rsidRPr="008D622D" w:rsidRDefault="00295D3A" w:rsidP="00295D3A">
      <w:pPr>
        <w:rPr>
          <w:b/>
          <w:iCs/>
          <w:u w:val="single"/>
        </w:rPr>
      </w:pPr>
      <w:r>
        <w:t xml:space="preserve">Second, </w:t>
      </w:r>
      <w:r w:rsidRPr="00D27DC4">
        <w:rPr>
          <w:rStyle w:val="StyleUnderline"/>
        </w:rPr>
        <w:t>the proposal almost certainly would convince large numbers of immigrants here lawfully</w:t>
      </w:r>
      <w:r>
        <w:t xml:space="preserve"> and their children, many of them U.S. citizens, </w:t>
      </w:r>
      <w:r w:rsidRPr="00D27DC4">
        <w:rPr>
          <w:rStyle w:val="StyleUnderline"/>
        </w:rPr>
        <w:t>to forgo benefits or tax credits for which they’re eligible</w:t>
      </w:r>
      <w:r>
        <w:t>.  Because the rules for determining whether someone is a “public charge” are technical and the circumstances under which the authorities make a determination can be hard to understand</w:t>
      </w:r>
      <w:r w:rsidRPr="00D27DC4">
        <w:rPr>
          <w:rStyle w:val="Emphasis"/>
        </w:rPr>
        <w:t>, the number of low-income immigrant families that would choose not to receive benefits would likely exceed by a sizable amount the number that would ultimately be subject to a “public charge” determination.</w:t>
      </w:r>
    </w:p>
    <w:p w14:paraId="36A88E35" w14:textId="77777777" w:rsidR="00295D3A" w:rsidRDefault="00295D3A" w:rsidP="00295D3A">
      <w:r>
        <w:t xml:space="preserve">This has happened previously.  </w:t>
      </w:r>
      <w:r w:rsidRPr="00D27DC4">
        <w:rPr>
          <w:rStyle w:val="StyleUnderline"/>
        </w:rPr>
        <w:t>In the late 1990s, widespread confusion and fear about how public charge rules could impact families’ ability to adjust their status among immigrants with children eligible for and in need of federal benefits such as SNAP and Medicaid resulted in many being deterred from applying for benefits</w:t>
      </w:r>
      <w:r>
        <w:t>.  Partly as a result, the share of eligible individuals among these groups who were participating in benefits was low.  For example, in 1999, just 40 percent of eligible citizen children living in households with immigrants participated in SNAP, compared to 70 percent of all eligible children.[4]  Concerned that eligible individuals in immigrant households were unable to access federal benefits, the Clinton and George W. Bush Administrations took actions to clarify public charge rules and to ensure that benefit program applications and outreach were designed to address the fear and confusion.  Participation rates subsequently improved significantly for eligible children in immigrant families.[5]</w:t>
      </w:r>
    </w:p>
    <w:p w14:paraId="7B645507" w14:textId="77777777" w:rsidR="00295D3A" w:rsidRDefault="00295D3A" w:rsidP="00295D3A">
      <w:r>
        <w:t xml:space="preserve">Finally, </w:t>
      </w:r>
      <w:r w:rsidRPr="00D27DC4">
        <w:rPr>
          <w:rStyle w:val="StyleUnderline"/>
        </w:rPr>
        <w:t>the draft rule indicates that the Administration is considering whether to change the rules governing when federal authorities can deport legal immigrants in ways that might make their receipt of benefits a consideration</w:t>
      </w:r>
      <w:r>
        <w:t xml:space="preserve"> — though we have no information about what, if any, changes the Administration may propose.  If the Administration makes problematic changes in this area, that would heighten the risk that the rule would have a very large “chilling” effect on lawfully present immigrants receiving benefits for which they are eligible.</w:t>
      </w:r>
    </w:p>
    <w:p w14:paraId="7501B88D" w14:textId="70EFC563" w:rsidR="00295D3A" w:rsidRDefault="00295D3A" w:rsidP="00295D3A"/>
    <w:p w14:paraId="429DE33F" w14:textId="201FF0E7" w:rsidR="007257B3" w:rsidRDefault="007257B3" w:rsidP="007257B3">
      <w:pPr>
        <w:pStyle w:val="Heading3"/>
      </w:pPr>
      <w:r>
        <w:t>A2 VAWA solves</w:t>
      </w:r>
      <w:r w:rsidR="00CA40B3">
        <w:t xml:space="preserve"> gender discrimination</w:t>
      </w:r>
    </w:p>
    <w:p w14:paraId="3E23BF1B" w14:textId="77777777" w:rsidR="007257B3" w:rsidRPr="00E57347" w:rsidRDefault="007257B3" w:rsidP="007257B3"/>
    <w:p w14:paraId="7C6732C4" w14:textId="77777777" w:rsidR="007257B3" w:rsidRDefault="007257B3" w:rsidP="007257B3">
      <w:pPr>
        <w:pStyle w:val="Heading4"/>
      </w:pPr>
      <w:r>
        <w:t xml:space="preserve">The Violence Against Women Act unintentionally interacts with Public Charge in ways that hurt women who are victims of domestic abuse – if they get distance from their abuser they often lose their economic argument for citizenship </w:t>
      </w:r>
    </w:p>
    <w:p w14:paraId="1E137FBE" w14:textId="77777777" w:rsidR="007257B3" w:rsidRPr="00005E1E" w:rsidRDefault="007257B3" w:rsidP="007257B3">
      <w:r w:rsidRPr="00E81C07">
        <w:rPr>
          <w:rStyle w:val="Style13ptBold"/>
        </w:rPr>
        <w:t>Lilienthal,</w:t>
      </w:r>
      <w:r>
        <w:rPr>
          <w:rStyle w:val="verdana"/>
        </w:rPr>
        <w:t xml:space="preserve"> lawyer </w:t>
      </w:r>
      <w:r>
        <w:rPr>
          <w:rStyle w:val="st"/>
        </w:rPr>
        <w:t>concentrating in immigration and nationality law</w:t>
      </w:r>
      <w:r w:rsidRPr="00E81C07">
        <w:rPr>
          <w:rStyle w:val="Style13ptBold"/>
        </w:rPr>
        <w:t>, 96</w:t>
      </w:r>
      <w:r>
        <w:rPr>
          <w:rStyle w:val="verdana"/>
        </w:rPr>
        <w:t xml:space="preserve">, (Ryan, “OLD HURDLES HAMPER NEW OPTIONS FOR BATTERED IMMIGRANT WOMEN,” Brooklyn Law Review, winter 1996, </w:t>
      </w:r>
      <w:hyperlink r:id="rId13" w:history="1">
        <w:r w:rsidRPr="00022DEB">
          <w:rPr>
            <w:rStyle w:val="Hyperlink"/>
          </w:rPr>
          <w:t>http://www.lexisnexis.com/lnacui2api/results/docview/docview.do?docLinkInd=true&amp;risb=21_T27678166343&amp;format=GNBFI&amp;sort=RELEVANCE&amp;startDocNo=1&amp;resultsUrlKey=29_T27678166347&amp;cisb=22_T27678166346&amp;treeMax=true&amp;treeWidth=0&amp;csi=7328&amp;docNo=1</w:t>
        </w:r>
      </w:hyperlink>
      <w:r>
        <w:rPr>
          <w:rStyle w:val="verdana"/>
        </w:rPr>
        <w:t xml:space="preserve"> accessed 6/29/18 EO)</w:t>
      </w:r>
    </w:p>
    <w:p w14:paraId="6D185D49" w14:textId="77777777" w:rsidR="007257B3" w:rsidRPr="002C0262" w:rsidRDefault="007257B3" w:rsidP="007257B3">
      <w:r w:rsidRPr="003A1466">
        <w:rPr>
          <w:rStyle w:val="StyleUnderline"/>
        </w:rPr>
        <w:t xml:space="preserve">Even if the need for public assistance does not result in public charge classification, the Personal Responsibility and Work Opportunity of 1996 </w:t>
      </w:r>
      <w:r w:rsidRPr="002C0262">
        <w:t>n219 (</w:t>
      </w:r>
      <w:r w:rsidRPr="003A1466">
        <w:rPr>
          <w:rStyle w:val="StyleUnderline"/>
        </w:rPr>
        <w:t>the "Welfare Act") heightens a battered immigrant women's economic reliance on her husband</w:t>
      </w:r>
      <w:r w:rsidRPr="002C0262">
        <w:t xml:space="preserve">. </w:t>
      </w:r>
      <w:r w:rsidRPr="003A1466">
        <w:rPr>
          <w:rStyle w:val="StyleUnderline"/>
        </w:rPr>
        <w:t>By restricting public benefits available to aliens, n220 the Welfare Act augments a battered woman's dependence on her  [*1630]  husband in order to meet basic needs. Congress, however, amended the Welfare Act through provisions in IIRIRA to protect battered women from the Welfare Act's harsher provisions</w:t>
      </w:r>
      <w:r w:rsidRPr="002C0262">
        <w:t>. n221 Some battered immigrant women are now included among the list of "qualified aliens" still eligible for public benefits. n222</w:t>
      </w:r>
    </w:p>
    <w:p w14:paraId="5ABF9B60" w14:textId="77777777" w:rsidR="007257B3" w:rsidRPr="002C0262" w:rsidRDefault="007257B3" w:rsidP="007257B3">
      <w:r w:rsidRPr="002C0262">
        <w:t>In truth, all aliens--legal and illegal--continue to be eligible for some federal public benefits such as emergency medical assistance and disaster relief. n223 Qualified aliens are eligible for additional assistance, which includes social service benefits intended to aid poor families with children, disabled individuals and domestic violence victims. n224 However, the benefits for which qualified aliens are eligible represent a fraction of  [*1631]  those once available to all lawful permanent residents. n225 Significantly, most qualified aliens can no longer receive supplemental security insurance or food stamps. n226 Moreover, eligibility does not guarantee access to benefits. The Welfare Act grants states the discretion to impose stringent eligibility requirements that may preclude qualified aliens from receiving the benefits. n227</w:t>
      </w:r>
    </w:p>
    <w:p w14:paraId="03B89469" w14:textId="77777777" w:rsidR="007257B3" w:rsidRPr="00B261B1" w:rsidRDefault="007257B3" w:rsidP="007257B3">
      <w:r w:rsidRPr="002C0262">
        <w:t xml:space="preserve">While the Welfare Act limits alien access to public benefits, </w:t>
      </w:r>
      <w:r w:rsidRPr="003A1466">
        <w:rPr>
          <w:rStyle w:val="StyleUnderline"/>
        </w:rPr>
        <w:t xml:space="preserve">the exceptions for battered immigrant women suggest a positive message. By creating exceptions, Congress overtly acknowledged the importance of benefits to battered women. It is curious and disappointing that Congress, having recognized this need, stopped short of providing battered immigrant women with the full panoply of benefits available to other protected classes of immigrants. n228 </w:t>
      </w:r>
      <w:r w:rsidRPr="00B261B1">
        <w:t>Why not include battered immigrant women among these groups?</w:t>
      </w:r>
    </w:p>
    <w:p w14:paraId="5B222E26" w14:textId="77777777" w:rsidR="007257B3" w:rsidRPr="008D622D" w:rsidRDefault="007257B3" w:rsidP="007257B3">
      <w:pPr>
        <w:rPr>
          <w:u w:val="single"/>
        </w:rPr>
      </w:pPr>
      <w:r w:rsidRPr="002C0262">
        <w:t xml:space="preserve">Furthermore, </w:t>
      </w:r>
      <w:r w:rsidRPr="003A1466">
        <w:rPr>
          <w:rStyle w:val="StyleUnderline"/>
        </w:rPr>
        <w:t>the recognition of abuse-factors inherent in the Welfare Act exceptions have meaning for public charge evaluations. Adjudicators, who might otherwise disqualify a VAWA applicant on public charge grounds, should acknowledge, as Congress has in the Welfare Act, that the financial concerns of battered immigrant women are unique. The very  [*1632]  benefits that Congress admits are needed by abused aliens should not be public charge classification barriers for VAWA applicants.</w:t>
      </w:r>
    </w:p>
    <w:p w14:paraId="495155E0" w14:textId="77777777" w:rsidR="007257B3" w:rsidRPr="002C0262" w:rsidRDefault="007257B3" w:rsidP="007257B3">
      <w:r w:rsidRPr="00B261B1">
        <w:rPr>
          <w:rStyle w:val="StyleUnderline"/>
        </w:rPr>
        <w:t>While public benefits may help a battered immigrant woman leave an abusive relationship, employment authorization is an essential tool for gaining economic independence</w:t>
      </w:r>
      <w:r w:rsidRPr="002C0262">
        <w:t>. The March 26, 1996 interim rule n229 outlines circumstances under which VAWA self-petitioners can acquire employment authorization. n230 The rule points out that self-petitioners immediately eligible for adjustment of status may qualify to work. n231 Although this provision only encompasses immediate relatives of U.S. citizens, the rule suggests that self-petitioning spouses of lawful permanent residents may also obtain employment authorization by requesting voluntary departure or being placed in deferred action status. n232 These avenues are available to aliens who demonstrate compelling circumstances and their need to work. n233 Under IIRIRA, though, aliens can no longer acquire work authorization through voluntary departure. n234 Therefore, their only recourse is deferred action, which is granted at the discretion of the INS. n235</w:t>
      </w:r>
    </w:p>
    <w:p w14:paraId="505845B2" w14:textId="77777777" w:rsidR="007257B3" w:rsidRDefault="007257B3" w:rsidP="007257B3">
      <w:pPr>
        <w:rPr>
          <w:rStyle w:val="StyleUnderline"/>
        </w:rPr>
      </w:pPr>
      <w:r w:rsidRPr="002C0262">
        <w:t xml:space="preserve">A battered woman's poverty, nevertheless, remains a double hurdle obstructing her way to </w:t>
      </w:r>
      <w:r w:rsidRPr="00B261B1">
        <w:rPr>
          <w:rStyle w:val="StyleUnderline"/>
        </w:rPr>
        <w:t>independence. First, if the government forecasts that a self-petitioner will become a public charge, she will be unable to adjust her status to lawful permanent resident. Second, if a battered immigrant woman's VAWA application succeeds, she may not have the financial resources as a lawful resident to live a life economically inde-  [*1633]  pendent from her abuser. Consequently, the public charge ground for inadmissibility, along with the welfare restrictions, perpetuate a batterer's domination through economic control.</w:t>
      </w:r>
    </w:p>
    <w:p w14:paraId="657696E7" w14:textId="77777777" w:rsidR="007257B3" w:rsidRDefault="007257B3" w:rsidP="007257B3"/>
    <w:p w14:paraId="39746D9D" w14:textId="77777777" w:rsidR="007257B3" w:rsidRPr="00295D3A" w:rsidRDefault="007257B3" w:rsidP="00295D3A"/>
    <w:p w14:paraId="42E1FA7E" w14:textId="7253830B" w:rsidR="008F1832" w:rsidRDefault="008F1832" w:rsidP="001B4C94"/>
    <w:p w14:paraId="08D743F2" w14:textId="02D90D84" w:rsidR="008F1832" w:rsidRDefault="008F1832" w:rsidP="008F1832">
      <w:pPr>
        <w:pStyle w:val="Heading3"/>
      </w:pPr>
      <w:r>
        <w:t xml:space="preserve">A2 </w:t>
      </w:r>
      <w:r w:rsidR="00D11B22">
        <w:t>Few</w:t>
      </w:r>
      <w:r>
        <w:t xml:space="preserve"> people </w:t>
      </w:r>
      <w:r w:rsidR="00CD55B9">
        <w:t>are effected</w:t>
      </w:r>
    </w:p>
    <w:p w14:paraId="01106392" w14:textId="3BC3AAB1" w:rsidR="008F1832" w:rsidRDefault="008F1832" w:rsidP="008F1832"/>
    <w:p w14:paraId="0815ED01" w14:textId="77777777" w:rsidR="008F1832" w:rsidRDefault="008F1832" w:rsidP="008F1832">
      <w:pPr>
        <w:pStyle w:val="Heading4"/>
      </w:pPr>
      <w:r>
        <w:t xml:space="preserve">Being a public charge has been the grounds for a substantial amount of immigrant visa denials – though not often used as grounds for deportability, the fact that it can be is what deters legal immigrants from accessing services for which they are eligible </w:t>
      </w:r>
    </w:p>
    <w:p w14:paraId="4C31EDF8" w14:textId="77777777" w:rsidR="008F1832" w:rsidRDefault="008F1832" w:rsidP="008F1832">
      <w:r w:rsidRPr="00E02889">
        <w:rPr>
          <w:rStyle w:val="Style13ptBold"/>
        </w:rPr>
        <w:t>Johnson</w:t>
      </w:r>
      <w:r>
        <w:rPr>
          <w:rStyle w:val="verdana"/>
        </w:rPr>
        <w:t xml:space="preserve">, </w:t>
      </w:r>
      <w:r>
        <w:rPr>
          <w:rStyle w:val="loose"/>
        </w:rPr>
        <w:t>Professor of Law, University of California at Davis. A.B. 1980, University of California, Berkeley; J.D. 1983, Harvard University</w:t>
      </w:r>
      <w:r w:rsidRPr="00E02889">
        <w:rPr>
          <w:rStyle w:val="Style13ptBold"/>
        </w:rPr>
        <w:t>, ’95</w:t>
      </w:r>
      <w:r>
        <w:rPr>
          <w:rStyle w:val="verdana"/>
        </w:rPr>
        <w:t xml:space="preserve"> (Kevin R., PUBLIC BENEFITS AND IMMIGRATION: THE INTERSECTION OF IMMIGRATION STATUS, ETHNICITY, GENDER, AND CLASS, UCLA Law Review, August 1995, </w:t>
      </w:r>
      <w:hyperlink r:id="rId14" w:history="1">
        <w:r w:rsidRPr="00022DEB">
          <w:rPr>
            <w:rStyle w:val="Hyperlink"/>
          </w:rPr>
          <w:t>http://www.lexisnexis.com/lnacui2api/mungo/lexseestat.do?bct=A&amp;risb=21_T27678065343&amp;homeCsi=139243&amp;A=0.749358945931223&amp;urlEnc=ISO-8859-1&amp;&amp;citeString=42%20UCLA%20L.%20Rev.%201509,at%201519&amp;countryCode=USA&amp;_md5=00000000000000000000000000000000</w:t>
        </w:r>
      </w:hyperlink>
      <w:r>
        <w:t xml:space="preserve"> accessed 6/29/18 EO)</w:t>
      </w:r>
    </w:p>
    <w:p w14:paraId="3DB3949F" w14:textId="15F4FBEE" w:rsidR="008F1832" w:rsidRPr="008D622D" w:rsidRDefault="008F1832" w:rsidP="008F1832">
      <w:pPr>
        <w:rPr>
          <w:rStyle w:val="StyleUnderline"/>
          <w:u w:val="none"/>
        </w:rPr>
      </w:pPr>
      <w:r>
        <w:t>The rule would likely have other adverse effects as well — for example, on the financial health and viability of many hospitals, due to the significant increase it would produce in people who lack health insurance and come to emergency rooms for their medical care.</w:t>
      </w:r>
    </w:p>
    <w:p w14:paraId="591D8D00" w14:textId="08E5489D" w:rsidR="008F1832" w:rsidRDefault="008F1832" w:rsidP="008F1832">
      <w:r w:rsidRPr="00F34469">
        <w:rPr>
          <w:rStyle w:val="StyleUnderline"/>
        </w:rPr>
        <w:t>The modern concern with immigrants overconsuming public benefits has a lengthy historical pedigree</w:t>
      </w:r>
      <w:r>
        <w:t>. From the early days of this nation, restrictions were imposed to limit the immigration of potential benefit recipients. Before the federal government began significantly restricting immigration in the latter part of the 19th century, state and local governments  [*1520]  sought to prevent the immigration of "paupers" into their jurisdictions. n39 As succinctly summarized by Professor Neuman:</w:t>
      </w:r>
    </w:p>
    <w:p w14:paraId="4B236426" w14:textId="6F4F26E0" w:rsidR="008F1832" w:rsidRDefault="008F1832" w:rsidP="008F1832">
      <w:r w:rsidRPr="00CE1BF0">
        <w:rPr>
          <w:rStyle w:val="StyleUnderline"/>
        </w:rPr>
        <w:t>The high incidence of "pauperism" among immigrants raised concern and hostility. Many Americans viewed their country as a place where the honest, industrious, and able-bodied poor could improve their economic standing, free from the overcrowding and rigid social structure that blocked advancement in Europe</w:t>
      </w:r>
      <w:r>
        <w:t xml:space="preserve">. </w:t>
      </w:r>
      <w:r w:rsidRPr="00CE1BF0">
        <w:rPr>
          <w:rStyle w:val="Emphasis"/>
        </w:rPr>
        <w:t>Failure to become self-supporting was seen as evidence of personal defects</w:t>
      </w:r>
      <w:r>
        <w:t>. Many feared that European states were sending their lazy and intemperate subjects, as well as the mentally and physically disabled, to burden America. n40</w:t>
      </w:r>
    </w:p>
    <w:p w14:paraId="27C5E7AA" w14:textId="77777777" w:rsidR="008F1832" w:rsidRDefault="008F1832" w:rsidP="008F1832">
      <w:r w:rsidRPr="00CE1BF0">
        <w:rPr>
          <w:rStyle w:val="StyleUnderline"/>
        </w:rPr>
        <w:t>Subsequent federal regulation of immigration reflected similar concerns with the quality of new immigrants coming to the United States</w:t>
      </w:r>
      <w:r>
        <w:t>. In 1882, Congress, in one of the first comprehensive federal immigration laws, barred the entry into the nation of "any person unable to take care of himself or herself without becoming a public charge." n41 A few years later, Congress passed a law typical of the era that offers an idea of the types of persons popularly equated with the poor:</w:t>
      </w:r>
    </w:p>
    <w:p w14:paraId="25A80785" w14:textId="5681EAA5" w:rsidR="008F1832" w:rsidRDefault="008F1832" w:rsidP="008F1832">
      <w:r>
        <w:t>[T]he following classes of aliens shall be excluded from admission into the United States . . . All idiots, insane persons, paupers or persons likely to become a public charge, persons suffering from a loathsome or a dangerous contagious disease, persons who have been convicted of a felony or other infamous crime or misdemeanor involving moral turpitude, polygamists . . . . n42</w:t>
      </w:r>
    </w:p>
    <w:p w14:paraId="29AD23C0" w14:textId="7A6288ED" w:rsidR="008F1832" w:rsidRDefault="008F1832" w:rsidP="008F1832">
      <w:r>
        <w:t xml:space="preserve">Rather than a discarded relic of a bygone era, </w:t>
      </w:r>
      <w:r w:rsidRPr="00CE1BF0">
        <w:rPr>
          <w:rStyle w:val="StyleUnderline"/>
        </w:rPr>
        <w:t>the public charge exclusion remains an integral part of the immigration laws to this day.</w:t>
      </w:r>
      <w:r>
        <w:t xml:space="preserve"> n43 Consular </w:t>
      </w:r>
      <w:r w:rsidRPr="00CE1BF0">
        <w:rPr>
          <w:rStyle w:val="StyleUnderline"/>
        </w:rPr>
        <w:t>officials frequently rely on this exclusion to deny immigrant and nonimmigrant visas to persons seeking to come to the United States.</w:t>
      </w:r>
      <w:r>
        <w:t xml:space="preserve"> n44 </w:t>
      </w:r>
      <w:r w:rsidRPr="00CE1BF0">
        <w:rPr>
          <w:rStyle w:val="StyleUnderline"/>
        </w:rPr>
        <w:t>For fiscal year 1992</w:t>
      </w:r>
      <w:r>
        <w:t xml:space="preserve">, </w:t>
      </w:r>
      <w:r w:rsidRPr="00CE1BF0">
        <w:rPr>
          <w:rStyle w:val="Emphasis"/>
        </w:rPr>
        <w:t>the public charge exclusion was the basis for the refusal of roughly one-half of the substantive denials of immigrant and nonimmigrant visas.</w:t>
      </w:r>
      <w:r>
        <w:t xml:space="preserve"> n45 The </w:t>
      </w:r>
      <w:r w:rsidRPr="00CE1BF0">
        <w:rPr>
          <w:rStyle w:val="StyleUnderline"/>
        </w:rPr>
        <w:t>public charge exclusion also has been applied recently to elderly Asian lawful permanent residents returning to the United States from  [*1522]  visits to their native countries, who previously had received benefits for which they were eligible under programs for the elderly and disabled.</w:t>
      </w:r>
      <w:r>
        <w:t xml:space="preserve"> n46</w:t>
      </w:r>
    </w:p>
    <w:p w14:paraId="4C3CB7B6" w14:textId="79B6BE84" w:rsidR="008F1832" w:rsidRDefault="008F1832" w:rsidP="008F1832">
      <w:r>
        <w:t>Besides barring entry or re-entry of persons likely to become public charges</w:t>
      </w:r>
      <w:r w:rsidRPr="00CE1BF0">
        <w:rPr>
          <w:rStyle w:val="StyleUnderline"/>
        </w:rPr>
        <w:t>, the Immigration and Nationality Act (INA) also provides that "[a]ny alien who, within five years after the date of entry, has become a public charge from causes not affirmatively shown to have arisen since entry is deportable</w:t>
      </w:r>
      <w:r>
        <w:t xml:space="preserve">." n47 In contrast to the public charge exclusion provision, this deportation ground is rarely invoked; very few lawful permanent residents are deported as public charges. n48 </w:t>
      </w:r>
      <w:r w:rsidRPr="00CE1BF0">
        <w:rPr>
          <w:rStyle w:val="Emphasis"/>
        </w:rPr>
        <w:t>Its mere presence in the immigration laws, however, serves to deter immigrants from seeking public assistance for which they might be eligible.</w:t>
      </w:r>
      <w:r>
        <w:t xml:space="preserve"> Indeed, </w:t>
      </w:r>
      <w:r w:rsidRPr="00CE1BF0">
        <w:t>receipt of public assistance</w:t>
      </w:r>
      <w:r>
        <w:t xml:space="preserve">  [*1523]  has sometimes served as the basis for denial of immigration benefits to those seeking to regularize their status in the United States. n49</w:t>
      </w:r>
    </w:p>
    <w:p w14:paraId="283ED6FC" w14:textId="0CF46E51" w:rsidR="008F1832" w:rsidRDefault="008F1832" w:rsidP="008F1832">
      <w:r>
        <w:t>Beyond the public charge provisions of the INA, Congress has restricted the access of immigrants to major federal benefit programs. n50 Most importantly, many federal benefit programs limit eligibility to citizens, lawful permanent residents, and aliens "permanently residing in the United States under color of law," often referred to as PRUCOL, the meaning of which has been debated but which generally does not include undocumented persons. n51</w:t>
      </w:r>
    </w:p>
    <w:p w14:paraId="2355225A" w14:textId="593E6761" w:rsidR="008F1832" w:rsidRDefault="008F1832" w:rsidP="008F1832">
      <w:r>
        <w:t>Fear of immigrant benefit consumption at times has caused Congress to attach strings to immigration laws with some generous provisions. For  [*1524]  example, though granting certain aliens the privilege of immigrating to the United States, Congress effectively barred lawful permanent residents from receiving most forms of cash assistance during their first three years in the country because their sponsor's income is "deemed" to be their's in determining benefit eligibility. n52 Similarly, although exhibiting humanitarianism in the Immigration Act of 1990 by creating a new "temporary protected status" in the United States for persons who have fled armed conflict or natural disaster in their homeland, n53 Congress prohibited them from participating in most federal benefit programs.</w:t>
      </w:r>
    </w:p>
    <w:p w14:paraId="14139590" w14:textId="77777777" w:rsidR="008F1832" w:rsidRDefault="008F1832" w:rsidP="008F1832">
      <w:r>
        <w:t xml:space="preserve">Illustrating the popular concern with immigrant benefit receipt, one of the most significant pieces of immigration enforcement legislation of the last twenty years is chock-full of public assistance provisions. In providing for amnesty for certain undocumented immigrants in the Immigration Reform and Control Act of 1986 (IRCA), Congress, though providing that the exclusion provisions might apply to legalization applicants, n54 generally barred receipt of certain public assistance by temporary legal resident aliens for five years. n55 </w:t>
      </w:r>
      <w:r w:rsidRPr="00CE1BF0">
        <w:rPr>
          <w:rStyle w:val="StyleUnderline"/>
        </w:rPr>
        <w:t>Congress further provided that "[a]n alien is not ineligible [as a public charge] if the alien demonstrates a history of employment in the United States evidencing self-support without receipt of public cash assistance." n56 These provisions penalized potential legalization applicants who had received such assistance in the past, restricted their access for the immediate future, and sent a signal to the immigrant community that benefit utilization was risky.</w:t>
      </w:r>
      <w:r>
        <w:t xml:space="preserve"> n57</w:t>
      </w:r>
    </w:p>
    <w:p w14:paraId="5C782450" w14:textId="77777777" w:rsidR="008F1832" w:rsidRDefault="008F1832" w:rsidP="008F1832"/>
    <w:p w14:paraId="66D35F26" w14:textId="77777777" w:rsidR="008F1832" w:rsidRPr="008F1832" w:rsidRDefault="008F1832" w:rsidP="008F1832"/>
    <w:p w14:paraId="7BD8BE78" w14:textId="77777777" w:rsidR="00A916C7" w:rsidRDefault="00A916C7" w:rsidP="001B4C94"/>
    <w:p w14:paraId="36DFD5C1" w14:textId="60354AB1" w:rsidR="00FA09CF" w:rsidRDefault="00FA09CF" w:rsidP="00FA09CF">
      <w:pPr>
        <w:pStyle w:val="Heading3"/>
      </w:pPr>
      <w:r>
        <w:t xml:space="preserve">Health care – </w:t>
      </w:r>
      <w:r w:rsidR="00943AB6">
        <w:t>uniqueness</w:t>
      </w:r>
    </w:p>
    <w:p w14:paraId="056D7B27" w14:textId="541A29B6" w:rsidR="00FA09CF" w:rsidRDefault="00FA09CF" w:rsidP="00FA09CF"/>
    <w:p w14:paraId="5BA9EE22" w14:textId="77777777" w:rsidR="00FA09CF" w:rsidRDefault="00FA09CF" w:rsidP="00FA09CF">
      <w:pPr>
        <w:pStyle w:val="Heading4"/>
      </w:pPr>
      <w:r>
        <w:t>Federal welfare is not allowed to legal immigrants for five years, leads to stigmatization and stops eligible people from using social policies like Medicaid.</w:t>
      </w:r>
    </w:p>
    <w:p w14:paraId="21217B00" w14:textId="77777777" w:rsidR="00FA09CF" w:rsidRPr="002C4070" w:rsidRDefault="00FA09CF" w:rsidP="002C4070">
      <w:r w:rsidRPr="002C4070">
        <w:rPr>
          <w:rStyle w:val="Style13ptBold"/>
        </w:rPr>
        <w:t>Zhu and Xu</w:t>
      </w:r>
      <w:r w:rsidRPr="002C4070">
        <w:t xml:space="preserve">, Zhu is a professor of Political Science at University of Houston and earned her Ph. D. at Texas A&amp;M; Xu is an associate professor of political science at Rhode Island University, </w:t>
      </w:r>
      <w:r w:rsidRPr="002C4070">
        <w:rPr>
          <w:rStyle w:val="Style13ptBold"/>
        </w:rPr>
        <w:t>15</w:t>
      </w:r>
      <w:r w:rsidRPr="002C4070">
        <w:t xml:space="preserve"> (Ling and Ping, Policy Studies Journal, “The Politics of Welfare Exclusion: Immigration and Disparity in Medicaid Coverage,” April 28 2015, 6/29/18, JDC)</w:t>
      </w:r>
    </w:p>
    <w:p w14:paraId="1C787104" w14:textId="77777777" w:rsidR="00FA09CF" w:rsidRDefault="00FA09CF" w:rsidP="00FA09CF">
      <w:pPr>
        <w:ind w:firstLine="720"/>
        <w:rPr>
          <w:sz w:val="16"/>
        </w:rPr>
      </w:pPr>
      <w:r w:rsidRPr="00CF4094">
        <w:rPr>
          <w:sz w:val="16"/>
        </w:rPr>
        <w:t xml:space="preserve">Indeed, the </w:t>
      </w:r>
      <w:r w:rsidRPr="00CF4094">
        <w:rPr>
          <w:rStyle w:val="StyleUnderline"/>
          <w:highlight w:val="cyan"/>
        </w:rPr>
        <w:t>1996 federal welfare reform</w:t>
      </w:r>
      <w:r w:rsidRPr="00477105">
        <w:rPr>
          <w:rStyle w:val="StyleUnderline"/>
        </w:rPr>
        <w:t xml:space="preserve"> was </w:t>
      </w:r>
      <w:r w:rsidRPr="00CF4094">
        <w:rPr>
          <w:rStyle w:val="StyleUnderline"/>
          <w:highlight w:val="cyan"/>
        </w:rPr>
        <w:t>driven by</w:t>
      </w:r>
      <w:r w:rsidRPr="00477105">
        <w:rPr>
          <w:rStyle w:val="StyleUnderline"/>
        </w:rPr>
        <w:t xml:space="preserve"> a wave of </w:t>
      </w:r>
      <w:r w:rsidRPr="00CF4094">
        <w:rPr>
          <w:rStyle w:val="StyleUnderline"/>
          <w:highlight w:val="cyan"/>
        </w:rPr>
        <w:t>strong anti-immigrant sentiment</w:t>
      </w:r>
      <w:r w:rsidRPr="00477105">
        <w:rPr>
          <w:rStyle w:val="StyleUnderline"/>
        </w:rPr>
        <w:t xml:space="preserve"> </w:t>
      </w:r>
      <w:r w:rsidRPr="00CF4094">
        <w:rPr>
          <w:sz w:val="16"/>
        </w:rPr>
        <w:t>along with the resurgence of nativism after the passage of Proposition 187 in California (Agrawal, 2008; Alvarez &amp; Butterfield, 2000</w:t>
      </w:r>
      <w:r w:rsidRPr="00477105">
        <w:rPr>
          <w:rStyle w:val="StyleUnderline"/>
        </w:rPr>
        <w:t xml:space="preserve">). From 1982 to 1992, the United States witnessed the number of immigrant applicants for Supplemental Security Income (SSI) double in size. </w:t>
      </w:r>
      <w:r w:rsidRPr="00CF4094">
        <w:rPr>
          <w:rStyle w:val="StyleUnderline"/>
          <w:highlight w:val="cyan"/>
        </w:rPr>
        <w:t xml:space="preserve">By 1992, the number of immigrant recipients rose to over 600,000 and accounted for more than 25 percent of the total </w:t>
      </w:r>
      <w:r w:rsidRPr="00CF4094">
        <w:rPr>
          <w:rStyle w:val="StyleUnderline"/>
        </w:rPr>
        <w:t xml:space="preserve">number of </w:t>
      </w:r>
      <w:r w:rsidRPr="00CF4094">
        <w:rPr>
          <w:rStyle w:val="StyleUnderline"/>
          <w:highlight w:val="cyan"/>
        </w:rPr>
        <w:t>recipients</w:t>
      </w:r>
      <w:r w:rsidRPr="00477105">
        <w:rPr>
          <w:rStyle w:val="StyleUnderline"/>
        </w:rPr>
        <w:t xml:space="preserve"> </w:t>
      </w:r>
      <w:r w:rsidRPr="00CF4094">
        <w:rPr>
          <w:sz w:val="16"/>
        </w:rPr>
        <w:t>(U.S. House of Representatives Committee on Ways and Means, 1998).</w:t>
      </w:r>
      <w:r w:rsidRPr="00477105">
        <w:rPr>
          <w:rStyle w:val="StyleUnderline"/>
        </w:rPr>
        <w:t xml:space="preserve"> Both </w:t>
      </w:r>
      <w:r w:rsidRPr="00CF4094">
        <w:rPr>
          <w:rStyle w:val="StyleUnderline"/>
          <w:highlight w:val="cyan"/>
        </w:rPr>
        <w:t>the</w:t>
      </w:r>
      <w:r w:rsidRPr="00477105">
        <w:rPr>
          <w:rStyle w:val="StyleUnderline"/>
        </w:rPr>
        <w:t xml:space="preserve"> American </w:t>
      </w:r>
      <w:r w:rsidRPr="00CF4094">
        <w:rPr>
          <w:rStyle w:val="StyleUnderline"/>
          <w:highlight w:val="cyan"/>
        </w:rPr>
        <w:t xml:space="preserve">public and the </w:t>
      </w:r>
      <w:r w:rsidRPr="00CF4094">
        <w:rPr>
          <w:rStyle w:val="StyleUnderline"/>
        </w:rPr>
        <w:t>federal</w:t>
      </w:r>
      <w:r w:rsidRPr="00477105">
        <w:rPr>
          <w:rStyle w:val="StyleUnderline"/>
        </w:rPr>
        <w:t xml:space="preserve"> </w:t>
      </w:r>
      <w:r w:rsidRPr="00CF4094">
        <w:rPr>
          <w:rStyle w:val="StyleUnderline"/>
          <w:highlight w:val="cyan"/>
        </w:rPr>
        <w:t>government</w:t>
      </w:r>
      <w:r w:rsidRPr="00477105">
        <w:rPr>
          <w:rStyle w:val="StyleUnderline"/>
        </w:rPr>
        <w:t xml:space="preserve"> were </w:t>
      </w:r>
      <w:r w:rsidRPr="00CF4094">
        <w:rPr>
          <w:rStyle w:val="StyleUnderline"/>
          <w:highlight w:val="cyan"/>
        </w:rPr>
        <w:t>concerned about</w:t>
      </w:r>
      <w:r w:rsidRPr="00477105">
        <w:rPr>
          <w:rStyle w:val="StyleUnderline"/>
        </w:rPr>
        <w:t xml:space="preserve"> such sharp </w:t>
      </w:r>
      <w:r w:rsidRPr="00CF4094">
        <w:rPr>
          <w:rStyle w:val="StyleUnderline"/>
          <w:highlight w:val="cyan"/>
        </w:rPr>
        <w:t>increases in</w:t>
      </w:r>
      <w:r w:rsidRPr="00477105">
        <w:rPr>
          <w:rStyle w:val="StyleUnderline"/>
        </w:rPr>
        <w:t xml:space="preserve"> the </w:t>
      </w:r>
      <w:r w:rsidRPr="00CF4094">
        <w:rPr>
          <w:rStyle w:val="StyleUnderline"/>
          <w:highlight w:val="cyan"/>
        </w:rPr>
        <w:t>volume of immigrant welfare recipients</w:t>
      </w:r>
      <w:r w:rsidRPr="00477105">
        <w:rPr>
          <w:rStyle w:val="StyleUnderline"/>
        </w:rPr>
        <w:t xml:space="preserve">, as well as </w:t>
      </w:r>
      <w:r w:rsidRPr="00CF4094">
        <w:rPr>
          <w:rStyle w:val="StyleUnderline"/>
          <w:highlight w:val="cyan"/>
        </w:rPr>
        <w:t>the possibility</w:t>
      </w:r>
      <w:r w:rsidRPr="00477105">
        <w:rPr>
          <w:rStyle w:val="StyleUnderline"/>
        </w:rPr>
        <w:t xml:space="preserve"> that </w:t>
      </w:r>
      <w:r w:rsidRPr="00CF4094">
        <w:rPr>
          <w:rStyle w:val="StyleUnderline"/>
          <w:highlight w:val="cyan"/>
        </w:rPr>
        <w:t>immigrants might “bring in their parents…</w:t>
      </w:r>
      <w:r w:rsidRPr="00CF4094">
        <w:rPr>
          <w:rStyle w:val="StyleUnderline"/>
        </w:rPr>
        <w:t xml:space="preserve">with the intention of </w:t>
      </w:r>
      <w:r w:rsidRPr="00CF4094">
        <w:rPr>
          <w:rStyle w:val="StyleUnderline"/>
          <w:highlight w:val="cyan"/>
        </w:rPr>
        <w:t xml:space="preserve">supporting them by </w:t>
      </w:r>
      <w:r w:rsidRPr="00CF4094">
        <w:rPr>
          <w:rStyle w:val="StyleUnderline"/>
        </w:rPr>
        <w:t xml:space="preserve">taking advantage of the </w:t>
      </w:r>
      <w:r w:rsidRPr="00CF4094">
        <w:rPr>
          <w:rStyle w:val="StyleUnderline"/>
          <w:highlight w:val="cyan"/>
        </w:rPr>
        <w:t>welfare benefits”</w:t>
      </w:r>
      <w:r w:rsidRPr="00CF4094">
        <w:rPr>
          <w:sz w:val="16"/>
        </w:rPr>
        <w:t xml:space="preserve"> (U.S. House of Representatives Committee on Ways and Means, 1998, p. 1398). </w:t>
      </w:r>
      <w:r w:rsidRPr="00477105">
        <w:rPr>
          <w:rStyle w:val="StyleUnderline"/>
        </w:rPr>
        <w:t xml:space="preserve">Facing the increasing concerns that immigrants’ consumption of social assistance may lead to a slew of problems threatening the resource pool for low-income citizens, </w:t>
      </w:r>
      <w:r w:rsidRPr="00CF4094">
        <w:rPr>
          <w:rStyle w:val="StyleUnderline"/>
          <w:highlight w:val="cyan"/>
        </w:rPr>
        <w:t>Congress passed the PRWORA</w:t>
      </w:r>
      <w:r w:rsidRPr="00477105">
        <w:rPr>
          <w:rStyle w:val="StyleUnderline"/>
        </w:rPr>
        <w:t xml:space="preserve"> in 1996, which </w:t>
      </w:r>
      <w:r w:rsidRPr="00CF4094">
        <w:rPr>
          <w:rStyle w:val="StyleUnderline"/>
          <w:highlight w:val="cyan"/>
        </w:rPr>
        <w:t>restricted immigrants from receiving federally funded welfare benefits including Medicaid</w:t>
      </w:r>
      <w:r w:rsidRPr="00477105">
        <w:rPr>
          <w:rStyle w:val="StyleUnderline"/>
        </w:rPr>
        <w:t xml:space="preserve"> in the </w:t>
      </w:r>
      <w:r w:rsidRPr="00CF4094">
        <w:rPr>
          <w:rStyle w:val="StyleUnderline"/>
          <w:highlight w:val="cyan"/>
        </w:rPr>
        <w:t>first five years</w:t>
      </w:r>
      <w:r w:rsidRPr="00477105">
        <w:rPr>
          <w:rStyle w:val="StyleUnderline"/>
        </w:rPr>
        <w:t xml:space="preserve"> after their entry</w:t>
      </w:r>
      <w:r w:rsidRPr="00CF4094">
        <w:rPr>
          <w:sz w:val="16"/>
        </w:rPr>
        <w:t xml:space="preserve">. One negative consequence of excluding immigrants’ welfare rights under the PRWORA is that </w:t>
      </w:r>
      <w:r w:rsidRPr="00477105">
        <w:rPr>
          <w:rStyle w:val="StyleUnderline"/>
        </w:rPr>
        <w:t>it led to a substantial reduction in immigrants’ participation in various safety net programs, including Medicaid.</w:t>
      </w:r>
      <w:r w:rsidRPr="00CF4094">
        <w:rPr>
          <w:sz w:val="16"/>
        </w:rPr>
        <w:t xml:space="preserve"> Ku and Papademtriou (2007) report that, </w:t>
      </w:r>
      <w:r w:rsidRPr="00CF4094">
        <w:rPr>
          <w:rStyle w:val="StyleUnderline"/>
          <w:highlight w:val="cyan"/>
        </w:rPr>
        <w:t>since</w:t>
      </w:r>
      <w:r w:rsidRPr="00477105">
        <w:rPr>
          <w:rStyle w:val="StyleUnderline"/>
        </w:rPr>
        <w:t xml:space="preserve"> the enactment of </w:t>
      </w:r>
      <w:r w:rsidRPr="00CF4094">
        <w:rPr>
          <w:rStyle w:val="StyleUnderline"/>
          <w:highlight w:val="cyan"/>
        </w:rPr>
        <w:t>the PRWORA, low-income non-citizens</w:t>
      </w:r>
      <w:r w:rsidRPr="00477105">
        <w:rPr>
          <w:rStyle w:val="StyleUnderline"/>
        </w:rPr>
        <w:t xml:space="preserve"> have </w:t>
      </w:r>
      <w:r w:rsidRPr="00CF4094">
        <w:rPr>
          <w:rStyle w:val="StyleUnderline"/>
          <w:highlight w:val="cyan"/>
        </w:rPr>
        <w:t>had much lower Medicaid coverage rates</w:t>
      </w:r>
      <w:r w:rsidRPr="00477105">
        <w:rPr>
          <w:rStyle w:val="StyleUnderline"/>
        </w:rPr>
        <w:t xml:space="preserve"> than low-income citizens.</w:t>
      </w:r>
      <w:r w:rsidRPr="00CF4094">
        <w:rPr>
          <w:sz w:val="16"/>
        </w:rPr>
        <w:t xml:space="preserve"> </w:t>
      </w:r>
    </w:p>
    <w:p w14:paraId="53945AE7" w14:textId="77777777" w:rsidR="00FA09CF" w:rsidRDefault="00FA09CF" w:rsidP="00FA09CF">
      <w:pPr>
        <w:ind w:firstLine="720"/>
        <w:rPr>
          <w:sz w:val="16"/>
        </w:rPr>
      </w:pPr>
      <w:r w:rsidRPr="00CF4094">
        <w:rPr>
          <w:sz w:val="16"/>
        </w:rPr>
        <w:t xml:space="preserve">The federal-level reform gave states discretion to make complementary state welfare policies. For example, </w:t>
      </w:r>
      <w:r w:rsidRPr="00477105">
        <w:rPr>
          <w:rStyle w:val="StyleUnderline"/>
        </w:rPr>
        <w:t xml:space="preserve">by </w:t>
      </w:r>
      <w:r w:rsidRPr="00CF4094">
        <w:rPr>
          <w:rStyle w:val="StyleUnderline"/>
        </w:rPr>
        <w:t>using state funds</w:t>
      </w:r>
      <w:r w:rsidRPr="00477105">
        <w:rPr>
          <w:rStyle w:val="StyleUnderline"/>
        </w:rPr>
        <w:t xml:space="preserve">, states can determine (1) whether or not to give legal immigrants who entered the United States before August 22, 1996 access to Medicaid; (2) whether or not immigrants who entered the United States after August 22, 1996 are eligible for Medicaid during the five-year ban; (3) whether or not immigrants who entered the United States after August 22, 1996 are eligible for Medicaid after the five-year ban; (4) whether or not to provide Medicaid to unqualified immigrants in the first five years after their entry; and (5) whether or not to have state-funded health insurance programs for immigrants </w:t>
      </w:r>
      <w:r w:rsidRPr="00CF4094">
        <w:rPr>
          <w:sz w:val="16"/>
        </w:rPr>
        <w:t xml:space="preserve">(Bitler &amp; Hoynes, 2013). States differ in the making of their own immigrant Medicaid policies, with some strictly following the federal law without providing immigrants with any additional Medicaid coverage, and others using state funds to provide Medicaid coverage in all five aspects. For example, ever since 1996, Wyoming has strictly enforced the federal regulations and excluded immigrants from Medicaid. On the contrary, states like California, Massachusetts, and Pennsylvania decided, immediately after the PRWORA, that they would use their own state funds to fund immigrants’ Medicaid in all of the aforementioned aspects. Ever since then, they have been providing Medicaid to immigrants and treating them just like citizens. </w:t>
      </w:r>
    </w:p>
    <w:p w14:paraId="7D702F73" w14:textId="77777777" w:rsidR="00FA09CF" w:rsidRDefault="00FA09CF" w:rsidP="00FA09CF">
      <w:pPr>
        <w:ind w:firstLine="720"/>
        <w:rPr>
          <w:sz w:val="16"/>
        </w:rPr>
      </w:pPr>
      <w:r w:rsidRPr="00CF4094">
        <w:rPr>
          <w:sz w:val="16"/>
        </w:rPr>
        <w:t xml:space="preserve">More tellingly, </w:t>
      </w:r>
      <w:r w:rsidRPr="00CF4094">
        <w:rPr>
          <w:rStyle w:val="StyleUnderline"/>
          <w:highlight w:val="cyan"/>
        </w:rPr>
        <w:t>exclusive state policies</w:t>
      </w:r>
      <w:r w:rsidRPr="00477105">
        <w:rPr>
          <w:rStyle w:val="StyleUnderline"/>
        </w:rPr>
        <w:t xml:space="preserve"> not only </w:t>
      </w:r>
      <w:r w:rsidRPr="00CF4094">
        <w:rPr>
          <w:rStyle w:val="StyleUnderline"/>
          <w:highlight w:val="cyan"/>
        </w:rPr>
        <w:t>disqualify noneligible immigrants’ access to safety-net programs</w:t>
      </w:r>
      <w:r w:rsidRPr="00477105">
        <w:rPr>
          <w:rStyle w:val="StyleUnderline"/>
        </w:rPr>
        <w:t xml:space="preserve"> but also </w:t>
      </w:r>
      <w:r w:rsidRPr="00CF4094">
        <w:rPr>
          <w:rStyle w:val="StyleUnderline"/>
          <w:highlight w:val="cyan"/>
        </w:rPr>
        <w:t>discourage eligible immigrants from</w:t>
      </w:r>
      <w:r w:rsidRPr="00477105">
        <w:rPr>
          <w:rStyle w:val="StyleUnderline"/>
        </w:rPr>
        <w:t xml:space="preserve"> participating in </w:t>
      </w:r>
      <w:r w:rsidRPr="00CF4094">
        <w:rPr>
          <w:rStyle w:val="StyleUnderline"/>
          <w:highlight w:val="cyan"/>
        </w:rPr>
        <w:t>social programs</w:t>
      </w:r>
      <w:r w:rsidRPr="00477105">
        <w:rPr>
          <w:rStyle w:val="StyleUnderline"/>
        </w:rPr>
        <w:t xml:space="preserve"> by </w:t>
      </w:r>
      <w:r w:rsidRPr="00CF4094">
        <w:rPr>
          <w:rStyle w:val="StyleUnderline"/>
          <w:highlight w:val="cyan"/>
        </w:rPr>
        <w:t>producing negative policy feedback</w:t>
      </w:r>
      <w:r w:rsidRPr="00477105">
        <w:rPr>
          <w:rStyle w:val="StyleUnderline"/>
        </w:rPr>
        <w:t>.</w:t>
      </w:r>
      <w:r w:rsidRPr="00CF4094">
        <w:rPr>
          <w:sz w:val="16"/>
        </w:rPr>
        <w:t xml:space="preserve"> Social construction theory (Schneider &amp; Ingram, 1993) suggests that specific </w:t>
      </w:r>
      <w:r w:rsidRPr="00477105">
        <w:rPr>
          <w:rStyle w:val="StyleUnderline"/>
        </w:rPr>
        <w:t xml:space="preserve">public policy designs create positive or negative social constructions for the targeted populations. </w:t>
      </w:r>
      <w:r w:rsidRPr="00CF4094">
        <w:rPr>
          <w:rStyle w:val="StyleUnderline"/>
        </w:rPr>
        <w:t xml:space="preserve">Such </w:t>
      </w:r>
      <w:r w:rsidRPr="00CF4094">
        <w:rPr>
          <w:rStyle w:val="StyleUnderline"/>
          <w:highlight w:val="cyan"/>
        </w:rPr>
        <w:t>social</w:t>
      </w:r>
      <w:r w:rsidRPr="00477105">
        <w:rPr>
          <w:rStyle w:val="StyleUnderline"/>
        </w:rPr>
        <w:t xml:space="preserve"> </w:t>
      </w:r>
      <w:r w:rsidRPr="00CF4094">
        <w:rPr>
          <w:rStyle w:val="StyleUnderline"/>
          <w:highlight w:val="cyan"/>
        </w:rPr>
        <w:t>constructions</w:t>
      </w:r>
      <w:r w:rsidRPr="00477105">
        <w:rPr>
          <w:rStyle w:val="StyleUnderline"/>
        </w:rPr>
        <w:t xml:space="preserve"> can </w:t>
      </w:r>
      <w:r w:rsidRPr="00CF4094">
        <w:rPr>
          <w:rStyle w:val="StyleUnderline"/>
          <w:highlight w:val="cyan"/>
        </w:rPr>
        <w:t>directly influence</w:t>
      </w:r>
      <w:r w:rsidRPr="00477105">
        <w:rPr>
          <w:rStyle w:val="StyleUnderline"/>
        </w:rPr>
        <w:t xml:space="preserve"> the </w:t>
      </w:r>
      <w:r w:rsidRPr="00CF4094">
        <w:rPr>
          <w:rStyle w:val="StyleUnderline"/>
          <w:highlight w:val="cyan"/>
        </w:rPr>
        <w:t>government’s role in</w:t>
      </w:r>
      <w:r w:rsidRPr="00477105">
        <w:rPr>
          <w:rStyle w:val="StyleUnderline"/>
        </w:rPr>
        <w:t xml:space="preserve"> providing </w:t>
      </w:r>
      <w:r w:rsidRPr="00CF4094">
        <w:rPr>
          <w:rStyle w:val="StyleUnderline"/>
          <w:highlight w:val="cyan"/>
        </w:rPr>
        <w:t>social welfare</w:t>
      </w:r>
      <w:r w:rsidRPr="00477105">
        <w:rPr>
          <w:rStyle w:val="StyleUnderline"/>
        </w:rPr>
        <w:t>, and the targeted population’s behavior of welfare participation</w:t>
      </w:r>
      <w:r w:rsidRPr="00CF4094">
        <w:rPr>
          <w:sz w:val="16"/>
        </w:rPr>
        <w:t xml:space="preserve">. For instance, </w:t>
      </w:r>
      <w:r w:rsidRPr="00C160D1">
        <w:rPr>
          <w:rStyle w:val="StyleUnderline"/>
          <w:highlight w:val="cyan"/>
        </w:rPr>
        <w:t>exclusive state policies create an icy policy environment for immigrants</w:t>
      </w:r>
      <w:r w:rsidRPr="00CF4094">
        <w:rPr>
          <w:sz w:val="16"/>
        </w:rPr>
        <w:t xml:space="preserve"> by </w:t>
      </w:r>
      <w:r w:rsidRPr="00C160D1">
        <w:rPr>
          <w:rStyle w:val="StyleUnderline"/>
          <w:highlight w:val="cyan"/>
        </w:rPr>
        <w:t>attaching them with negative social labels, such as</w:t>
      </w:r>
      <w:r w:rsidRPr="00477105">
        <w:rPr>
          <w:rStyle w:val="StyleUnderline"/>
        </w:rPr>
        <w:t xml:space="preserve"> “being lazy,” “</w:t>
      </w:r>
      <w:r w:rsidRPr="00C160D1">
        <w:rPr>
          <w:rStyle w:val="StyleUnderline"/>
          <w:highlight w:val="cyan"/>
        </w:rPr>
        <w:t>undeserving</w:t>
      </w:r>
      <w:r w:rsidRPr="00477105">
        <w:rPr>
          <w:rStyle w:val="StyleUnderline"/>
        </w:rPr>
        <w:t>,” and “</w:t>
      </w:r>
      <w:r w:rsidRPr="00C160D1">
        <w:rPr>
          <w:rStyle w:val="StyleUnderline"/>
          <w:highlight w:val="cyan"/>
        </w:rPr>
        <w:t>welfare magnet</w:t>
      </w:r>
      <w:r w:rsidRPr="00477105">
        <w:rPr>
          <w:rStyle w:val="StyleUnderline"/>
        </w:rPr>
        <w:t xml:space="preserve">.” </w:t>
      </w:r>
      <w:r w:rsidRPr="00C160D1">
        <w:rPr>
          <w:rStyle w:val="StyleUnderline"/>
          <w:highlight w:val="cyan"/>
        </w:rPr>
        <w:t>Through</w:t>
      </w:r>
      <w:r w:rsidRPr="00477105">
        <w:rPr>
          <w:rStyle w:val="StyleUnderline"/>
        </w:rPr>
        <w:t xml:space="preserve"> such </w:t>
      </w:r>
      <w:r w:rsidRPr="00C160D1">
        <w:rPr>
          <w:rStyle w:val="StyleUnderline"/>
          <w:highlight w:val="cyan"/>
        </w:rPr>
        <w:t>stigmatization</w:t>
      </w:r>
      <w:r w:rsidRPr="00477105">
        <w:rPr>
          <w:rStyle w:val="StyleUnderline"/>
        </w:rPr>
        <w:t xml:space="preserve">, exclusive </w:t>
      </w:r>
      <w:r w:rsidRPr="00C160D1">
        <w:rPr>
          <w:rStyle w:val="StyleUnderline"/>
          <w:highlight w:val="cyan"/>
        </w:rPr>
        <w:t>policies send</w:t>
      </w:r>
      <w:r w:rsidRPr="00477105">
        <w:rPr>
          <w:rStyle w:val="StyleUnderline"/>
        </w:rPr>
        <w:t xml:space="preserve"> negative </w:t>
      </w:r>
      <w:r w:rsidRPr="00C160D1">
        <w:rPr>
          <w:rStyle w:val="StyleUnderline"/>
          <w:highlight w:val="cyan"/>
        </w:rPr>
        <w:t>signals</w:t>
      </w:r>
      <w:r w:rsidRPr="00477105">
        <w:rPr>
          <w:rStyle w:val="StyleUnderline"/>
        </w:rPr>
        <w:t xml:space="preserve"> </w:t>
      </w:r>
      <w:r w:rsidRPr="00C160D1">
        <w:rPr>
          <w:rStyle w:val="StyleUnderline"/>
          <w:highlight w:val="cyan"/>
        </w:rPr>
        <w:t>about the role of government</w:t>
      </w:r>
      <w:r w:rsidRPr="00477105">
        <w:rPr>
          <w:rStyle w:val="StyleUnderline"/>
        </w:rPr>
        <w:t xml:space="preserve"> in the lives targeted, </w:t>
      </w:r>
      <w:r w:rsidRPr="00C160D1">
        <w:rPr>
          <w:rStyle w:val="StyleUnderline"/>
          <w:highlight w:val="cyan"/>
        </w:rPr>
        <w:t>depressing eligible immigrants’ participation in these policy programs</w:t>
      </w:r>
      <w:r w:rsidRPr="00CF4094">
        <w:rPr>
          <w:sz w:val="16"/>
        </w:rPr>
        <w:t>.</w:t>
      </w:r>
    </w:p>
    <w:p w14:paraId="0ABEFAD8" w14:textId="00EB5C89" w:rsidR="00FA09CF" w:rsidRDefault="00FA09CF" w:rsidP="00FA09CF"/>
    <w:p w14:paraId="6049927D" w14:textId="0185B163" w:rsidR="00D441D0" w:rsidRDefault="00D441D0" w:rsidP="00FA09CF"/>
    <w:p w14:paraId="211E9084" w14:textId="77777777" w:rsidR="00C06F1C" w:rsidRDefault="00C06F1C" w:rsidP="00FA09CF"/>
    <w:p w14:paraId="40D6D763" w14:textId="0D11C6E9" w:rsidR="00674EBD" w:rsidRDefault="00674EBD" w:rsidP="00FA09CF"/>
    <w:p w14:paraId="7E08993B" w14:textId="45A668FA" w:rsidR="00674EBD" w:rsidRDefault="001A010A" w:rsidP="001A010A">
      <w:pPr>
        <w:pStyle w:val="Heading3"/>
      </w:pPr>
      <w:r>
        <w:t>AFF extensions – Poverty</w:t>
      </w:r>
    </w:p>
    <w:p w14:paraId="1C160F85" w14:textId="77777777" w:rsidR="001A010A" w:rsidRPr="00FA09CF" w:rsidRDefault="001A010A" w:rsidP="00FA09CF"/>
    <w:p w14:paraId="3FB6E432" w14:textId="61CF9C2C" w:rsidR="00E80D7A" w:rsidRDefault="00E80D7A" w:rsidP="00E80D7A">
      <w:pPr>
        <w:pStyle w:val="Heading4"/>
      </w:pPr>
      <w:r>
        <w:t xml:space="preserve">Public charge restrictions stop </w:t>
      </w:r>
      <w:r w:rsidRPr="00200EC8">
        <w:t>qualified</w:t>
      </w:r>
      <w:r>
        <w:rPr>
          <w:i/>
        </w:rPr>
        <w:t xml:space="preserve"> </w:t>
      </w:r>
      <w:r>
        <w:t>immigrants</w:t>
      </w:r>
      <w:r w:rsidR="00026B3A">
        <w:t xml:space="preserve"> from accessing public benefits – this substantially</w:t>
      </w:r>
      <w:r>
        <w:t xml:space="preserve"> discourages public welfare use in immigrant communities.</w:t>
      </w:r>
    </w:p>
    <w:p w14:paraId="626D6C34" w14:textId="77777777" w:rsidR="005D1729" w:rsidRDefault="00E80D7A" w:rsidP="00E80D7A">
      <w:pPr>
        <w:rPr>
          <w:rStyle w:val="Style13ptBold"/>
        </w:rPr>
      </w:pPr>
      <w:r w:rsidRPr="00F2246A">
        <w:rPr>
          <w:rStyle w:val="Style13ptBold"/>
        </w:rPr>
        <w:t>Kretsedemas, Associate Professor of Sociology at UMass Boston</w:t>
      </w:r>
      <w:r>
        <w:t xml:space="preserve"> and research specializes on immigration policy, </w:t>
      </w:r>
      <w:r w:rsidRPr="0096611A">
        <w:rPr>
          <w:rStyle w:val="Style13ptBold"/>
        </w:rPr>
        <w:t>03</w:t>
      </w:r>
      <w:r>
        <w:rPr>
          <w:rStyle w:val="Style13ptBold"/>
        </w:rPr>
        <w:t xml:space="preserve"> </w:t>
      </w:r>
    </w:p>
    <w:p w14:paraId="665D26AE" w14:textId="332D0D8B" w:rsidR="00E80D7A" w:rsidRPr="00B5323E" w:rsidRDefault="00E80D7A" w:rsidP="00E80D7A">
      <w:r w:rsidRPr="00350019">
        <w:t>(Phillip, “Immigrant households and hardships after welfare reform: a case study of the Miami-Dade Haitian community” International Journal of Social Welfare, Volume: 12, October 2003, 6/29/18, JDC)</w:t>
      </w:r>
    </w:p>
    <w:p w14:paraId="1EA1DD38" w14:textId="77777777" w:rsidR="00E80D7A" w:rsidRDefault="00E80D7A" w:rsidP="00E80D7A">
      <w:pPr>
        <w:spacing w:after="0"/>
        <w:rPr>
          <w:sz w:val="16"/>
        </w:rPr>
      </w:pPr>
      <w:r w:rsidRPr="001669A0">
        <w:rPr>
          <w:sz w:val="16"/>
        </w:rPr>
        <w:t xml:space="preserve">One   implication   of   Reitz’s   observations   is   that </w:t>
      </w:r>
      <w:r w:rsidRPr="005C24BE">
        <w:rPr>
          <w:rStyle w:val="StyleUnderline"/>
        </w:rPr>
        <w:t>liberalized labo</w:t>
      </w:r>
      <w:r>
        <w:rPr>
          <w:rStyle w:val="StyleUnderline"/>
        </w:rPr>
        <w:t>u</w:t>
      </w:r>
      <w:r w:rsidRPr="005C24BE">
        <w:rPr>
          <w:rStyle w:val="StyleUnderline"/>
        </w:rPr>
        <w:t>r</w:t>
      </w:r>
      <w:r>
        <w:rPr>
          <w:rStyle w:val="StyleUnderline"/>
        </w:rPr>
        <w:t xml:space="preserve"> </w:t>
      </w:r>
      <w:r w:rsidRPr="005C24BE">
        <w:rPr>
          <w:rStyle w:val="StyleUnderline"/>
        </w:rPr>
        <w:t>markets contribute toward immigrant poverty (and higher rates of welfare use) by allowing for a flexible wage rate which, in turn, lowers the wage floor  for  low-skilled  workers</w:t>
      </w:r>
      <w:r w:rsidRPr="001669A0">
        <w:rPr>
          <w:sz w:val="16"/>
        </w:rPr>
        <w:t>.  In addition to attracting low-skilled immigrants, these</w:t>
      </w:r>
      <w:r w:rsidRPr="005C24BE">
        <w:rPr>
          <w:rStyle w:val="StyleUnderline"/>
        </w:rPr>
        <w:t xml:space="preserve"> sorts of labo</w:t>
      </w:r>
      <w:r>
        <w:rPr>
          <w:rStyle w:val="StyleUnderline"/>
        </w:rPr>
        <w:t>u</w:t>
      </w:r>
      <w:r w:rsidRPr="005C24BE">
        <w:rPr>
          <w:rStyle w:val="StyleUnderline"/>
        </w:rPr>
        <w:t>r markets stimulate a demand for low-wage labour that can outpace the supply of  low-skilled  workers.</w:t>
      </w:r>
      <w:r w:rsidRPr="001669A0">
        <w:rPr>
          <w:sz w:val="16"/>
        </w:rPr>
        <w:t xml:space="preserve">  Reitz notes, for example, that</w:t>
      </w:r>
      <w:r w:rsidRPr="005C24BE">
        <w:rPr>
          <w:rStyle w:val="StyleUnderline"/>
        </w:rPr>
        <w:t xml:space="preserve"> US employment institutions tend to devalue the credentials of immigrants in order to track them toward low  wage,  low-skilled  labour  positions.</w:t>
      </w:r>
      <w:r w:rsidRPr="001669A0">
        <w:rPr>
          <w:sz w:val="16"/>
        </w:rPr>
        <w:t xml:space="preserve">  It also bears noting that although 5% of Haitian migrants who entered Miami-Dade in the early 1980s possessed professional degrees, less than 0.5% of these migrants secured positions commensurate  with  their  educational credentials  (Stepick  &amp;  Portes,  1986).  These sorts of findings indicate that immigrant service restrictions may only add to the socio-economic hardships of recent immigrants rather than acting as an economic disincentive for  prospective  migrants.</w:t>
      </w:r>
    </w:p>
    <w:p w14:paraId="42B0786C" w14:textId="0204C292" w:rsidR="00E80D7A" w:rsidRDefault="00E80D7A" w:rsidP="0071166C">
      <w:pPr>
        <w:spacing w:after="0"/>
        <w:rPr>
          <w:sz w:val="16"/>
        </w:rPr>
      </w:pPr>
      <w:r w:rsidRPr="005C24BE">
        <w:rPr>
          <w:rStyle w:val="StyleUnderline"/>
        </w:rPr>
        <w:t>It is also im</w:t>
      </w:r>
      <w:r>
        <w:rPr>
          <w:rStyle w:val="StyleUnderline"/>
        </w:rPr>
        <w:t xml:space="preserve">portant to note that immigrant service restrictions have made a large </w:t>
      </w:r>
      <w:r w:rsidRPr="005C24BE">
        <w:rPr>
          <w:rStyle w:val="StyleUnderline"/>
        </w:rPr>
        <w:t>co</w:t>
      </w:r>
      <w:r>
        <w:rPr>
          <w:rStyle w:val="StyleUnderline"/>
        </w:rPr>
        <w:t xml:space="preserve">ntribution </w:t>
      </w:r>
      <w:r w:rsidRPr="005C24BE">
        <w:rPr>
          <w:rStyle w:val="StyleUnderline"/>
        </w:rPr>
        <w:t>to   the national caseload reductions brought about by the 1996 Welfare Reform Act.</w:t>
      </w:r>
      <w:r w:rsidRPr="001669A0">
        <w:rPr>
          <w:sz w:val="16"/>
        </w:rPr>
        <w:t xml:space="preserve">  It has been estimated that  over half  of  the  welfare  savings  generated  during  the  first year   of   the   reform   effort   were   due   to   immigrant caseload  declines  (Greenberg,  Levin-Epstein,  Hutson, Ooms, Schumacher, Turetsky &amp; Engstrom, 2000). Other studies have shown that </w:t>
      </w:r>
      <w:r w:rsidRPr="00070C0F">
        <w:rPr>
          <w:rStyle w:val="StyleUnderline"/>
        </w:rPr>
        <w:t>the reforms have also depressed enrolments for immigrants  who  are  qualified  to access services</w:t>
      </w:r>
      <w:r w:rsidRPr="001669A0">
        <w:rPr>
          <w:sz w:val="16"/>
        </w:rPr>
        <w:t xml:space="preserve">  (Fix  &amp;  Passel,  1999;  Fix  &amp;  Zimmerman,  1999; Freeman  &amp;  Plascencia,  2001;  Hagan  &amp;  Rodriguez, 2001;  Paral,  2000;  Singer,  2001a).  </w:t>
      </w:r>
      <w:r w:rsidRPr="001669A0">
        <w:rPr>
          <w:rStyle w:val="StyleUnderline"/>
        </w:rPr>
        <w:t>Two  of  the  primary explanations  that  researchers  have  used  to  explain  this phenomenon are  the  public  charge  guidelines  of  the INS  and  the  prevalence  of  ‘mixed  status’  immigrant families.</w:t>
      </w:r>
      <w:r w:rsidRPr="001669A0">
        <w:rPr>
          <w:sz w:val="16"/>
        </w:rPr>
        <w:t xml:space="preserve"> </w:t>
      </w:r>
    </w:p>
    <w:p w14:paraId="0708A13A" w14:textId="77777777" w:rsidR="00E80D7A" w:rsidRDefault="00E80D7A" w:rsidP="0071166C">
      <w:pPr>
        <w:spacing w:after="0"/>
        <w:rPr>
          <w:rStyle w:val="StyleUnderline"/>
        </w:rPr>
      </w:pPr>
      <w:r w:rsidRPr="001669A0">
        <w:rPr>
          <w:sz w:val="16"/>
        </w:rPr>
        <w:t xml:space="preserve">According to INS guidelines, </w:t>
      </w:r>
      <w:r w:rsidRPr="001669A0">
        <w:rPr>
          <w:rStyle w:val="StyleUnderline"/>
        </w:rPr>
        <w:t xml:space="preserve">noncitizens who establish a  pattern  of  systemic  government  use  will  be  labelled a ‘public charge’. A public charge determination by the INS can result in the refusal of an immigrant’s citizenship application  or  the  denial  of  an  application  to  sponsor other  immigrants.  Public  charge  designations  can  also play a role in deliberations that result in the permanent removal  of  an  immigrant  from  the  nation. </w:t>
      </w:r>
    </w:p>
    <w:p w14:paraId="711DE750" w14:textId="77777777" w:rsidR="00E80D7A" w:rsidRDefault="00E80D7A" w:rsidP="0071166C">
      <w:pPr>
        <w:spacing w:after="0"/>
        <w:rPr>
          <w:sz w:val="16"/>
        </w:rPr>
      </w:pPr>
      <w:r w:rsidRPr="001669A0">
        <w:rPr>
          <w:rStyle w:val="StyleUnderline"/>
        </w:rPr>
        <w:t>Although public charge considerations are a long-time feature of US immigration policy, the capacity of government  agencies  to  impose  sanctions  for  service  use  has been  dramatically  increased  by  the  1996  Immigration Reform  Act.</w:t>
      </w:r>
      <w:r w:rsidRPr="001669A0">
        <w:rPr>
          <w:sz w:val="16"/>
        </w:rPr>
        <w:t xml:space="preserve"> This   confluence   of   increased   service restrictions  (introduced  by  the  1996  Welfare  Reform Act)  and  increased  sanctions  (introduced  by  the  1996 Immigration  Reform  Act)  has  produced  exaggerated fears of government surveillance within many immigrant populations. </w:t>
      </w:r>
      <w:r w:rsidRPr="001669A0">
        <w:rPr>
          <w:rStyle w:val="StyleUnderline"/>
        </w:rPr>
        <w:t>Qualitative studies have found that children who are legally eligible for health-care services are often un-enrolled because of the legal status concerns of their immigrant parents</w:t>
      </w:r>
      <w:r w:rsidRPr="001669A0">
        <w:rPr>
          <w:sz w:val="16"/>
        </w:rPr>
        <w:t xml:space="preserve"> (Families USA, 1999; Ku &amp; Matani, 2000</w:t>
      </w:r>
      <w:r w:rsidRPr="001669A0">
        <w:rPr>
          <w:rStyle w:val="StyleUnderline"/>
        </w:rPr>
        <w:t>).  In  many  cases,  these  children  belong  to  ‘mixed status’ families that are composed of legal residents and undocumented  alien</w:t>
      </w:r>
      <w:r w:rsidRPr="001669A0">
        <w:rPr>
          <w:sz w:val="16"/>
        </w:rPr>
        <w:t xml:space="preserve">s. </w:t>
      </w:r>
    </w:p>
    <w:p w14:paraId="233FDF93" w14:textId="77777777" w:rsidR="00E80D7A" w:rsidRDefault="00E80D7A" w:rsidP="0071166C">
      <w:pPr>
        <w:spacing w:after="0"/>
        <w:rPr>
          <w:rStyle w:val="StyleUnderline"/>
        </w:rPr>
      </w:pPr>
      <w:r w:rsidRPr="001669A0">
        <w:rPr>
          <w:sz w:val="16"/>
        </w:rPr>
        <w:t xml:space="preserve">Other  researchers  have  noted  that  this  trend  extends beyond  children’s  health-care  services.  Audrey  Singer (2001b) has noted, for example, that resources acquired through  government  services  tend  to  be  distributed through  immigrant  kinship  networks.  As  a  result,  un-qualified  immigrants  often  benefit  from  the  service  use of qualified household members. But it is also likely that the  recent  spate  of  service  restrictions  and  heightened sanctions  have  reversed  this  trend  in  some  immigrant households. It is possible that the fear of being sanctioned for  illegal  service  use  has  made  qualified  immigrants more  reluctant  to  share  their  benefits  with  unqualified or undocumented household members. It is also possible that qualified immigrants are more fearful about accessing services due to the presence of an undocumented person in the household. These speculations have received some confirmation  from  Vanhook,  Glick  and  Bean’s  (1999) study, which shows that </w:t>
      </w:r>
      <w:r w:rsidRPr="001669A0">
        <w:rPr>
          <w:rStyle w:val="StyleUnderline"/>
        </w:rPr>
        <w:t>estimates of household service use reveal larger declines in immigrant welfare use than estimates  based  on  individual  use.</w:t>
      </w:r>
    </w:p>
    <w:p w14:paraId="6470D973" w14:textId="77777777" w:rsidR="00E80D7A" w:rsidRDefault="00E80D7A" w:rsidP="00E80D7A">
      <w:pPr>
        <w:spacing w:after="0"/>
        <w:ind w:firstLine="720"/>
        <w:rPr>
          <w:rStyle w:val="StyleUnderline"/>
        </w:rPr>
      </w:pPr>
    </w:p>
    <w:p w14:paraId="3F817A0F" w14:textId="46BC555A" w:rsidR="00921384" w:rsidRPr="004859B6" w:rsidRDefault="00921384" w:rsidP="00801BA6"/>
    <w:p w14:paraId="4DE91B53" w14:textId="77777777" w:rsidR="00801BA6" w:rsidRPr="005650DD" w:rsidRDefault="00801BA6" w:rsidP="00801BA6">
      <w:pPr>
        <w:spacing w:after="0" w:line="240" w:lineRule="auto"/>
        <w:rPr>
          <w:rFonts w:eastAsia="Times New Roman" w:cs="Times New Roman"/>
          <w:sz w:val="24"/>
          <w:u w:val="single"/>
        </w:rPr>
      </w:pPr>
    </w:p>
    <w:p w14:paraId="50297305" w14:textId="612E6AD8" w:rsidR="00921384" w:rsidRDefault="00921384" w:rsidP="00801BA6"/>
    <w:p w14:paraId="4CC5CD1D" w14:textId="4C16FFD4" w:rsidR="00921384" w:rsidRDefault="00891105" w:rsidP="00921384">
      <w:pPr>
        <w:pStyle w:val="Heading3"/>
      </w:pPr>
      <w:r>
        <w:t xml:space="preserve">AFF extensions – </w:t>
      </w:r>
      <w:r w:rsidR="003A08F6">
        <w:t>Gender</w:t>
      </w:r>
      <w:r w:rsidR="002658CA">
        <w:t xml:space="preserve"> – poverty</w:t>
      </w:r>
    </w:p>
    <w:p w14:paraId="216657A6" w14:textId="77777777" w:rsidR="00921384" w:rsidRPr="00921384" w:rsidRDefault="00921384" w:rsidP="00921384"/>
    <w:p w14:paraId="71FDEB4B" w14:textId="3E6D8509" w:rsidR="00801BA6" w:rsidRDefault="00801BA6" w:rsidP="00801BA6">
      <w:pPr>
        <w:pStyle w:val="Heading4"/>
      </w:pPr>
      <w:r>
        <w:t xml:space="preserve">The feminization of poverty allows patriarchal capitalism to exploit low-income immigrant women and deems them as either </w:t>
      </w:r>
      <w:r w:rsidR="000003E9">
        <w:t xml:space="preserve">“deserving and worthy” </w:t>
      </w:r>
      <w:r>
        <w:t xml:space="preserve">or </w:t>
      </w:r>
      <w:r w:rsidR="00AE1329">
        <w:t xml:space="preserve">as </w:t>
      </w:r>
      <w:r w:rsidR="005D57FD">
        <w:t>“</w:t>
      </w:r>
      <w:r>
        <w:t>a drain</w:t>
      </w:r>
      <w:r w:rsidR="00C223EE">
        <w:t>”</w:t>
      </w:r>
      <w:r>
        <w:t xml:space="preserve"> on public resources</w:t>
      </w:r>
    </w:p>
    <w:p w14:paraId="3538981B" w14:textId="77777777" w:rsidR="00801BA6" w:rsidRPr="004859B6" w:rsidRDefault="00801BA6" w:rsidP="00801BA6">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67A42C60" w14:textId="36A35681" w:rsidR="00801BA6" w:rsidRPr="007C1F1C" w:rsidRDefault="00801BA6" w:rsidP="007C1F1C">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20475FFB" w14:textId="77777777" w:rsidR="00801BA6" w:rsidRDefault="00801BA6" w:rsidP="00801BA6">
      <w:r>
        <w:t>Fourth</w:t>
      </w:r>
      <w:r w:rsidRPr="00261D3D">
        <w:rPr>
          <w:u w:val="single"/>
        </w:rPr>
        <w:t>, the feminization of poverty model ignores "the role of the capitalist economy in creating and perpetuating poverty."</w:t>
      </w:r>
      <w:r>
        <w:t>'' For immigrant communities, the larger capitalist or global economy is central to understanding their experiences. The next section will address this fourth point in more detail to illustrate the deep connections between the larger capitalist economy and the state of low-income immigrant communities.</w:t>
      </w:r>
    </w:p>
    <w:p w14:paraId="6D39D262" w14:textId="77777777" w:rsidR="00801BA6" w:rsidRDefault="00801BA6" w:rsidP="00801BA6">
      <w:r w:rsidRPr="00261D3D">
        <w:rPr>
          <w:u w:val="single"/>
        </w:rPr>
        <w:t>The increasing global nature of capital, in conjunction with recent welfare and immigration reforms, has helped contribute to the continuing presence of poverty within immigrant communities</w:t>
      </w:r>
      <w:r>
        <w:t xml:space="preserve">. </w:t>
      </w:r>
      <w:r w:rsidRPr="00261D3D">
        <w:rPr>
          <w:u w:val="single"/>
        </w:rPr>
        <w:t xml:space="preserve">Many low-income immigrant women, </w:t>
      </w:r>
      <w:r>
        <w:t xml:space="preserve">the vast majority of whom migrate as workers, </w:t>
      </w:r>
      <w:r w:rsidRPr="00261D3D">
        <w:rPr>
          <w:u w:val="single"/>
        </w:rPr>
        <w:t xml:space="preserve">experience a double-edged sword in that they enter the U.S. as a result of growing transnational markets while at the same time, face anti- immigrant legislation that punishes their arrival. While immigrant women's cheap labor is in demand in the United States, the basic needs of workers and their families are denied. </w:t>
      </w:r>
    </w:p>
    <w:p w14:paraId="5E48EE43" w14:textId="77777777" w:rsidR="00801BA6" w:rsidRDefault="00801BA6" w:rsidP="00801BA6">
      <w:r>
        <w:t>Despite recent efforts to restrict the flow of immigrants, the creation of global capital, military, and economic linkages continue to foster large-scale immigration to the United States. The growing prominence of established immigrant enclaves in major urban cities, along with globalization of production, decline of manufacturing, and the growth of the service sector have expanded the supply of low-wage jobs, including temporary and part-time jobs. And this in turn, helps fuel continued migration.</w:t>
      </w:r>
    </w:p>
    <w:p w14:paraId="2EE97980" w14:textId="77777777" w:rsidR="00801BA6" w:rsidRDefault="00801BA6" w:rsidP="00801BA6">
      <w:r>
        <w:t xml:space="preserve">The increased movement of goods and services brings with it an increased movement of people? In this way, </w:t>
      </w:r>
      <w:r w:rsidRPr="00261D3D">
        <w:rPr>
          <w:u w:val="single"/>
        </w:rPr>
        <w:t>immigration is a form of labor mobility, sustained by interpersonal networks bridging points of origin and points of destination."</w:t>
      </w:r>
      <w:r>
        <w:t xml:space="preserve"> The decline of the traditional industrial work force and the rise of new industries based on immigrant labor occurred as the relative power between workers and management shifted through the substitution of low-wage, unorganized workers for high- wage, organized labor. Immigrants from Asia, the Caribbean, and Latin America played an important role in this transition.33 While the use of Asian and Mexican immigrants who are easily disposable (i.e., reserve labor) is not new, the circumstances leading to migration as well as the gender composition of immigrants have changed.</w:t>
      </w:r>
    </w:p>
    <w:p w14:paraId="4DE6F253" w14:textId="77777777" w:rsidR="00801BA6" w:rsidRPr="00D6435A" w:rsidRDefault="00801BA6" w:rsidP="00801BA6">
      <w:pPr>
        <w:rPr>
          <w:u w:val="single"/>
        </w:rPr>
      </w:pPr>
      <w:r>
        <w:t xml:space="preserve">Perhaps one of the most significant effects of foreign investment in export production is the uprooting of people from traditional modes of existence. In export manufacturing, the catalyst for the disruption of traditional work structures is the massive recruitment of young women into jobs in the new industrial zones. </w:t>
      </w:r>
      <w:r w:rsidRPr="00D6435A">
        <w:rPr>
          <w:u w:val="single"/>
        </w:rPr>
        <w:t xml:space="preserve">Young women comprise the vast majority of the workers in these export processing industrial zones. The most obvious reason is their cheap labor, but in addition, </w:t>
      </w:r>
      <w:r w:rsidRPr="005650DD">
        <w:rPr>
          <w:b/>
          <w:u w:val="single"/>
        </w:rPr>
        <w:t>young women in patriarchal societies are seen by foreign employers as obedient and disciplined workers, willing to do tedious, high-precision work and put up with working conditions that others would not tolerate.</w:t>
      </w:r>
    </w:p>
    <w:p w14:paraId="2FEB374A" w14:textId="77777777" w:rsidR="00801BA6" w:rsidRDefault="00801BA6" w:rsidP="00801BA6">
      <w:r>
        <w:t>This mobilization of large numbers of women into wage labor disrupts the traditional, often non-wage work patterns. To make matters worse</w:t>
      </w:r>
      <w:r w:rsidRPr="00D6435A">
        <w:rPr>
          <w:u w:val="single"/>
        </w:rPr>
        <w:t>, this entry into wage labor is generally a one-way proposition, wherein as traditional economic opportunities in rural areas shrink, it becomes difficult</w:t>
      </w:r>
      <w:r>
        <w:t xml:space="preserve">, if not impossible, </w:t>
      </w:r>
      <w:r w:rsidRPr="00D6435A">
        <w:rPr>
          <w:u w:val="single"/>
        </w:rPr>
        <w:t>for workers to return home if they are laid off or unsuccessful in their job search</w:t>
      </w:r>
      <w:r>
        <w:t>. For workers in these situations, emigration is one of very few options available. 6</w:t>
      </w:r>
    </w:p>
    <w:p w14:paraId="6DB4E341" w14:textId="77777777" w:rsidR="00801BA6" w:rsidRDefault="00801BA6" w:rsidP="00801BA6">
      <w:pPr>
        <w:rPr>
          <w:b/>
          <w:u w:val="single"/>
        </w:rPr>
      </w:pPr>
      <w:r>
        <w:t xml:space="preserve">Once here in the United States, social policies such as the 1996 Welfare Reform and Immigration Acts work to maintain immigrant families' poverty by creating barriers to social services such as health care. Low- income immigrants are forced to either pay out of pocket or forego care. In this way, </w:t>
      </w:r>
      <w:r w:rsidRPr="00D6435A">
        <w:rPr>
          <w:u w:val="single"/>
        </w:rPr>
        <w:t>many immigrants with little financial means find themselves with a substantial amount of debt. These legislative policies criminalize the use of health care.</w:t>
      </w:r>
      <w:r w:rsidRPr="00D6435A">
        <w:rPr>
          <w:b/>
          <w:u w:val="single"/>
        </w:rPr>
        <w:t xml:space="preserve"> The fear of potential public charge determinations not only poses a significant barrier to adequate care but also serves as a tangible barrier between those who are valued in this society and those who are not. For many low-income immigrant women, their combined status as female, low-income, racial minority, and immigrant helps to define them as marginal or undeserving.</w:t>
      </w:r>
    </w:p>
    <w:p w14:paraId="4F7F187E" w14:textId="775EA53B" w:rsidR="00801BA6" w:rsidRDefault="00801BA6" w:rsidP="00801BA6">
      <w:pPr>
        <w:rPr>
          <w:b/>
          <w:u w:val="single"/>
        </w:rPr>
      </w:pPr>
    </w:p>
    <w:p w14:paraId="6258BB65" w14:textId="77777777" w:rsidR="00A849E7" w:rsidRPr="004859B6" w:rsidRDefault="00A849E7" w:rsidP="00A849E7">
      <w:pPr>
        <w:pStyle w:val="Heading4"/>
      </w:pPr>
      <w:r w:rsidRPr="004859B6">
        <w:t xml:space="preserve">Public charge perpetuates the poverty of low-income women and their families by forcing them to seek other means to recover lost public benefits </w:t>
      </w:r>
    </w:p>
    <w:p w14:paraId="0119F101" w14:textId="77777777" w:rsidR="00A849E7" w:rsidRPr="004859B6" w:rsidRDefault="00A849E7" w:rsidP="00A849E7">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2A9E14AD" w14:textId="74F37AAB" w:rsidR="00A849E7" w:rsidRPr="007C1F1C" w:rsidRDefault="00A849E7" w:rsidP="007C1F1C">
      <w:pPr>
        <w:spacing w:after="0" w:line="240" w:lineRule="auto"/>
        <w:rPr>
          <w:rFonts w:eastAsia="Times New Roman" w:cs="Times New Roman"/>
          <w:sz w:val="24"/>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0D8BFF87"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rPr>
        <w:t xml:space="preserve">The emergence of these highly nationalistic and ethnocentric policies signifies a society that is opposed to a sizable foreign-born population in their midst. The continued "browning" of America is certainly evident in the recent numbers provided by the U.S. Census Bureau. From July 1, 1990, to July 1, 1999, the nation's Asian and Pacific Islander population grew 43% and the Latino (or Hispanic, as defined by the Census Bureau) population grew 38.8%.13 </w:t>
      </w:r>
    </w:p>
    <w:p w14:paraId="4ED686E1"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u w:val="single"/>
        </w:rPr>
        <w:t>These policies and associated programs particularly target immigrant women who are pregnant or of child-bearing age.</w:t>
      </w:r>
      <w:r w:rsidRPr="004859B6">
        <w:rPr>
          <w:rFonts w:eastAsia="Times New Roman" w:cs="Times New Roman"/>
          <w:sz w:val="24"/>
        </w:rPr>
        <w:t xml:space="preserve"> This was evident in the profile of individuals targeted for Medi-Cal fraud investigations at the Port of Entry Detection program. The federal INS and state DHS agencies collaborated in devising a method to slow down the rate of population increase among Latinos and Asians. By targeting immigrant women with children, it appears that they attempted to interrupt the flow of immigration as well as the likelihood of more childbirth by immigrant women</w:t>
      </w:r>
      <w:r w:rsidRPr="004859B6">
        <w:rPr>
          <w:rFonts w:eastAsia="Times New Roman" w:cs="Times New Roman"/>
          <w:sz w:val="24"/>
          <w:u w:val="single"/>
        </w:rPr>
        <w:t>.</w:t>
      </w:r>
      <w:r w:rsidRPr="004859B6">
        <w:rPr>
          <w:rFonts w:eastAsia="Times New Roman" w:cs="Times New Roman"/>
          <w:sz w:val="24"/>
        </w:rPr>
        <w:t xml:space="preserve"> However, recent immigration numbers show that these policies have not worked as intended. 4 Sassen writes: Recent reforms in immigration law, ostensibly designed to rationalize immigration policy, have not only failed to slow immigration but threatens to do harm both to our own society and to the immigrants themselves.... </w:t>
      </w:r>
      <w:r w:rsidRPr="004859B6">
        <w:rPr>
          <w:rFonts w:eastAsia="Times New Roman" w:cs="Times New Roman"/>
          <w:sz w:val="24"/>
          <w:u w:val="single"/>
        </w:rPr>
        <w:t>The combination of such sanctions and a regularization program that excludes a large number of undocumented workers will contribute to the formation of an immigrant underclass that is legally as well as economically disadvantaged</w:t>
      </w:r>
      <w:r w:rsidRPr="004859B6">
        <w:rPr>
          <w:rFonts w:eastAsia="Times New Roman" w:cs="Times New Roman"/>
          <w:sz w:val="24"/>
        </w:rPr>
        <w:t xml:space="preserve">. 55 </w:t>
      </w:r>
    </w:p>
    <w:p w14:paraId="17013F5B"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rPr>
        <w:t xml:space="preserve">These programs perpetuate the cycle of poverty among low-income immigrant women. </w:t>
      </w:r>
      <w:r w:rsidRPr="004859B6">
        <w:rPr>
          <w:rFonts w:eastAsia="Times New Roman" w:cs="Times New Roman"/>
          <w:sz w:val="24"/>
          <w:u w:val="single"/>
        </w:rPr>
        <w:t xml:space="preserve">By </w:t>
      </w:r>
      <w:r w:rsidRPr="004859B6">
        <w:rPr>
          <w:rFonts w:eastAsia="Times New Roman" w:cs="Times New Roman"/>
          <w:b/>
          <w:sz w:val="24"/>
          <w:u w:val="single"/>
        </w:rPr>
        <w:t>criminalizing access to health care, immigrant women are reluctant to receive prenatal care that may alleviate potentially costly future health problems. Low-income immigrant families' already tenuous financial situation becomes more stressed as they seek other means to recover a public benefit for which they are ineligible</w:t>
      </w:r>
      <w:r w:rsidRPr="004859B6">
        <w:rPr>
          <w:rFonts w:eastAsia="Times New Roman" w:cs="Times New Roman"/>
          <w:sz w:val="24"/>
          <w:u w:val="single"/>
        </w:rPr>
        <w:t>.</w:t>
      </w:r>
      <w:r w:rsidRPr="004859B6">
        <w:rPr>
          <w:rFonts w:eastAsia="Times New Roman" w:cs="Times New Roman"/>
          <w:sz w:val="24"/>
        </w:rPr>
        <w:t xml:space="preserve"> The recent welfare reform measure sends a clear message against the use of public benefits in the United States. Those who argue for stricter immigration laws view the use of public benefits as an indication of declining "quality" of immigrants admitted.5 6 It is apparent that immigrants are well aware of this anti-immigrant message. </w:t>
      </w:r>
    </w:p>
    <w:p w14:paraId="25E842D4" w14:textId="77777777" w:rsidR="00A849E7" w:rsidRDefault="00A849E7" w:rsidP="00A849E7">
      <w:pPr>
        <w:spacing w:after="0" w:line="240" w:lineRule="auto"/>
        <w:rPr>
          <w:rFonts w:eastAsia="Times New Roman" w:cs="Times New Roman"/>
          <w:sz w:val="24"/>
          <w:u w:val="single"/>
        </w:rPr>
      </w:pPr>
      <w:r w:rsidRPr="004859B6">
        <w:rPr>
          <w:rFonts w:eastAsia="Times New Roman" w:cs="Times New Roman"/>
          <w:sz w:val="24"/>
        </w:rPr>
        <w:t xml:space="preserve">It is apparent that, within contemporary social welfare discourse, </w:t>
      </w:r>
      <w:r w:rsidRPr="004859B6">
        <w:rPr>
          <w:rFonts w:eastAsia="Times New Roman" w:cs="Times New Roman"/>
          <w:sz w:val="24"/>
          <w:u w:val="single"/>
        </w:rPr>
        <w:t>welfare dependence and not poverty or unemployment is viewed as the social ill that is the appropriate target for state action</w:t>
      </w:r>
      <w:r w:rsidRPr="004859B6">
        <w:rPr>
          <w:rFonts w:eastAsia="Times New Roman" w:cs="Times New Roman"/>
          <w:sz w:val="24"/>
        </w:rPr>
        <w:t xml:space="preserve">.57 </w:t>
      </w:r>
      <w:r w:rsidRPr="004859B6">
        <w:rPr>
          <w:rFonts w:eastAsia="Times New Roman" w:cs="Times New Roman"/>
          <w:sz w:val="24"/>
          <w:u w:val="single"/>
        </w:rPr>
        <w:t>The threat of public charge, or the potential dependence on welfare benefits, has made it clear that immigrant women are undeserving and unwanted.</w:t>
      </w:r>
    </w:p>
    <w:p w14:paraId="04F5BCCD" w14:textId="62D34CCF" w:rsidR="00A849E7" w:rsidRPr="002C4071" w:rsidRDefault="00A849E7" w:rsidP="002C4071"/>
    <w:p w14:paraId="59F1C27F" w14:textId="77777777" w:rsidR="004F17CB" w:rsidRDefault="004F17CB" w:rsidP="004F17CB">
      <w:pPr>
        <w:pStyle w:val="Heading4"/>
      </w:pPr>
      <w:r>
        <w:t xml:space="preserve">Low-income immigrant women are bullied into paying back benefits they are legitimately eligible for under the fear of being deemed a public charge – women of Asian and Latino origin are especially targeted </w:t>
      </w:r>
    </w:p>
    <w:p w14:paraId="2ABF669E" w14:textId="77777777" w:rsidR="004F17CB" w:rsidRPr="004859B6" w:rsidRDefault="004F17CB" w:rsidP="004F17CB">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0BD08522" w14:textId="77777777" w:rsidR="004F17CB" w:rsidRDefault="004F17CB" w:rsidP="004F17CB">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599012A3" w14:textId="77777777" w:rsidR="004F17CB" w:rsidRPr="00AA2D3B" w:rsidRDefault="004F17CB" w:rsidP="004F17CB">
      <w:pPr>
        <w:spacing w:after="0" w:line="240" w:lineRule="auto"/>
        <w:rPr>
          <w:rFonts w:eastAsia="Times New Roman" w:cs="Times New Roman"/>
          <w:szCs w:val="22"/>
        </w:rPr>
      </w:pPr>
    </w:p>
    <w:p w14:paraId="0727D448" w14:textId="77777777" w:rsidR="004F17CB" w:rsidRPr="000D2F53" w:rsidRDefault="004F17CB" w:rsidP="004F17CB">
      <w:r w:rsidRPr="000D2F53">
        <w:t>A key informant, a Bay Area commun</w:t>
      </w:r>
      <w:r>
        <w:t>ity clinic director, had an op</w:t>
      </w:r>
      <w:r w:rsidRPr="000D2F53">
        <w:t xml:space="preserve">portunity to visit the California Airport Residency site in San Francisco in November 1997. She became concerned about the program after half a dozen of her clients reported having problems </w:t>
      </w:r>
      <w:r>
        <w:t>trying to re-enter the coun</w:t>
      </w:r>
      <w:r w:rsidRPr="000D2F53">
        <w:t xml:space="preserve">try. The director was able to set up a meeting with DHS and INS officials to find out how the program operated (it was not stated whether she spoke to the DHS and the INS together or separately). </w:t>
      </w:r>
      <w:r w:rsidRPr="000D2F53">
        <w:rPr>
          <w:u w:val="single"/>
        </w:rPr>
        <w:t>When asked how they chose particular people to interview, she learned that flights from Asian and Latin America, principally Mexico, and women of childbearing age were targeted</w:t>
      </w:r>
      <w:r w:rsidRPr="000D2F53">
        <w:t>. She described the extra screening conduct</w:t>
      </w:r>
      <w:r>
        <w:t xml:space="preserve">ed near the customs checkpoint: </w:t>
      </w:r>
      <w:r w:rsidRPr="000D2F53">
        <w:rPr>
          <w:u w:val="single"/>
        </w:rPr>
        <w:t xml:space="preserve">They are looking at women of Asian and Latino origin, not who looked pregnant, but if they had little children with them or they were somewhere between the ages of 20 and 45, </w:t>
      </w:r>
      <w:r w:rsidRPr="00764623">
        <w:t>then (they were) asked a series of light interview questions</w:t>
      </w:r>
      <w:r w:rsidRPr="000D2F53">
        <w:rPr>
          <w:u w:val="single"/>
        </w:rPr>
        <w:t>.</w:t>
      </w:r>
      <w:r w:rsidRPr="000D2F53">
        <w:t xml:space="preserve"> And in those light interview questions, [if]</w:t>
      </w:r>
      <w:r>
        <w:t xml:space="preserve"> </w:t>
      </w:r>
      <w:r w:rsidRPr="000D2F53">
        <w:t>either determined that they had children within a certain period, then</w:t>
      </w:r>
      <w:r>
        <w:t xml:space="preserve"> </w:t>
      </w:r>
      <w:r w:rsidRPr="000D2F53">
        <w:t>they would ask, who paid for it? What</w:t>
      </w:r>
      <w:r>
        <w:t xml:space="preserve"> kind of insurance did you have? </w:t>
      </w:r>
      <w:r w:rsidRPr="000D2F53">
        <w:t>Who was your health care provide</w:t>
      </w:r>
      <w:r>
        <w:t>r? And if someone ended up show</w:t>
      </w:r>
      <w:r w:rsidRPr="000D2F53">
        <w:t>ing their Medi-Cal card, then they were totally in the n</w:t>
      </w:r>
      <w:r>
        <w:t>ext realm of in</w:t>
      </w:r>
      <w:r w:rsidRPr="000D2F53">
        <w:t>terview.</w:t>
      </w:r>
    </w:p>
    <w:p w14:paraId="1E077233" w14:textId="77777777" w:rsidR="004F17CB" w:rsidRPr="00764623" w:rsidRDefault="004F17CB" w:rsidP="004F17CB">
      <w:pPr>
        <w:rPr>
          <w:u w:val="single"/>
        </w:rPr>
      </w:pPr>
      <w:r w:rsidRPr="000D2F53">
        <w:t xml:space="preserve">According to the clinic director, </w:t>
      </w:r>
      <w:r w:rsidRPr="00764623">
        <w:rPr>
          <w:u w:val="single"/>
        </w:rPr>
        <w:t>the process of determination appeared "purely arbitrary</w:t>
      </w:r>
      <w:r w:rsidRPr="000D2F53">
        <w:t xml:space="preserve">." She went on to explain the complicated inter- play between the federal INS official and the state DHS representative. The exchanges played on the fact that there were parallel but conflicting agendas, laws, and interpretations of regulations. With the DHS official sitting quietly beside him, the INS agent would question the woman until she described applying for Medi-Cal after being advised at the county office of her eligibility. At that point, </w:t>
      </w:r>
      <w:r>
        <w:t xml:space="preserve">the </w:t>
      </w:r>
      <w:r w:rsidRPr="00764623">
        <w:rPr>
          <w:u w:val="single"/>
        </w:rPr>
        <w:t>INS agent would raise questions as to whether she was truly eligible and advise her to consider paying back the benefits to avoid being sent to court for an eligibility determination, or the even more severe penalty of being deported and permanently denied future entry. After instilling these doubts and fears, the woman was advised of the costs of the services she received and provided the opportunity to repay DHS. As a result of these intimidating practices, there were lines of immigrants at the airport waiting to pay back the health benefits they used through Medi-Cal.</w:t>
      </w:r>
    </w:p>
    <w:p w14:paraId="1EB4D02B" w14:textId="77777777" w:rsidR="004F17CB" w:rsidRPr="00764623" w:rsidRDefault="004F17CB" w:rsidP="004F17CB">
      <w:pPr>
        <w:rPr>
          <w:u w:val="single"/>
        </w:rPr>
      </w:pPr>
      <w:r w:rsidRPr="000D2F53">
        <w:t xml:space="preserve">According to our interviewers, both the Port of Entry Detection and Airport Residency Programs have had a profound effect on immigrants throughout the state of California. The fact that </w:t>
      </w:r>
      <w:r w:rsidRPr="00764623">
        <w:rPr>
          <w:u w:val="single"/>
        </w:rPr>
        <w:t>documented immigrants who legitimately used health services could be asked to repay their Medicaid expenses, denied re-entry, and even deported by a seemingly arbitrary public charge determination were frightening propositions for all immigrants.</w:t>
      </w:r>
    </w:p>
    <w:p w14:paraId="5F36854D" w14:textId="49A4CE96" w:rsidR="002C4071" w:rsidRPr="002C4071" w:rsidRDefault="002C4071" w:rsidP="002C4071"/>
    <w:p w14:paraId="529634BF" w14:textId="7FED0C6A" w:rsidR="002C4071" w:rsidRDefault="002C4071" w:rsidP="002C4071">
      <w:pPr>
        <w:pStyle w:val="Heading3"/>
      </w:pPr>
      <w:r w:rsidRPr="002C4071">
        <w:t>A</w:t>
      </w:r>
      <w:r>
        <w:t xml:space="preserve">FF </w:t>
      </w:r>
      <w:r w:rsidR="00484CFA">
        <w:t xml:space="preserve">extensions </w:t>
      </w:r>
      <w:r>
        <w:t>– Gender – pregnancy</w:t>
      </w:r>
    </w:p>
    <w:p w14:paraId="7655FB31" w14:textId="77777777" w:rsidR="002C4071" w:rsidRPr="002C4071" w:rsidRDefault="002C4071" w:rsidP="002C4071"/>
    <w:p w14:paraId="59DB788E" w14:textId="77777777" w:rsidR="00801BA6" w:rsidRDefault="00801BA6" w:rsidP="00801BA6">
      <w:pPr>
        <w:pStyle w:val="Heading4"/>
      </w:pPr>
      <w:r>
        <w:t>The “chilling effect” created by the public charge standard specifically targets low-income, pregnant migrant women and makes them less likely to utilize the appropriate prenatal care, leading to poorer birth outcomes</w:t>
      </w:r>
    </w:p>
    <w:p w14:paraId="53ACD72C" w14:textId="77777777" w:rsidR="00801BA6" w:rsidRPr="004859B6" w:rsidRDefault="00801BA6" w:rsidP="00801BA6">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09DCD30E" w14:textId="4DA29162" w:rsidR="00801BA6" w:rsidRPr="007C1F1C" w:rsidRDefault="00801BA6" w:rsidP="007C1F1C">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77996339" w14:textId="77777777" w:rsidR="00801BA6" w:rsidRPr="004D21E5" w:rsidRDefault="00801BA6" w:rsidP="00801BA6">
      <w:pPr>
        <w:rPr>
          <w:u w:val="single"/>
        </w:rPr>
      </w:pPr>
      <w:r w:rsidRPr="004D21E5">
        <w:t xml:space="preserve">Currently in California, legal challenges to the implementation of welfare and immigration reforms and the use of state general funds have ensured the eligibility of low-income immigrants for Medi-Cal coverage of prenatal care and other pregnancy-related services. The problem, however, is that the </w:t>
      </w:r>
      <w:r w:rsidRPr="004D21E5">
        <w:rPr>
          <w:u w:val="single"/>
        </w:rPr>
        <w:t>policy implementations of the welfare and immigration reforms have created a chilling effect that has discouraged use of Medicaid by immigrants who are legally eligible in California.</w:t>
      </w:r>
      <w:r>
        <w:t xml:space="preserve"> </w:t>
      </w:r>
      <w:r w:rsidRPr="004D21E5">
        <w:rPr>
          <w:u w:val="single"/>
        </w:rPr>
        <w:t>There is concern that a decline in Medi-Cal enrollment, and consequently prenatal care utilization, is occurring among low-income pregnant immigrant women.</w:t>
      </w:r>
    </w:p>
    <w:p w14:paraId="5280892D" w14:textId="77777777" w:rsidR="00801BA6" w:rsidRDefault="00801BA6" w:rsidP="00801BA6">
      <w:pPr>
        <w:rPr>
          <w:u w:val="single"/>
        </w:rPr>
      </w:pPr>
      <w:r>
        <w:t xml:space="preserve">Studies have shown that </w:t>
      </w:r>
      <w:r w:rsidRPr="004D21E5">
        <w:rPr>
          <w:u w:val="single"/>
        </w:rPr>
        <w:t>uninsured women are less likely to make the recommended number of prenatal care visits, and they experience poorer birth outcomes than women with Medicaid</w:t>
      </w:r>
      <w:r>
        <w:t xml:space="preserve">. </w:t>
      </w:r>
      <w:r w:rsidRPr="004D21E5">
        <w:rPr>
          <w:u w:val="single"/>
        </w:rPr>
        <w:t>Furthermore, foreign-born women are more likely than U.S.-born women to be uninsured for prenatal care and are less likely to follow the recommended schedule of prenatal care visits</w:t>
      </w:r>
      <w:r>
        <w:t xml:space="preserve">.4 A minimum standard of fourteen visits starting no later than the third month of pregnancy is recommended by the American College of Obstetricians and Gynecologists.4' During these visits, women are screened for potential pregnancy complications, which can require additional visits, especially in the latter months of pregnancy. </w:t>
      </w:r>
      <w:r w:rsidRPr="004D21E5">
        <w:rPr>
          <w:u w:val="single"/>
        </w:rPr>
        <w:t>Medicaid coverage for prenatal care is important in ensuring early and continuous use of prenatal care by women who would otherwise be uninsured for the care.</w:t>
      </w:r>
    </w:p>
    <w:p w14:paraId="281B6CC6" w14:textId="67B1B9D3" w:rsidR="00801BA6" w:rsidRDefault="00801BA6" w:rsidP="00921384"/>
    <w:p w14:paraId="558E51C4" w14:textId="434DA9D9" w:rsidR="00726381" w:rsidRDefault="00726381" w:rsidP="00726381"/>
    <w:p w14:paraId="1579BFED" w14:textId="0A3612B6" w:rsidR="00D54F36" w:rsidRDefault="00D54F36" w:rsidP="00D54F36">
      <w:pPr>
        <w:pStyle w:val="Heading3"/>
      </w:pPr>
      <w:r>
        <w:t>AFF extensions – Gender – domestic abuse</w:t>
      </w:r>
    </w:p>
    <w:p w14:paraId="577876A1" w14:textId="77777777" w:rsidR="00D54F36" w:rsidRPr="00D54F36" w:rsidRDefault="00D54F36" w:rsidP="00D54F36"/>
    <w:p w14:paraId="37BC61BE" w14:textId="77777777" w:rsidR="002C3A7C" w:rsidRDefault="002C3A7C" w:rsidP="002C3A7C">
      <w:pPr>
        <w:pStyle w:val="Heading4"/>
      </w:pPr>
      <w:r>
        <w:t>Public charge laws disproportionately affect women who are victims of domestic abuse</w:t>
      </w:r>
    </w:p>
    <w:p w14:paraId="50FE7B2E" w14:textId="77777777" w:rsidR="002C3A7C" w:rsidRPr="00E81C07" w:rsidRDefault="002C3A7C" w:rsidP="002C3A7C">
      <w:r w:rsidRPr="00E81C07">
        <w:rPr>
          <w:rStyle w:val="Style13ptBold"/>
        </w:rPr>
        <w:t>Lilienthal,</w:t>
      </w:r>
      <w:r>
        <w:rPr>
          <w:rStyle w:val="verdana"/>
        </w:rPr>
        <w:t xml:space="preserve"> lawyer </w:t>
      </w:r>
      <w:r>
        <w:rPr>
          <w:rStyle w:val="st"/>
        </w:rPr>
        <w:t>concentrating in immigration and nationality law</w:t>
      </w:r>
      <w:r w:rsidRPr="00E81C07">
        <w:rPr>
          <w:rStyle w:val="Style13ptBold"/>
        </w:rPr>
        <w:t>, 96</w:t>
      </w:r>
      <w:r>
        <w:rPr>
          <w:rStyle w:val="verdana"/>
        </w:rPr>
        <w:t xml:space="preserve">, (Ryan, “OLD HURDLES HAMPER NEW OPTIONS FOR BATTERED IMMIGRANT WOMEN,” Brooklyn Law Review, winter 1996, </w:t>
      </w:r>
      <w:hyperlink r:id="rId15" w:history="1">
        <w:r w:rsidRPr="00022DEB">
          <w:rPr>
            <w:rStyle w:val="Hyperlink"/>
          </w:rPr>
          <w:t>http://www.lexisnexis.com/lnacui2api/results/docview/docview.do?docLinkInd=true&amp;risb=21_T27678166343&amp;format=GNBFI&amp;sort=RELEVANCE&amp;startDocNo=1&amp;resultsUrlKey=29_T27678166347&amp;cisb=22_T27678166346&amp;treeMax=true&amp;treeWidth=0&amp;csi=7328&amp;docNo=1</w:t>
        </w:r>
      </w:hyperlink>
      <w:r>
        <w:rPr>
          <w:rStyle w:val="verdana"/>
        </w:rPr>
        <w:t xml:space="preserve"> accessed 6/29/18 EO)</w:t>
      </w:r>
    </w:p>
    <w:p w14:paraId="20E28093" w14:textId="338EDCB9" w:rsidR="002C3A7C" w:rsidRPr="008D622D" w:rsidRDefault="002C3A7C" w:rsidP="002C3A7C">
      <w:pPr>
        <w:rPr>
          <w:u w:val="single"/>
        </w:rPr>
      </w:pPr>
      <w:r>
        <w:t xml:space="preserve"> </w:t>
      </w:r>
      <w:r w:rsidRPr="00E81C07">
        <w:rPr>
          <w:rStyle w:val="StyleUnderline"/>
        </w:rPr>
        <w:t>Up to half of government denials of immigrant and nonimmigrant applications are based on the public charge ground for exclusion</w:t>
      </w:r>
      <w:r>
        <w:t xml:space="preserve">. n201 In determining whether an alien might become a public charge, the INS considers the following factors: age, physical or mental disability, education, work history and number of dependents. n202 </w:t>
      </w:r>
      <w:r w:rsidRPr="00E81C07">
        <w:rPr>
          <w:rStyle w:val="StyleUnderline"/>
        </w:rPr>
        <w:t xml:space="preserve">Ultimately, aliens must prove their financial independence to avoid public charge classification. n203 Typically, evidence of one's own financial worth or that of a sponsoring U.S. resident can counter this classification. n204  [*1628] </w:t>
      </w:r>
    </w:p>
    <w:p w14:paraId="28C17B48" w14:textId="176B3311" w:rsidR="002C3A7C" w:rsidRPr="008D622D" w:rsidRDefault="002C3A7C" w:rsidP="002C3A7C">
      <w:pPr>
        <w:rPr>
          <w:u w:val="single"/>
        </w:rPr>
      </w:pPr>
      <w:r w:rsidRPr="00E81C07">
        <w:rPr>
          <w:rStyle w:val="StyleUnderline"/>
        </w:rPr>
        <w:t>Public charge determination--which is prospective--threatens aliens who may require public benefits in the future. n205 Consequently, battered immigrant women who have been stripped of financial independence are particularly vulnerable to public charge classification because of their potential need for benefits. This risk is heightened for undocumented women who successfully access the limited public benefits available to illegal aliens because current receipt of benefits creates a presumption of future need. n206</w:t>
      </w:r>
    </w:p>
    <w:p w14:paraId="11047A33" w14:textId="4A14ECBC" w:rsidR="002C3A7C" w:rsidRDefault="002C3A7C" w:rsidP="002C3A7C">
      <w:r>
        <w:t xml:space="preserve">Illustrating the harsh consequences of the public charge classification is the example of Elena, n207 a native and citizen of the Dominican Republic seeking to gain immigrant status in the United States through VAWA's self-petition provision. n208 Elena was nine months pregnant when she decided to leave her husband, a native of Puerto Rico, after a brutal assault. n209 </w:t>
      </w:r>
      <w:r w:rsidRPr="00E81C07">
        <w:rPr>
          <w:rStyle w:val="StyleUnderline"/>
        </w:rPr>
        <w:t>Although Elena is a physician by profession, n210 she neither speaks English nor has an American license to practice medicine. n211 Without other relatives in the United States, Elena currently lives with another single mother. n212 Elena's  [*1629]  attorneys fear that her ability to adjust status to lawful permanent resident might be jeopardized on public charge grounds because of her need for public assistance.</w:t>
      </w:r>
      <w:r>
        <w:t xml:space="preserve"> n213</w:t>
      </w:r>
    </w:p>
    <w:p w14:paraId="15A3C751" w14:textId="7B39BC0A" w:rsidR="008E5222" w:rsidRPr="007257B3" w:rsidRDefault="002C3A7C" w:rsidP="00C3639D">
      <w:pPr>
        <w:rPr>
          <w:u w:val="single"/>
        </w:rPr>
      </w:pPr>
      <w:r>
        <w:t xml:space="preserve">The BIA requires that public charge determinations encompass the "totality of the circumstances." n214 Immigration officials, when reviewing VAWA applications, should recognize </w:t>
      </w:r>
      <w:r w:rsidRPr="00E81C07">
        <w:rPr>
          <w:rStyle w:val="StyleUnderline"/>
        </w:rPr>
        <w:t>that a battered woman's inability to work and achieve financial independence is directly related to power and control tools, such as forced isolation and harassment, used by abusers to subjugate their spouses</w:t>
      </w:r>
      <w:r>
        <w:t xml:space="preserve">. n215 </w:t>
      </w:r>
      <w:r w:rsidRPr="00E81C07">
        <w:rPr>
          <w:rStyle w:val="StyleUnderline"/>
        </w:rPr>
        <w:t>Without personal financial resources, battered women may need public assistance to escape abusive relationships. n216 Yet, a battered spouse's dependence on public assistance is temporary, and most battered women become self-sufficient within two years. n217 Battered women who demonstrate the desire to become productive members of society should be excused from public charge classification. n218</w:t>
      </w:r>
    </w:p>
    <w:p w14:paraId="16CBC803" w14:textId="1040E0D7" w:rsidR="00C3639D" w:rsidRDefault="00C3639D" w:rsidP="00921384"/>
    <w:p w14:paraId="0ECCB6A6" w14:textId="77777777" w:rsidR="008A5058" w:rsidRDefault="008A5058" w:rsidP="000769C1"/>
    <w:p w14:paraId="603CE025" w14:textId="6FB4B1D8" w:rsidR="006B161B" w:rsidRDefault="00B123EC" w:rsidP="006B161B">
      <w:pPr>
        <w:pStyle w:val="Heading3"/>
      </w:pPr>
      <w:r>
        <w:t xml:space="preserve">AFF extensions – </w:t>
      </w:r>
      <w:r w:rsidR="006B161B">
        <w:t>Racism</w:t>
      </w:r>
    </w:p>
    <w:p w14:paraId="7B3D4EAE" w14:textId="0EDE360B" w:rsidR="006B161B" w:rsidRDefault="006B161B" w:rsidP="006B161B"/>
    <w:p w14:paraId="16405EDB" w14:textId="3D7894A6" w:rsidR="00766D09" w:rsidRDefault="00766D09" w:rsidP="00766D09">
      <w:pPr>
        <w:pStyle w:val="Heading4"/>
      </w:pPr>
      <w:r>
        <w:t>Historically, the public charge inadmissibility standard has been used to exclude imm</w:t>
      </w:r>
      <w:r w:rsidR="0090379C">
        <w:t>igrants of certain ethnicities based on the idea that they are less valuable contributors to society</w:t>
      </w:r>
    </w:p>
    <w:p w14:paraId="3E83A68A" w14:textId="77777777" w:rsidR="00766D09" w:rsidRPr="00CB2223" w:rsidRDefault="00766D09" w:rsidP="00766D09">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6" w:history="1">
        <w:r w:rsidRPr="00F811D4">
          <w:rPr>
            <w:rStyle w:val="Hyperlink"/>
          </w:rPr>
          <w:t>https://muse.jhu.edu/article/269332/pdf</w:t>
        </w:r>
      </w:hyperlink>
      <w:r>
        <w:t>, 6/29/2018, PD)</w:t>
      </w:r>
    </w:p>
    <w:p w14:paraId="5B98D1B3" w14:textId="77777777" w:rsidR="00766D09" w:rsidRDefault="00766D09" w:rsidP="00766D09">
      <w:pPr>
        <w:spacing w:line="240" w:lineRule="auto"/>
        <w:contextualSpacing/>
        <w:rPr>
          <w:u w:val="single"/>
        </w:rPr>
      </w:pPr>
      <w:r>
        <w:t>Goddard’s successful attempt to collapse race and “cognitive impairment” was not without precedent. However, the results of his studies reinforced both the inspectors’ and the public’s attitudes toward certain ethnicities.</w:t>
      </w:r>
      <w:r w:rsidRPr="004C7C40">
        <w:rPr>
          <w:u w:val="single"/>
        </w:rPr>
        <w:t xml:space="preserve"> “Feeblemindedness” became the favorite label</w:t>
      </w:r>
      <w:r>
        <w:t xml:space="preserve"> on Ellis Island, </w:t>
      </w:r>
      <w:r w:rsidRPr="004C7C40">
        <w:rPr>
          <w:u w:val="single"/>
        </w:rPr>
        <w:t>and its direct corollary, according to inspectors’ judgments, was an immigrant’s liability to become a public charge</w:t>
      </w:r>
      <w:r>
        <w:t xml:space="preserve">. </w:t>
      </w:r>
      <w:r w:rsidRPr="00173BF7">
        <w:rPr>
          <w:u w:val="single"/>
        </w:rPr>
        <w:t>Like the label of dependency, feeblemindedness was the easiest “impairment” to be pinned to an immigrant’s identity, especially when racial considerations came into play</w:t>
      </w:r>
      <w:r>
        <w:t xml:space="preserve">. </w:t>
      </w:r>
      <w:r w:rsidRPr="00173BF7">
        <w:rPr>
          <w:u w:val="single"/>
        </w:rPr>
        <w:t>Under the threat of racist stereotypes, immigrants had to be alert and control any bout of happiness, fatigue, or sadness that could lead to their being labeled “mental instable” or “feebleminded.”</w:t>
      </w:r>
      <w:r>
        <w:t xml:space="preserve"> </w:t>
      </w:r>
      <w:r w:rsidRPr="00173BF7">
        <w:rPr>
          <w:u w:val="single"/>
        </w:rPr>
        <w:t>Sometimes, in spite of their efforts to avoid suspicions, they would fall victim to their own racial identities</w:t>
      </w:r>
      <w:r>
        <w:t xml:space="preserve">. At a time when racial taxonomies formed an integral part of the scientific truth, the inspectors were well educated about each racial group’s peculiarities. Consequently, their final evaluation of an immigrant’s condition took into account any deviation from the inherent characteristics associated with a given race. As a doctor on the island explained, “if an Englishman reacts to questions in the manner of an Irishman, his lack of mental balance could be suspected. . . . If an Italian responded to questions as the Russian Finn responds, the former would in all probability be suffering with a depressive psychosis” (Shapiro, 138). </w:t>
      </w:r>
      <w:r w:rsidRPr="00173BF7">
        <w:rPr>
          <w:u w:val="single"/>
        </w:rPr>
        <w:t>Under the rubric of “mental illness,” categories of race and disease grew blurry, leading to further classifications and hierarchical systems</w:t>
      </w:r>
      <w:r>
        <w:t>.</w:t>
      </w:r>
      <w:r w:rsidRPr="00173BF7">
        <w:rPr>
          <w:u w:val="single"/>
        </w:rPr>
        <w:t xml:space="preserve"> Goddard’s Ellis Island study sustained a racial-ableist hierarchy, according to which feeblemindedness ranked highest among Russian immigrants (87 percent), seconded by Jews (over 83 percent), and closely followed by Hungarians and Italians (Smith, 119).</w:t>
      </w:r>
    </w:p>
    <w:p w14:paraId="2471E88A" w14:textId="2E1D9A2C" w:rsidR="006B161B" w:rsidRDefault="006B161B" w:rsidP="006B161B"/>
    <w:p w14:paraId="6130D964" w14:textId="77777777" w:rsidR="006B161B" w:rsidRDefault="006B161B" w:rsidP="006B161B"/>
    <w:p w14:paraId="2A10B822" w14:textId="77777777" w:rsidR="006B161B" w:rsidRDefault="006B161B" w:rsidP="006B161B">
      <w:pPr>
        <w:pStyle w:val="Heading4"/>
      </w:pPr>
      <w:r>
        <w:t xml:space="preserve">Attempts to preserve the idea of “sameness” hinder our ability to create a racial and plural democracy – only by examining the immigrant can we acknowledge the multiculturalism and heterogeneity of communities to generate a discursive space to discuss issues of national identity  </w:t>
      </w:r>
    </w:p>
    <w:p w14:paraId="5E74ABEB" w14:textId="77777777" w:rsidR="006B161B" w:rsidRDefault="006B161B" w:rsidP="006B161B">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3CF43FB9" w14:textId="77777777" w:rsidR="006B161B" w:rsidRPr="00AC2D17" w:rsidRDefault="006B161B" w:rsidP="006B161B">
      <w:r>
        <w:t>(Robert, Keith, “</w:t>
      </w:r>
      <w:r w:rsidRPr="00EB302F">
        <w:t>Centering the Immigrant in the Inter/National Imagination</w:t>
      </w:r>
      <w:r>
        <w:t>”, California Law Review, Volume:85, 310-361, 10/1997, APS)</w:t>
      </w:r>
    </w:p>
    <w:p w14:paraId="013D5E86" w14:textId="77777777" w:rsidR="006B161B" w:rsidRPr="00DD0F3C" w:rsidRDefault="006B161B" w:rsidP="006B161B">
      <w:r>
        <w:t xml:space="preserve">In a similar fashion, </w:t>
      </w:r>
      <w:r w:rsidRPr="00DD0F3C">
        <w:rPr>
          <w:u w:val="single"/>
        </w:rPr>
        <w:t>nativis</w:t>
      </w:r>
      <w:r>
        <w:rPr>
          <w:u w:val="single"/>
        </w:rPr>
        <w:t>tic racism and racial national</w:t>
      </w:r>
      <w:r w:rsidRPr="00DD0F3C">
        <w:rPr>
          <w:u w:val="single"/>
        </w:rPr>
        <w:t>ism have helped to construct Asian American and Latina/o as racial and national formations</w:t>
      </w:r>
      <w:r>
        <w:t>. 'These formations, though, are not static. It is important to note that nativistic racism, which constructs "immigrants" as Asian American, Black, Latina/o, and White, is not a one-way process. These racial and national formations are themselves subject to reconfiguration. Stated more strongly, immigrants, in addition to introducing and representing diversity, remind us of the diversity already present-that Asian American, Black, Latina/o, and White communities are and have always been "heterogenous, hybrid, and multiple." 8 While many scholars have commented on the tremendous diversity within the Asian American and Latina/o formulations, relatively little attention has been paid to the new immigration that is bringing an increased diversity to Black communities." Further, despite the growing literature on Whiteness as a racial phenomenon, insufficient attention has been paid to the diversity encompassed within Whiteness.</w:t>
      </w:r>
    </w:p>
    <w:p w14:paraId="2A5FE4A4" w14:textId="77777777" w:rsidR="006B161B" w:rsidRDefault="006B161B" w:rsidP="006B161B">
      <w:r w:rsidRPr="00BF72C9">
        <w:rPr>
          <w:u w:val="single"/>
        </w:rPr>
        <w:t>Examination of the immigrant requires us to take pluralism seriously and creates the discursive space for an enriched discussion of what it means to be a nation</w:t>
      </w:r>
      <w:r>
        <w:t xml:space="preserve">. 2 It forces us to remember that multiculturalism is not just about recognizing and respecting the presence of minority cultures against the backdrop of a dominant, White Euro-American culture; </w:t>
      </w:r>
      <w:r w:rsidRPr="00F906DB">
        <w:rPr>
          <w:u w:val="single"/>
        </w:rPr>
        <w:t xml:space="preserve">multiculturalism requires us to recognize and respect the heterogeneity within </w:t>
      </w:r>
      <w:r>
        <w:t xml:space="preserve">minority and majority </w:t>
      </w:r>
      <w:r w:rsidRPr="00F906DB">
        <w:rPr>
          <w:u w:val="single"/>
        </w:rPr>
        <w:t>communities</w:t>
      </w:r>
      <w:r>
        <w:t>.3</w:t>
      </w:r>
    </w:p>
    <w:p w14:paraId="3BD336A1" w14:textId="77777777" w:rsidR="006B161B" w:rsidRDefault="006B161B" w:rsidP="006B161B">
      <w:r>
        <w:t xml:space="preserve">Although nativistic racism tends to disguise the diversity within broad racial categories, it also creates the enabling condition for ethnic and racial identity politics. Despite the outlawing of formal discrimination,' </w:t>
      </w:r>
      <w:r w:rsidRPr="00F906DB">
        <w:rPr>
          <w:u w:val="single"/>
        </w:rPr>
        <w:t>the United States remains a hierarchical society that has failed to live up to its democratic principles</w:t>
      </w:r>
      <w:r>
        <w:t xml:space="preserve">. </w:t>
      </w:r>
      <w:r w:rsidRPr="00F906DB">
        <w:rPr>
          <w:u w:val="single"/>
        </w:rPr>
        <w:t>Responding to nativistic racism may help us develop an emancipatory politics that will move us toward</w:t>
      </w:r>
      <w:r>
        <w:t xml:space="preserve"> what Ernesto Laclau and Chantal Mouffe describe as "</w:t>
      </w:r>
      <w:r w:rsidRPr="00F906DB">
        <w:rPr>
          <w:u w:val="single"/>
        </w:rPr>
        <w:t>a radical and plural democracy</w:t>
      </w:r>
      <w:r>
        <w:t>":</w:t>
      </w:r>
    </w:p>
    <w:p w14:paraId="30E395AB" w14:textId="77777777" w:rsidR="006B161B" w:rsidRDefault="006B161B" w:rsidP="006B161B">
      <w:r>
        <w:t xml:space="preserve">In the face of the project for the reconstruction of a hierarchic society, the alternative of the Left should consist of locating itself fully in the field of the democratic revolution and expanding the chain of equivalents between the different struggles against oppression. </w:t>
      </w:r>
      <w:r w:rsidRPr="00F906DB">
        <w:rPr>
          <w:u w:val="single"/>
        </w:rPr>
        <w:t>The task of the Left</w:t>
      </w:r>
      <w:r>
        <w:t xml:space="preserve"> therefore </w:t>
      </w:r>
      <w:r w:rsidRPr="00F906DB">
        <w:rPr>
          <w:u w:val="single"/>
        </w:rPr>
        <w:t>cannot be to renounce liberal-democratic ideology, but</w:t>
      </w:r>
      <w:r>
        <w:t xml:space="preserve"> on the contrary</w:t>
      </w:r>
      <w:r w:rsidRPr="00F906DB">
        <w:rPr>
          <w:u w:val="single"/>
        </w:rPr>
        <w:t>, to deepen and expand it in the direction of a radical and plural democracy.' Instead of advocating sameness, the "concept of solidarity" may be invoked to establish a "chain of equivalents" between the different groups and their struggles against oppression.</w:t>
      </w:r>
      <w:r>
        <w:t xml:space="preserve"> 6</w:t>
      </w:r>
    </w:p>
    <w:p w14:paraId="25F194BE" w14:textId="2C5C3833" w:rsidR="006B161B" w:rsidRDefault="006B161B" w:rsidP="006B161B">
      <w:r>
        <w:t xml:space="preserve">For people of color in the United States, we might begin with the ideology of White supremacy which permitted the genocide of Native Americans, the enslavement of Africans, the conquest and dispossession of Mexicans, and the exclusion of Asians. But </w:t>
      </w:r>
      <w:r w:rsidRPr="00F906DB">
        <w:rPr>
          <w:u w:val="single"/>
        </w:rPr>
        <w:t>White supremacy located within the confines of the nation-state tells only part of the story</w:t>
      </w:r>
      <w:r>
        <w:t xml:space="preserve">. </w:t>
      </w:r>
      <w:r w:rsidRPr="00F906DB">
        <w:rPr>
          <w:u w:val="single"/>
        </w:rPr>
        <w:t>There is,</w:t>
      </w:r>
      <w:r>
        <w:t xml:space="preserve"> unfortunately, </w:t>
      </w:r>
      <w:r w:rsidRPr="00F906DB">
        <w:rPr>
          <w:u w:val="single"/>
        </w:rPr>
        <w:t>a rich history of colonialism and imperialism in their traditional and contemporary forms</w:t>
      </w:r>
      <w:r>
        <w:t xml:space="preserve">.37 </w:t>
      </w:r>
      <w:r w:rsidRPr="00F906DB">
        <w:rPr>
          <w:u w:val="single"/>
        </w:rPr>
        <w:t>Once we escape the confines of a national imagination, it becomes easier to deepen the chain of democratic equivalents, linking the struggles of those who have been in the United States for generations with the struggles of those who have arrived more recently</w:t>
      </w:r>
      <w:r>
        <w:t>. The difficulties for this project are brought into sharp focus when we consider in Part IlI the operation of nativistic racism and the political economy of race in the city of Monterey Park, California.</w:t>
      </w:r>
    </w:p>
    <w:p w14:paraId="68E4CA3A" w14:textId="77777777" w:rsidR="008D622D" w:rsidRDefault="008D622D" w:rsidP="006B161B"/>
    <w:p w14:paraId="7ACFB60E" w14:textId="77777777" w:rsidR="006B161B" w:rsidRDefault="006B161B" w:rsidP="006B161B"/>
    <w:p w14:paraId="0D88363E" w14:textId="77777777" w:rsidR="006B161B" w:rsidRDefault="006B161B" w:rsidP="006B161B">
      <w:pPr>
        <w:pStyle w:val="Heading4"/>
      </w:pPr>
      <w:r>
        <w:t>Americans rely on immigrants to act as “perpetual internal foreigners” to maintain their sense of national identity – this causes the state to exercise power over immigrants to preserve the sovereign entity</w:t>
      </w:r>
    </w:p>
    <w:p w14:paraId="3D95A571" w14:textId="77777777" w:rsidR="006B161B" w:rsidRDefault="006B161B" w:rsidP="006B161B">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30F8AD61" w14:textId="77777777" w:rsidR="006B161B" w:rsidRPr="001362E5" w:rsidRDefault="006B161B" w:rsidP="006B161B">
      <w:r>
        <w:t>(Robert, Keith, “</w:t>
      </w:r>
      <w:r w:rsidRPr="00EB302F">
        <w:t>Centering the Immigrant in the Inter/National Imagination</w:t>
      </w:r>
      <w:r>
        <w:t>”, California Law Review, Volume:85, 310-361, 10/1997, APS)</w:t>
      </w:r>
    </w:p>
    <w:p w14:paraId="4F202719" w14:textId="77777777" w:rsidR="006B161B" w:rsidRDefault="006B161B" w:rsidP="006B161B">
      <w:r w:rsidRPr="00FE0469">
        <w:rPr>
          <w:u w:val="single"/>
        </w:rPr>
        <w:t>Although the border is everywhere, one's perspective may render it invisible</w:t>
      </w:r>
      <w:r>
        <w:t xml:space="preserve">. </w:t>
      </w:r>
      <w:r w:rsidRPr="00FE0469">
        <w:rPr>
          <w:u w:val="single"/>
        </w:rPr>
        <w:t>It is through this invisibility that the border gains much of its power</w:t>
      </w:r>
      <w:r>
        <w:t>. For one of us, the border was transparent until the following encounter, which was first described in an earlier article: I think about the American border guard who stopped me when I tried to return to the United States after a brief visit to Canada. My valid Ohio driver's license was not good enough to let me</w:t>
      </w:r>
      <w:r w:rsidRPr="001B1C3A">
        <w:t xml:space="preserve"> </w:t>
      </w:r>
      <w:r>
        <w:t xml:space="preserve"> return to my country. He asked me where my passport was. I told him that I did not have one and that it was my understand- ing that I did not need one, that a driver's license was sufficient. He told me that a driver's license is not proof of citizenship. We were at an impasse.... [Meanwhile], the white man in the car in front of me at the border crossing did not have a problem with his driver's license. [No passport was asked of him.]' In part, this story demonstrates that the properties of the border change depending on the contingent features of who or what is trying to get in or out.</w:t>
      </w:r>
    </w:p>
    <w:p w14:paraId="1F88C127" w14:textId="77777777" w:rsidR="006B161B" w:rsidRPr="00FE0469" w:rsidRDefault="006B161B" w:rsidP="006B161B">
      <w:pPr>
        <w:rPr>
          <w:u w:val="single"/>
        </w:rPr>
      </w:pPr>
      <w:r>
        <w:t xml:space="preserve">We might draw </w:t>
      </w:r>
      <w:r w:rsidRPr="00FE0469">
        <w:rPr>
          <w:u w:val="single"/>
        </w:rPr>
        <w:t>an analogy from cell biology, comparing the cell wall or membrane, which is vital to the cell's existence, with the national border</w:t>
      </w:r>
      <w:r>
        <w:t xml:space="preserve">. Although there are obvious differences between a cell and a nation, </w:t>
      </w:r>
      <w:r w:rsidRPr="00FE0469">
        <w:rPr>
          <w:u w:val="single"/>
        </w:rPr>
        <w:t>the importance of the national border to the nation's survival is clear</w:t>
      </w:r>
      <w:r>
        <w:t xml:space="preserve"> in the Supreme Court's border jurisprudence. According to the Court, Congress must be able to exercise plenary power, because </w:t>
      </w:r>
      <w:r w:rsidRPr="00FE0469">
        <w:rPr>
          <w:u w:val="single"/>
        </w:rPr>
        <w:t>a sovereign nation must exercise control over its borders-that is what it means to be a sovereign entity.' To hold otherwise would mean the end or death of the nation as a sovereign entity.</w:t>
      </w:r>
    </w:p>
    <w:p w14:paraId="5C66AB31" w14:textId="77777777" w:rsidR="006B161B" w:rsidRDefault="006B161B" w:rsidP="006B161B">
      <w:r w:rsidRPr="00FE0469">
        <w:rPr>
          <w:u w:val="single"/>
        </w:rPr>
        <w:t>In the same way that the cell wall or membrane serves a screening function, the border operates to exclude that which is dangerous, un- wanted, undesirable.</w:t>
      </w:r>
      <w:r>
        <w:t xml:space="preserve"> In the Chinese Exclusion Case, which established the plenary power doctrine, the Supreme Court held that "[if Congress] considers the presence of foreigners of a different race in this country, who will not assimilate with us, to be dangerous to its peace and security.., its determination is conclusive upon the judiciary."66 The Court begins by stating that the Chinese are "foreigners of a different race," or what Neil Gotanda terms, racialized foreigners. These </w:t>
      </w:r>
      <w:r w:rsidRPr="00FE0469">
        <w:rPr>
          <w:u w:val="single"/>
        </w:rPr>
        <w:t>racialized foreigners "will not assimilate with us," which is, of course, a direct insult</w:t>
      </w:r>
      <w:r>
        <w:t xml:space="preserve"> to us/U.S. </w:t>
      </w:r>
      <w:r w:rsidRPr="00FE0469">
        <w:rPr>
          <w:u w:val="single"/>
        </w:rPr>
        <w:t>This refusal to assimilate makes them dangerous to our peace and security</w:t>
      </w:r>
      <w:r>
        <w:t xml:space="preserve">. They are the Yellow Peril, </w:t>
      </w:r>
      <w:r w:rsidRPr="00FE0469">
        <w:rPr>
          <w:u w:val="single"/>
        </w:rPr>
        <w:t>threatening our sense of nation and of the national</w:t>
      </w:r>
      <w:r>
        <w:t xml:space="preserve">. </w:t>
      </w:r>
      <w:r w:rsidRPr="00FE0469">
        <w:rPr>
          <w:u w:val="single"/>
        </w:rPr>
        <w:t>Congress must exclude them at the border to preserve our nation</w:t>
      </w:r>
      <w:r>
        <w:t>. The (threatened) presence of the Chinese is presented as an issue of national security over which the Court relinquishes its jurisdiction.</w:t>
      </w:r>
    </w:p>
    <w:p w14:paraId="69C24F37" w14:textId="77777777" w:rsidR="006B161B" w:rsidRPr="00FE0469" w:rsidRDefault="006B161B" w:rsidP="006B161B">
      <w:pPr>
        <w:rPr>
          <w:u w:val="single"/>
        </w:rPr>
      </w:pPr>
      <w:r>
        <w:t xml:space="preserve">The Court went one step further in the citizenship cases, holding, in essence, that </w:t>
      </w:r>
      <w:r w:rsidRPr="00FE0469">
        <w:rPr>
          <w:u w:val="single"/>
        </w:rPr>
        <w:t>Asian immigrants</w:t>
      </w:r>
      <w:r>
        <w:t xml:space="preserve"> could not become naturalized; they </w:t>
      </w:r>
      <w:r w:rsidRPr="00FE0469">
        <w:rPr>
          <w:u w:val="single"/>
        </w:rPr>
        <w:t>could not become full members of the national community, even if they wanted to become citizens</w:t>
      </w:r>
      <w:r>
        <w:t xml:space="preserve">.68 Then World War II taught us the tragic lesson that, for those born here, even citizenship was not enough. The Nisei, second generation Japanese Americans and United States citizens by birth, were denied their place in the national community and were placed in internment camps. These restrictions were based on a sense of who belonged in the national community. These restrictions also solidified or helped to construct the country's sense of the national. The stronger the sense of the national community, the more natural the restrictions were, and vice versa.69 </w:t>
      </w:r>
      <w:r w:rsidRPr="00FE0469">
        <w:rPr>
          <w:u w:val="single"/>
        </w:rPr>
        <w:t>It is in part through the figures of Asian immigrants and their descendants as perpetual internal foreigners that the national community has been able to identify itself. Without Asian Americans, the "real" Americans would not have known who they were.</w:t>
      </w:r>
    </w:p>
    <w:p w14:paraId="5E65D7B5" w14:textId="77777777" w:rsidR="006B161B" w:rsidRPr="00FE0469" w:rsidRDefault="006B161B" w:rsidP="006B161B">
      <w:pPr>
        <w:rPr>
          <w:u w:val="single"/>
        </w:rPr>
      </w:pPr>
      <w:r>
        <w:t xml:space="preserve">James Baldwin makes a similar point in the inverse: </w:t>
      </w:r>
      <w:r w:rsidRPr="00FE0469">
        <w:rPr>
          <w:u w:val="single"/>
        </w:rPr>
        <w:t>"If I'm not who you say I am, then you're not who you think you are."</w:t>
      </w:r>
      <w:r>
        <w:t xml:space="preserve">7 Today, new social movements comprising Asian Americans, African Americans, Latina/os, Native Americans, women, and gays and lesbians are all resisting the dominant majoritarian constructions that have been imposed upon them. These </w:t>
      </w:r>
      <w:r w:rsidRPr="00FE0469">
        <w:rPr>
          <w:u w:val="single"/>
        </w:rPr>
        <w:t>subordinated, previously silenced groups are saying, "We're not who you say we are," thus destabilizing America's national identity. The result: crisis.</w:t>
      </w:r>
    </w:p>
    <w:p w14:paraId="7A54F638" w14:textId="4AB03262" w:rsidR="006B161B" w:rsidRDefault="006B161B" w:rsidP="006B161B"/>
    <w:p w14:paraId="114B6C83" w14:textId="77777777" w:rsidR="00EC6EFD" w:rsidRPr="00F41D8B" w:rsidRDefault="00EC6EFD" w:rsidP="00EC6EFD">
      <w:pPr>
        <w:pStyle w:val="Heading4"/>
        <w:spacing w:line="240" w:lineRule="auto"/>
        <w:rPr>
          <w:rStyle w:val="StyleUnderline"/>
          <w:sz w:val="28"/>
          <w:szCs w:val="28"/>
          <w:u w:val="none"/>
        </w:rPr>
      </w:pPr>
      <w:r w:rsidRPr="00F41D8B">
        <w:rPr>
          <w:rStyle w:val="StyleUnderline"/>
          <w:sz w:val="28"/>
          <w:szCs w:val="28"/>
          <w:u w:val="none"/>
        </w:rPr>
        <w:t xml:space="preserve">Trump administration to use public charge as reasoning to justify policy that mirrors racist policies of the past such as exclusion of Jews escaping genocide at the hands of the Nazis </w:t>
      </w:r>
    </w:p>
    <w:p w14:paraId="158E8FA5" w14:textId="77777777" w:rsidR="00EC6EFD" w:rsidRPr="00A95CBC" w:rsidRDefault="00EC6EFD" w:rsidP="00EC6EFD">
      <w:pPr>
        <w:spacing w:line="240" w:lineRule="auto"/>
        <w:rPr>
          <w:b/>
          <w:sz w:val="26"/>
          <w:szCs w:val="26"/>
        </w:rPr>
      </w:pPr>
      <w:r w:rsidRPr="00A95CBC">
        <w:rPr>
          <w:b/>
          <w:sz w:val="26"/>
          <w:szCs w:val="26"/>
        </w:rPr>
        <w:t>Fremstad, Senior Fellow at the Center for American Progress, 2/12/18</w:t>
      </w:r>
    </w:p>
    <w:p w14:paraId="19296D4F" w14:textId="77777777" w:rsidR="00EC6EFD" w:rsidRPr="00F41D8B" w:rsidRDefault="00EC6EFD" w:rsidP="00EC6EFD">
      <w:pPr>
        <w:spacing w:line="240" w:lineRule="auto"/>
        <w:rPr>
          <w:sz w:val="16"/>
          <w:szCs w:val="16"/>
        </w:rPr>
      </w:pPr>
      <w:r w:rsidRPr="00F41D8B">
        <w:rPr>
          <w:sz w:val="16"/>
          <w:szCs w:val="16"/>
        </w:rPr>
        <w:t>(Shawn, “Trump Plans New Limits on Family Immigration and Access to Services”, 2/12/18, JT, https://www.americanprogress.org/issues/immigration/news/2018/02/12/446413/trump-plans-new-limits-family-immigration-access-services/)</w:t>
      </w:r>
    </w:p>
    <w:p w14:paraId="6553244C" w14:textId="77777777" w:rsidR="00EC6EFD" w:rsidRPr="00F41D8B" w:rsidRDefault="00EC6EFD" w:rsidP="00EC6EFD">
      <w:pPr>
        <w:spacing w:line="240" w:lineRule="auto"/>
        <w:rPr>
          <w:rStyle w:val="StyleUnderline"/>
        </w:rPr>
      </w:pPr>
      <w:r w:rsidRPr="00F41D8B">
        <w:rPr>
          <w:rStyle w:val="StyleUnderline"/>
        </w:rPr>
        <w:t>A draft rewrite of long-standing immigration rules being developed by the Trump administration would intentionally skirt the U.S. Congress to place sharp, new restrictions on working-class immigrants’ ability to reunite with their family members</w:t>
      </w:r>
      <w:r w:rsidRPr="00F41D8B">
        <w:rPr>
          <w:sz w:val="12"/>
        </w:rPr>
        <w:t xml:space="preserve">. </w:t>
      </w:r>
      <w:r w:rsidRPr="00F41D8B">
        <w:rPr>
          <w:rStyle w:val="StyleUnderline"/>
        </w:rPr>
        <w:t>The draft radically reinterprets an obscure 1882 provision in federal immigration law—known as the public-charge provision—in a way that departs from more than a century of precedent established by courts and the executive branch.</w:t>
      </w:r>
    </w:p>
    <w:p w14:paraId="41A46514" w14:textId="77777777" w:rsidR="00EC6EFD" w:rsidRPr="00F41D8B" w:rsidRDefault="00EC6EFD" w:rsidP="00EC6EFD">
      <w:pPr>
        <w:spacing w:line="240" w:lineRule="auto"/>
        <w:rPr>
          <w:rStyle w:val="StyleUnderline"/>
        </w:rPr>
      </w:pPr>
      <w:r w:rsidRPr="00F41D8B">
        <w:rPr>
          <w:sz w:val="12"/>
        </w:rPr>
        <w:t xml:space="preserve">As a practical matter, </w:t>
      </w:r>
      <w:r w:rsidRPr="00F41D8B">
        <w:rPr>
          <w:rStyle w:val="StyleUnderline"/>
        </w:rPr>
        <w:t>the plan would significantly restrict family-based legal immigration from Mexico and other countries that have been the subject of the administration’s racist and discriminatory animus.</w:t>
      </w:r>
      <w:r w:rsidRPr="00F41D8B">
        <w:rPr>
          <w:sz w:val="12"/>
        </w:rPr>
        <w:t xml:space="preserve"> Moreover, the plan would effectively deny the premium tax credit, means-tested health insurance, Pell Grants, the Special Supplemental Nutrition Program for Women, Infants, and Children (WIC), other nutrition assistance, and other public benefits to many immigrants who are lawfully residing in the United States as well as to U.S.-citizen children living in immigrant families</w:t>
      </w:r>
      <w:r w:rsidRPr="00F41D8B">
        <w:rPr>
          <w:rStyle w:val="StyleUnderline"/>
        </w:rPr>
        <w:t>. Immigrants seeking family-based visas would be penalized simply for being eligible for various programs.</w:t>
      </w:r>
    </w:p>
    <w:p w14:paraId="5AC69891" w14:textId="77777777" w:rsidR="00EC6EFD" w:rsidRPr="00F41D8B" w:rsidRDefault="00EC6EFD" w:rsidP="00EC6EFD">
      <w:pPr>
        <w:spacing w:line="240" w:lineRule="auto"/>
        <w:rPr>
          <w:sz w:val="12"/>
        </w:rPr>
      </w:pPr>
      <w:r w:rsidRPr="00F41D8B">
        <w:rPr>
          <w:sz w:val="12"/>
        </w:rPr>
        <w:t xml:space="preserve">To understand what’s at stake, it’s helpful to first know the historical background of the antiquated provision that the Trump administration is reinterpreting. </w:t>
      </w:r>
      <w:r w:rsidRPr="00F41D8B">
        <w:rPr>
          <w:rStyle w:val="StyleUnderline"/>
        </w:rPr>
        <w:t>Under long-standing law, immigrants seeking a visa to become lawful permanent residents (LPRs), also known as green card holders, on family-based and certain other grounds can have their applications denied if they are found “likely to become public charge.”</w:t>
      </w:r>
      <w:r w:rsidRPr="00F41D8B">
        <w:rPr>
          <w:sz w:val="12"/>
        </w:rPr>
        <w:t xml:space="preserve"> In very rare cases, green card holders living in the United States may be deported if they become public charges during their first five years in the United States. </w:t>
      </w:r>
      <w:r w:rsidRPr="00F41D8B">
        <w:rPr>
          <w:rStyle w:val="StyleUnderline"/>
        </w:rPr>
        <w:t>The term public charge is an archaic one. It pre-dates federal immigration law and was typically used in the 1700s and 1800s to refer to anyone, regardless of immigration or citizenship status, who was considered unable to work and had become a charge of the state.</w:t>
      </w:r>
      <w:r w:rsidRPr="00F41D8B">
        <w:rPr>
          <w:sz w:val="12"/>
        </w:rPr>
        <w:t xml:space="preserve"> In short, an adult or child the government had taken charge of, typically in an almshouse, asylum, state hospital, or other institution.</w:t>
      </w:r>
    </w:p>
    <w:p w14:paraId="0FD7C686" w14:textId="77777777" w:rsidR="00EC6EFD" w:rsidRPr="00F41D8B" w:rsidRDefault="00EC6EFD" w:rsidP="00EC6EFD">
      <w:pPr>
        <w:spacing w:line="240" w:lineRule="auto"/>
        <w:rPr>
          <w:rStyle w:val="StyleUnderline"/>
        </w:rPr>
      </w:pPr>
      <w:r w:rsidRPr="00F41D8B">
        <w:rPr>
          <w:rStyle w:val="StyleUnderline"/>
          <w:sz w:val="12"/>
          <w:szCs w:val="12"/>
        </w:rPr>
        <w:t>The federal government’s power to deny entry to immigrants who were deemed likely to become public charges was first added to federal law in 1882</w:t>
      </w:r>
      <w:r w:rsidRPr="00F41D8B">
        <w:rPr>
          <w:sz w:val="12"/>
        </w:rPr>
        <w:t xml:space="preserve">, </w:t>
      </w:r>
      <w:r w:rsidRPr="00F41D8B">
        <w:rPr>
          <w:u w:val="single"/>
        </w:rPr>
        <w:t xml:space="preserve">a few months before the adoption of the notorious Chinese Exclusion Act. </w:t>
      </w:r>
      <w:r w:rsidRPr="00F41D8B">
        <w:rPr>
          <w:rStyle w:val="StyleUnderline"/>
        </w:rPr>
        <w:t>Under the 1882 provision, “any convict, lunatic, idiot, or person unable to take care of himself or herself without becoming a public charge” was prohibited from entering the United States.</w:t>
      </w:r>
    </w:p>
    <w:p w14:paraId="63E7BFF8" w14:textId="77777777" w:rsidR="00EC6EFD" w:rsidRPr="00F41D8B" w:rsidRDefault="00EC6EFD" w:rsidP="00EC6EFD">
      <w:pPr>
        <w:spacing w:line="240" w:lineRule="auto"/>
        <w:rPr>
          <w:sz w:val="12"/>
        </w:rPr>
      </w:pPr>
      <w:r w:rsidRPr="00F41D8B">
        <w:rPr>
          <w:rStyle w:val="StyleUnderline"/>
        </w:rPr>
        <w:t>Federal immigration law does not define public charge</w:t>
      </w:r>
      <w:r w:rsidRPr="00F41D8B">
        <w:rPr>
          <w:sz w:val="12"/>
        </w:rPr>
        <w:t>. However, given the historical roots, federal agencies and courts have a long history of defining it as someone who is incapable of work, lacks family support, and is likely to become completely dependent on government or charity for shelter and subsistence.</w:t>
      </w:r>
    </w:p>
    <w:p w14:paraId="4CBC7D43" w14:textId="77777777" w:rsidR="00EC6EFD" w:rsidRPr="00F41D8B" w:rsidRDefault="00EC6EFD" w:rsidP="00EC6EFD">
      <w:pPr>
        <w:spacing w:line="240" w:lineRule="auto"/>
        <w:rPr>
          <w:sz w:val="12"/>
        </w:rPr>
      </w:pPr>
      <w:r w:rsidRPr="00F41D8B">
        <w:rPr>
          <w:sz w:val="12"/>
        </w:rPr>
        <w:t>A statement made during the Great Depression by then-President Herbert Hoover aptly captures this core historical meaning of the term. Hoover explained that “[i]n normal times an [immigrant applying] for admission, if an able-bodied worker who means to work and has sufficient funds to support himself until he gets to his destination” would not be excluded on public-charge grounds. Hoover noted: “It is obvious that relatives of residents in the country are not likely to become public charges.”</w:t>
      </w:r>
    </w:p>
    <w:p w14:paraId="761E49F4" w14:textId="77777777" w:rsidR="00EC6EFD" w:rsidRPr="00F41D8B" w:rsidRDefault="00EC6EFD" w:rsidP="00EC6EFD">
      <w:pPr>
        <w:spacing w:line="240" w:lineRule="auto"/>
        <w:rPr>
          <w:rStyle w:val="StyleUnderline"/>
        </w:rPr>
      </w:pPr>
      <w:r w:rsidRPr="00F41D8B">
        <w:rPr>
          <w:sz w:val="12"/>
        </w:rPr>
        <w:t xml:space="preserve">In practice, federal officials have often used the public-charge provision in unconscionable and discriminatory ways, particularly during nativist periods in the country. As immigration historian Hidetaka Hirota explained, the origins of the federal public-charge provision were in cultural and class prejudice, particularly against Irish immigrants. </w:t>
      </w:r>
      <w:r w:rsidRPr="00F41D8B">
        <w:rPr>
          <w:rStyle w:val="StyleUnderline"/>
        </w:rPr>
        <w:t>After the establishment of immigration quotas based on national origin in the 1920s, the provision was used to exclude European Jews seeking to escape Nazi genocide. For much of its history, the provision has often been used to exclude immigrants viewed as morally deficient, particularly unmarried mothers. Immigration officials in the first half of the 20th century viewed LGBT immigrants as “degenerates” and sometimes turned to the public charge provision to exclude them from the United States.</w:t>
      </w:r>
    </w:p>
    <w:p w14:paraId="030814F3" w14:textId="77777777" w:rsidR="00EC6EFD" w:rsidRPr="00F41D8B" w:rsidRDefault="00EC6EFD" w:rsidP="00EC6EFD">
      <w:pPr>
        <w:spacing w:line="240" w:lineRule="auto"/>
        <w:rPr>
          <w:sz w:val="12"/>
        </w:rPr>
      </w:pPr>
      <w:r w:rsidRPr="00F41D8B">
        <w:rPr>
          <w:sz w:val="12"/>
        </w:rPr>
        <w:t xml:space="preserve">Disabled immigrants have been the group most consistently targeted for exclusion on public-charge grounds. As Douglas Baynton, a historian at the University of Iowa, has documented, the public-charge rule “was intended to screen out those considered ‘physically defective.’’’ </w:t>
      </w:r>
      <w:r w:rsidRPr="00F41D8B">
        <w:rPr>
          <w:rStyle w:val="StyleUnderline"/>
        </w:rPr>
        <w:t>Often, this judgement was “based solely on impaired appearances, by officials who thought them therefore unemployable as well as undesirable hereditary specimens.”</w:t>
      </w:r>
      <w:r w:rsidRPr="00F41D8B">
        <w:rPr>
          <w:sz w:val="12"/>
        </w:rPr>
        <w:t xml:space="preserve"> </w:t>
      </w:r>
      <w:r w:rsidRPr="00F41D8B">
        <w:rPr>
          <w:rStyle w:val="StyleUnderline"/>
        </w:rPr>
        <w:t>Even today, under current policy, immigrants can be excluded on public-charge grounds if they are found likely to become primarily dependent on Supplemental Security Income (SSI), or if they are institutionalized for long-term care.</w:t>
      </w:r>
      <w:r w:rsidRPr="00F41D8B">
        <w:rPr>
          <w:sz w:val="12"/>
        </w:rPr>
        <w:t xml:space="preserve"> In making this determination, immigration officials must consider age, health, family status, assets, resources, financial status, education, and skills.</w:t>
      </w:r>
    </w:p>
    <w:p w14:paraId="681852C4" w14:textId="77777777" w:rsidR="00EC6EFD" w:rsidRPr="00F41D8B" w:rsidRDefault="00EC6EFD" w:rsidP="00EC6EFD">
      <w:pPr>
        <w:spacing w:line="240" w:lineRule="auto"/>
        <w:rPr>
          <w:rStyle w:val="StyleUnderline"/>
        </w:rPr>
      </w:pPr>
      <w:r w:rsidRPr="00F41D8B">
        <w:rPr>
          <w:sz w:val="12"/>
        </w:rPr>
        <w:t xml:space="preserve">Consistent with historical interpretation of the term, the term public charge is currently defined to mean being “primarily dependent” on cash assistance—such as SSI and Temporary Assistance for Needy Families (TANF)—for subsistence or receiving Medicaid for long-term care. The draft executive order would radically redefine “public charge” to include the likely receipt of “any government assistance.” </w:t>
      </w:r>
      <w:r w:rsidRPr="00F41D8B">
        <w:rPr>
          <w:rStyle w:val="StyleUnderline"/>
        </w:rPr>
        <w:t>More specifically, under the new rule, someone would be denied a green card if an immigration officer concludes they are “likely” to receive even just one of the following types of assistance: Various health benefits—including Medicaid, the State Children’s Health Insurance Program (SCHIP), and the premium tax credit—but excluding Medicare Various forms of nutritional assistance, including WIC and SNAP Various forms of educational assistance, including Pell Grants and Head Start Various forms of homelessness, housing, transportation, and utility assistance, including Low Income Home Energy Assistance Program (LIHEAP) As a practical matter, merely being likely to be eligible for any these programs—even if an immigrant would never use them—will be enough for immigration officials to deny them a green card on public-charge grounds.</w:t>
      </w:r>
    </w:p>
    <w:p w14:paraId="082C14A8" w14:textId="77777777" w:rsidR="00EC6EFD" w:rsidRPr="00F41D8B" w:rsidRDefault="00EC6EFD" w:rsidP="00EC6EFD">
      <w:pPr>
        <w:spacing w:line="240" w:lineRule="auto"/>
        <w:rPr>
          <w:rStyle w:val="StyleUnderline"/>
        </w:rPr>
      </w:pPr>
      <w:r w:rsidRPr="00F41D8B">
        <w:rPr>
          <w:sz w:val="12"/>
        </w:rPr>
        <w:t xml:space="preserve">In addition, the rule singles out disabled people for exclusion. </w:t>
      </w:r>
      <w:r w:rsidRPr="00F41D8B">
        <w:rPr>
          <w:rStyle w:val="StyleUnderline"/>
        </w:rPr>
        <w:t xml:space="preserve">If an immigrant has a “costly medical condition” and does not have “unsubsidized health insurance,” immigration officials must treat that condition as a “heavily weighted negative factor”—one that will effectively require them to exclude the immigrant on public-charge grounds. This gives immigration officials almost unbridled power to exclude anyone they deem unfit. </w:t>
      </w:r>
    </w:p>
    <w:p w14:paraId="1E212748" w14:textId="77777777" w:rsidR="00EC6EFD" w:rsidRPr="00F41D8B" w:rsidRDefault="00EC6EFD" w:rsidP="00EC6EFD">
      <w:pPr>
        <w:spacing w:line="240" w:lineRule="auto"/>
        <w:rPr>
          <w:sz w:val="12"/>
        </w:rPr>
      </w:pPr>
      <w:r w:rsidRPr="00F41D8B">
        <w:rPr>
          <w:sz w:val="12"/>
        </w:rPr>
        <w:t>Only one factor is weighted heavily in favor of an immigrant: being a “healthy person” of employable age with financial assets, resources, and support of at least 250 percent of the federal poverty guidelines or being authorized to work and currently employed in a job that pays over that amount. For a family of four, 250 percent of the current poverty guidelines is $62,750 a year. This amount is nearly $12,000 more than the median earnings of full-time white male wage and salary workers. In short, the draft order would redefine public charge in pretty much the same way as then-Rep. Paul Ryan (R-WI) defined “takers” in 2010—a group that, for him, included about 60 percent of Americans.</w:t>
      </w:r>
    </w:p>
    <w:p w14:paraId="78ECBC1C" w14:textId="77777777" w:rsidR="00EC6EFD" w:rsidRPr="00842CA6" w:rsidRDefault="00EC6EFD" w:rsidP="00EC6EFD">
      <w:pPr>
        <w:spacing w:line="240" w:lineRule="auto"/>
        <w:rPr>
          <w:rStyle w:val="StyleUnderline"/>
          <w:sz w:val="12"/>
          <w:u w:val="none"/>
        </w:rPr>
      </w:pPr>
      <w:r w:rsidRPr="00F41D8B">
        <w:rPr>
          <w:sz w:val="12"/>
        </w:rPr>
        <w:t xml:space="preserve">While cloaked in rhetoric about “protecting American taxpayers,” </w:t>
      </w:r>
      <w:r w:rsidRPr="00F41D8B">
        <w:rPr>
          <w:rStyle w:val="StyleUnderline"/>
        </w:rPr>
        <w:t>the real agenda here is drastically reducing the number of immigrants from Mexico and other countries viewed by both the Trump administration and nativist groups with discriminatory and racist animus</w:t>
      </w:r>
      <w:r w:rsidRPr="00F41D8B">
        <w:rPr>
          <w:sz w:val="12"/>
        </w:rPr>
        <w:t>. Knowing that it lacks congressional support for restricting family-based immigration, the administration is now preparing to go nuclear.</w:t>
      </w:r>
    </w:p>
    <w:p w14:paraId="4200F8A2" w14:textId="77777777" w:rsidR="00B9695A" w:rsidRPr="00B9695A" w:rsidRDefault="00B9695A" w:rsidP="00B9695A"/>
    <w:p w14:paraId="2B012565" w14:textId="77777777" w:rsidR="00B9695A" w:rsidRDefault="00B9695A" w:rsidP="006B161B"/>
    <w:p w14:paraId="24890A05" w14:textId="6543FCEE" w:rsidR="00C7686F" w:rsidRDefault="00C7686F" w:rsidP="00C7686F">
      <w:pPr>
        <w:pStyle w:val="Heading3"/>
      </w:pPr>
      <w:r>
        <w:t>AFF extensions – Racism – Mexico specific</w:t>
      </w:r>
    </w:p>
    <w:p w14:paraId="3668A1A2" w14:textId="77777777" w:rsidR="00C7686F" w:rsidRPr="00C7686F" w:rsidRDefault="00C7686F" w:rsidP="00C7686F"/>
    <w:p w14:paraId="3278F741" w14:textId="77777777" w:rsidR="00F64E35" w:rsidRPr="00C958E7" w:rsidRDefault="00F64E35" w:rsidP="00F64E35">
      <w:pPr>
        <w:pStyle w:val="Heading4"/>
      </w:pPr>
      <w:r w:rsidRPr="00C958E7">
        <w:t xml:space="preserve">The medicalization of the Mexican was utilized to target workers who didn’t meet the ‘standard of national belonging’ as an obedient and enduring laborer. </w:t>
      </w:r>
    </w:p>
    <w:p w14:paraId="65B24EB4" w14:textId="77777777" w:rsidR="00F64E35" w:rsidRPr="00CD014E"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w:t>
      </w:r>
      <w:r>
        <w:rPr>
          <w:rFonts w:cs="Calibri"/>
          <w:iCs/>
          <w:color w:val="222222"/>
          <w:sz w:val="16"/>
          <w:szCs w:val="16"/>
        </w:rPr>
        <w:t>101-102</w:t>
      </w:r>
      <w:r w:rsidRPr="00C958E7">
        <w:rPr>
          <w:rFonts w:cs="Calibri"/>
          <w:iCs/>
          <w:color w:val="222222"/>
          <w:sz w:val="16"/>
          <w:szCs w:val="16"/>
        </w:rPr>
        <w:t>, AF.</w:t>
      </w:r>
      <w:r>
        <w:rPr>
          <w:rFonts w:cs="Calibri"/>
          <w:i/>
          <w:iCs/>
          <w:color w:val="222222"/>
          <w:sz w:val="16"/>
          <w:szCs w:val="16"/>
        </w:rPr>
        <w:t xml:space="preserve"> </w:t>
      </w:r>
    </w:p>
    <w:p w14:paraId="04824448" w14:textId="77777777" w:rsidR="00F64E35" w:rsidRDefault="00F64E35" w:rsidP="00F64E35">
      <w:r w:rsidRPr="00351CC6">
        <w:rPr>
          <w:u w:val="single"/>
        </w:rPr>
        <w:t>Both Yingling and</w:t>
      </w:r>
      <w:r w:rsidRPr="00351CC6">
        <w:t xml:space="preserve"> Dr.</w:t>
      </w:r>
      <w:r w:rsidRPr="00351CC6">
        <w:rPr>
          <w:u w:val="single"/>
        </w:rPr>
        <w:t xml:space="preserve"> Warren</w:t>
      </w:r>
      <w:r>
        <w:t xml:space="preserve"> Franklin </w:t>
      </w:r>
      <w:r w:rsidRPr="00351CC6">
        <w:rPr>
          <w:u w:val="single"/>
        </w:rPr>
        <w:t>Fox</w:t>
      </w:r>
      <w:r>
        <w:t xml:space="preserve">, the county health officer for the Imperial Valley, played roles in this outcome. On one hand, the doctors opposed some of the Border Patrol’s tactics. For instance, Williams asked Yingling to provide a written statement as to whether or the patients had been afflicted with syphilis when they crossed into the United States. </w:t>
      </w:r>
      <w:r w:rsidRPr="00351CC6">
        <w:rPr>
          <w:u w:val="single"/>
        </w:rPr>
        <w:t>Aware that the border agents were trying to make a case against the patients based on the notion that they were infected at the time of crossing</w:t>
      </w:r>
      <w:r>
        <w:t xml:space="preserve">, Yingling’s supervisor, Fox, </w:t>
      </w:r>
      <w:r w:rsidRPr="00351CC6">
        <w:rPr>
          <w:u w:val="single"/>
        </w:rPr>
        <w:t>pointed out that</w:t>
      </w:r>
      <w:r>
        <w:t xml:space="preserve"> “in syphilis it is extremely difficult to determine by a blood test the length of time the infection has existed.” Moreover he argued that “the use of the clinic record for deportation purposes would…. Defeat the purpose of the clinics which [was] stamping out venereal disease.” He also asserted “</w:t>
      </w:r>
      <w:r w:rsidRPr="00351CC6">
        <w:rPr>
          <w:u w:val="single"/>
        </w:rPr>
        <w:t>A person afflicted with syphilis who is a clinic patient happens to be an alien should</w:t>
      </w:r>
      <w:r>
        <w:rPr>
          <w:u w:val="single"/>
        </w:rPr>
        <w:t xml:space="preserve"> not</w:t>
      </w:r>
      <w:r w:rsidRPr="00351CC6">
        <w:rPr>
          <w:u w:val="single"/>
        </w:rPr>
        <w:t xml:space="preserve"> have his treatment interrupted</w:t>
      </w:r>
      <w:r>
        <w:t xml:space="preserve">…. Another point has to do with the degree of infectiousness of the patient. </w:t>
      </w:r>
      <w:r w:rsidRPr="00351CC6">
        <w:rPr>
          <w:u w:val="single"/>
        </w:rPr>
        <w:t>If the patient has no open lesions he or she is not much of a menace to society.” The “loathsome or dangerous contagious disease” clause was meant to prevent immigrants from spreading disease or becoming too ill to work and thus becoming public charges</w:t>
      </w:r>
      <w:r>
        <w:t xml:space="preserve">. Clearly, this was not the case. </w:t>
      </w:r>
    </w:p>
    <w:p w14:paraId="14823F6C" w14:textId="77777777" w:rsidR="00F64E35" w:rsidRDefault="00F64E35" w:rsidP="00F64E35"/>
    <w:p w14:paraId="63C7CDBA" w14:textId="77777777" w:rsidR="00F64E35" w:rsidRPr="00C958E7" w:rsidRDefault="00F64E35" w:rsidP="00F64E35">
      <w:pPr>
        <w:pStyle w:val="Heading4"/>
      </w:pPr>
      <w:r w:rsidRPr="00C958E7">
        <w:t>The Public Charge was used to</w:t>
      </w:r>
      <w:r>
        <w:t xml:space="preserve"> tether Mexican Immigrants to their place in society</w:t>
      </w:r>
      <w:r w:rsidRPr="00C958E7">
        <w:t xml:space="preserve">. </w:t>
      </w:r>
    </w:p>
    <w:p w14:paraId="032C3AF5" w14:textId="77777777" w:rsidR="00F64E35" w:rsidRPr="00CD014E"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96, AF.</w:t>
      </w:r>
      <w:r>
        <w:rPr>
          <w:rFonts w:cs="Calibri"/>
          <w:i/>
          <w:iCs/>
          <w:color w:val="222222"/>
          <w:sz w:val="16"/>
          <w:szCs w:val="16"/>
        </w:rPr>
        <w:t xml:space="preserve"> </w:t>
      </w:r>
    </w:p>
    <w:p w14:paraId="52DE6913" w14:textId="77777777" w:rsidR="00F64E35" w:rsidRPr="00320075" w:rsidRDefault="00F64E35" w:rsidP="00F64E35">
      <w:pPr>
        <w:rPr>
          <w:u w:val="single"/>
        </w:rPr>
      </w:pPr>
      <w:r w:rsidRPr="00320075">
        <w:rPr>
          <w:u w:val="single"/>
        </w:rPr>
        <w:t>By examining the 1940 Imperial Valley deportations, we are able to see</w:t>
      </w:r>
      <w:r>
        <w:t xml:space="preserve"> another case of “</w:t>
      </w:r>
      <w:r w:rsidRPr="00320075">
        <w:rPr>
          <w:u w:val="single"/>
        </w:rPr>
        <w:t>ideological post-entry social control deportations</w:t>
      </w:r>
      <w:r>
        <w:t xml:space="preserve">.” </w:t>
      </w:r>
      <w:r w:rsidRPr="00320075">
        <w:rPr>
          <w:u w:val="single"/>
        </w:rPr>
        <w:t>By that time, labor and union rights had been dramatically altered due to the passage of New Deal legislation</w:t>
      </w:r>
      <w:r>
        <w:t>. Congress passed the most significant piece of labor legislation in the twentieth century, the National Labor Relations Act (commonly referred to as the Wagner Act), in 1935, promising workers the right to organize unions without employer interference. Nonetheless, as historian Alan Dawley argues, “</w:t>
      </w:r>
      <w:r w:rsidRPr="00320075">
        <w:rPr>
          <w:u w:val="single"/>
        </w:rPr>
        <w:t>New Deal labor policy performed the amazing feat of raising the status of industrial workers while preserving the subordinate place in industry and society under the dominance of the modern corporation.” The Imperial Valley deportations</w:t>
      </w:r>
      <w:r>
        <w:t xml:space="preserve"> signal a new means of identifying deportable groups in the wake of labor reform, offering </w:t>
      </w:r>
      <w:r w:rsidRPr="00320075">
        <w:rPr>
          <w:u w:val="single"/>
        </w:rPr>
        <w:t xml:space="preserve">[offered] a new framework for disciplining labor. </w:t>
      </w:r>
    </w:p>
    <w:p w14:paraId="3971CDDB" w14:textId="77777777" w:rsidR="00F64E35" w:rsidRDefault="00F64E35" w:rsidP="00F64E35">
      <w:r w:rsidRPr="00320075">
        <w:rPr>
          <w:u w:val="single"/>
        </w:rPr>
        <w:t>While these deportations were officially based on charges of</w:t>
      </w:r>
      <w:r>
        <w:t xml:space="preserve"> disease and </w:t>
      </w:r>
      <w:r w:rsidRPr="00320075">
        <w:rPr>
          <w:u w:val="single"/>
        </w:rPr>
        <w:t>LPC, they were actually</w:t>
      </w:r>
      <w:r>
        <w:t xml:space="preserve"> yet </w:t>
      </w:r>
      <w:r w:rsidRPr="00320075">
        <w:rPr>
          <w:u w:val="single"/>
        </w:rPr>
        <w:t>another form of “post-entry social control deportation</w:t>
      </w:r>
      <w:r>
        <w:t xml:space="preserve">.” Both farmers and the Border Patrol had known for years about the clinic that served Mexican workers in the Imperial Valley (it was, after all, operated by the federal government), yet they had not targeted the site before. In a sense, arresting and deporting Mexican workers at strategic times was just one more version of growers calling in the Border Patrol to deport workers on payday, as had been done time and time again throughout the Southwest. But it was not just the deportation of Mexicans that was important here; it was the introduction of a new means of making Mexicans deportable. </w:t>
      </w:r>
    </w:p>
    <w:p w14:paraId="20E0A1B1" w14:textId="77777777" w:rsidR="00F64E35" w:rsidRPr="00921384" w:rsidRDefault="00F64E35" w:rsidP="00F64E35"/>
    <w:p w14:paraId="4D56A33F" w14:textId="77777777" w:rsidR="00F64E35" w:rsidRDefault="00F64E35" w:rsidP="00F64E35">
      <w:pPr>
        <w:rPr>
          <w:u w:val="single"/>
        </w:rPr>
      </w:pPr>
    </w:p>
    <w:p w14:paraId="0FC18614" w14:textId="77777777" w:rsidR="00F64E35" w:rsidRPr="00C958E7" w:rsidRDefault="00F64E35" w:rsidP="00F64E35">
      <w:pPr>
        <w:pStyle w:val="Heading4"/>
      </w:pPr>
      <w:r w:rsidRPr="00C958E7">
        <w:t>Public Charges are a relic of union suppression in migrants</w:t>
      </w:r>
    </w:p>
    <w:p w14:paraId="0E415521" w14:textId="77777777" w:rsidR="00F64E35" w:rsidRPr="00C958E7"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9</w:t>
      </w:r>
      <w:r>
        <w:rPr>
          <w:rFonts w:cs="Calibri"/>
          <w:iCs/>
          <w:color w:val="222222"/>
          <w:sz w:val="16"/>
          <w:szCs w:val="16"/>
        </w:rPr>
        <w:t>8</w:t>
      </w:r>
      <w:r w:rsidRPr="00C958E7">
        <w:rPr>
          <w:rFonts w:cs="Calibri"/>
          <w:iCs/>
          <w:color w:val="222222"/>
          <w:sz w:val="16"/>
          <w:szCs w:val="16"/>
        </w:rPr>
        <w:t>, AF.</w:t>
      </w:r>
      <w:r>
        <w:rPr>
          <w:rFonts w:cs="Calibri"/>
          <w:i/>
          <w:iCs/>
          <w:color w:val="222222"/>
          <w:sz w:val="16"/>
          <w:szCs w:val="16"/>
        </w:rPr>
        <w:t xml:space="preserve"> </w:t>
      </w:r>
    </w:p>
    <w:p w14:paraId="7B6B9EBD" w14:textId="77777777" w:rsidR="00F64E35" w:rsidRDefault="00F64E35" w:rsidP="00F64E35">
      <w:r>
        <w:t>In response to the Confederation of Mexican Labor Unions, “</w:t>
      </w:r>
      <w:r w:rsidRPr="002B3A94">
        <w:rPr>
          <w:u w:val="single"/>
        </w:rPr>
        <w:t>growers did not</w:t>
      </w:r>
      <w:r>
        <w:t xml:space="preserve"> sit idly by ‘</w:t>
      </w:r>
      <w:r w:rsidRPr="002B3A94">
        <w:rPr>
          <w:u w:val="single"/>
        </w:rPr>
        <w:t>wish</w:t>
      </w:r>
      <w:r>
        <w:t xml:space="preserve">ing’ </w:t>
      </w:r>
      <w:r w:rsidRPr="002B3A94">
        <w:rPr>
          <w:u w:val="single"/>
        </w:rPr>
        <w:t>for the union’s end. Instead, they prepared to escort it to the grave</w:t>
      </w:r>
      <w:r>
        <w:t xml:space="preserve">,” according to historian Mark Reisler. The Confederation’s association with the Communist Party made this union especially intolerable to growers. </w:t>
      </w:r>
      <w:r w:rsidRPr="002B3A94">
        <w:rPr>
          <w:u w:val="single"/>
        </w:rPr>
        <w:t>A large strike in the Imperial Valley in 1934 is emblematic of the</w:t>
      </w:r>
      <w:r>
        <w:t xml:space="preserve"> strong </w:t>
      </w:r>
      <w:r w:rsidRPr="002B3A94">
        <w:rPr>
          <w:u w:val="single"/>
        </w:rPr>
        <w:t>resistance unions faced</w:t>
      </w:r>
      <w:r>
        <w:t xml:space="preserve"> from agribusiness. Reisler reports </w:t>
      </w:r>
      <w:r w:rsidRPr="002B3A94">
        <w:rPr>
          <w:u w:val="single"/>
        </w:rPr>
        <w:t>that teargas was used on the strikers and</w:t>
      </w:r>
      <w:r>
        <w:t xml:space="preserve"> that </w:t>
      </w:r>
      <w:r w:rsidRPr="002B3A94">
        <w:rPr>
          <w:u w:val="single"/>
        </w:rPr>
        <w:t>eight-seven arrests were made for charges such as vagrancy and trespassing</w:t>
      </w:r>
      <w:r>
        <w:t xml:space="preserve">. </w:t>
      </w:r>
      <w:r w:rsidRPr="002B3A94">
        <w:rPr>
          <w:u w:val="single"/>
        </w:rPr>
        <w:t>District attorneys assisted in the effort to silence labor leaders by deporting them and/or imprisoning them under California’s criminal syndicalism laws. Local law enforcement deputized growers</w:t>
      </w:r>
      <w:r>
        <w:t xml:space="preserve"> and local American Legion members </w:t>
      </w:r>
      <w:r w:rsidRPr="002B3A94">
        <w:rPr>
          <w:u w:val="single"/>
        </w:rPr>
        <w:t>to help combat the strikers</w:t>
      </w:r>
      <w:r>
        <w:t xml:space="preserve">. The Los Angeles Time mockingly reported, “It’s a secret, but the vigilantes are really Legionnaires, and do they have fun!” </w:t>
      </w:r>
    </w:p>
    <w:p w14:paraId="6AB5AB00" w14:textId="77777777" w:rsidR="00F64E35" w:rsidRDefault="00F64E35" w:rsidP="00F64E35">
      <w:r>
        <w:t xml:space="preserve">The local </w:t>
      </w:r>
      <w:r w:rsidRPr="002B3A94">
        <w:rPr>
          <w:u w:val="single"/>
        </w:rPr>
        <w:t>Border Patrol helped to control the labor situation by deporting immigrant labor activists.</w:t>
      </w:r>
      <w:r>
        <w:t xml:space="preserve"> Those who came under the purview of the county sheriff or the district attorney risked being turned over to the Border Patrol for deportation. When the Confederation of Mexican Labor Unions went on strike in 1928, employers and local authorities fought back. The district attorney himself “handed strikers to the Border Patrol for deportation.” </w:t>
      </w:r>
      <w:r w:rsidRPr="002B3A94">
        <w:rPr>
          <w:u w:val="single"/>
        </w:rPr>
        <w:t>In government hearings investigating the labor situation in the Imperial Valley, District Attorney Elmer Heald stated that the federal government was “’doing its part’ by using the Immigration Department to terrorize and deport militant workers</w:t>
      </w:r>
      <w:r>
        <w:t>.” Just like local law enforcement, the Border Patrol had a history of being institutionally predisposed towards supporting the interests of growers.</w:t>
      </w:r>
    </w:p>
    <w:p w14:paraId="566E0008" w14:textId="77777777" w:rsidR="00F64E35" w:rsidRPr="004D21E5" w:rsidRDefault="00F64E35" w:rsidP="00F64E35">
      <w:pPr>
        <w:rPr>
          <w:u w:val="single"/>
        </w:rPr>
      </w:pPr>
    </w:p>
    <w:p w14:paraId="506B44BD" w14:textId="3E38D483" w:rsidR="006B161B" w:rsidRDefault="006B161B" w:rsidP="000769C1"/>
    <w:p w14:paraId="253D74DE" w14:textId="77777777" w:rsidR="006B161B" w:rsidRDefault="006B161B" w:rsidP="000769C1"/>
    <w:p w14:paraId="7A631FDC" w14:textId="6929E577" w:rsidR="00C3639D" w:rsidRDefault="00014A9B" w:rsidP="00C3639D">
      <w:pPr>
        <w:pStyle w:val="Heading3"/>
      </w:pPr>
      <w:r>
        <w:t xml:space="preserve">AFF extensions – </w:t>
      </w:r>
      <w:r w:rsidR="00F20B63">
        <w:t>Ableism</w:t>
      </w:r>
    </w:p>
    <w:p w14:paraId="6ED2F81D" w14:textId="5DDD63B0" w:rsidR="00F20B63" w:rsidRDefault="00F20B63" w:rsidP="00C3639D"/>
    <w:p w14:paraId="7847280B" w14:textId="77777777" w:rsidR="00F20B63" w:rsidRPr="00AD06AC" w:rsidRDefault="00F20B63" w:rsidP="006A6CBE">
      <w:pPr>
        <w:pStyle w:val="Heading4"/>
      </w:pPr>
      <w:r w:rsidRPr="00AD06AC">
        <w:t>Public Charges Perpetuate a System of Ableist Exclusion</w:t>
      </w:r>
    </w:p>
    <w:p w14:paraId="5CD81FA9" w14:textId="77777777" w:rsidR="00F20B63" w:rsidRDefault="00F20B63" w:rsidP="00F20B63">
      <w:pPr>
        <w:rPr>
          <w:sz w:val="16"/>
          <w:szCs w:val="16"/>
        </w:rPr>
      </w:pPr>
      <w:r w:rsidRPr="00C958E7">
        <w:rPr>
          <w:b/>
          <w:sz w:val="25"/>
          <w:szCs w:val="25"/>
        </w:rPr>
        <w:t>Kidder</w:t>
      </w:r>
      <w:r>
        <w:rPr>
          <w:b/>
        </w:rPr>
        <w:t xml:space="preserve"> </w:t>
      </w:r>
      <w:r w:rsidRPr="00C958E7">
        <w:rPr>
          <w:sz w:val="20"/>
          <w:szCs w:val="20"/>
        </w:rPr>
        <w:t>(a practicing attorney specializing in housing discrimination)</w:t>
      </w:r>
      <w:r>
        <w:rPr>
          <w:b/>
        </w:rPr>
        <w:t xml:space="preserve"> </w:t>
      </w:r>
      <w:r w:rsidRPr="00C958E7">
        <w:rPr>
          <w:b/>
          <w:sz w:val="25"/>
          <w:szCs w:val="25"/>
        </w:rPr>
        <w:t>96</w:t>
      </w:r>
      <w:r>
        <w:rPr>
          <w:b/>
          <w:sz w:val="25"/>
          <w:szCs w:val="25"/>
        </w:rPr>
        <w:t xml:space="preserve"> </w:t>
      </w:r>
      <w:r w:rsidRPr="00AD06AC">
        <w:rPr>
          <w:sz w:val="16"/>
          <w:szCs w:val="16"/>
        </w:rPr>
        <w:t xml:space="preserve">Rebecca, “Administrative Discretion Gone Awry: The Reintroduction of the Public Charge Exclusion for HIV-Positive Refugees and Asylees”, </w:t>
      </w:r>
      <w:r w:rsidRPr="00AD06AC">
        <w:rPr>
          <w:i/>
          <w:sz w:val="16"/>
          <w:szCs w:val="16"/>
        </w:rPr>
        <w:t xml:space="preserve">Yale Law Journal, </w:t>
      </w:r>
      <w:r w:rsidRPr="00AD06AC">
        <w:rPr>
          <w:sz w:val="16"/>
          <w:szCs w:val="16"/>
        </w:rPr>
        <w:t xml:space="preserve">Vol. 106, pp. 396-397, AF. </w:t>
      </w:r>
    </w:p>
    <w:p w14:paraId="6A43855C" w14:textId="77777777" w:rsidR="00F20B63" w:rsidRPr="00AD06AC" w:rsidRDefault="00F20B63" w:rsidP="00F20B63">
      <w:pPr>
        <w:rPr>
          <w:sz w:val="16"/>
          <w:szCs w:val="16"/>
        </w:rPr>
      </w:pPr>
      <w:r w:rsidRPr="009245FA">
        <w:t xml:space="preserve">Under </w:t>
      </w:r>
      <w:r w:rsidRPr="009245FA">
        <w:rPr>
          <w:u w:val="single"/>
        </w:rPr>
        <w:t>current</w:t>
      </w:r>
      <w:r w:rsidRPr="009245FA">
        <w:t xml:space="preserve"> regulations, medical doctors must make findings regarding the public charge provision separate from the public health exclusion decision. </w:t>
      </w:r>
      <w:r w:rsidRPr="009245FA">
        <w:rPr>
          <w:u w:val="single"/>
        </w:rPr>
        <w:t>Federal regulations require doctors to consider</w:t>
      </w:r>
      <w:r w:rsidRPr="009245FA">
        <w:t>:</w:t>
      </w:r>
    </w:p>
    <w:p w14:paraId="3B601B00" w14:textId="5E31B2F3" w:rsidR="00F20B63" w:rsidRDefault="00F20B63" w:rsidP="00F20B63">
      <w:r w:rsidRPr="009245FA">
        <w:t xml:space="preserve">the </w:t>
      </w:r>
      <w:r w:rsidRPr="009245FA">
        <w:rPr>
          <w:u w:val="single"/>
        </w:rPr>
        <w:t>nature and extent of</w:t>
      </w:r>
      <w:r w:rsidRPr="009245FA">
        <w:t xml:space="preserve"> the </w:t>
      </w:r>
      <w:r w:rsidRPr="009245FA">
        <w:rPr>
          <w:u w:val="single"/>
        </w:rPr>
        <w:t>abnormality</w:t>
      </w:r>
      <w:r w:rsidRPr="009245FA">
        <w:t xml:space="preserve">, the </w:t>
      </w:r>
      <w:r w:rsidRPr="009245FA">
        <w:rPr>
          <w:u w:val="single"/>
        </w:rPr>
        <w:t>degree to which the alien is incapable of</w:t>
      </w:r>
      <w:r w:rsidRPr="009245FA">
        <w:t xml:space="preserve"> normal </w:t>
      </w:r>
      <w:r w:rsidRPr="009245FA">
        <w:rPr>
          <w:u w:val="single"/>
        </w:rPr>
        <w:t>physical activity, and</w:t>
      </w:r>
      <w:r w:rsidRPr="009245FA">
        <w:t xml:space="preserve"> the </w:t>
      </w:r>
      <w:r w:rsidRPr="009245FA">
        <w:rPr>
          <w:u w:val="single"/>
        </w:rPr>
        <w:t>extent to which the condition is remediable</w:t>
      </w:r>
      <w:r w:rsidRPr="009245FA">
        <w:t>. The medical examiner shall indicate the likelihood, that because of the condition, the applicant will require extensive medical care or institutionalization.46</w:t>
      </w:r>
    </w:p>
    <w:p w14:paraId="70F89D26" w14:textId="212979A0" w:rsidR="00F20B63" w:rsidRDefault="00F20B63" w:rsidP="00F20B63">
      <w:r w:rsidRPr="009245FA">
        <w:rPr>
          <w:u w:val="single"/>
        </w:rPr>
        <w:t>According to this description, medical costs are explicitly considered a public charge issue</w:t>
      </w:r>
      <w:r>
        <w:t xml:space="preserve">. Given that medical costs are treated as a public charge issue in the Federal Regulations, it seems clear that the INS HIV Rule is a public charge exclusion for HIV-positive refugees. </w:t>
      </w:r>
      <w:r w:rsidRPr="009245FA">
        <w:rPr>
          <w:u w:val="single"/>
        </w:rPr>
        <w:t>By injecting public charge issues back into public health exclusions, the INS has returned to the practice of the late 1800s and early 1900s</w:t>
      </w:r>
      <w:r>
        <w:t>, when public charge and public health concerns were not separated in exclusion decisions.47</w:t>
      </w:r>
    </w:p>
    <w:p w14:paraId="0CB1A5F5" w14:textId="589C5905" w:rsidR="00F20B63" w:rsidRDefault="00F20B63" w:rsidP="00F20B63">
      <w:r w:rsidRPr="00D831D2">
        <w:rPr>
          <w:u w:val="single"/>
        </w:rPr>
        <w:t>One</w:t>
      </w:r>
      <w:r>
        <w:t xml:space="preserve"> argument for excluding aliens who cannot afford health care is that they pose a threat to public health if they are not treated. No court, however, has held that ability to pay for medical expenses is a public health concern. In fact, ability to pay has always been considered a public charge issue. Early cases held that hospitalization at public expense due to conditions arising before entry was a ground for exclusion as a public charge.48 In Ex parte Wong Nung v. Carr49 an </w:t>
      </w:r>
      <w:r w:rsidRPr="00D831D2">
        <w:rPr>
          <w:u w:val="single"/>
        </w:rPr>
        <w:t>alien was excluded as a public charge because he was admitted to a public hospital for leprosy treatments</w:t>
      </w:r>
      <w:r>
        <w:t xml:space="preserve">.50 </w:t>
      </w:r>
      <w:r w:rsidRPr="00D831D2">
        <w:rPr>
          <w:u w:val="single"/>
        </w:rPr>
        <w:t>Mental defects also have been grounds for exclusion</w:t>
      </w:r>
      <w:r>
        <w:t xml:space="preserve"> as a public charge </w:t>
      </w:r>
      <w:r w:rsidRPr="00D831D2">
        <w:rPr>
          <w:u w:val="single"/>
        </w:rPr>
        <w:t>even without any proof of past institutionalization at public expense</w:t>
      </w:r>
      <w:r>
        <w:t>.51 One judge explained that "[a] person likely to become a public charge is one whom it may be necessary to support at public expense by reason of poverty, insanity and poverty, disease and poverty, idiocy and poverty.”</w:t>
      </w:r>
    </w:p>
    <w:p w14:paraId="4CF89A60" w14:textId="4A60430D" w:rsidR="00F20B63" w:rsidRDefault="00F20B63" w:rsidP="00C3639D"/>
    <w:p w14:paraId="157FE0DE" w14:textId="77777777" w:rsidR="00AC1C1A" w:rsidRPr="00220279" w:rsidRDefault="00AC1C1A" w:rsidP="00AC1C1A">
      <w:pPr>
        <w:pStyle w:val="Heading4"/>
      </w:pPr>
      <w:r w:rsidRPr="00220279">
        <w:t xml:space="preserve">Immigration policy was founded on the exclusion of disabled bodies by public charge. The aff solves by de-economizing migrants and rejecting the fundamental construction of Mexicans as subaltern. </w:t>
      </w:r>
    </w:p>
    <w:p w14:paraId="65E26037" w14:textId="77777777" w:rsidR="00AC1C1A" w:rsidRPr="00220279" w:rsidRDefault="00AC1C1A" w:rsidP="00AC1C1A">
      <w:pPr>
        <w:rPr>
          <w:rFonts w:cs="Calibri"/>
          <w:sz w:val="16"/>
          <w:szCs w:val="16"/>
        </w:rPr>
      </w:pPr>
      <w:r w:rsidRPr="00220279">
        <w:rPr>
          <w:b/>
          <w:sz w:val="25"/>
          <w:szCs w:val="25"/>
        </w:rPr>
        <w:t>S</w:t>
      </w:r>
      <w:r>
        <w:rPr>
          <w:b/>
          <w:sz w:val="25"/>
          <w:szCs w:val="25"/>
        </w:rPr>
        <w:t>c</w:t>
      </w:r>
      <w:r w:rsidRPr="00220279">
        <w:rPr>
          <w:b/>
          <w:sz w:val="25"/>
          <w:szCs w:val="25"/>
        </w:rPr>
        <w:t>hweik</w:t>
      </w:r>
      <w:r>
        <w:rPr>
          <w:b/>
        </w:rPr>
        <w:t xml:space="preserve"> </w:t>
      </w:r>
      <w:r w:rsidRPr="00220279">
        <w:rPr>
          <w:sz w:val="20"/>
          <w:szCs w:val="20"/>
        </w:rPr>
        <w:t>(an English professor at UC Berkeley)</w:t>
      </w:r>
      <w:r>
        <w:rPr>
          <w:b/>
        </w:rPr>
        <w:t xml:space="preserve"> </w:t>
      </w:r>
      <w:r w:rsidRPr="00220279">
        <w:rPr>
          <w:b/>
          <w:sz w:val="25"/>
          <w:szCs w:val="25"/>
        </w:rPr>
        <w:t>11</w:t>
      </w:r>
      <w:r>
        <w:rPr>
          <w:b/>
        </w:rPr>
        <w:t xml:space="preserve"> </w:t>
      </w:r>
      <w:r>
        <w:rPr>
          <w:sz w:val="16"/>
          <w:szCs w:val="16"/>
        </w:rPr>
        <w:t xml:space="preserve">Susan, “Disability and the Normal Body of the (Native) Citizen”, </w:t>
      </w:r>
      <w:r w:rsidRPr="00220279">
        <w:rPr>
          <w:i/>
          <w:sz w:val="16"/>
          <w:szCs w:val="16"/>
        </w:rPr>
        <w:t>Social Research</w:t>
      </w:r>
      <w:r>
        <w:rPr>
          <w:sz w:val="16"/>
          <w:szCs w:val="16"/>
        </w:rPr>
        <w:t xml:space="preserve">, </w:t>
      </w:r>
      <w:r w:rsidRPr="00220279">
        <w:rPr>
          <w:rFonts w:cs="Calibri"/>
          <w:color w:val="333333"/>
          <w:sz w:val="16"/>
          <w:szCs w:val="16"/>
        </w:rPr>
        <w:t>Vol. 78 Issue 2, pp. 418, AF.</w:t>
      </w:r>
    </w:p>
    <w:p w14:paraId="38920755" w14:textId="77777777" w:rsidR="00AC1C1A" w:rsidRDefault="00AC1C1A" w:rsidP="00AC1C1A">
      <w:r w:rsidRPr="008D5DFB">
        <w:t>"</w:t>
      </w:r>
      <w:r w:rsidRPr="008D5DFB">
        <w:rPr>
          <w:u w:val="single"/>
        </w:rPr>
        <w:t>One of the fundamental imperatives in the initial formation of American immigration policy</w:t>
      </w:r>
      <w:r w:rsidRPr="008D5DFB">
        <w:t>," Baynton wrote in an essay foundational to disability studies, "</w:t>
      </w:r>
      <w:r w:rsidRPr="008D5DFB">
        <w:rPr>
          <w:u w:val="single"/>
        </w:rPr>
        <w:t>was the exclusion of disabled people</w:t>
      </w:r>
      <w:r w:rsidRPr="008D5DFB">
        <w:t xml:space="preserve">. Beyond the targeting of disabled people, </w:t>
      </w:r>
      <w:r w:rsidRPr="008D5DFB">
        <w:rPr>
          <w:u w:val="single"/>
        </w:rPr>
        <w:t>the concept of disability was instrumental in crafting the image of the undesirable immigrant</w:t>
      </w:r>
      <w:r w:rsidRPr="008D5DFB">
        <w:t xml:space="preserve">" per se; that is, </w:t>
      </w:r>
      <w:r w:rsidRPr="008D5DFB">
        <w:rPr>
          <w:u w:val="single"/>
        </w:rPr>
        <w:t>entire groups could be excluded from citizenship</w:t>
      </w:r>
      <w:r w:rsidRPr="008D5DFB">
        <w:t xml:space="preserve"> on what were essentially disability grounds, </w:t>
      </w:r>
      <w:r w:rsidRPr="008D5DFB">
        <w:rPr>
          <w:u w:val="single"/>
        </w:rPr>
        <w:t>on the grounds that they were feeble-minded</w:t>
      </w:r>
      <w:r w:rsidRPr="008D5DFB">
        <w:t xml:space="preserve"> or </w:t>
      </w:r>
      <w:r w:rsidRPr="008D5DFB">
        <w:rPr>
          <w:u w:val="single"/>
        </w:rPr>
        <w:t>weak</w:t>
      </w:r>
      <w:r w:rsidRPr="008D5DFB">
        <w:t xml:space="preserve"> or </w:t>
      </w:r>
      <w:r w:rsidRPr="008D5DFB">
        <w:rPr>
          <w:u w:val="single"/>
        </w:rPr>
        <w:t>irrational or spreaders of disease</w:t>
      </w:r>
      <w:r w:rsidRPr="008D5DFB">
        <w:t xml:space="preserve"> (Baynton 2001:45). Baynton shows that what Kamal Sadiq has called </w:t>
      </w:r>
      <w:r w:rsidRPr="008D5DFB">
        <w:rPr>
          <w:u w:val="single"/>
        </w:rPr>
        <w:t>the</w:t>
      </w:r>
      <w:r w:rsidRPr="008D5DFB">
        <w:t xml:space="preserve"> "distinguishability assumption"—the "putative </w:t>
      </w:r>
      <w:r w:rsidRPr="008D5DFB">
        <w:rPr>
          <w:u w:val="single"/>
        </w:rPr>
        <w:t>wall separating citizens from immigrants</w:t>
      </w:r>
      <w:r w:rsidRPr="008D5DFB">
        <w:t>"—</w:t>
      </w:r>
      <w:r w:rsidRPr="008D5DFB">
        <w:rPr>
          <w:u w:val="single"/>
        </w:rPr>
        <w:t>has always been underlain</w:t>
      </w:r>
      <w:r w:rsidRPr="008D5DFB">
        <w:t xml:space="preserve">, in the United States, </w:t>
      </w:r>
      <w:r w:rsidRPr="008D5DFB">
        <w:rPr>
          <w:u w:val="single"/>
        </w:rPr>
        <w:t>by an ability assumption</w:t>
      </w:r>
      <w:r w:rsidRPr="008D5DFB">
        <w:t xml:space="preserve">, a putative wall </w:t>
      </w:r>
      <w:r w:rsidRPr="008D5DFB">
        <w:rPr>
          <w:u w:val="single"/>
        </w:rPr>
        <w:t>separating those likely to be a public charge from those likely to be in charge of them</w:t>
      </w:r>
      <w:r w:rsidRPr="008D5DFB">
        <w:t xml:space="preserve">. The "infrastructure of citizenship, a citizenship from above" (Sadiq 2008: 6) that draws the line around the community of citizens, decides who will be eligible for inclusion in that community, and polices the boundary of the territory has depended, implicitly and </w:t>
      </w:r>
      <w:r>
        <w:t>explicitly</w:t>
      </w:r>
      <w:r w:rsidRPr="008D5DFB">
        <w:t>, on disability as a factor in exerting its normative force.</w:t>
      </w:r>
    </w:p>
    <w:p w14:paraId="55300A31" w14:textId="77777777" w:rsidR="00AC1C1A" w:rsidRDefault="00AC1C1A" w:rsidP="00AC1C1A"/>
    <w:p w14:paraId="2F03CA20" w14:textId="77777777" w:rsidR="00AC1C1A" w:rsidRPr="00B45F1B" w:rsidRDefault="00AC1C1A" w:rsidP="00AC1C1A">
      <w:pPr>
        <w:autoSpaceDE w:val="0"/>
        <w:autoSpaceDN w:val="0"/>
        <w:adjustRightInd w:val="0"/>
        <w:spacing w:line="240" w:lineRule="auto"/>
        <w:rPr>
          <w:rFonts w:ascii="Times New Roman" w:hAnsi="Times New Roman" w:cs="Times New Roman"/>
          <w:u w:val="single"/>
          <w:lang w:bidi="hi-IN"/>
        </w:rPr>
      </w:pPr>
    </w:p>
    <w:p w14:paraId="3F6DFCAD" w14:textId="77777777" w:rsidR="00AC1C1A" w:rsidRDefault="00AC1C1A" w:rsidP="00AC1C1A">
      <w:pPr>
        <w:pStyle w:val="Heading4"/>
        <w:rPr>
          <w:lang w:val="en" w:bidi="hi-IN"/>
        </w:rPr>
      </w:pPr>
      <w:r>
        <w:rPr>
          <w:lang w:val="en" w:bidi="hi-IN"/>
        </w:rPr>
        <w:t>The "public charge" rhetoric is based in ableism and has been used to discriminate against immigrants with disabilities.</w:t>
      </w:r>
    </w:p>
    <w:p w14:paraId="79834486" w14:textId="77777777" w:rsidR="00AC1C1A" w:rsidRPr="00CB2223" w:rsidRDefault="00AC1C1A" w:rsidP="00AC1C1A">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7" w:history="1">
        <w:r w:rsidRPr="00F811D4">
          <w:rPr>
            <w:rStyle w:val="Hyperlink"/>
          </w:rPr>
          <w:t>https://muse.jhu.edu/article/269332/pdf</w:t>
        </w:r>
      </w:hyperlink>
      <w:r>
        <w:t>, 6/29/2018, PD)</w:t>
      </w:r>
    </w:p>
    <w:p w14:paraId="3BE8B40D" w14:textId="77777777" w:rsidR="00AC1C1A" w:rsidRPr="002C4070" w:rsidRDefault="00AC1C1A" w:rsidP="00AC1C1A">
      <w:pPr>
        <w:spacing w:line="240" w:lineRule="auto"/>
        <w:contextualSpacing/>
        <w:rPr>
          <w:rFonts w:cs="Calibri"/>
        </w:rPr>
      </w:pPr>
      <w:r w:rsidRPr="002C4070">
        <w:rPr>
          <w:rFonts w:cs="Calibri"/>
          <w:u w:val="single"/>
        </w:rPr>
        <w:t xml:space="preserve">The assimilation of immigrants according to the ideology of ablebodiedness gained renewed force in the aftermath of the Immigration Act of 1907, a statute that expanded the class of deportable chronic disabilities to comprise any impairment likely to make the immigrant reliant on the nation’s socio-economic resources </w:t>
      </w:r>
      <w:r w:rsidRPr="002C4070">
        <w:rPr>
          <w:rFonts w:cs="Calibri"/>
        </w:rPr>
        <w:t>(Markel and Stern, 1319).</w:t>
      </w:r>
      <w:r w:rsidRPr="002C4070">
        <w:rPr>
          <w:rFonts w:cs="Calibri"/>
          <w:u w:val="single"/>
        </w:rPr>
        <w:t xml:space="preserve"> In the early</w:t>
      </w:r>
      <w:r w:rsidRPr="002C4070">
        <w:rPr>
          <w:rFonts w:cs="Calibri"/>
        </w:rPr>
        <w:t xml:space="preserve"> years of the</w:t>
      </w:r>
      <w:r w:rsidRPr="002C4070">
        <w:rPr>
          <w:rFonts w:cs="Calibri"/>
          <w:u w:val="single"/>
        </w:rPr>
        <w:t xml:space="preserve"> twentieth century</w:t>
      </w:r>
      <w:r w:rsidRPr="002C4070">
        <w:rPr>
          <w:rFonts w:cs="Calibri"/>
        </w:rPr>
        <w:t xml:space="preserve">, as Markel and Stern demonstrate, </w:t>
      </w:r>
      <w:r w:rsidRPr="002C4070">
        <w:rPr>
          <w:rFonts w:cs="Calibri"/>
          <w:u w:val="single"/>
        </w:rPr>
        <w:t>epidemics no longer represent the main reason for rejection at ports of entry</w:t>
      </w:r>
      <w:r w:rsidRPr="002C4070">
        <w:rPr>
          <w:rFonts w:cs="Calibri"/>
        </w:rPr>
        <w:t>; with the advent of technology,</w:t>
      </w:r>
      <w:r w:rsidRPr="002C4070">
        <w:rPr>
          <w:rFonts w:cs="Calibri"/>
          <w:u w:val="single"/>
        </w:rPr>
        <w:t xml:space="preserve"> a new set of physical and cognitive “impairments” mushrooms on the medical charts, from feeblemindedness and illiteracy to constitutional weakness and an endless list of other conditions that fall under the label of chronic disabilities and render those affected “public charges” </w:t>
      </w:r>
      <w:r w:rsidRPr="002C4070">
        <w:rPr>
          <w:rFonts w:cs="Calibri"/>
        </w:rPr>
        <w:t xml:space="preserve">(1316). Under these circumstances, previous epidemic taxonomies change shape and meaning and are rearticulated to fit the newly ratified category of </w:t>
      </w:r>
      <w:r w:rsidRPr="002C4070">
        <w:rPr>
          <w:rFonts w:cs="Calibri"/>
          <w:u w:val="single"/>
        </w:rPr>
        <w:t>“liable to become a public charge”</w:t>
      </w:r>
      <w:r w:rsidRPr="002C4070">
        <w:rPr>
          <w:rFonts w:cs="Calibri"/>
        </w:rPr>
        <w:t>—</w:t>
      </w:r>
      <w:r w:rsidRPr="002C4070">
        <w:rPr>
          <w:rFonts w:cs="Calibri"/>
          <w:u w:val="single"/>
        </w:rPr>
        <w:t>a dependency rhetoric, deployed at ports of entry to reject anyone unable to lead an independent existence</w:t>
      </w:r>
      <w:r w:rsidRPr="002C4070">
        <w:rPr>
          <w:rFonts w:cs="Calibri"/>
        </w:rPr>
        <w:t xml:space="preserve"> and purportedly to earn a living. According to a disability-informed social critique,</w:t>
      </w:r>
      <w:r w:rsidRPr="002C4070">
        <w:rPr>
          <w:rFonts w:cs="Calibri"/>
          <w:u w:val="single"/>
        </w:rPr>
        <w:t xml:space="preserve"> the rejection of dependency not only misunderstands the inherently dependent nature of all social relations but also imagines independence based on ableist conceptions of the mind and body</w:t>
      </w:r>
      <w:r w:rsidRPr="002C4070">
        <w:rPr>
          <w:rFonts w:cs="Calibri"/>
        </w:rPr>
        <w:t xml:space="preserve">, thereby insinuating an exaggerated and untenable ideal of individual autonomy into citizenship norms and healthcare practices.6 </w:t>
      </w:r>
      <w:r w:rsidRPr="002C4070">
        <w:rPr>
          <w:rFonts w:cs="Calibri"/>
          <w:u w:val="single"/>
        </w:rPr>
        <w:t>Because of its insistence on autonomy and self-sufficiency, the Ellis Island dependency rhetoric enforced an ableist approach to civic participation</w:t>
      </w:r>
      <w:r w:rsidRPr="002C4070">
        <w:rPr>
          <w:rFonts w:cs="Calibri"/>
        </w:rPr>
        <w:t xml:space="preserve"> and rendered immigrants ineligible for landing even when family already in the United States testified on their behalf and promised financial support.</w:t>
      </w:r>
    </w:p>
    <w:p w14:paraId="69F92150" w14:textId="77777777" w:rsidR="00AC1C1A" w:rsidRDefault="00AC1C1A" w:rsidP="00C3639D"/>
    <w:p w14:paraId="2B70DD09" w14:textId="77777777" w:rsidR="00C516F9" w:rsidRDefault="00C516F9" w:rsidP="00C516F9">
      <w:pPr>
        <w:pStyle w:val="Heading4"/>
        <w:rPr>
          <w:lang w:bidi="hi-IN"/>
        </w:rPr>
      </w:pPr>
      <w:r>
        <w:rPr>
          <w:lang w:bidi="hi-IN"/>
        </w:rPr>
        <w:t xml:space="preserve">Inadmissibility standards based upon immigrants' disabilities are apart of the drive for the "ideal nation-state", sacrificing disabled immigrants. </w:t>
      </w:r>
    </w:p>
    <w:p w14:paraId="23DC7B10" w14:textId="77777777" w:rsidR="00C516F9" w:rsidRPr="00CB2223" w:rsidRDefault="00C516F9" w:rsidP="00C516F9">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8" w:history="1">
        <w:r w:rsidRPr="00F811D4">
          <w:rPr>
            <w:rStyle w:val="Hyperlink"/>
          </w:rPr>
          <w:t>https://muse.jhu.edu/article/269332/pdf</w:t>
        </w:r>
      </w:hyperlink>
      <w:r>
        <w:t>, 6/29/2018, PD)</w:t>
      </w:r>
    </w:p>
    <w:p w14:paraId="5C69D1A7" w14:textId="77777777" w:rsidR="00C516F9" w:rsidRDefault="00C516F9" w:rsidP="00C516F9">
      <w:pPr>
        <w:autoSpaceDE w:val="0"/>
        <w:autoSpaceDN w:val="0"/>
        <w:adjustRightInd w:val="0"/>
        <w:spacing w:line="240" w:lineRule="auto"/>
        <w:rPr>
          <w:rFonts w:cs="Calibri"/>
          <w:lang w:bidi="hi-IN"/>
        </w:rPr>
      </w:pPr>
      <w:r w:rsidRPr="00B45F1B">
        <w:rPr>
          <w:rFonts w:cs="Calibri"/>
          <w:u w:val="single"/>
          <w:lang w:bidi="hi-IN"/>
        </w:rPr>
        <w:t xml:space="preserve">The nation-state has long been theorized in terms of language, gender, race, and ethnicity, but there has been scarce attention given to the ideals of ablebodiedness underlying nationalist projects. </w:t>
      </w:r>
      <w:r>
        <w:rPr>
          <w:rFonts w:cs="Calibri"/>
          <w:lang w:bidi="hi-IN"/>
        </w:rPr>
        <w:t xml:space="preserve">Similarly, immigration, itself the focus of nationalist policies, has only recently from an intersectional approach inclusive of disability. Any nation, its imaginary community notwithstanding, relies for its ideological survival not only on linguistic, gender, and racial uniformity but also on entrenched ideals of health and ability. Despite the </w:t>
      </w:r>
      <w:r w:rsidRPr="00B45F1B">
        <w:rPr>
          <w:rFonts w:cs="Calibri"/>
          <w:u w:val="single"/>
          <w:lang w:bidi="hi-IN"/>
        </w:rPr>
        <w:t>close ties between ableism and nationalist policies</w:t>
      </w:r>
      <w:r>
        <w:rPr>
          <w:rFonts w:cs="Calibri"/>
          <w:lang w:bidi="hi-IN"/>
        </w:rPr>
        <w:t xml:space="preserve"> and despite the fact that </w:t>
      </w:r>
      <w:r w:rsidRPr="00B45F1B">
        <w:rPr>
          <w:rFonts w:cs="Calibri"/>
          <w:u w:val="single"/>
          <w:lang w:bidi="hi-IN"/>
        </w:rPr>
        <w:t>foreignness has been constantly medicalized as a contagious threat to the nation-state</w:t>
      </w:r>
      <w:r>
        <w:rPr>
          <w:rFonts w:cs="Calibri"/>
          <w:lang w:bidi="hi-IN"/>
        </w:rPr>
        <w:t xml:space="preserve">, only a handful of scholars interrogate from a disability studies perspective the nation-state’s present study on Ellis Island is an attempt to situate theories of nationality within a framework informed by disability studies. </w:t>
      </w:r>
      <w:r w:rsidRPr="00B45F1B">
        <w:rPr>
          <w:rFonts w:cs="Calibri"/>
          <w:u w:val="single"/>
          <w:lang w:bidi="hi-IN"/>
        </w:rPr>
        <w:t>Ellis Island represents</w:t>
      </w:r>
      <w:r>
        <w:rPr>
          <w:rFonts w:cs="Calibri"/>
          <w:lang w:bidi="hi-IN"/>
        </w:rPr>
        <w:t xml:space="preserve">, I contend, </w:t>
      </w:r>
      <w:r w:rsidRPr="00B45F1B">
        <w:rPr>
          <w:rFonts w:cs="Calibri"/>
          <w:u w:val="single"/>
          <w:lang w:bidi="hi-IN"/>
        </w:rPr>
        <w:t>an institutionalized discourse that promotes the ideal nation-state at the expense of the disabled and diseased alien bodies</w:t>
      </w:r>
      <w:r w:rsidRPr="00E20357">
        <w:rPr>
          <w:rFonts w:cs="Calibri"/>
          <w:lang w:bidi="hi-IN"/>
        </w:rPr>
        <w:t xml:space="preserve"> on the island.</w:t>
      </w:r>
    </w:p>
    <w:p w14:paraId="629CE063" w14:textId="77777777" w:rsidR="00C516F9" w:rsidRDefault="00C516F9" w:rsidP="00C516F9"/>
    <w:p w14:paraId="4E9E9EE2" w14:textId="3642304D" w:rsidR="00AA57DC" w:rsidRDefault="00AA57DC" w:rsidP="00C3639D"/>
    <w:p w14:paraId="2443B88A" w14:textId="77777777" w:rsidR="00AA57DC" w:rsidRDefault="00AA57DC" w:rsidP="00C3639D"/>
    <w:p w14:paraId="2C358F89" w14:textId="7DE4B77D" w:rsidR="00C3639D" w:rsidRDefault="001412DF" w:rsidP="001412DF">
      <w:pPr>
        <w:pStyle w:val="Heading3"/>
      </w:pPr>
      <w:r>
        <w:t>AFF extensions –</w:t>
      </w:r>
      <w:r w:rsidR="00AC1C1A">
        <w:t xml:space="preserve"> A</w:t>
      </w:r>
      <w:r>
        <w:t>bleism – intersectionality</w:t>
      </w:r>
    </w:p>
    <w:p w14:paraId="359CECB8" w14:textId="77777777" w:rsidR="001412DF" w:rsidRPr="001412DF" w:rsidRDefault="001412DF" w:rsidP="001412DF"/>
    <w:p w14:paraId="538A551F" w14:textId="77777777" w:rsidR="00E80591" w:rsidRPr="00196E7F" w:rsidRDefault="00E80591" w:rsidP="00D03F56">
      <w:pPr>
        <w:pStyle w:val="Heading4"/>
      </w:pPr>
      <w:r w:rsidRPr="00196E7F">
        <w:t xml:space="preserve">Anti-disability immigration policy intersects with issues of ethnicity, antisemitism, and eugenics. </w:t>
      </w:r>
    </w:p>
    <w:p w14:paraId="7CF06BA3" w14:textId="77777777" w:rsidR="00E80591" w:rsidRPr="00082117" w:rsidRDefault="00E80591" w:rsidP="00E80591">
      <w:pPr>
        <w:rPr>
          <w:b/>
        </w:rPr>
      </w:pPr>
      <w:r w:rsidRPr="00196E7F">
        <w:rPr>
          <w:b/>
          <w:sz w:val="25"/>
          <w:szCs w:val="25"/>
        </w:rPr>
        <w:t>Baynton</w:t>
      </w:r>
      <w:r>
        <w:rPr>
          <w:b/>
        </w:rPr>
        <w:t xml:space="preserve"> </w:t>
      </w:r>
      <w:r w:rsidRPr="00196E7F">
        <w:rPr>
          <w:sz w:val="20"/>
          <w:szCs w:val="20"/>
        </w:rPr>
        <w:t>(author, historian, and disability theorist)</w:t>
      </w:r>
      <w:r>
        <w:rPr>
          <w:b/>
        </w:rPr>
        <w:t xml:space="preserve"> </w:t>
      </w:r>
      <w:r w:rsidRPr="00196E7F">
        <w:rPr>
          <w:b/>
          <w:sz w:val="25"/>
          <w:szCs w:val="25"/>
        </w:rPr>
        <w:t>05</w:t>
      </w:r>
      <w:r>
        <w:rPr>
          <w:b/>
        </w:rPr>
        <w:t xml:space="preserve"> </w:t>
      </w:r>
      <w:r>
        <w:rPr>
          <w:sz w:val="16"/>
          <w:szCs w:val="16"/>
        </w:rPr>
        <w:t xml:space="preserve">Douglas, </w:t>
      </w:r>
      <w:r w:rsidRPr="00781EC6">
        <w:rPr>
          <w:sz w:val="16"/>
          <w:szCs w:val="16"/>
        </w:rPr>
        <w:t>“Defectives in the Land: Disability and American Immigration Policy”</w:t>
      </w:r>
      <w:r>
        <w:rPr>
          <w:sz w:val="16"/>
          <w:szCs w:val="16"/>
        </w:rPr>
        <w:t>,</w:t>
      </w:r>
      <w:r>
        <w:rPr>
          <w:b/>
        </w:rPr>
        <w:t xml:space="preserve"> </w:t>
      </w:r>
      <w:r>
        <w:rPr>
          <w:i/>
          <w:sz w:val="16"/>
          <w:szCs w:val="16"/>
        </w:rPr>
        <w:t xml:space="preserve">Journal of American Ethnic History, </w:t>
      </w:r>
      <w:r>
        <w:rPr>
          <w:sz w:val="16"/>
          <w:szCs w:val="16"/>
        </w:rPr>
        <w:t>Vol. 24 pp. 41, AF.</w:t>
      </w:r>
    </w:p>
    <w:p w14:paraId="2E5E4334" w14:textId="77777777" w:rsidR="00E80591" w:rsidRPr="00196E7F" w:rsidRDefault="00E80591" w:rsidP="00E80591">
      <w:pPr>
        <w:rPr>
          <w:u w:val="single"/>
        </w:rPr>
      </w:pPr>
      <w:r w:rsidRPr="00082117">
        <w:t xml:space="preserve">In 1924, </w:t>
      </w:r>
      <w:r w:rsidRPr="00196E7F">
        <w:rPr>
          <w:u w:val="single"/>
        </w:rPr>
        <w:t xml:space="preserve">a new quota system was instituted, based on national origin, that severely limited immigration </w:t>
      </w:r>
      <w:r w:rsidRPr="00196E7F">
        <w:t>from</w:t>
      </w:r>
      <w:r w:rsidRPr="00082117">
        <w:t xml:space="preserve"> southern and eastern </w:t>
      </w:r>
      <w:r w:rsidRPr="00196E7F">
        <w:t>Europe</w:t>
      </w:r>
      <w:r w:rsidRPr="00082117">
        <w:t xml:space="preserve">. In the debate leading up to this legislation, disability figured prominently. Quota advocates warned that particular nationalities were disproportionately prone to be mentally defective. </w:t>
      </w:r>
      <w:r w:rsidRPr="00196E7F">
        <w:rPr>
          <w:u w:val="single"/>
        </w:rPr>
        <w:t>Rhetoric about “the slow-witted Slav,” the poor physique of Jews, the “neurotic condition of our Jewish immigrants,” and the “degenerate and psychopathic types, which are so conspicuous and numerous among the immigrants,” was pervasive.</w:t>
      </w:r>
    </w:p>
    <w:p w14:paraId="7144E673" w14:textId="77777777" w:rsidR="00E80591" w:rsidRPr="00082117" w:rsidRDefault="00E80591" w:rsidP="00E80591">
      <w:r w:rsidRPr="00196E7F">
        <w:rPr>
          <w:u w:val="single"/>
        </w:rPr>
        <w:t>Restrictionists emphasized the inferior appearance of</w:t>
      </w:r>
      <w:r w:rsidRPr="00082117">
        <w:t xml:space="preserve"> recent </w:t>
      </w:r>
      <w:r w:rsidRPr="00196E7F">
        <w:rPr>
          <w:u w:val="single"/>
        </w:rPr>
        <w:t>immigrants</w:t>
      </w:r>
      <w:r w:rsidRPr="00082117">
        <w:t xml:space="preserve">. </w:t>
      </w:r>
      <w:r w:rsidRPr="00196E7F">
        <w:rPr>
          <w:u w:val="single"/>
        </w:rPr>
        <w:t>One</w:t>
      </w:r>
      <w:r w:rsidRPr="00082117">
        <w:t xml:space="preserve"> avowed that “the physiognomy of certain groups unmistakably proclaims inferiority of type.” When he </w:t>
      </w:r>
      <w:r w:rsidRPr="00196E7F">
        <w:rPr>
          <w:u w:val="single"/>
        </w:rPr>
        <w:t>observed</w:t>
      </w:r>
      <w:r w:rsidRPr="00082117">
        <w:t xml:space="preserve"> immigrants, he saw </w:t>
      </w:r>
      <w:r w:rsidRPr="00196E7F">
        <w:rPr>
          <w:u w:val="single"/>
        </w:rPr>
        <w:t>that</w:t>
      </w:r>
      <w:r w:rsidRPr="00082117">
        <w:t xml:space="preserve"> “</w:t>
      </w:r>
      <w:r w:rsidRPr="00196E7F">
        <w:rPr>
          <w:u w:val="single"/>
        </w:rPr>
        <w:t>in every face there was something wrong. . ..</w:t>
      </w:r>
      <w:r w:rsidRPr="00082117">
        <w:t xml:space="preserve"> There were so many sugar-loaf heads, moon-faces, slit mouths, lantern-jaws, and goose-bill noses that </w:t>
      </w:r>
      <w:r w:rsidRPr="00196E7F">
        <w:rPr>
          <w:u w:val="single"/>
        </w:rPr>
        <w:t>one might imagine a malicious jinn had amused himself by casting human beings in a set of</w:t>
      </w:r>
      <w:r w:rsidRPr="00082117">
        <w:t xml:space="preserve"> skew-</w:t>
      </w:r>
      <w:r w:rsidRPr="00196E7F">
        <w:rPr>
          <w:u w:val="single"/>
        </w:rPr>
        <w:t>molds discarded by the Creator</w:t>
      </w:r>
      <w:r w:rsidRPr="00082117">
        <w:t xml:space="preserve">.” </w:t>
      </w:r>
      <w:r w:rsidRPr="00196E7F">
        <w:t>Most were physically inadequate in some way</w:t>
      </w:r>
      <w:r w:rsidRPr="00082117">
        <w:t>: “South Europeans run to low stature. A gang of Italian navvies ﬁling along the street present, by their dwarﬁshness, a curious contrast to other people. The Portuguese, the Greeks, and the Syrians are, from our point of view, undersized. The Hebrew immigrants are very poor in physique . . . the polar opposite of our pioneer breed.”</w:t>
      </w:r>
    </w:p>
    <w:p w14:paraId="7B49AB55" w14:textId="77777777" w:rsidR="00E80591" w:rsidRPr="00196E7F" w:rsidRDefault="00E80591" w:rsidP="00636A23">
      <w:r w:rsidRPr="00636A23">
        <w:rPr>
          <w:rStyle w:val="StyleUnderline"/>
        </w:rPr>
        <w:t>The issues of ethnicity and disability were inextricably intertwined</w:t>
      </w:r>
      <w:r w:rsidRPr="00196E7F">
        <w:t>.</w:t>
      </w:r>
    </w:p>
    <w:p w14:paraId="1F7B2C0F" w14:textId="0EC1BA10" w:rsidR="006A6CBE" w:rsidRDefault="006A6CBE" w:rsidP="006A6CBE"/>
    <w:p w14:paraId="390BA659" w14:textId="77777777" w:rsidR="001412DF" w:rsidRDefault="001412DF" w:rsidP="006A6CBE"/>
    <w:p w14:paraId="076BA2CA" w14:textId="635F1003" w:rsidR="00586CFF" w:rsidRDefault="00AC1C1A" w:rsidP="00AC1C1A">
      <w:pPr>
        <w:pStyle w:val="Heading3"/>
      </w:pPr>
      <w:r>
        <w:t>AFF extensions – Ableism – mental illness</w:t>
      </w:r>
    </w:p>
    <w:p w14:paraId="50F63EA5" w14:textId="77777777" w:rsidR="00AC1C1A" w:rsidRPr="00AC1C1A" w:rsidRDefault="00AC1C1A" w:rsidP="00AC1C1A"/>
    <w:p w14:paraId="36DDF990" w14:textId="77777777" w:rsidR="00847F01" w:rsidRDefault="00847F01" w:rsidP="00847F01">
      <w:pPr>
        <w:pStyle w:val="Heading4"/>
      </w:pPr>
      <w:r>
        <w:t>Immigrants are denied admissibility based on grounds of mental illness – based in an exclusionary history of considering immigrants more likely to be mentally ill</w:t>
      </w:r>
    </w:p>
    <w:p w14:paraId="7CBBE58C" w14:textId="77777777" w:rsidR="00847F01" w:rsidRDefault="00847F01" w:rsidP="00847F01">
      <w:r w:rsidRPr="00A81CEF">
        <w:rPr>
          <w:rStyle w:val="Style13ptBold"/>
        </w:rPr>
        <w:t>Moore,</w:t>
      </w:r>
      <w:r>
        <w:rPr>
          <w:rStyle w:val="verdana"/>
        </w:rPr>
        <w:t xml:space="preserve"> Associate Professor of Law, University of Detroit Mercy School of Law, </w:t>
      </w:r>
      <w:r w:rsidRPr="00A81CEF">
        <w:rPr>
          <w:rStyle w:val="Style13ptBold"/>
        </w:rPr>
        <w:t xml:space="preserve">17 </w:t>
      </w:r>
      <w:r>
        <w:rPr>
          <w:rStyle w:val="verdana"/>
        </w:rPr>
        <w:t xml:space="preserve">(Andrew F., ‘THE IMMIGRANT PARADOX: PROTECTING IMMIGRANTS THROUGH BETTER MENTAL HEALTH CARE,” Albany Law Review, 2017, </w:t>
      </w:r>
      <w:hyperlink r:id="rId19"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http://www.lexisnexis.com/lnacui2api/results/docview/docview.do?docLinkInd=true&amp;risb=21_T27675092705&amp;format=GNBFI&amp;sort=RELEVANCE&amp;startDocNo=1&amp;resultsUrlKey=29_T27675092716&amp;cisb=22_T27675092713&amp;treeMax=true&amp;treeWidth=0&amp;csi=143869&amp;docNo=1</w:t>
        </w:r>
      </w:hyperlink>
      <w:r>
        <w:rPr>
          <w:rStyle w:val="verdana"/>
        </w:rPr>
        <w:t xml:space="preserve"> accessed 6/28/18 EO)</w:t>
      </w:r>
    </w:p>
    <w:p w14:paraId="01F3EE26" w14:textId="51383687" w:rsidR="00847F01" w:rsidRDefault="00847F01" w:rsidP="00847F01">
      <w:r>
        <w:t xml:space="preserve">While the focus of this article is on untreated mental health issues of immigrant who are already in the United States, </w:t>
      </w:r>
      <w:r w:rsidRPr="00832764">
        <w:rPr>
          <w:rStyle w:val="StyleUnderline"/>
        </w:rPr>
        <w:t>mental illness has been a very long standing basis for exclusion from the country, and can provide some explanation for the lower rates of mental illness among the immigrant population</w:t>
      </w:r>
      <w:r>
        <w:t>. n217 Concern about the mentally ill goes back to the founding of our immigration system. n218 Once the federal government began consistently regulating immigration in the late nineteenth century, the second major piece of legislation addressing European immigration excluded lunatics. n219 Prior to federal law the states forbade their entry under its laws prohibiting paupers or the indigent from landing. n220</w:t>
      </w:r>
    </w:p>
    <w:p w14:paraId="5F253221" w14:textId="65CB70A9" w:rsidR="00847F01" w:rsidRPr="00AD5307" w:rsidRDefault="00847F01" w:rsidP="00847F01">
      <w:pPr>
        <w:rPr>
          <w:u w:val="single"/>
        </w:rPr>
      </w:pPr>
      <w:r w:rsidRPr="00832764">
        <w:rPr>
          <w:rStyle w:val="StyleUnderline"/>
        </w:rPr>
        <w:t>This ground for exclusion was continued through the establishment of the modern U.S. immigration law in 1952 when the Immigration and Nationality Act ("INA") was created to codify all existing immigration laws</w:t>
      </w:r>
      <w:r>
        <w:t xml:space="preserve">. n221 </w:t>
      </w:r>
      <w:r w:rsidRPr="00832764">
        <w:rPr>
          <w:rStyle w:val="StyleUnderline"/>
        </w:rPr>
        <w:t xml:space="preserve">Under the INA the first four grounds for exclusion concerned mental disabilities: "(1) Aliens who are mentally </w:t>
      </w:r>
      <w:r w:rsidRPr="00832764">
        <w:rPr>
          <w:rStyle w:val="StyleUnderline"/>
          <w:strike/>
        </w:rPr>
        <w:t>retarded;</w:t>
      </w:r>
      <w:r w:rsidRPr="00832764">
        <w:rPr>
          <w:rStyle w:val="StyleUnderline"/>
        </w:rPr>
        <w:t xml:space="preserve"> (2) Aliens who are </w:t>
      </w:r>
      <w:r w:rsidRPr="00274A10">
        <w:rPr>
          <w:rStyle w:val="StyleUnderline"/>
          <w:strike/>
        </w:rPr>
        <w:t>insane;</w:t>
      </w:r>
      <w:r w:rsidRPr="00832764">
        <w:rPr>
          <w:rStyle w:val="StyleUnderline"/>
        </w:rPr>
        <w:t xml:space="preserve"> (3) Aliens who have had one or more attacks of insanity; (4) Aliens afflicted with psychopathic personality, or sexual deviation, or a mental defect." n222</w:t>
      </w:r>
    </w:p>
    <w:p w14:paraId="0D4AB706" w14:textId="3934E685" w:rsidR="00847F01" w:rsidRDefault="00847F01" w:rsidP="00847F01">
      <w:r w:rsidRPr="00832764">
        <w:rPr>
          <w:rStyle w:val="Emphasis"/>
        </w:rPr>
        <w:t>Reflected in this history of exclusion is the long standing view that immigrants are more likely to have mental illnesses and are  [*103]  therefore more likely to be a burden on society</w:t>
      </w:r>
      <w:r>
        <w:t xml:space="preserve">. n223 This view was partly created and sustained by the U.S. government's poor data collection and errors in calculating crime rates for immigrants versus the native born population. n224 Also </w:t>
      </w:r>
      <w:r w:rsidRPr="00832764">
        <w:rPr>
          <w:rStyle w:val="StyleUnderline"/>
        </w:rPr>
        <w:t>reflected in these vague terms was a method for excluding groups of people seen as undesirable for other reasons, such as people who identify as homosexual</w:t>
      </w:r>
      <w:r>
        <w:t>. n225</w:t>
      </w:r>
    </w:p>
    <w:p w14:paraId="15F2FE4F" w14:textId="7AA9B0DD" w:rsidR="00847F01" w:rsidRDefault="00847F01" w:rsidP="00847F01">
      <w:r>
        <w:t xml:space="preserve">Professor Polly Price, in a thorough article on mental health exclusions, noted that </w:t>
      </w:r>
      <w:r w:rsidRPr="00832764">
        <w:rPr>
          <w:rStyle w:val="StyleUnderline"/>
        </w:rPr>
        <w:t>this ground for exclusion could be applied to an immigrant after entry if it was determined within a certain number of years afterward that the immigrant should not have been allowed in</w:t>
      </w:r>
      <w:r>
        <w:t xml:space="preserve">. n226 This is because </w:t>
      </w:r>
      <w:r w:rsidRPr="00832764">
        <w:rPr>
          <w:rStyle w:val="StyleUnderline"/>
        </w:rPr>
        <w:t>there was a separate ground for deportation that created a window in which an immigrant could be deported if he or she manifested a mental illness at the time of entry.</w:t>
      </w:r>
      <w:r>
        <w:t xml:space="preserve"> n227 </w:t>
      </w:r>
      <w:r w:rsidRPr="00274A10">
        <w:rPr>
          <w:rStyle w:val="StyleUnderline"/>
        </w:rPr>
        <w:t>This became ensconced in immigration law in the 1952 INA by allowing deportation for those who become institutionalized at public expense due to mental disease after admission to the United States</w:t>
      </w:r>
      <w:r>
        <w:t>. n228 However, it was limited to a window of five years after entry and the immigrant could avoid deportation by demonstrating the mental illness was not present at entry. n229 In effect, these provisions served to correct the mistakes made at entry. n230 As Professor Daniel Kanstroom has described it, it was a process of extended border control. n231</w:t>
      </w:r>
    </w:p>
    <w:p w14:paraId="3CB789C7" w14:textId="49E273A2" w:rsidR="00847F01" w:rsidRDefault="00847F01" w:rsidP="00847F01">
      <w:r w:rsidRPr="00274A10">
        <w:rPr>
          <w:rStyle w:val="StyleUnderline"/>
        </w:rPr>
        <w:t>Today's version of the INA</w:t>
      </w:r>
      <w:r>
        <w:t xml:space="preserve"> is more nuanced, </w:t>
      </w:r>
      <w:r w:rsidRPr="00274A10">
        <w:rPr>
          <w:rStyle w:val="StyleUnderline"/>
        </w:rPr>
        <w:t>limiting inadmissibility to those whose have a mental disorder and behavior, or a history of behavior</w:t>
      </w:r>
      <w:r>
        <w:t>, "</w:t>
      </w:r>
      <w:r w:rsidRPr="00274A10">
        <w:rPr>
          <w:rStyle w:val="StyleUnderline"/>
        </w:rPr>
        <w:t>that may pose, or has posed, a threat to property, safety, or welfare of the alien or others</w:t>
      </w:r>
      <w:r>
        <w:t xml:space="preserve">[.]" n232 There is no ground for deportability based solely on mental illness. n233 But the  [*104]  same principle of extended border control still applies: </w:t>
      </w:r>
      <w:r w:rsidRPr="00274A10">
        <w:rPr>
          <w:rStyle w:val="StyleUnderline"/>
        </w:rPr>
        <w:t>if the immigrant should have been inadmissible on mental health grounds at the time they arrived in the United States, they face deportation</w:t>
      </w:r>
      <w:r>
        <w:t>. n234</w:t>
      </w:r>
    </w:p>
    <w:p w14:paraId="2F8B575B" w14:textId="03B8ECF3" w:rsidR="00847F01" w:rsidRDefault="00847F01" w:rsidP="00847F01">
      <w:r>
        <w:t>Statistics from the U.S. Department of State, which handles the issuance of visas to come to the United States, track the number of times there is a denial of a visa on the basis of the various inadmissibility grounds. n235 Over the past fifteen years the inadmissibility ground for physical or mental health cited above has been a small but consistent basis for denying a visa allowing someone to travel to the United States. n236 This screening may in part account for the immigrant paradox, the relative mental health of immigrants compared to the general population. n237</w:t>
      </w:r>
    </w:p>
    <w:p w14:paraId="7DF2AE92" w14:textId="0AD64BC9" w:rsidR="00847F01" w:rsidRDefault="00847F01" w:rsidP="00847F01">
      <w:r>
        <w:t xml:space="preserve">However, </w:t>
      </w:r>
      <w:r w:rsidRPr="00274A10">
        <w:rPr>
          <w:rStyle w:val="StyleUnderline"/>
        </w:rPr>
        <w:t>mental illness can lead to removal for an immigrant already in the United States, even if he or she was not mentally ill at the time of entry.</w:t>
      </w:r>
      <w:r>
        <w:t xml:space="preserve"> n238 In 1996 </w:t>
      </w:r>
      <w:r w:rsidRPr="00274A10">
        <w:rPr>
          <w:rStyle w:val="StyleUnderline"/>
        </w:rPr>
        <w:t>Congress changed the law making lawful admission rather than physical entry the key event in deciding whether the grounds for inadmissibility should apply</w:t>
      </w:r>
      <w:r>
        <w:t xml:space="preserve">. n239 So, </w:t>
      </w:r>
      <w:r w:rsidRPr="00274A10">
        <w:rPr>
          <w:rStyle w:val="StyleUnderline"/>
        </w:rPr>
        <w:t>someone may have physically entered the United States, not suffering a mental illness at time and then subsequently fell into mental distress. If he or she had never been inspected and admitted, the government could charge him or her with being inadmissible due to the mental disorder even if he or she has been in the United States for decades.</w:t>
      </w:r>
      <w:r>
        <w:t xml:space="preserve"> n240</w:t>
      </w:r>
    </w:p>
    <w:p w14:paraId="01C152F3" w14:textId="7BE0C838" w:rsidR="00847F01" w:rsidRPr="00AD5307" w:rsidRDefault="00847F01" w:rsidP="00847F01">
      <w:r>
        <w:t>Historically, the extended border control approach of deportation for mental illness produced significant numbers of deportations from 1908 until 1960. n241 Data on removals since the 1960's show  [*105]  that mental disorder grounds are now rarely the basis for removal. n242 Once admitted to the United States, there is currently no specific ground of deportation for an immigrant who subsequently becomes mentally ill. n243 So, it seems the INA provides some protection for immigrants who experience mental illness after they are admitted. n244 However</w:t>
      </w:r>
      <w:r w:rsidRPr="00274A10">
        <w:rPr>
          <w:rStyle w:val="Emphasis"/>
        </w:rPr>
        <w:t>, several other provisions of the INA have and continue to stand in as a means for removing those with mental disorders as an undesirable class.</w:t>
      </w:r>
      <w:r>
        <w:t xml:space="preserve"> n245</w:t>
      </w:r>
    </w:p>
    <w:p w14:paraId="7097EDD2" w14:textId="77777777" w:rsidR="00847F01" w:rsidRPr="00274A10" w:rsidRDefault="00847F01" w:rsidP="00847F01">
      <w:r w:rsidRPr="00952288">
        <w:rPr>
          <w:rStyle w:val="StyleUnderline"/>
        </w:rPr>
        <w:t xml:space="preserve"> </w:t>
      </w:r>
      <w:r w:rsidRPr="00274A10">
        <w:rPr>
          <w:rStyle w:val="StyleUnderline"/>
        </w:rPr>
        <w:t>The ground most closely affiliated with mental disorders is also one of the oldest grounds for exclusion, and now inadmissibility, and remains a separate ground for deportation after admission; the "public charge" ground.</w:t>
      </w:r>
      <w:r w:rsidRPr="00274A10">
        <w:t xml:space="preserve"> n246 Like the mental health exclusions of the past, it reflected a belief that many immigrants coming to this country may become a burden on public resources. n247 The original language and the 1952 INA also used the terms "pauper" as well as "professional beggar" and "vagrant." n248 The language changed in 1990, to reflect a somewhat greater acceptance of immigrants with disabilities. n249</w:t>
      </w:r>
    </w:p>
    <w:p w14:paraId="26550DF0" w14:textId="0FAFEBB0" w:rsidR="000769C1" w:rsidRDefault="000769C1" w:rsidP="00921384"/>
    <w:p w14:paraId="6AF174A9" w14:textId="4C155A4D" w:rsidR="000D3514" w:rsidRDefault="000D3514" w:rsidP="00921384"/>
    <w:p w14:paraId="3EDC194C" w14:textId="77777777" w:rsidR="001F0090" w:rsidRDefault="001F0090" w:rsidP="001B4C94"/>
    <w:p w14:paraId="5267E5A7" w14:textId="78EBF4A6" w:rsidR="00FA09CF" w:rsidRDefault="00E2722F" w:rsidP="00E11BD9">
      <w:pPr>
        <w:pStyle w:val="Heading3"/>
      </w:pPr>
      <w:r>
        <w:t xml:space="preserve">AFF extensions – </w:t>
      </w:r>
      <w:r w:rsidR="00B103C8">
        <w:t xml:space="preserve">Ableism – </w:t>
      </w:r>
      <w:r w:rsidR="00E11BD9">
        <w:t>HIV</w:t>
      </w:r>
    </w:p>
    <w:p w14:paraId="4BA61B8E" w14:textId="77777777" w:rsidR="00E11BD9" w:rsidRPr="00E11BD9" w:rsidRDefault="00E11BD9" w:rsidP="00E11BD9"/>
    <w:p w14:paraId="042FA790" w14:textId="77777777" w:rsidR="00E22C78" w:rsidRPr="00725904" w:rsidRDefault="00E22C78" w:rsidP="00636A23">
      <w:pPr>
        <w:pStyle w:val="Heading4"/>
      </w:pPr>
      <w:r w:rsidRPr="00725904">
        <w:t xml:space="preserve">The Foreign Affairs Manual (FAM) makes it especially difficult for HIV positive visa applicants to prove they will not become a public charge, allowing this inadmissibility standard to function as “de facto HIV ban” – these procedures are not scientifically based and perpetuate stigma and misinformation </w:t>
      </w:r>
    </w:p>
    <w:p w14:paraId="333C0213" w14:textId="77777777" w:rsidR="00E22C78" w:rsidRPr="00725904" w:rsidRDefault="00E22C78" w:rsidP="00E22C78">
      <w:pPr>
        <w:rPr>
          <w:rFonts w:eastAsia="Times New Roman" w:cs="Times New Roman"/>
          <w:b/>
          <w:color w:val="000000"/>
          <w:szCs w:val="22"/>
        </w:rPr>
      </w:pPr>
      <w:r w:rsidRPr="00725904">
        <w:rPr>
          <w:b/>
        </w:rPr>
        <w:t xml:space="preserve">Velez, </w:t>
      </w:r>
      <w:r w:rsidRPr="00725904">
        <w:rPr>
          <w:rFonts w:eastAsia="Times New Roman" w:cs="Times New Roman"/>
          <w:b/>
          <w:color w:val="000000"/>
          <w:szCs w:val="22"/>
        </w:rPr>
        <w:t>Supervising Attorney of Immigration at the HIV Law Project, a non-profit based in New York City, 2013</w:t>
      </w:r>
    </w:p>
    <w:p w14:paraId="202866AD" w14:textId="77777777" w:rsidR="00E22C78" w:rsidRPr="00725904" w:rsidRDefault="00E22C78" w:rsidP="00E22C78">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48F7B12C"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u w:val="single"/>
        </w:rPr>
        <w:t>In January 2010, the HIV ban was finally lifted for immigrants and travelers to the United States</w:t>
      </w:r>
      <w:r w:rsidRPr="00725904">
        <w:rPr>
          <w:rFonts w:cs="Times New Roman"/>
          <w:color w:val="000000"/>
          <w:sz w:val="20"/>
          <w:szCs w:val="20"/>
        </w:rPr>
        <w:t xml:space="preserve">. n46 Currently, HIV-positive immigrants and travelers are not required to disclose their HIV status to immigration authorities. </w:t>
      </w:r>
      <w:r w:rsidRPr="00725904">
        <w:rPr>
          <w:rFonts w:cs="Times New Roman"/>
          <w:color w:val="000000"/>
          <w:sz w:val="20"/>
          <w:szCs w:val="20"/>
          <w:u w:val="single"/>
        </w:rPr>
        <w:t>Nevertheless, all applicants for permanent residence in the United States must submit a medical examination from a physician</w:t>
      </w:r>
      <w:r w:rsidRPr="00725904">
        <w:rPr>
          <w:rFonts w:cs="Times New Roman"/>
          <w:color w:val="000000"/>
          <w:sz w:val="20"/>
          <w:szCs w:val="20"/>
        </w:rPr>
        <w:t xml:space="preserve"> certified by U.S. Citizenship and Immigration Services (USCIS) n47 to perform such examinations. </w:t>
      </w:r>
      <w:r w:rsidRPr="00725904">
        <w:rPr>
          <w:rFonts w:cs="Times New Roman"/>
          <w:color w:val="000000"/>
          <w:sz w:val="20"/>
          <w:szCs w:val="20"/>
          <w:u w:val="single"/>
        </w:rPr>
        <w:t xml:space="preserve">As part of the examination, the applicant is asked </w:t>
      </w:r>
      <w:r w:rsidRPr="00725904">
        <w:rPr>
          <w:rFonts w:cs="Times New Roman"/>
          <w:color w:val="000000"/>
          <w:sz w:val="20"/>
          <w:szCs w:val="20"/>
        </w:rPr>
        <w:t xml:space="preserve">to provide a medical history, including </w:t>
      </w:r>
      <w:r w:rsidRPr="00725904">
        <w:rPr>
          <w:rFonts w:cs="Times New Roman"/>
          <w:color w:val="000000"/>
          <w:sz w:val="20"/>
          <w:szCs w:val="20"/>
          <w:u w:val="single"/>
        </w:rPr>
        <w:t>whether they have ever been diagnosed with a sexually transmitted disease</w:t>
      </w:r>
      <w:r w:rsidRPr="00725904">
        <w:rPr>
          <w:rFonts w:cs="Times New Roman"/>
          <w:color w:val="000000"/>
          <w:sz w:val="20"/>
          <w:szCs w:val="20"/>
        </w:rPr>
        <w:t xml:space="preserve">. Many HIV-positive applicants who contracted HIV through sexual contact self-report their HIV status in answering this question. This typically does not result in any adverse consequences for applicants for permanent residence who are already in the United States and attend an adjustment of status interview at  [*234]  their local USCIS field office. </w:t>
      </w:r>
      <w:r w:rsidRPr="00725904">
        <w:rPr>
          <w:rFonts w:cs="Times New Roman"/>
          <w:color w:val="000000"/>
          <w:sz w:val="20"/>
          <w:szCs w:val="20"/>
          <w:u w:val="single"/>
        </w:rPr>
        <w:t>For applicants outside the United States</w:t>
      </w:r>
      <w:r w:rsidRPr="00725904">
        <w:rPr>
          <w:rFonts w:cs="Times New Roman"/>
          <w:color w:val="000000"/>
          <w:sz w:val="20"/>
          <w:szCs w:val="20"/>
        </w:rPr>
        <w:t xml:space="preserve">, however, </w:t>
      </w:r>
      <w:r w:rsidRPr="00725904">
        <w:rPr>
          <w:rFonts w:cs="Times New Roman"/>
          <w:color w:val="000000"/>
          <w:sz w:val="20"/>
          <w:szCs w:val="20"/>
          <w:u w:val="single"/>
        </w:rPr>
        <w:t>disclosure of HIV status may result in additional inquiry for which few are prepared</w:t>
      </w:r>
      <w:r w:rsidRPr="00725904">
        <w:rPr>
          <w:rFonts w:cs="Times New Roman"/>
          <w:color w:val="000000"/>
          <w:sz w:val="20"/>
          <w:szCs w:val="20"/>
        </w:rPr>
        <w:t xml:space="preserve"> at the time of their visa interview at the local U.S. consulate.</w:t>
      </w:r>
    </w:p>
    <w:p w14:paraId="6154B2E8" w14:textId="77777777" w:rsidR="00E22C78" w:rsidRPr="00725904" w:rsidRDefault="00E22C78" w:rsidP="00E22C78">
      <w:pPr>
        <w:spacing w:before="210" w:after="0" w:line="240" w:lineRule="auto"/>
        <w:rPr>
          <w:rFonts w:cs="Times New Roman"/>
          <w:color w:val="000000"/>
          <w:sz w:val="20"/>
          <w:szCs w:val="20"/>
          <w:u w:val="single"/>
        </w:rPr>
      </w:pPr>
      <w:r w:rsidRPr="00725904">
        <w:rPr>
          <w:rFonts w:cs="Times New Roman"/>
          <w:color w:val="000000"/>
          <w:sz w:val="20"/>
          <w:szCs w:val="20"/>
        </w:rPr>
        <w:t xml:space="preserve">When HIV infection becomes known during the visa application process at a U.S. consulate abroad, the consular officer is instructed to inquire about the applicant's ability to pay for medical treatment under the guise of assuring that the intending immigrant will not become a "public charge." </w:t>
      </w:r>
      <w:r w:rsidRPr="00725904">
        <w:rPr>
          <w:rFonts w:cs="Times New Roman"/>
          <w:color w:val="000000"/>
          <w:sz w:val="20"/>
          <w:szCs w:val="20"/>
          <w:u w:val="single"/>
        </w:rPr>
        <w:t>The Department of State</w:t>
      </w:r>
      <w:r w:rsidRPr="00725904">
        <w:rPr>
          <w:rFonts w:cs="Times New Roman"/>
          <w:color w:val="000000"/>
          <w:sz w:val="20"/>
          <w:szCs w:val="20"/>
        </w:rPr>
        <w:t xml:space="preserve">, which is responsible for issuing visas to applicants outside of the United States (as opposed to the Department of Homeland Security, which adjudicates immigration applications inside the United States), </w:t>
      </w:r>
      <w:r w:rsidRPr="00725904">
        <w:rPr>
          <w:rFonts w:cs="Times New Roman"/>
          <w:color w:val="000000"/>
          <w:sz w:val="20"/>
          <w:szCs w:val="20"/>
          <w:u w:val="single"/>
        </w:rPr>
        <w:t xml:space="preserve">produces a Foreign Affairs Manual (FAM) n48 containing guidance to Consular Officers stationed at U.S. embassies abroad as to the criteria for granting immigrant and temporary visas to foreign nationals. </w:t>
      </w:r>
      <w:r w:rsidRPr="00725904">
        <w:rPr>
          <w:rFonts w:cs="Times New Roman"/>
          <w:b/>
          <w:color w:val="000000"/>
          <w:sz w:val="20"/>
          <w:szCs w:val="20"/>
          <w:u w:val="single"/>
        </w:rPr>
        <w:t>The FAM imposes an additional burden on intending immigrants who report that they are HIV-positive to show that they are not likely to become a "public charge" once they enter the United States. In other words, they have to prove that they will not become reliant on public assistance in the United States. It is an unfair burden, not shared by intending immigrants with other chronic health disorders, and reflects the persisting stigma and misinformation surrounding HIV</w:t>
      </w:r>
      <w:r w:rsidRPr="00725904">
        <w:rPr>
          <w:rFonts w:cs="Times New Roman"/>
          <w:color w:val="000000"/>
          <w:sz w:val="20"/>
          <w:szCs w:val="20"/>
          <w:u w:val="single"/>
        </w:rPr>
        <w:t xml:space="preserve"> </w:t>
      </w:r>
      <w:r w:rsidRPr="00725904">
        <w:rPr>
          <w:rFonts w:cs="Times New Roman"/>
          <w:color w:val="000000"/>
          <w:sz w:val="20"/>
          <w:szCs w:val="20"/>
        </w:rPr>
        <w:t>that the rescission of the HIV ban sought to ameliorate</w:t>
      </w:r>
      <w:r w:rsidRPr="00725904">
        <w:rPr>
          <w:rFonts w:cs="Times New Roman"/>
          <w:color w:val="000000"/>
          <w:sz w:val="20"/>
          <w:szCs w:val="20"/>
          <w:u w:val="single"/>
        </w:rPr>
        <w:t>.</w:t>
      </w:r>
    </w:p>
    <w:p w14:paraId="09606AE4"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In 2011, USCIS updated its "Public Charge Fact Sheet," which clarified the standard and the benefits to be included in the public charge analysis. n49 The fact sheet specifies that immigration officers must consider the totality of the circumstances and that "[n]o single factor, other than the lack of an affidavit of support, if required, will determine whether an individual is a public charge." n50 To determine whether someone is likely to become a public charge, adjudicators are instructed to look at their age, health, family status, assets, resources, financial status, education, and skills. Perhaps most importantly for immigrants living with HIV/AIDS, Medicaid and other supplemental health insurance benefits not intended for long-term institutional care are excluded from public charge consideration. Specifically, the USCIS states that  [*235]  "public assistance for immunizations and for testing and treatment of symptoms of communicable diseases, use of health clinics, shortterm rehabilitation services, prenatal care and emergency medical services" are not to be included in the public charge analysis. n51</w:t>
      </w:r>
    </w:p>
    <w:p w14:paraId="52F162ED"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rPr>
        <w:t xml:space="preserve">In contrast with the Fact Sheet used by USCIS to adjudicate applications for permanent residence in the United States, </w:t>
      </w:r>
      <w:r w:rsidRPr="00725904">
        <w:rPr>
          <w:rFonts w:cs="Times New Roman"/>
          <w:color w:val="000000"/>
          <w:sz w:val="20"/>
          <w:szCs w:val="20"/>
          <w:u w:val="single"/>
        </w:rPr>
        <w:t>the FAM explicitly asks consular officers to consider an applicant's HIV in the public-charge analysis, and suggests that applicants living with HIV/AIDS may not be able to overcome the barrier to admission</w:t>
      </w:r>
      <w:r w:rsidRPr="00725904">
        <w:rPr>
          <w:rFonts w:cs="Times New Roman"/>
          <w:color w:val="000000"/>
          <w:sz w:val="20"/>
          <w:szCs w:val="20"/>
        </w:rPr>
        <w:t>. The relevant language states:</w:t>
      </w:r>
    </w:p>
    <w:p w14:paraId="116CFD7C"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rPr>
        <w:t xml:space="preserve">Under section 212(a)(4) of the INA, an immigrant visa (IV) applicant must demonstrate that he or she has a means of support in the United States and that he or she, therefore, will not need to seek public financial assistance. </w:t>
      </w:r>
      <w:r w:rsidRPr="00725904">
        <w:rPr>
          <w:rFonts w:cs="Times New Roman"/>
          <w:b/>
          <w:color w:val="000000"/>
          <w:sz w:val="20"/>
          <w:szCs w:val="20"/>
          <w:u w:val="single"/>
        </w:rPr>
        <w:t>It may be difficult for HIV-positive applicants to meet this requirement of the law because the cost of treating the illness can be very high and because the applicant may not be able to work or obtain medical insurance</w:t>
      </w:r>
      <w:r w:rsidRPr="00725904">
        <w:rPr>
          <w:rFonts w:cs="Times New Roman"/>
          <w:color w:val="000000"/>
          <w:sz w:val="20"/>
          <w:szCs w:val="20"/>
        </w:rPr>
        <w:t>. You must be satisfied that the applicant has access to funds sufficient for his or her support. You need to consider the family's income and other assets, including medical insurance coverage for any and all HIV-related expenses, availability of public health services and hospitalization for which no provision for collecting fees from patients are made, and any other relevant factors in making this determination. n52</w:t>
      </w:r>
    </w:p>
    <w:p w14:paraId="1D453A4B" w14:textId="77777777" w:rsidR="00E22C78" w:rsidRPr="00725904" w:rsidRDefault="00E22C78" w:rsidP="00E22C78">
      <w:pPr>
        <w:spacing w:before="210" w:after="0" w:line="240" w:lineRule="auto"/>
        <w:rPr>
          <w:rFonts w:cs="Times New Roman"/>
          <w:color w:val="000000"/>
          <w:sz w:val="20"/>
          <w:szCs w:val="20"/>
          <w:u w:val="single"/>
        </w:rPr>
      </w:pPr>
      <w:r w:rsidRPr="00725904">
        <w:rPr>
          <w:rFonts w:cs="Times New Roman"/>
          <w:color w:val="000000"/>
          <w:sz w:val="20"/>
          <w:szCs w:val="20"/>
          <w:u w:val="single"/>
        </w:rPr>
        <w:t>This language implies that an HIV-positive visa applicant is at a higher risk of becoming a public charge</w:t>
      </w:r>
      <w:r w:rsidRPr="00725904">
        <w:rPr>
          <w:rFonts w:cs="Times New Roman"/>
          <w:color w:val="000000"/>
          <w:sz w:val="20"/>
          <w:szCs w:val="20"/>
        </w:rPr>
        <w:t xml:space="preserve"> than persons who are not diagnosed with HIV at the time of entry. </w:t>
      </w:r>
      <w:r w:rsidRPr="00725904">
        <w:rPr>
          <w:rFonts w:cs="Times New Roman"/>
          <w:color w:val="000000"/>
          <w:sz w:val="20"/>
          <w:szCs w:val="20"/>
          <w:u w:val="single"/>
        </w:rPr>
        <w:t>Widely recognized scientific findings conclude, however, that early treatment for HIV sharply reduces the need for long-term institutional care and reduces transmission of the virus by up to ninety-six percent. Although inconsistent with scientific evidence, consular officers are still bound by the FAM and will conduct the heightened public charge inquiry if an immigrant visa applicant reveals that they are HIV-positive.</w:t>
      </w:r>
    </w:p>
    <w:p w14:paraId="03DA0439"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This section of the FAM can cause difficulties for people applying for immigrant visas at consulates abroad. Last year, a woman who sponsored her husband for an immigrant visa from another  [*236]  country contacted my office. Both of them were HIV-positive, and their relationship had grown through steady communication and visits to one another such that they were committed to spending their lives together. He was receiving HIV treatment in his country, which has a high-quality public health system, and had a low viral load and high CD4 count because of his adherence to anti-retroviral medication. Thus, he was not likely to require long-term hospitalization at government expense, provided that he could continue his treatment in the United States. His wife in the United States had arranged for him to receive treatment at the same HIV clinic as she did.</w:t>
      </w:r>
    </w:p>
    <w:p w14:paraId="5DE0C24A"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At his consular visa interview, the applicant--our client's husband--was interviewed at a windowed station in a large waiting area. Imagine a large bank in the United States, with tellers stationed at windows throughout a large room, or a waiting area ringed by windows such as the Department of Motor Vehicles. Many consular offices are quiet. In some consular offices, the acoustics allow for those waiting to hear what is said during interviews. In our client's husband's interview, the officer stated loudly enough for others to hear, that he was HIV-positive and couldn't be approved for the visa because of additional questions related to his possible inadmissibility as a public charge. He was terribly embarrassed by this disclosure of his HIV status. His wife, who had been an advocate for people living with HIV/AIDS for many years, reached out to us to complain about his treatment at the interview.</w:t>
      </w:r>
    </w:p>
    <w:p w14:paraId="128A8AF2"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In our response to the request by the consulate, we emphasized our position that this section of the FAM violated the principles underlying the rescission of the HIV travel ban, and was inconsistent with scientific evidence of the beneficial effect of long term antiretroviral treatment on people living with HIV. In the event that the consular office denied the visa, we were ready to embark on a litigation and advocacy campaign to challenge the imposition of this additional burden on intending immigrants living with HIV/AIDS, and its attendant violation of the confidentiality rights of visa applicants living with HIV/AIDS. The visa was ultimately approved, and the clients are now living together as a married couple in the United States.</w:t>
      </w:r>
    </w:p>
    <w:p w14:paraId="68011544" w14:textId="77777777" w:rsidR="00E22C78" w:rsidRDefault="00E22C78" w:rsidP="00E22C78">
      <w:pPr>
        <w:spacing w:before="210" w:after="0" w:line="240" w:lineRule="auto"/>
        <w:rPr>
          <w:rFonts w:cs="Times New Roman"/>
          <w:b/>
          <w:color w:val="000000"/>
          <w:sz w:val="20"/>
          <w:szCs w:val="20"/>
          <w:u w:val="single"/>
        </w:rPr>
      </w:pPr>
      <w:r w:rsidRPr="00725904">
        <w:rPr>
          <w:rFonts w:cs="Times New Roman"/>
          <w:color w:val="000000"/>
          <w:sz w:val="20"/>
          <w:szCs w:val="20"/>
        </w:rPr>
        <w:t xml:space="preserve">It is significant that the clients in this case were able to locate competent counsel to represent them in this visa application. </w:t>
      </w:r>
      <w:r w:rsidRPr="00725904">
        <w:rPr>
          <w:rFonts w:cs="Times New Roman"/>
          <w:color w:val="000000"/>
          <w:sz w:val="20"/>
          <w:szCs w:val="20"/>
          <w:u w:val="single"/>
        </w:rPr>
        <w:t xml:space="preserve">Many immigrant visa applicants proceed without counsel and lack the resources or professional networks to obtain counsel familiar with the arguments necessary to overcome the inquiry mandated by this  [*237]  section of the FAM. We don't know how many people have been denied the ability to join their families in the United States because of their HIV status, even after the HIV ban was lifted. </w:t>
      </w:r>
      <w:r w:rsidRPr="00725904">
        <w:rPr>
          <w:rFonts w:cs="Times New Roman"/>
          <w:b/>
          <w:color w:val="000000"/>
          <w:sz w:val="20"/>
          <w:szCs w:val="20"/>
          <w:u w:val="single"/>
        </w:rPr>
        <w:t>The use of any HIV-related inadmissibility criteria</w:t>
      </w:r>
      <w:r w:rsidRPr="00725904">
        <w:rPr>
          <w:rFonts w:cs="Times New Roman"/>
          <w:color w:val="000000"/>
          <w:sz w:val="20"/>
          <w:szCs w:val="20"/>
          <w:u w:val="single"/>
        </w:rPr>
        <w:t xml:space="preserve"> by the Department of State--that it suggests HIV-positive applicants will be unable to meet--</w:t>
      </w:r>
      <w:r w:rsidRPr="00725904">
        <w:rPr>
          <w:rFonts w:cs="Times New Roman"/>
          <w:b/>
          <w:color w:val="000000"/>
          <w:sz w:val="20"/>
          <w:szCs w:val="20"/>
          <w:u w:val="single"/>
        </w:rPr>
        <w:t>functions as a de facto HIV ban and perpetuates the perception of people living with HIV as a drain on public resources.</w:t>
      </w:r>
    </w:p>
    <w:p w14:paraId="1CC1AB17" w14:textId="77777777" w:rsidR="004C254A" w:rsidRDefault="004C254A" w:rsidP="001B4C94"/>
    <w:p w14:paraId="2C9AC236" w14:textId="48195AD2" w:rsidR="006A7B79" w:rsidRDefault="006A7B79" w:rsidP="001B4C94"/>
    <w:p w14:paraId="0FBE15E4" w14:textId="6F58841F" w:rsidR="006A7B79" w:rsidRDefault="00B41FEC" w:rsidP="006A7B79">
      <w:pPr>
        <w:pStyle w:val="Heading3"/>
      </w:pPr>
      <w:r>
        <w:t>Impact</w:t>
      </w:r>
      <w:r w:rsidR="00603D2D">
        <w:t xml:space="preserve"> – S</w:t>
      </w:r>
      <w:r w:rsidR="006A7B79">
        <w:t>tructural violence laundry list</w:t>
      </w:r>
    </w:p>
    <w:p w14:paraId="3AB67D4A" w14:textId="05F154C8" w:rsidR="006A7B79" w:rsidRDefault="006A7B79" w:rsidP="006A7B79"/>
    <w:p w14:paraId="4F714758" w14:textId="77777777" w:rsidR="006A7B79" w:rsidRDefault="006A7B79" w:rsidP="006A7B79">
      <w:pPr>
        <w:pStyle w:val="Heading4"/>
      </w:pPr>
      <w:r>
        <w:t>Structural violence impact</w:t>
      </w:r>
    </w:p>
    <w:p w14:paraId="47CAD6D5" w14:textId="77777777" w:rsidR="006A7B79" w:rsidRPr="00AE1C31" w:rsidRDefault="006A7B79" w:rsidP="006A7B79">
      <w:pPr>
        <w:rPr>
          <w:rFonts w:ascii="Times New Roman" w:hAnsi="Times New Roman" w:cs="Times New Roman"/>
          <w:sz w:val="24"/>
        </w:rPr>
      </w:pPr>
      <w:r w:rsidRPr="00AE1C31">
        <w:rPr>
          <w:rStyle w:val="Style13ptBold"/>
        </w:rPr>
        <w:t>Parrot, Gonzales and Schott</w:t>
      </w:r>
      <w:r>
        <w:t>, Senior Fellow, Senior Policy analyst and Senior Fellow of the Center on Budget and Policy Priorities, 5/1/</w:t>
      </w:r>
      <w:r w:rsidRPr="00AE1C31">
        <w:rPr>
          <w:rStyle w:val="Style13ptBold"/>
        </w:rPr>
        <w:t xml:space="preserve">18 </w:t>
      </w:r>
      <w:r>
        <w:t>(Sharon, Shelby, Liz, “Trump “Public Charge” Rule Would Prove Particularly Harsh for Pregnant Women and Children,” May 1</w:t>
      </w:r>
      <w:r w:rsidRPr="00AE1C31">
        <w:rPr>
          <w:vertAlign w:val="superscript"/>
        </w:rPr>
        <w:t>st</w:t>
      </w:r>
      <w:r>
        <w:t xml:space="preserve"> 2018, Center on Budget and Policy Priorities, </w:t>
      </w:r>
      <w:hyperlink r:id="rId20" w:history="1">
        <w:r w:rsidRPr="00022DEB">
          <w:rPr>
            <w:rStyle w:val="Hyperlink"/>
          </w:rPr>
          <w:t>https://www.cbpp.org/research/poverty-and-inequality/trump-public-charge-rule-would-prove-particularly-harsh-for-pregnant accessed 6/25/18</w:t>
        </w:r>
      </w:hyperlink>
      <w:r>
        <w:t xml:space="preserve"> EO)</w:t>
      </w:r>
    </w:p>
    <w:p w14:paraId="6610A172" w14:textId="603F232B" w:rsidR="006A7B79" w:rsidRDefault="006A7B79" w:rsidP="006A7B79">
      <w:r>
        <w:t>Especially Acute Impact on Pregnant Women and Children</w:t>
      </w:r>
    </w:p>
    <w:p w14:paraId="74E20BA7" w14:textId="1AB78E84" w:rsidR="006A7B79" w:rsidRPr="001E18C2" w:rsidRDefault="006A7B79" w:rsidP="006A7B79">
      <w:pPr>
        <w:rPr>
          <w:u w:val="single"/>
        </w:rPr>
      </w:pPr>
      <w:r w:rsidRPr="00D27DC4">
        <w:rPr>
          <w:rStyle w:val="StyleUnderline"/>
        </w:rPr>
        <w:t>The proposed rule could convince immigrants to forgo health coverage or nutrition assistance for themselves or for their infants, preschoolers, and school-age children and families to forgo tax credits like the EITC</w:t>
      </w:r>
      <w:r>
        <w:t xml:space="preserve"> for which they are eligible. </w:t>
      </w:r>
      <w:r w:rsidRPr="00D27DC4">
        <w:rPr>
          <w:rStyle w:val="StyleUnderline"/>
        </w:rPr>
        <w:t>The results could include pregnant women who decline to enroll in Medicaid and thus lose access to pregnancy-related services, families that choose not to enroll babies and young children in Medicaid or CHIP, pregnant and postpartum women and young children who choose not to enroll in WIC, and school-age children who go to school without the health coverage and food assistance they need to succeed.  In these cases, the result could be higher rates of poor birth outcomes — including higher rates of infant and maternal mortality — as well as poorer health, education, and financial outcomes for children of all ages.</w:t>
      </w:r>
    </w:p>
    <w:p w14:paraId="7A4544B4" w14:textId="38207AA2" w:rsidR="006A7B79" w:rsidRPr="001E18C2" w:rsidRDefault="006A7B79" w:rsidP="006A7B79">
      <w:pPr>
        <w:rPr>
          <w:u w:val="single"/>
        </w:rPr>
      </w:pPr>
      <w:r>
        <w:t xml:space="preserve">The harm would be particularly acute for pregnant women and young children — and the </w:t>
      </w:r>
      <w:r w:rsidRPr="005F4B28">
        <w:rPr>
          <w:rStyle w:val="Emphasis"/>
        </w:rPr>
        <w:t>young children affected would typically be citizen children — who may lose access to benefits that would lead to better long-term outcomes, including better health, greater educational attainment, and brighter future earnings prospects.</w:t>
      </w:r>
      <w:r>
        <w:t xml:space="preserve">  </w:t>
      </w:r>
      <w:r w:rsidRPr="005F4B28">
        <w:rPr>
          <w:rStyle w:val="StyleUnderline"/>
        </w:rPr>
        <w:t>The impacts for these children can start before birth, when the lack of prenatal care and nutrition assistance for their mothers could affect their birth and early health outcomes, and extend decades into the future, diminishing their opportunity to thrive in tangible and entirely preventable ways.</w:t>
      </w:r>
    </w:p>
    <w:p w14:paraId="4E69A02E" w14:textId="77777777" w:rsidR="006A7B79" w:rsidRDefault="006A7B79" w:rsidP="006A7B79">
      <w:r>
        <w:t>More specifically, under this rule:</w:t>
      </w:r>
    </w:p>
    <w:p w14:paraId="4D2306CA" w14:textId="7CA3BAD2" w:rsidR="006A7B79" w:rsidRPr="005F4B28" w:rsidRDefault="006A7B79" w:rsidP="006A7B79">
      <w:pPr>
        <w:rPr>
          <w:rStyle w:val="StyleUnderline"/>
        </w:rPr>
      </w:pPr>
      <w:r w:rsidRPr="005F4B28">
        <w:rPr>
          <w:rStyle w:val="StyleUnderline"/>
        </w:rPr>
        <w:t>Women who qualify for Medicaid</w:t>
      </w:r>
      <w:r>
        <w:t xml:space="preserve"> that would cover prenatal care and labor and delivery may feel that they face the impossible choice of (1) </w:t>
      </w:r>
      <w:r w:rsidRPr="005F4B28">
        <w:rPr>
          <w:rStyle w:val="StyleUnderline"/>
        </w:rPr>
        <w:t>risking a public charge determination</w:t>
      </w:r>
      <w:r>
        <w:t xml:space="preserve"> by signing up for this coverage, (2) </w:t>
      </w:r>
      <w:r w:rsidRPr="005F4B28">
        <w:rPr>
          <w:rStyle w:val="StyleUnderline"/>
        </w:rPr>
        <w:t>finding a way to pay thousands of dollars for labor and delivery, as well as prenatal and postpartum care, or (3) going without needed care.</w:t>
      </w:r>
    </w:p>
    <w:p w14:paraId="53C84B46" w14:textId="4CB0222B" w:rsidR="006A7B79" w:rsidRDefault="006A7B79" w:rsidP="006A7B79">
      <w:r w:rsidRPr="005F4B28">
        <w:rPr>
          <w:rStyle w:val="StyleUnderline"/>
        </w:rPr>
        <w:t>A pregnant woman or mother</w:t>
      </w:r>
      <w:r>
        <w:t xml:space="preserve"> of an infant (generally a citizen) </w:t>
      </w:r>
      <w:r w:rsidRPr="005F4B28">
        <w:rPr>
          <w:rStyle w:val="StyleUnderline"/>
        </w:rPr>
        <w:t>might avoid enrolling herself and her child in WIC, which provides critical nutrition assistance to pregnant and breastfeeding women, infants, and preschoolers</w:t>
      </w:r>
      <w:r>
        <w:t>.[6]  That’s not a mere hypothetical possibility. In recent weeks, service providers reported that families said they were afraid to apply for WIC benefits.  As The New York Times recently put it, “Immigrants hoping for permanent residence are dropping out of public nutrition programs even before prominent elements of the Trump administration’s proposed policy changes are enacted, fearful that participating could threaten their citizenship eligibility or put them at risk for deportation, according to program administrators.”[7]</w:t>
      </w:r>
    </w:p>
    <w:p w14:paraId="45FC98BE" w14:textId="6BB06569" w:rsidR="006A7B79" w:rsidRDefault="006A7B79" w:rsidP="006A7B79">
      <w:r w:rsidRPr="005F4B28">
        <w:rPr>
          <w:rStyle w:val="StyleUnderline"/>
        </w:rPr>
        <w:t>Eligible children (including citizens) could miss out on Medicaid</w:t>
      </w:r>
      <w:r>
        <w:t xml:space="preserve">, which produces </w:t>
      </w:r>
      <w:r w:rsidRPr="005F4B28">
        <w:rPr>
          <w:rStyle w:val="StyleUnderline"/>
        </w:rPr>
        <w:t>near and long-term benefits for children</w:t>
      </w:r>
      <w:r>
        <w:t xml:space="preserve">.[8]  Children who are eligible for Medicaid do </w:t>
      </w:r>
      <w:r w:rsidRPr="005F4B28">
        <w:rPr>
          <w:rStyle w:val="StyleUnderline"/>
        </w:rPr>
        <w:t>better in school, on average, and miss fewer school days due to illness or injury.  They’re also likelier to finish high school, attend college, and graduate from college</w:t>
      </w:r>
      <w:r>
        <w:t>.[9]  And they earn more as adults and experience fewer emergency room visits and hospitalizations, research shows.</w:t>
      </w:r>
    </w:p>
    <w:p w14:paraId="067C8279" w14:textId="1D074DA0" w:rsidR="006A7B79" w:rsidRDefault="006A7B79" w:rsidP="006A7B79">
      <w:r w:rsidRPr="005F4B28">
        <w:rPr>
          <w:rStyle w:val="StyleUnderline"/>
        </w:rPr>
        <w:t>Eligible children could miss out on SNAP</w:t>
      </w:r>
      <w:r>
        <w:t xml:space="preserve">, which also produces long-term benefits for children.[10]  Research on the early days of the SNAP program shows that </w:t>
      </w:r>
      <w:r w:rsidRPr="005F4B28">
        <w:rPr>
          <w:rStyle w:val="StyleUnderline"/>
        </w:rPr>
        <w:t>children who received food stamp</w:t>
      </w:r>
      <w:r>
        <w:t xml:space="preserve">s (as SNAP was previously known) </w:t>
      </w:r>
      <w:r w:rsidRPr="005F4B28">
        <w:rPr>
          <w:rStyle w:val="StyleUnderline"/>
        </w:rPr>
        <w:t>had greater rates of high school completion and a lower incidence of heart disease, stunted growth, and obesity as adults.</w:t>
      </w:r>
    </w:p>
    <w:p w14:paraId="0D3769A4" w14:textId="0F0B1EAE" w:rsidR="006A7B79" w:rsidRDefault="006A7B79" w:rsidP="006A7B79">
      <w:r>
        <w:t xml:space="preserve">In addition, </w:t>
      </w:r>
      <w:r w:rsidRPr="005F4B28">
        <w:rPr>
          <w:rStyle w:val="StyleUnderline"/>
        </w:rPr>
        <w:t xml:space="preserve">eligible legal immigrant families with one or more adults working hard at low pay may forgo the Earned Income Tax Credit </w:t>
      </w:r>
      <w:r>
        <w:t xml:space="preserve">or Child Tax Credit for which they are otherwise eligible.  </w:t>
      </w:r>
      <w:r w:rsidRPr="005F4B28">
        <w:rPr>
          <w:rStyle w:val="StyleUnderline"/>
        </w:rPr>
        <w:t>Children in immigrant families that forgo these credits</w:t>
      </w:r>
      <w:r>
        <w:t xml:space="preserve"> — including citizen children — would </w:t>
      </w:r>
      <w:r w:rsidRPr="005F4B28">
        <w:rPr>
          <w:rStyle w:val="StyleUnderline"/>
        </w:rPr>
        <w:t>face more poverty and hardship immediately and weaker prospects in the labor market</w:t>
      </w:r>
      <w:r>
        <w:t xml:space="preserve"> in the future.  Without these tax credits, they would be less likely to do well in school, finish high school, and go on to college, research indicates.</w:t>
      </w:r>
    </w:p>
    <w:p w14:paraId="21DC8349" w14:textId="77777777" w:rsidR="006A7B79" w:rsidRDefault="006A7B79" w:rsidP="006A7B79">
      <w:r>
        <w:t>The rule would likely have other adverse effects as well — for example, on the financial health and viability of many hospitals, due to the significant increase it would produce in people who lack health insurance and come to emergency rooms for their medical care.</w:t>
      </w:r>
    </w:p>
    <w:p w14:paraId="282A1C67" w14:textId="72905FF9" w:rsidR="001A0A25" w:rsidRDefault="001A0A25" w:rsidP="001A0A25"/>
    <w:p w14:paraId="3E32A0E4" w14:textId="77777777" w:rsidR="00F06F31" w:rsidRDefault="00F06F31" w:rsidP="001B4C94"/>
    <w:p w14:paraId="3A267779" w14:textId="77777777" w:rsidR="005D493F" w:rsidRDefault="005D493F" w:rsidP="00F06F31"/>
    <w:p w14:paraId="15524506" w14:textId="647DFF25" w:rsidR="006D6926" w:rsidRDefault="006D6926" w:rsidP="006D6926">
      <w:pPr>
        <w:pStyle w:val="Heading3"/>
      </w:pPr>
      <w:r>
        <w:t>Impact –</w:t>
      </w:r>
      <w:r w:rsidR="000F4B1E">
        <w:t xml:space="preserve"> </w:t>
      </w:r>
      <w:r w:rsidR="00452916">
        <w:t>Dillon ‘99</w:t>
      </w:r>
    </w:p>
    <w:p w14:paraId="479F39AD" w14:textId="4C3F8905" w:rsidR="00323343" w:rsidRDefault="00323343" w:rsidP="00F06F31"/>
    <w:p w14:paraId="702A8C55" w14:textId="750A0B6F" w:rsidR="008014EE" w:rsidRPr="00CA097F" w:rsidRDefault="001A6D89" w:rsidP="008D4F55">
      <w:pPr>
        <w:pStyle w:val="Heading4"/>
      </w:pPr>
      <w:r>
        <w:t>Calculating people kills value to life</w:t>
      </w:r>
    </w:p>
    <w:p w14:paraId="697A5ED6" w14:textId="1D65A02E" w:rsidR="008014EE" w:rsidRPr="008D4F55" w:rsidRDefault="008014EE" w:rsidP="008D4F55">
      <w:r>
        <w:t xml:space="preserve">Michael </w:t>
      </w:r>
      <w:r w:rsidRPr="001A6D89">
        <w:rPr>
          <w:rStyle w:val="Style13ptBold"/>
        </w:rPr>
        <w:t>Dillon</w:t>
      </w:r>
      <w:r>
        <w:t>, Professor Political Theory at Lancaster, Political theory, Another Justice, 19</w:t>
      </w:r>
      <w:r w:rsidRPr="001A6D89">
        <w:rPr>
          <w:rStyle w:val="Style13ptBold"/>
        </w:rPr>
        <w:t>99</w:t>
      </w:r>
      <w:r>
        <w:t>, p. 165</w:t>
      </w:r>
    </w:p>
    <w:p w14:paraId="60A89688" w14:textId="25DD8F93" w:rsidR="008014EE" w:rsidRPr="008D4F55" w:rsidRDefault="008014EE" w:rsidP="008D4F55">
      <w:r w:rsidRPr="008D4F55">
        <w:t>Economies of evaluation necessarily require calculability. Thus no valuation without</w:t>
      </w:r>
      <w:r w:rsidR="008D4F55">
        <w:t xml:space="preserve"> </w:t>
      </w:r>
      <w:r w:rsidRPr="008D4F55">
        <w:t xml:space="preserve">mensuration and no mensuration without indexation. </w:t>
      </w:r>
      <w:r w:rsidRPr="00872CA7">
        <w:rPr>
          <w:rStyle w:val="StyleUnderline"/>
          <w:highlight w:val="green"/>
        </w:rPr>
        <w:t>Once rendered calculable</w:t>
      </w:r>
      <w:r w:rsidRPr="008D4F55">
        <w:t>,</w:t>
      </w:r>
      <w:r w:rsidR="008D4F55">
        <w:t xml:space="preserve"> </w:t>
      </w:r>
      <w:r w:rsidRPr="008D4F55">
        <w:t xml:space="preserve">however, </w:t>
      </w:r>
      <w:r w:rsidRPr="00872CA7">
        <w:rPr>
          <w:rStyle w:val="StyleUnderline"/>
          <w:highlight w:val="green"/>
        </w:rPr>
        <w:t>units</w:t>
      </w:r>
      <w:r w:rsidRPr="00872CA7">
        <w:rPr>
          <w:rStyle w:val="StyleUnderline"/>
        </w:rPr>
        <w:t xml:space="preserve"> of account </w:t>
      </w:r>
      <w:r w:rsidRPr="00872CA7">
        <w:rPr>
          <w:rStyle w:val="StyleUnderline"/>
          <w:highlight w:val="green"/>
        </w:rPr>
        <w:t>are necessarily submissible not only to valuation but also</w:t>
      </w:r>
      <w:r w:rsidRPr="00872CA7">
        <w:rPr>
          <w:rStyle w:val="StyleUnderline"/>
        </w:rPr>
        <w:t>, of</w:t>
      </w:r>
      <w:r w:rsidR="008D4F55" w:rsidRPr="00872CA7">
        <w:rPr>
          <w:rStyle w:val="StyleUnderline"/>
        </w:rPr>
        <w:t xml:space="preserve"> </w:t>
      </w:r>
      <w:r w:rsidRPr="00872CA7">
        <w:rPr>
          <w:rStyle w:val="StyleUnderline"/>
        </w:rPr>
        <w:t xml:space="preserve">course, </w:t>
      </w:r>
      <w:r w:rsidRPr="00872CA7">
        <w:rPr>
          <w:rStyle w:val="StyleUnderline"/>
          <w:highlight w:val="green"/>
        </w:rPr>
        <w:t xml:space="preserve">to </w:t>
      </w:r>
      <w:r w:rsidRPr="00872CA7">
        <w:rPr>
          <w:rStyle w:val="StyleUnderline"/>
          <w:b/>
          <w:highlight w:val="green"/>
        </w:rPr>
        <w:t>devaluation</w:t>
      </w:r>
      <w:r w:rsidRPr="008D4F55">
        <w:t xml:space="preserve">. </w:t>
      </w:r>
      <w:r w:rsidRPr="0026474D">
        <w:rPr>
          <w:rStyle w:val="StyleUnderline"/>
          <w:highlight w:val="green"/>
        </w:rPr>
        <w:t>Devaluation</w:t>
      </w:r>
      <w:r w:rsidRPr="0026474D">
        <w:rPr>
          <w:rStyle w:val="StyleUnderline"/>
        </w:rPr>
        <w:t xml:space="preserve">, logically, </w:t>
      </w:r>
      <w:r w:rsidRPr="0026474D">
        <w:rPr>
          <w:rStyle w:val="StyleUnderline"/>
          <w:highlight w:val="green"/>
        </w:rPr>
        <w:t xml:space="preserve">can extend to the point of </w:t>
      </w:r>
      <w:r w:rsidRPr="0026474D">
        <w:rPr>
          <w:rStyle w:val="StyleUnderline"/>
          <w:b/>
          <w:highlight w:val="green"/>
        </w:rPr>
        <w:t>counting as</w:t>
      </w:r>
      <w:r w:rsidR="008D4F55" w:rsidRPr="0026474D">
        <w:rPr>
          <w:rStyle w:val="StyleUnderline"/>
          <w:b/>
          <w:highlight w:val="green"/>
        </w:rPr>
        <w:t xml:space="preserve"> </w:t>
      </w:r>
      <w:r w:rsidRPr="0026474D">
        <w:rPr>
          <w:rStyle w:val="StyleUnderline"/>
          <w:b/>
          <w:highlight w:val="green"/>
        </w:rPr>
        <w:t>nothing</w:t>
      </w:r>
      <w:r w:rsidRPr="008D4F55">
        <w:t xml:space="preserve">. Hence, no mensuration without demensuration either. </w:t>
      </w:r>
      <w:r w:rsidRPr="00EB3059">
        <w:rPr>
          <w:rStyle w:val="StyleUnderline"/>
        </w:rPr>
        <w:t>There is nothing abstract</w:t>
      </w:r>
      <w:r w:rsidR="008D4F55" w:rsidRPr="00EB3059">
        <w:rPr>
          <w:rStyle w:val="StyleUnderline"/>
        </w:rPr>
        <w:t xml:space="preserve"> </w:t>
      </w:r>
      <w:r w:rsidRPr="00EB3059">
        <w:rPr>
          <w:rStyle w:val="StyleUnderline"/>
        </w:rPr>
        <w:t>about this: the declension of economies of value leads to the zero point of holocaust</w:t>
      </w:r>
      <w:r w:rsidR="0026474D" w:rsidRPr="00EB3059">
        <w:rPr>
          <w:rStyle w:val="StyleUnderline"/>
        </w:rPr>
        <w:t>.</w:t>
      </w:r>
      <w:r w:rsidR="008D4F55" w:rsidRPr="00EB3059">
        <w:rPr>
          <w:rStyle w:val="StyleUnderline"/>
        </w:rPr>
        <w:t xml:space="preserve"> </w:t>
      </w:r>
      <w:r w:rsidRPr="00EB3059">
        <w:rPr>
          <w:rStyle w:val="StyleUnderline"/>
        </w:rPr>
        <w:t>However liberating and emancipating systems of value-rights-may claim to be, for</w:t>
      </w:r>
      <w:r w:rsidR="008D4F55" w:rsidRPr="00EB3059">
        <w:rPr>
          <w:rStyle w:val="StyleUnderline"/>
        </w:rPr>
        <w:t xml:space="preserve"> </w:t>
      </w:r>
      <w:r w:rsidRPr="00EB3059">
        <w:rPr>
          <w:rStyle w:val="StyleUnderline"/>
        </w:rPr>
        <w:t>example, they run the risk of counting out the invaluable</w:t>
      </w:r>
      <w:r w:rsidRPr="008D4F55">
        <w:t xml:space="preserve">. </w:t>
      </w:r>
      <w:r w:rsidRPr="0026474D">
        <w:rPr>
          <w:rStyle w:val="StyleUnderline"/>
          <w:b/>
          <w:highlight w:val="green"/>
        </w:rPr>
        <w:t>Counted out, the invaluable</w:t>
      </w:r>
      <w:r w:rsidR="008D4F55" w:rsidRPr="0026474D">
        <w:rPr>
          <w:rStyle w:val="StyleUnderline"/>
          <w:b/>
          <w:highlight w:val="green"/>
        </w:rPr>
        <w:t xml:space="preserve"> </w:t>
      </w:r>
      <w:r w:rsidRPr="0026474D">
        <w:rPr>
          <w:rStyle w:val="StyleUnderline"/>
          <w:b/>
          <w:highlight w:val="green"/>
        </w:rPr>
        <w:t>may then lose its purchase on life</w:t>
      </w:r>
      <w:r w:rsidRPr="008D4F55">
        <w:t>. Herewith, then, the necessity of championing the</w:t>
      </w:r>
      <w:r w:rsidR="008D4F55">
        <w:t xml:space="preserve"> </w:t>
      </w:r>
      <w:r w:rsidRPr="008D4F55">
        <w:t>invaluable itself. For we must never forget that, "we are dealing always with whatever exceeds</w:t>
      </w:r>
      <w:r w:rsidR="008D4F55">
        <w:t xml:space="preserve"> </w:t>
      </w:r>
      <w:r w:rsidRPr="008D4F55">
        <w:t>measure:036 But how does that necessity present itself? Another Justice answers: as the surplus of the duty</w:t>
      </w:r>
      <w:r w:rsidR="008D4F55">
        <w:t xml:space="preserve"> </w:t>
      </w:r>
      <w:r w:rsidRPr="008D4F55">
        <w:t>to answer to the claim of Justice over rights. That duty, as with the advent of another Justice, is integral to</w:t>
      </w:r>
      <w:r w:rsidR="008D4F55">
        <w:t xml:space="preserve"> </w:t>
      </w:r>
      <w:r w:rsidRPr="008D4F55">
        <w:t>the lack constitutive of the human way of being.</w:t>
      </w:r>
      <w:r w:rsidR="008D4F55">
        <w:t xml:space="preserve"> </w:t>
      </w:r>
      <w:r w:rsidRPr="008D4F55">
        <w:t>The event of this lack is not a negative experience. Rather, it is an encounter with a</w:t>
      </w:r>
      <w:r w:rsidR="008D4F55">
        <w:t xml:space="preserve"> </w:t>
      </w:r>
      <w:r w:rsidRPr="008D4F55">
        <w:t>reserve charged with possibility. As possibility, it is that which enables life to be lived in</w:t>
      </w:r>
      <w:r w:rsidR="008D4F55">
        <w:t xml:space="preserve"> </w:t>
      </w:r>
      <w:r w:rsidRPr="008D4F55">
        <w:t>excess without the overdose of actuality.37 What this also means is that the human is</w:t>
      </w:r>
      <w:r w:rsidR="008D4F55">
        <w:t xml:space="preserve"> </w:t>
      </w:r>
      <w:r w:rsidRPr="008D4F55">
        <w:t>not decided. It is precisely undecidable. Undecidability means being in a position of</w:t>
      </w:r>
      <w:r w:rsidR="008D4F55">
        <w:t xml:space="preserve"> </w:t>
      </w:r>
      <w:r w:rsidRPr="008D4F55">
        <w:t>having to decide without having already been fully determined and without being</w:t>
      </w:r>
      <w:r w:rsidR="008D4F55">
        <w:t xml:space="preserve"> </w:t>
      </w:r>
      <w:r w:rsidRPr="008D4F55">
        <w:t>capable of bringing an end to the requirement for decision.</w:t>
      </w:r>
    </w:p>
    <w:p w14:paraId="49C227A7" w14:textId="77777777" w:rsidR="004732A9" w:rsidRDefault="004732A9" w:rsidP="004732A9"/>
    <w:p w14:paraId="25E8C7E0" w14:textId="77777777" w:rsidR="004732A9" w:rsidRPr="004732A9" w:rsidRDefault="004732A9" w:rsidP="004732A9"/>
    <w:p w14:paraId="594EEFAA" w14:textId="77777777" w:rsidR="004732A9" w:rsidRDefault="004732A9" w:rsidP="00F06F31"/>
    <w:p w14:paraId="44E77082" w14:textId="77777777" w:rsidR="00131019" w:rsidRPr="00131019" w:rsidRDefault="00131019" w:rsidP="00131019">
      <w:pPr>
        <w:pStyle w:val="Heading2"/>
        <w:rPr>
          <w:sz w:val="2"/>
          <w:szCs w:val="2"/>
        </w:rPr>
      </w:pPr>
    </w:p>
    <w:p w14:paraId="04230E6A" w14:textId="0DF4123D" w:rsidR="00131019" w:rsidRDefault="00131019" w:rsidP="00131019">
      <w:pPr>
        <w:pStyle w:val="Heading1"/>
      </w:pPr>
      <w:r>
        <w:t>2AC Starter kit</w:t>
      </w:r>
    </w:p>
    <w:p w14:paraId="487EDCB0" w14:textId="45E521E1" w:rsidR="00F46806" w:rsidRDefault="00F46806" w:rsidP="00F06F31"/>
    <w:p w14:paraId="02519BB2" w14:textId="2A41F5D7" w:rsidR="00F46806" w:rsidRDefault="00734678" w:rsidP="00F46806">
      <w:pPr>
        <w:pStyle w:val="Heading3"/>
      </w:pPr>
      <w:r>
        <w:t>2AC DA – P</w:t>
      </w:r>
      <w:r w:rsidR="00F46806">
        <w:t>olitics</w:t>
      </w:r>
    </w:p>
    <w:p w14:paraId="199678B8" w14:textId="3CA1F7A5" w:rsidR="00F46806" w:rsidRDefault="00F46806" w:rsidP="00F46806"/>
    <w:p w14:paraId="0434744E" w14:textId="6BAEDD0D" w:rsidR="00F46806" w:rsidRDefault="00F46806" w:rsidP="00F46806"/>
    <w:p w14:paraId="306EDFE0" w14:textId="0A71441B" w:rsidR="00F46806" w:rsidRDefault="00F46806" w:rsidP="00F46806">
      <w:pPr>
        <w:pStyle w:val="Heading4"/>
      </w:pPr>
      <w:r>
        <w:t xml:space="preserve">The political process is rigged to </w:t>
      </w:r>
      <w:r w:rsidR="00EA6A4B">
        <w:t>overlook harms to</w:t>
      </w:r>
      <w:r>
        <w:t xml:space="preserve"> the disabled – </w:t>
      </w:r>
      <w:r w:rsidR="00EA6A4B">
        <w:t>the dynamics of political calculation are not a neutral field that the plan enters but rather a socio-context that’s designed to undercut the necessity of our AFF</w:t>
      </w:r>
      <w:r>
        <w:t xml:space="preserve"> </w:t>
      </w:r>
    </w:p>
    <w:p w14:paraId="22729AEC" w14:textId="040390D4" w:rsidR="00F46806" w:rsidRPr="00734678" w:rsidRDefault="00734678" w:rsidP="00734678">
      <w:r w:rsidRPr="00734678">
        <w:t xml:space="preserve">David </w:t>
      </w:r>
      <w:r w:rsidR="00F46806" w:rsidRPr="00734678">
        <w:rPr>
          <w:rStyle w:val="Style13ptBold"/>
        </w:rPr>
        <w:t>Orentlicher</w:t>
      </w:r>
      <w:r w:rsidR="00F46806" w:rsidRPr="00734678">
        <w:t xml:space="preserve">, </w:t>
      </w:r>
      <w:r w:rsidRPr="00734678">
        <w:t xml:space="preserve">Professor of Law at Indiana University, Winter </w:t>
      </w:r>
      <w:r w:rsidR="00F46806" w:rsidRPr="00734678">
        <w:t>19</w:t>
      </w:r>
      <w:r w:rsidR="00F46806" w:rsidRPr="00734678">
        <w:rPr>
          <w:rStyle w:val="Style13ptBold"/>
        </w:rPr>
        <w:t>96</w:t>
      </w:r>
      <w:r w:rsidRPr="00734678">
        <w:t xml:space="preserve">. </w:t>
      </w:r>
      <w:r w:rsidR="00F46806" w:rsidRPr="00734678">
        <w:t>31 Harv. C.R.-C.L.L. Rev. 49</w:t>
      </w:r>
    </w:p>
    <w:p w14:paraId="21AE05FC" w14:textId="77777777" w:rsidR="00F46806" w:rsidRDefault="00F46806" w:rsidP="008B77B2">
      <w:r w:rsidRPr="00B34708">
        <w:t xml:space="preserve">A more expansive interpretation of the ADA and Rehabilitation Act would better realize the purposes of the principle of reasonable accommodations. The principle of reasonable accommodations recognizes two important truths. First, it recognizes that disability is not simply an intrinsic characteristic of a person but is the result of the interaction between a person's intrinsic qualities and the environment. </w:t>
      </w:r>
      <w:bookmarkStart w:id="37" w:name="r87"/>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"n87#n87" \t "_self" </w:instrText>
      </w:r>
      <w:r w:rsidRPr="00B34708">
        <w:fldChar w:fldCharType="separate"/>
      </w:r>
      <w:r w:rsidRPr="00204FA9">
        <w:rPr>
          <w:rStyle w:val="Hyperlink"/>
          <w:sz w:val="16"/>
        </w:rPr>
        <w:t>87</w:t>
      </w:r>
      <w:r w:rsidRPr="00B34708">
        <w:fldChar w:fldCharType="end"/>
      </w:r>
      <w:bookmarkEnd w:id="37"/>
      <w:r w:rsidRPr="00B34708">
        <w:t xml:space="preserve"> Second, the principle recognizes that </w:t>
      </w:r>
      <w:r w:rsidRPr="00EA6A4B">
        <w:rPr>
          <w:rStyle w:val="StyleUnderline"/>
          <w:highlight w:val="green"/>
        </w:rPr>
        <w:t>the environment is shaped not simply by natural, inevitable forces but also has been shaped to serve</w:t>
      </w:r>
      <w:r w:rsidRPr="008B77B2">
        <w:rPr>
          <w:rStyle w:val="StyleUnderline"/>
        </w:rPr>
        <w:t xml:space="preserve"> the </w:t>
      </w:r>
      <w:r w:rsidRPr="00EA6A4B">
        <w:rPr>
          <w:rStyle w:val="StyleUnderline"/>
          <w:highlight w:val="green"/>
        </w:rPr>
        <w:t>interests</w:t>
      </w:r>
      <w:r w:rsidRPr="008B77B2">
        <w:rPr>
          <w:rStyle w:val="StyleUnderline"/>
        </w:rPr>
        <w:t xml:space="preserve"> of some segments of society at the expense of others. </w:t>
      </w:r>
      <w:r w:rsidRPr="00EA6A4B">
        <w:rPr>
          <w:rStyle w:val="StyleUnderline"/>
          <w:highlight w:val="green"/>
        </w:rPr>
        <w:t>The socio-political environment cannot</w:t>
      </w:r>
      <w:r w:rsidRPr="00B34708">
        <w:t xml:space="preserve"> [*67] always </w:t>
      </w:r>
      <w:r w:rsidRPr="00EA6A4B">
        <w:rPr>
          <w:rStyle w:val="StyleUnderline"/>
          <w:highlight w:val="green"/>
        </w:rPr>
        <w:t>be justified by the operation of neutral or objective principles</w:t>
      </w:r>
      <w:r w:rsidRPr="008B77B2">
        <w:rPr>
          <w:rStyle w:val="StyleUnderline"/>
        </w:rPr>
        <w:t xml:space="preserve"> or by principles that are otherwise morally valid</w:t>
      </w:r>
      <w:r w:rsidRPr="00B34708">
        <w:rPr>
          <w:rStyle w:val="StyleUnderline"/>
        </w:rPr>
        <w:t xml:space="preserve">. </w:t>
      </w:r>
      <w:bookmarkStart w:id="38" w:name="r88"/>
      <w:r w:rsidRPr="00B34708">
        <w:rPr>
          <w:u w:val="single"/>
        </w:rPr>
        <w:fldChar w:fldCharType="begin"/>
      </w:r>
      <w:r w:rsidRPr="00B34708">
        <w:rPr>
          <w:u w:val="single"/>
        </w:rPr>
        <w:instrText xml:space="preserve"> HYPERLINK "http://web.lexis-nexis.com.turing.library.northwestern.edu/universe/document?_m=a3a7411794111b450a59a6771e7e6f3e&amp;_docnum=1&amp;wchp=dGLbVlz-zSkVA&amp;_md5=693a1c845fd8026e0288884c326564c9" \l "n88#n88" \t "_self" </w:instrText>
      </w:r>
      <w:r w:rsidRPr="00B34708">
        <w:rPr>
          <w:u w:val="single"/>
        </w:rPr>
        <w:fldChar w:fldCharType="separate"/>
      </w:r>
      <w:r w:rsidRPr="00204FA9">
        <w:rPr>
          <w:rStyle w:val="Hyperlink"/>
          <w:sz w:val="16"/>
        </w:rPr>
        <w:t>88</w:t>
      </w:r>
      <w:r w:rsidRPr="00B34708">
        <w:rPr>
          <w:u w:val="single"/>
        </w:rPr>
        <w:fldChar w:fldCharType="end"/>
      </w:r>
      <w:bookmarkEnd w:id="38"/>
      <w:r w:rsidRPr="00B34708">
        <w:rPr>
          <w:rStyle w:val="StyleUnderline"/>
        </w:rPr>
        <w:t xml:space="preserve"> </w:t>
      </w:r>
      <w:r w:rsidRPr="008B77B2">
        <w:rPr>
          <w:rStyle w:val="StyleUnderline"/>
        </w:rPr>
        <w:t xml:space="preserve">Indeed, </w:t>
      </w:r>
      <w:r w:rsidRPr="00EA6A4B">
        <w:rPr>
          <w:rStyle w:val="StyleUnderline"/>
          <w:highlight w:val="green"/>
        </w:rPr>
        <w:t>there is nothing "natural</w:t>
      </w:r>
      <w:r w:rsidRPr="008B77B2">
        <w:rPr>
          <w:rStyle w:val="StyleUnderline"/>
        </w:rPr>
        <w:t xml:space="preserve">" or ineluctable </w:t>
      </w:r>
      <w:r w:rsidRPr="00EA6A4B">
        <w:rPr>
          <w:rStyle w:val="StyleUnderline"/>
          <w:highlight w:val="green"/>
        </w:rPr>
        <w:t>about the fact that most aspects of socio-political organization respond primarily to the needs of persons without disabilities</w:t>
      </w:r>
      <w:r w:rsidRPr="00B34708">
        <w:t xml:space="preserve">, </w:t>
      </w:r>
      <w:bookmarkStart w:id="39" w:name="r89"/>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"n89#n89" \t "_self" </w:instrText>
      </w:r>
      <w:r w:rsidRPr="00B34708">
        <w:fldChar w:fldCharType="separate"/>
      </w:r>
      <w:r w:rsidRPr="00204FA9">
        <w:rPr>
          <w:rStyle w:val="Hyperlink"/>
          <w:sz w:val="16"/>
        </w:rPr>
        <w:t>89</w:t>
      </w:r>
      <w:r w:rsidRPr="00B34708">
        <w:fldChar w:fldCharType="end"/>
      </w:r>
      <w:bookmarkEnd w:id="39"/>
      <w:r w:rsidRPr="00B34708">
        <w:t xml:space="preserve"> just as there is nothing inevitable about the fact that the post office and many businesses cease operations on Sunday, the Christian Sabbath, rather than on Saturday, the Jewish Sabbath, or Friday, the Moslem Sabbath. </w:t>
      </w:r>
      <w:r w:rsidRPr="00EA6A4B">
        <w:rPr>
          <w:rStyle w:val="StyleUnderline"/>
          <w:highlight w:val="green"/>
        </w:rPr>
        <w:t>Social norms develop</w:t>
      </w:r>
      <w:r w:rsidRPr="008B77B2">
        <w:rPr>
          <w:rStyle w:val="StyleUnderline"/>
        </w:rPr>
        <w:t xml:space="preserve"> not because they are pre-ordained, but </w:t>
      </w:r>
      <w:r w:rsidRPr="00EA6A4B">
        <w:rPr>
          <w:rStyle w:val="StyleUnderline"/>
          <w:highlight w:val="green"/>
        </w:rPr>
        <w:t>because they serve the needs of social groups that are dominant</w:t>
      </w:r>
      <w:r w:rsidRPr="008B77B2">
        <w:rPr>
          <w:rStyle w:val="StyleUnderline"/>
        </w:rPr>
        <w:t xml:space="preserve"> either in numbers or power.</w:t>
      </w:r>
      <w:r w:rsidRPr="00B34708">
        <w:rPr>
          <w:rStyle w:val="StyleUnderline"/>
        </w:rPr>
        <w:t xml:space="preserve"> </w:t>
      </w:r>
      <w:r w:rsidRPr="00B34708">
        <w:t xml:space="preserve">Often, social arrangements develop around a social norm of a person without disabilities because of inattention to the needs of persons with disabilities. In addition, in some cases, </w:t>
      </w:r>
      <w:r w:rsidRPr="008B77B2">
        <w:rPr>
          <w:rStyle w:val="StyleUnderline"/>
        </w:rPr>
        <w:t>society purposefully creates its institutions for the convenience of persons without disabilities while aware of the hardship imposed on persons with disabilities</w:t>
      </w:r>
      <w:r w:rsidRPr="00B34708">
        <w:rPr>
          <w:rStyle w:val="StyleUnderline"/>
        </w:rPr>
        <w:t>.</w:t>
      </w:r>
      <w:r w:rsidRPr="00B34708">
        <w:t xml:space="preserve"> For example, it is commonly the case that mentally retarded persons are perceived to be physically unattractive. Yet, with a little assistance in grooming, many of these individuals can take on an "attractive" appearance. </w:t>
      </w:r>
      <w:bookmarkStart w:id="40" w:name="r90"/>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"n90#n90" \t "_self" </w:instrText>
      </w:r>
      <w:r w:rsidRPr="00B34708">
        <w:fldChar w:fldCharType="separate"/>
      </w:r>
      <w:r w:rsidRPr="00204FA9">
        <w:rPr>
          <w:rStyle w:val="Hyperlink"/>
          <w:sz w:val="16"/>
        </w:rPr>
        <w:t>90</w:t>
      </w:r>
      <w:r w:rsidRPr="00B34708">
        <w:fldChar w:fldCharType="end"/>
      </w:r>
      <w:bookmarkEnd w:id="40"/>
      <w:r w:rsidRPr="00B34708">
        <w:t xml:space="preserve"> Some institutions for the mentally retarded have intentionally neglected the grooming of their wards to discourage them from entering into romantic or sexual relationships. </w:t>
      </w:r>
      <w:bookmarkStart w:id="41" w:name="r91"/>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"n91#n91" \t "_self" </w:instrText>
      </w:r>
      <w:r w:rsidRPr="00B34708">
        <w:fldChar w:fldCharType="separate"/>
      </w:r>
      <w:r w:rsidRPr="00204FA9">
        <w:rPr>
          <w:rStyle w:val="Hyperlink"/>
          <w:sz w:val="16"/>
        </w:rPr>
        <w:t>91</w:t>
      </w:r>
      <w:r w:rsidRPr="00B34708">
        <w:fldChar w:fldCharType="end"/>
      </w:r>
      <w:bookmarkEnd w:id="41"/>
      <w:r w:rsidRPr="00B34708">
        <w:t xml:space="preserve"> The operators find that such relationships complicate their work; in addition, non-retarded persons are often unwilling to permit sexual or romantic activity by retarded persons. </w:t>
      </w:r>
      <w:bookmarkStart w:id="42" w:name="r92"/>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"n92#n92" \t "_self" </w:instrText>
      </w:r>
      <w:r w:rsidRPr="00B34708">
        <w:fldChar w:fldCharType="separate"/>
      </w:r>
      <w:r w:rsidRPr="00204FA9">
        <w:rPr>
          <w:rStyle w:val="Hyperlink"/>
          <w:sz w:val="16"/>
        </w:rPr>
        <w:t>92</w:t>
      </w:r>
      <w:r w:rsidRPr="00B34708">
        <w:fldChar w:fldCharType="end"/>
      </w:r>
      <w:bookmarkEnd w:id="42"/>
      <w:r w:rsidRPr="00B34708">
        <w:t xml:space="preserve"> In short, </w:t>
      </w:r>
      <w:r w:rsidRPr="008B77B2">
        <w:rPr>
          <w:rStyle w:val="StyleUnderline"/>
        </w:rPr>
        <w:t xml:space="preserve">persons without disabilities may compromise the interests of persons with disabilities for their own convenience and psychological comfort. How a social norm develops, then, may depend much more on considerations of popularity or political power than upon alternative visions of distributive justice that often have greater moral weight. Because </w:t>
      </w:r>
      <w:r w:rsidRPr="00EA6A4B">
        <w:rPr>
          <w:rStyle w:val="StyleUnderline"/>
          <w:highlight w:val="green"/>
        </w:rPr>
        <w:t>socio-political forces frequently exacerbate the impact of a disability without sufficient moral justification</w:t>
      </w:r>
      <w:r w:rsidRPr="00B34708">
        <w:t>, anti-discrimination law requires [*68] modifications of social policies to ameliorate the deleterious effects of socio-political forces on disability.</w:t>
      </w:r>
    </w:p>
    <w:p w14:paraId="2E633ED9" w14:textId="77777777" w:rsidR="00F46806" w:rsidRDefault="00F46806" w:rsidP="00F46806"/>
    <w:p w14:paraId="6B5E87BC" w14:textId="01797DD9" w:rsidR="00F46806" w:rsidRDefault="00F46806" w:rsidP="00F46806">
      <w:pPr>
        <w:pStyle w:val="Heading4"/>
      </w:pPr>
      <w:r>
        <w:t>Political theory has systematically ignored the disabled – rejec</w:t>
      </w:r>
      <w:r w:rsidR="00811A64">
        <w:t>t their mode of decision-making and embrace the AFF as a prerequisite to understanding how politics works</w:t>
      </w:r>
    </w:p>
    <w:p w14:paraId="635C7BF1" w14:textId="77777777" w:rsidR="00EE3FE0" w:rsidRDefault="00EE3FE0" w:rsidP="00EE3FE0">
      <w:r w:rsidRPr="00EE3FE0">
        <w:t xml:space="preserve">Peter </w:t>
      </w:r>
      <w:r w:rsidR="00F46806" w:rsidRPr="00EE3FE0">
        <w:rPr>
          <w:rStyle w:val="Style13ptBold"/>
        </w:rPr>
        <w:t>Handley</w:t>
      </w:r>
      <w:r w:rsidR="00F46806" w:rsidRPr="00EE3FE0">
        <w:t xml:space="preserve">, </w:t>
      </w:r>
      <w:r w:rsidRPr="00EE3FE0">
        <w:t xml:space="preserve">April 14, </w:t>
      </w:r>
      <w:r w:rsidR="00F46806" w:rsidRPr="00EE3FE0">
        <w:rPr>
          <w:rStyle w:val="Style13ptBold"/>
        </w:rPr>
        <w:t>2003</w:t>
      </w:r>
      <w:r w:rsidR="00F46806" w:rsidRPr="00EE3FE0">
        <w:t xml:space="preserve"> </w:t>
      </w:r>
    </w:p>
    <w:p w14:paraId="633B555E" w14:textId="4D532E09" w:rsidR="00F46806" w:rsidRPr="00EC5021" w:rsidRDefault="00F46806" w:rsidP="00EE3FE0">
      <w:r w:rsidRPr="00EE3FE0">
        <w:t xml:space="preserve">(“Focus on developing a disability approach to </w:t>
      </w:r>
      <w:r w:rsidRPr="008D206C">
        <w:t>political analysis; ‘Theorizing disability: Beyond ‘Common Sense’”, Politics, Culture, Society; Democratic Theory, Social and Political Theory, Globalizing Worlds, and Introduction to Contempor</w:t>
      </w:r>
      <w:r w:rsidRPr="0057791C">
        <w:t xml:space="preserve">ary Politics, </w:t>
      </w:r>
      <w:r w:rsidR="00BE1B36">
        <w:t>Wiley)</w:t>
      </w:r>
    </w:p>
    <w:p w14:paraId="7646F254" w14:textId="77777777" w:rsidR="00F46806" w:rsidRDefault="00F46806" w:rsidP="00F46806">
      <w:pPr>
        <w:rPr>
          <w:rStyle w:val="StyleUnderline"/>
        </w:rPr>
      </w:pPr>
      <w:r w:rsidRPr="001405A1">
        <w:rPr>
          <w:sz w:val="16"/>
        </w:rPr>
        <w:t xml:space="preserve">Despite such events, I argue that </w:t>
      </w:r>
      <w:r w:rsidRPr="00811A64">
        <w:rPr>
          <w:rStyle w:val="StyleUnderline"/>
          <w:highlight w:val="green"/>
        </w:rPr>
        <w:t>political theory pays insufficient attention to disability, tending to subsume it</w:t>
      </w:r>
      <w:r w:rsidRPr="001405A1">
        <w:rPr>
          <w:sz w:val="16"/>
        </w:rPr>
        <w:t xml:space="preserve"> – if it is considered – </w:t>
      </w:r>
      <w:r w:rsidRPr="00811A64">
        <w:rPr>
          <w:rStyle w:val="StyleUnderline"/>
          <w:highlight w:val="green"/>
        </w:rPr>
        <w:t>within wider debates</w:t>
      </w:r>
      <w:r w:rsidRPr="001405A1">
        <w:rPr>
          <w:rStyle w:val="StyleUnderline"/>
        </w:rPr>
        <w:t xml:space="preserve">, </w:t>
      </w:r>
      <w:r w:rsidRPr="001405A1">
        <w:rPr>
          <w:sz w:val="16"/>
        </w:rPr>
        <w:t xml:space="preserve">typically that of welfare. Consequently, </w:t>
      </w:r>
      <w:r w:rsidRPr="00811A64">
        <w:rPr>
          <w:rStyle w:val="StyleUnderline"/>
          <w:highlight w:val="green"/>
        </w:rPr>
        <w:t>disability is viewed as tangential to other current debates</w:t>
      </w:r>
      <w:r w:rsidRPr="001405A1">
        <w:rPr>
          <w:sz w:val="16"/>
        </w:rPr>
        <w:t xml:space="preserve">, such as those concerning social justice, equality and citizenship. I suggest </w:t>
      </w:r>
      <w:r w:rsidRPr="001405A1">
        <w:rPr>
          <w:rStyle w:val="StyleUnderline"/>
        </w:rPr>
        <w:t>that this is largely the result of the persistence of ‘common-sense’ ideas about disability amongst political theorists</w:t>
      </w:r>
      <w:r w:rsidRPr="001405A1">
        <w:rPr>
          <w:sz w:val="16"/>
        </w:rPr>
        <w:t xml:space="preserve">.3 </w:t>
      </w:r>
      <w:r w:rsidRPr="001405A1">
        <w:rPr>
          <w:rStyle w:val="StyleUnderline"/>
        </w:rPr>
        <w:t xml:space="preserve">In this sense political theory lags behind developments in the world of practical </w:t>
      </w:r>
      <w:r w:rsidRPr="00811A64">
        <w:rPr>
          <w:rStyle w:val="StyleUnderline"/>
        </w:rPr>
        <w:t>politics. Increasingly</w:t>
      </w:r>
      <w:r w:rsidRPr="001405A1">
        <w:rPr>
          <w:rStyle w:val="StyleUnderline"/>
        </w:rPr>
        <w:t xml:space="preserve">, </w:t>
      </w:r>
      <w:r w:rsidRPr="00811A64">
        <w:rPr>
          <w:rStyle w:val="StyleUnderline"/>
          <w:highlight w:val="green"/>
        </w:rPr>
        <w:t>disability is a ‘live’ political issue and disabled people now routinely engage in non-violent direct action and the lobbying of their elected representatives</w:t>
      </w:r>
      <w:r w:rsidRPr="001405A1">
        <w:rPr>
          <w:sz w:val="16"/>
        </w:rPr>
        <w:t xml:space="preserve">. </w:t>
      </w:r>
      <w:r w:rsidRPr="001405A1">
        <w:rPr>
          <w:rStyle w:val="StyleUnderline"/>
        </w:rPr>
        <w:t>They do so on the basis of ideas that pose fundamental challenges to ‘common-sense’ beliefs about disability</w:t>
      </w:r>
      <w:r w:rsidRPr="001405A1">
        <w:rPr>
          <w:sz w:val="16"/>
        </w:rPr>
        <w:t xml:space="preserve">. I begin by outlining these ‘common-sense’ ideas. Secondly, I outline the most influential critique of them in the shape of the so-called social model of disability. Finally, I review some criticisms of the social model itself before offering some thoughts on how </w:t>
      </w:r>
      <w:r w:rsidRPr="00811A64">
        <w:rPr>
          <w:rStyle w:val="StyleUnderline"/>
          <w:highlight w:val="green"/>
        </w:rPr>
        <w:t>theorising disability</w:t>
      </w:r>
      <w:r w:rsidRPr="001405A1">
        <w:rPr>
          <w:rStyle w:val="StyleUnderline"/>
        </w:rPr>
        <w:t xml:space="preserve"> beyond ‘common sense’ </w:t>
      </w:r>
      <w:r w:rsidRPr="00811A64">
        <w:rPr>
          <w:rStyle w:val="StyleUnderline"/>
          <w:highlight w:val="green"/>
        </w:rPr>
        <w:t>poses deeper and more complex questions about what constitutes ‘normality’ in political theory</w:t>
      </w:r>
      <w:r w:rsidRPr="001405A1">
        <w:rPr>
          <w:rStyle w:val="StyleUnderline"/>
        </w:rPr>
        <w:t>.</w:t>
      </w:r>
    </w:p>
    <w:p w14:paraId="2CA655C0" w14:textId="77777777" w:rsidR="00F46806" w:rsidRPr="00F46806" w:rsidRDefault="00F46806" w:rsidP="00F46806"/>
    <w:p w14:paraId="334E3311" w14:textId="45CD8646" w:rsidR="00C615A7" w:rsidRDefault="00C615A7" w:rsidP="00C615A7">
      <w:pPr>
        <w:pStyle w:val="Heading3"/>
      </w:pPr>
      <w:r>
        <w:t>2AC DA – Economy</w:t>
      </w:r>
      <w:r w:rsidR="00BA7139">
        <w:t xml:space="preserve"> grab bag</w:t>
      </w:r>
    </w:p>
    <w:p w14:paraId="5A09DF00" w14:textId="77777777" w:rsidR="00C615A7" w:rsidRDefault="00C615A7" w:rsidP="00C615A7"/>
    <w:p w14:paraId="47BCFC4F" w14:textId="77777777" w:rsidR="00C615A7" w:rsidRDefault="00C615A7" w:rsidP="00C615A7">
      <w:pPr>
        <w:pStyle w:val="Heading4"/>
        <w:rPr>
          <w:rStyle w:val="StyleUnderline"/>
          <w:sz w:val="26"/>
          <w:u w:val="none"/>
        </w:rPr>
      </w:pPr>
      <w:r w:rsidRPr="00532853">
        <w:rPr>
          <w:rStyle w:val="StyleUnderline"/>
          <w:sz w:val="26"/>
          <w:u w:val="none"/>
        </w:rPr>
        <w:t>Current</w:t>
      </w:r>
      <w:r>
        <w:rPr>
          <w:rStyle w:val="StyleUnderline"/>
          <w:sz w:val="26"/>
          <w:u w:val="none"/>
        </w:rPr>
        <w:t xml:space="preserve"> potential policy change could lead to up to 2 million children becoming uninsured – undermines healthcare and the economy</w:t>
      </w:r>
    </w:p>
    <w:p w14:paraId="38283F76" w14:textId="77777777" w:rsidR="00C615A7" w:rsidRPr="00A95CBC" w:rsidRDefault="00C615A7" w:rsidP="00C615A7">
      <w:pPr>
        <w:rPr>
          <w:rStyle w:val="Style13ptBold"/>
          <w:b w:val="0"/>
        </w:rPr>
      </w:pPr>
      <w:r w:rsidRPr="00A95CBC">
        <w:rPr>
          <w:rStyle w:val="Style13ptBold"/>
        </w:rPr>
        <w:t>Morrissey, Writer for San Diego Tribune, master's degree from Northwestern University's Medill School of Journalism, 6/4/18</w:t>
      </w:r>
    </w:p>
    <w:p w14:paraId="7B1766C2" w14:textId="77777777" w:rsidR="00C615A7" w:rsidRPr="00117D3D" w:rsidRDefault="00C615A7" w:rsidP="00C615A7">
      <w:pPr>
        <w:rPr>
          <w:sz w:val="16"/>
          <w:szCs w:val="16"/>
        </w:rPr>
      </w:pPr>
      <w:r>
        <w:rPr>
          <w:sz w:val="16"/>
          <w:szCs w:val="16"/>
        </w:rPr>
        <w:t>(Kate, San Diego Tribune, “</w:t>
      </w:r>
      <w:r w:rsidRPr="00117D3D">
        <w:rPr>
          <w:sz w:val="16"/>
          <w:szCs w:val="16"/>
        </w:rPr>
        <w:t>Proposed public charge changes could reduce healthcare coverage for children</w:t>
      </w:r>
      <w:r>
        <w:rPr>
          <w:sz w:val="16"/>
          <w:szCs w:val="16"/>
        </w:rPr>
        <w:t xml:space="preserve">: study”, 6/4/18, </w:t>
      </w:r>
      <w:hyperlink r:id="rId21" w:history="1">
        <w:r w:rsidRPr="00FF50FD">
          <w:rPr>
            <w:rStyle w:val="Hyperlink"/>
            <w:sz w:val="16"/>
            <w:szCs w:val="16"/>
          </w:rPr>
          <w:t>http://www.sandiegouniontribune.com/news/immigration/sd-me-public-charge-20180604-story.html</w:t>
        </w:r>
      </w:hyperlink>
      <w:r>
        <w:rPr>
          <w:sz w:val="16"/>
          <w:szCs w:val="16"/>
        </w:rPr>
        <w:t>, 6/29/18, JT)</w:t>
      </w:r>
    </w:p>
    <w:p w14:paraId="4BCE18F6" w14:textId="77777777" w:rsidR="00C615A7" w:rsidRPr="006A012D" w:rsidRDefault="00C615A7" w:rsidP="00C615A7">
      <w:pPr>
        <w:rPr>
          <w:sz w:val="12"/>
        </w:rPr>
      </w:pPr>
      <w:r w:rsidRPr="00667495">
        <w:rPr>
          <w:rStyle w:val="StyleUnderline"/>
        </w:rPr>
        <w:t>A potential change to immigration rules regarding public benefits could lead to between 875,000 and 2 million U.S. citizen children becoming uninsured</w:t>
      </w:r>
      <w:r w:rsidRPr="006A012D">
        <w:rPr>
          <w:sz w:val="12"/>
        </w:rPr>
        <w:t>, a new study found.</w:t>
      </w:r>
    </w:p>
    <w:p w14:paraId="3CA07234" w14:textId="77777777" w:rsidR="00C615A7" w:rsidRPr="000E72AF" w:rsidRDefault="00C615A7" w:rsidP="00C615A7">
      <w:pPr>
        <w:rPr>
          <w:rStyle w:val="StyleUnderline"/>
        </w:rPr>
      </w:pPr>
      <w:r w:rsidRPr="00941114">
        <w:rPr>
          <w:rStyle w:val="StyleUnderline"/>
        </w:rPr>
        <w:t>In California, about 1.6 million U.S. citizen children with at least one noncitizen parent use Medicaid or the Children’s Health Insurance Program</w:t>
      </w:r>
      <w:r w:rsidRPr="006A012D">
        <w:rPr>
          <w:sz w:val="12"/>
        </w:rPr>
        <w:t xml:space="preserve">, according to the Kaiser Family Foundation, a nonprofit that focuses on non-partisan analyses of health policy. </w:t>
      </w:r>
      <w:r w:rsidRPr="000E72AF">
        <w:rPr>
          <w:rStyle w:val="StyleUnderline"/>
        </w:rPr>
        <w:t>That’s about 28 percent of the 5.8 million such children who use these programs nationwide.</w:t>
      </w:r>
    </w:p>
    <w:p w14:paraId="724A10C0" w14:textId="77777777" w:rsidR="00C615A7" w:rsidRPr="006A012D" w:rsidRDefault="00C615A7" w:rsidP="00C615A7">
      <w:pPr>
        <w:rPr>
          <w:sz w:val="12"/>
        </w:rPr>
      </w:pPr>
      <w:r w:rsidRPr="006A012D">
        <w:rPr>
          <w:sz w:val="12"/>
        </w:rPr>
        <w:t xml:space="preserve">Samantha Artiga, one of the study’s authors, said </w:t>
      </w:r>
      <w:r w:rsidRPr="00D06ECA">
        <w:rPr>
          <w:rStyle w:val="StyleUnderline"/>
        </w:rPr>
        <w:t>higher numbers of uninsured children can mean greater strains on safety net providers and can negatively impact the economy</w:t>
      </w:r>
      <w:r w:rsidRPr="006A012D">
        <w:rPr>
          <w:sz w:val="12"/>
        </w:rPr>
        <w:t>.</w:t>
      </w:r>
    </w:p>
    <w:p w14:paraId="1E718A1E" w14:textId="77777777" w:rsidR="00C615A7" w:rsidRPr="006A012D" w:rsidRDefault="00C615A7" w:rsidP="00C615A7">
      <w:pPr>
        <w:rPr>
          <w:sz w:val="12"/>
          <w:szCs w:val="12"/>
        </w:rPr>
      </w:pPr>
      <w:r w:rsidRPr="006A012D">
        <w:rPr>
          <w:sz w:val="12"/>
          <w:szCs w:val="12"/>
        </w:rPr>
        <w:t>For the children in question, it can mean they don’t have regular checkups and that they don’t receive care for chronic conditions.</w:t>
      </w:r>
    </w:p>
    <w:p w14:paraId="04CC57D3" w14:textId="77777777" w:rsidR="00C615A7" w:rsidRPr="006A012D" w:rsidRDefault="00C615A7" w:rsidP="00C615A7">
      <w:pPr>
        <w:rPr>
          <w:sz w:val="12"/>
        </w:rPr>
      </w:pPr>
      <w:r w:rsidRPr="006A012D">
        <w:rPr>
          <w:sz w:val="12"/>
        </w:rPr>
        <w:t xml:space="preserve">“There’s also a body of research that shows that </w:t>
      </w:r>
      <w:r w:rsidRPr="00D06ECA">
        <w:rPr>
          <w:rStyle w:val="StyleUnderline"/>
        </w:rPr>
        <w:t>when children have Medicaid and CHIP coverage, it promotes better long-term outcomes for education and economic outcomes</w:t>
      </w:r>
      <w:r w:rsidRPr="006A012D">
        <w:rPr>
          <w:sz w:val="12"/>
        </w:rPr>
        <w:t>,” Artiga said. “</w:t>
      </w:r>
      <w:r w:rsidRPr="00D06ECA">
        <w:rPr>
          <w:rStyle w:val="StyleUnderline"/>
        </w:rPr>
        <w:t>Having that health coverage is key to setting them up for success later in life</w:t>
      </w:r>
      <w:r w:rsidRPr="006A012D">
        <w:rPr>
          <w:sz w:val="12"/>
        </w:rPr>
        <w:t>.”</w:t>
      </w:r>
    </w:p>
    <w:p w14:paraId="2E51F299" w14:textId="77777777" w:rsidR="00C615A7" w:rsidRPr="00D06ECA" w:rsidRDefault="00C615A7" w:rsidP="00C615A7">
      <w:pPr>
        <w:rPr>
          <w:rStyle w:val="StyleUnderline"/>
        </w:rPr>
      </w:pPr>
      <w:r w:rsidRPr="00D06ECA">
        <w:rPr>
          <w:rStyle w:val="StyleUnderline"/>
        </w:rPr>
        <w:t>The proposal would not change whether these children are eligible for aid. It would change the potential immigration-related consequences for their parents — being a likely “public charge” (dependent on the government for assistance) can make someone inadmissible to the U.S. under current law.</w:t>
      </w:r>
    </w:p>
    <w:p w14:paraId="18D4B339" w14:textId="77777777" w:rsidR="00C615A7" w:rsidRPr="00D06ECA" w:rsidRDefault="00C615A7" w:rsidP="00C615A7">
      <w:pPr>
        <w:rPr>
          <w:rStyle w:val="StyleUnderline"/>
        </w:rPr>
      </w:pPr>
      <w:r w:rsidRPr="00D06ECA">
        <w:rPr>
          <w:rStyle w:val="StyleUnderline"/>
        </w:rPr>
        <w:t>The change would allow the federal government to consider whether U.S. citizen children receive certain health or food-related aid when determining whether their noncitizen parents are public charges.</w:t>
      </w:r>
    </w:p>
    <w:p w14:paraId="32EC4ACE" w14:textId="77777777" w:rsidR="00C615A7" w:rsidRPr="00D06ECA" w:rsidRDefault="00C615A7" w:rsidP="00C615A7">
      <w:pPr>
        <w:rPr>
          <w:rStyle w:val="StyleUnderline"/>
        </w:rPr>
      </w:pPr>
      <w:r w:rsidRPr="00D06ECA">
        <w:rPr>
          <w:rStyle w:val="StyleUnderline"/>
        </w:rPr>
        <w:t>Current policy does not allow the government to consider such non-cash benefits.</w:t>
      </w:r>
    </w:p>
    <w:p w14:paraId="2DFE840C" w14:textId="77777777" w:rsidR="00C615A7" w:rsidRPr="006A012D" w:rsidRDefault="00C615A7" w:rsidP="00C615A7">
      <w:pPr>
        <w:rPr>
          <w:sz w:val="12"/>
          <w:szCs w:val="12"/>
        </w:rPr>
      </w:pPr>
      <w:r w:rsidRPr="006A012D">
        <w:rPr>
          <w:sz w:val="12"/>
          <w:szCs w:val="12"/>
        </w:rPr>
        <w:t>San Diego County’s Health and Human Services Agency administers aid programs like Medi-Cal locally. A spokesman said the agency does not comment on program changes before they become final.</w:t>
      </w:r>
    </w:p>
    <w:p w14:paraId="181C9794" w14:textId="77777777" w:rsidR="00C615A7" w:rsidRPr="006A012D" w:rsidRDefault="00C615A7" w:rsidP="00C615A7">
      <w:pPr>
        <w:rPr>
          <w:sz w:val="12"/>
        </w:rPr>
      </w:pPr>
      <w:r w:rsidRPr="006A012D">
        <w:rPr>
          <w:sz w:val="12"/>
        </w:rPr>
        <w:t xml:space="preserve">Based on how many families dropped Medicaid because of welfare reform in 1996, Artiga’s study estimated </w:t>
      </w:r>
      <w:r w:rsidRPr="00D06ECA">
        <w:rPr>
          <w:rStyle w:val="StyleUnderline"/>
        </w:rPr>
        <w:t>that between 875,000 and 2 million children nationwide would become uninsured if the change takes effect. That would raise the uninsured rate for U.S. citizen children with a noncitizen parent from 8 percent to between 14 and 22 percent.</w:t>
      </w:r>
    </w:p>
    <w:p w14:paraId="1BEFCCBA" w14:textId="77777777" w:rsidR="00C615A7" w:rsidRPr="00D06ECA" w:rsidRDefault="00C615A7" w:rsidP="00C615A7">
      <w:pPr>
        <w:rPr>
          <w:rStyle w:val="StyleUnderline"/>
        </w:rPr>
      </w:pPr>
      <w:r w:rsidRPr="00D06ECA">
        <w:rPr>
          <w:rStyle w:val="StyleUnderline"/>
        </w:rPr>
        <w:t>Families with at least one noncitizen parent are more likely to have a full-time worker than those with U.S.-born parents, but they tend to have lower family incomes</w:t>
      </w:r>
      <w:r w:rsidRPr="006A012D">
        <w:rPr>
          <w:sz w:val="12"/>
        </w:rPr>
        <w:t xml:space="preserve">, the study said. </w:t>
      </w:r>
      <w:r w:rsidRPr="00D06ECA">
        <w:rPr>
          <w:rStyle w:val="StyleUnderline"/>
        </w:rPr>
        <w:t>That means many of those children qualify for some kinds of aid.</w:t>
      </w:r>
    </w:p>
    <w:p w14:paraId="598DCBBE" w14:textId="77777777" w:rsidR="00C615A7" w:rsidRPr="00532853" w:rsidRDefault="00C615A7" w:rsidP="00C615A7">
      <w:pPr>
        <w:rPr>
          <w:u w:val="single"/>
        </w:rPr>
      </w:pPr>
      <w:r w:rsidRPr="006A012D">
        <w:rPr>
          <w:sz w:val="12"/>
        </w:rPr>
        <w:t xml:space="preserve">Artiga said that </w:t>
      </w:r>
      <w:r w:rsidRPr="00D06ECA">
        <w:rPr>
          <w:rStyle w:val="StyleUnderline"/>
        </w:rPr>
        <w:t>even today</w:t>
      </w:r>
      <w:r w:rsidRPr="006A012D">
        <w:rPr>
          <w:sz w:val="12"/>
        </w:rPr>
        <w:t xml:space="preserve"> without this possible policy in place</w:t>
      </w:r>
      <w:r w:rsidRPr="00D06ECA">
        <w:rPr>
          <w:rStyle w:val="StyleUnderline"/>
        </w:rPr>
        <w:t>, immigrant families are often hesitant to sign up for such programs because they believe it could negatively affect their immigration status.</w:t>
      </w:r>
    </w:p>
    <w:p w14:paraId="2FCE1F80" w14:textId="77777777" w:rsidR="00C615A7" w:rsidRDefault="00C615A7" w:rsidP="00C615A7"/>
    <w:p w14:paraId="119B456C" w14:textId="77777777" w:rsidR="00C615A7" w:rsidRPr="00781B28" w:rsidRDefault="00C615A7" w:rsidP="00C615A7">
      <w:pPr>
        <w:pStyle w:val="Heading4"/>
        <w:rPr>
          <w:rStyle w:val="StyleUnderline"/>
          <w:sz w:val="26"/>
          <w:u w:val="none"/>
        </w:rPr>
      </w:pPr>
      <w:r w:rsidRPr="00781B28">
        <w:rPr>
          <w:rStyle w:val="StyleUnderline"/>
          <w:sz w:val="26"/>
          <w:u w:val="none"/>
        </w:rPr>
        <w:t xml:space="preserve">The policy reform could also exempt people from tax benefits as well as healthcare – negative effects already </w:t>
      </w:r>
      <w:r>
        <w:rPr>
          <w:rStyle w:val="StyleUnderline"/>
          <w:sz w:val="26"/>
          <w:u w:val="none"/>
        </w:rPr>
        <w:t>beginning</w:t>
      </w:r>
    </w:p>
    <w:p w14:paraId="0CC3047F" w14:textId="77777777" w:rsidR="00C615A7" w:rsidRDefault="00C615A7" w:rsidP="00C615A7">
      <w:pPr>
        <w:rPr>
          <w:rStyle w:val="Style13ptBold"/>
          <w:b w:val="0"/>
          <w:szCs w:val="26"/>
        </w:rPr>
      </w:pPr>
      <w:r w:rsidRPr="00781B28">
        <w:rPr>
          <w:rStyle w:val="Style13ptBold"/>
          <w:b w:val="0"/>
          <w:szCs w:val="26"/>
        </w:rPr>
        <w:t>Stephens</w:t>
      </w:r>
      <w:r>
        <w:rPr>
          <w:rStyle w:val="Style13ptBold"/>
          <w:b w:val="0"/>
          <w:szCs w:val="26"/>
        </w:rPr>
        <w:t>, Writer for Northwest Asian Weekly as well as The Stranger, 6/21/18</w:t>
      </w:r>
    </w:p>
    <w:p w14:paraId="309041D2" w14:textId="77777777" w:rsidR="00C615A7" w:rsidRPr="00246448" w:rsidRDefault="00C615A7" w:rsidP="00C615A7">
      <w:pPr>
        <w:rPr>
          <w:rStyle w:val="Style13ptBold"/>
          <w:sz w:val="16"/>
          <w:szCs w:val="16"/>
        </w:rPr>
      </w:pPr>
      <w:r>
        <w:rPr>
          <w:rStyle w:val="Style13ptBold"/>
          <w:sz w:val="16"/>
          <w:szCs w:val="16"/>
        </w:rPr>
        <w:t xml:space="preserve">(Sophia, Northwest Asian Weekly, “’Public Charge’ Fears”, 6/21/18, </w:t>
      </w:r>
      <w:hyperlink r:id="rId22" w:history="1">
        <w:r w:rsidRPr="00FF50FD">
          <w:rPr>
            <w:rStyle w:val="Hyperlink"/>
            <w:sz w:val="16"/>
            <w:szCs w:val="16"/>
          </w:rPr>
          <w:t>http://nwasianweekly.com/2018/06/public-charge-fears/</w:t>
        </w:r>
      </w:hyperlink>
      <w:r>
        <w:rPr>
          <w:rStyle w:val="Style13ptBold"/>
          <w:sz w:val="16"/>
          <w:szCs w:val="16"/>
        </w:rPr>
        <w:t>, 6/29/18, JT)</w:t>
      </w:r>
    </w:p>
    <w:p w14:paraId="2939EC48" w14:textId="77777777" w:rsidR="00C615A7" w:rsidRPr="001D5E34" w:rsidRDefault="00C615A7" w:rsidP="00C615A7">
      <w:pPr>
        <w:rPr>
          <w:rStyle w:val="StyleUnderline"/>
        </w:rPr>
      </w:pPr>
      <w:r w:rsidRPr="001D5E34">
        <w:rPr>
          <w:rStyle w:val="StyleUnderline"/>
        </w:rPr>
        <w:t>Over the past several months, the Trump administration has made clear on its intent to make sweeping changes to what is commonly known as “public charge” regulations. The proposed changes could deter immigrant families from accessing public benefits like Medicaid and food stamps.</w:t>
      </w:r>
    </w:p>
    <w:p w14:paraId="2E2A5B93" w14:textId="77777777" w:rsidR="00C615A7" w:rsidRPr="0002548C" w:rsidRDefault="00C615A7" w:rsidP="00C615A7">
      <w:pPr>
        <w:rPr>
          <w:sz w:val="12"/>
        </w:rPr>
      </w:pPr>
      <w:r w:rsidRPr="0002548C">
        <w:rPr>
          <w:sz w:val="12"/>
        </w:rPr>
        <w:t xml:space="preserve">The public charge regulations center around the likelihood that an applicant for a visa or green card will be on </w:t>
      </w:r>
      <w:r w:rsidRPr="00024C46">
        <w:rPr>
          <w:rStyle w:val="StyleUnderline"/>
        </w:rPr>
        <w:t>public assistance</w:t>
      </w:r>
      <w:r w:rsidRPr="0002548C">
        <w:rPr>
          <w:sz w:val="12"/>
        </w:rPr>
        <w:t xml:space="preserve">, which </w:t>
      </w:r>
      <w:r w:rsidRPr="00024C46">
        <w:rPr>
          <w:rStyle w:val="StyleUnderline"/>
        </w:rPr>
        <w:t>is defined as receiving over half of your income from financial forms of assistance</w:t>
      </w:r>
      <w:r w:rsidRPr="0002548C">
        <w:rPr>
          <w:sz w:val="12"/>
        </w:rPr>
        <w:t>, including Supplemental Security income, long-term help through Medicaid, and Temporary Assistance for Needy Families.</w:t>
      </w:r>
    </w:p>
    <w:p w14:paraId="2A07F2F1" w14:textId="77777777" w:rsidR="00C615A7" w:rsidRPr="0002548C" w:rsidRDefault="00C615A7" w:rsidP="00C615A7">
      <w:pPr>
        <w:rPr>
          <w:sz w:val="12"/>
        </w:rPr>
      </w:pPr>
      <w:r w:rsidRPr="0002548C">
        <w:rPr>
          <w:sz w:val="12"/>
        </w:rPr>
        <w:t xml:space="preserve">According to the National Immigration Law Center, </w:t>
      </w:r>
      <w:r w:rsidRPr="00024C46">
        <w:rPr>
          <w:rStyle w:val="StyleUnderline"/>
        </w:rPr>
        <w:t>current policy allows officials to consider only two types of public benefits in a public charge determination: cash assistance for income maintenance and institutionalization for long-term care at government expense.</w:t>
      </w:r>
    </w:p>
    <w:p w14:paraId="0DFFC78B" w14:textId="77777777" w:rsidR="00C615A7" w:rsidRPr="0002548C" w:rsidRDefault="00C615A7" w:rsidP="00C615A7">
      <w:pPr>
        <w:rPr>
          <w:sz w:val="12"/>
        </w:rPr>
      </w:pPr>
      <w:r w:rsidRPr="0002548C">
        <w:rPr>
          <w:sz w:val="12"/>
        </w:rPr>
        <w:t>“</w:t>
      </w:r>
      <w:r w:rsidRPr="00024C46">
        <w:rPr>
          <w:rStyle w:val="StyleUnderline"/>
        </w:rPr>
        <w:t>Though it is still a proposed rule, this is yet another attack from the Trump administration</w:t>
      </w:r>
      <w:r w:rsidRPr="0002548C">
        <w:rPr>
          <w:sz w:val="12"/>
        </w:rPr>
        <w:t xml:space="preserve"> on much more than just the immigrant population,” said Sarah Domondon of Children’s Alliance. “This is an attack </w:t>
      </w:r>
      <w:r w:rsidRPr="00024C46">
        <w:rPr>
          <w:rStyle w:val="StyleUnderline"/>
        </w:rPr>
        <w:t>on low-income children, seniors, people with disabilities, and people of color</w:t>
      </w:r>
      <w:r w:rsidRPr="0002548C">
        <w:rPr>
          <w:sz w:val="12"/>
        </w:rPr>
        <w:t>.”</w:t>
      </w:r>
    </w:p>
    <w:p w14:paraId="2896D79F" w14:textId="77777777" w:rsidR="00C615A7" w:rsidRPr="0002548C" w:rsidRDefault="00C615A7" w:rsidP="00C615A7">
      <w:pPr>
        <w:rPr>
          <w:sz w:val="12"/>
        </w:rPr>
      </w:pPr>
      <w:r w:rsidRPr="00FB03A7">
        <w:rPr>
          <w:rStyle w:val="StyleUnderline"/>
        </w:rPr>
        <w:t>What is currently being proposed</w:t>
      </w:r>
      <w:r w:rsidRPr="0002548C">
        <w:rPr>
          <w:sz w:val="12"/>
        </w:rPr>
        <w:t xml:space="preserve"> by the Trump administration </w:t>
      </w:r>
      <w:r w:rsidRPr="00FB03A7">
        <w:rPr>
          <w:rStyle w:val="StyleUnderline"/>
        </w:rPr>
        <w:t>is an expansion to the regulations, and to the determination of an immigrant becoming or being a public charge</w:t>
      </w:r>
      <w:r w:rsidRPr="00861B8F">
        <w:rPr>
          <w:rStyle w:val="StyleUnderline"/>
        </w:rPr>
        <w:t>. Programs that would be under consideration under the revised law would include the Children’s Health Insurance Program, the Supplemental Nutrition Assistance Program (food stamps), the Low-Income Energy Assistance Program, Section 8 housing vouchers, low-income components of the Child Tax Credit, Women, Infants, and Children nutrition assistance programs, and Affordable Care Act subsidies.</w:t>
      </w:r>
    </w:p>
    <w:p w14:paraId="3DDAA41C" w14:textId="77777777" w:rsidR="00C615A7" w:rsidRPr="00861B8F" w:rsidRDefault="00C615A7" w:rsidP="00C615A7">
      <w:pPr>
        <w:rPr>
          <w:rStyle w:val="StyleUnderline"/>
        </w:rPr>
      </w:pPr>
      <w:r w:rsidRPr="0002548C">
        <w:rPr>
          <w:sz w:val="12"/>
        </w:rPr>
        <w:t xml:space="preserve">Multiple reports detailed that along with the programs that are now being included in the public charge determination process, </w:t>
      </w:r>
      <w:r w:rsidRPr="00861B8F">
        <w:rPr>
          <w:rStyle w:val="StyleUnderline"/>
        </w:rPr>
        <w:t>specific benefits would also be made exempt from consideration, including “earned” benefits from work, loans, military service, and disaster/emergency assistance. Also excluded are government student loans, in-state tuition, and specific emergency services, such as emergency Medicaid.</w:t>
      </w:r>
    </w:p>
    <w:p w14:paraId="07D6AC9A" w14:textId="77777777" w:rsidR="00C615A7" w:rsidRPr="00861B8F" w:rsidRDefault="00C615A7" w:rsidP="00C615A7">
      <w:pPr>
        <w:rPr>
          <w:rStyle w:val="StyleUnderline"/>
        </w:rPr>
      </w:pPr>
      <w:r w:rsidRPr="0002548C">
        <w:rPr>
          <w:sz w:val="12"/>
        </w:rPr>
        <w:t xml:space="preserve">As it stands, </w:t>
      </w:r>
      <w:r w:rsidRPr="00861B8F">
        <w:rPr>
          <w:rStyle w:val="StyleUnderline"/>
        </w:rPr>
        <w:t>current policy allows immigrants and immigrant candidates to seek healthcare and nutrition assistance without being considered a public charge. However, these alterations to the public charge regulations would</w:t>
      </w:r>
      <w:r w:rsidRPr="0002548C">
        <w:rPr>
          <w:sz w:val="12"/>
        </w:rPr>
        <w:t xml:space="preserve"> not only affect the ability of immigrants and immigrant candidates to seek assistance, but would </w:t>
      </w:r>
      <w:r w:rsidRPr="00861B8F">
        <w:rPr>
          <w:rStyle w:val="StyleUnderline"/>
        </w:rPr>
        <w:t>also apply to the current benefits experienced by legal immigrants and their U.S. citizen spouses and children.</w:t>
      </w:r>
    </w:p>
    <w:p w14:paraId="51A84F09" w14:textId="77777777" w:rsidR="00C615A7" w:rsidRPr="0002548C" w:rsidRDefault="00C615A7" w:rsidP="00C615A7">
      <w:pPr>
        <w:rPr>
          <w:sz w:val="12"/>
        </w:rPr>
      </w:pPr>
      <w:r w:rsidRPr="0002548C">
        <w:rPr>
          <w:sz w:val="12"/>
        </w:rPr>
        <w:t>“</w:t>
      </w:r>
      <w:r w:rsidRPr="00861B8F">
        <w:rPr>
          <w:rStyle w:val="StyleUnderline"/>
        </w:rPr>
        <w:t>We are already seeing the harmful effects</w:t>
      </w:r>
      <w:r w:rsidRPr="0002548C">
        <w:rPr>
          <w:sz w:val="12"/>
        </w:rPr>
        <w:t xml:space="preserve"> of the leak </w:t>
      </w:r>
      <w:r w:rsidRPr="00861B8F">
        <w:rPr>
          <w:rStyle w:val="StyleUnderline"/>
        </w:rPr>
        <w:t>of this proposed rule</w:t>
      </w:r>
      <w:r w:rsidRPr="0002548C">
        <w:rPr>
          <w:sz w:val="12"/>
        </w:rPr>
        <w:t xml:space="preserve"> and want to make sure that individuals are well informed of who it does, and doesn’t, apply to,” said Domondon.</w:t>
      </w:r>
    </w:p>
    <w:p w14:paraId="40ECE3DC" w14:textId="77777777" w:rsidR="00C615A7" w:rsidRPr="00861B8F" w:rsidRDefault="00C615A7" w:rsidP="00C615A7">
      <w:pPr>
        <w:rPr>
          <w:rStyle w:val="StyleUnderline"/>
        </w:rPr>
      </w:pPr>
      <w:r w:rsidRPr="0002548C">
        <w:rPr>
          <w:sz w:val="12"/>
        </w:rPr>
        <w:t xml:space="preserve">The New York Times reported in March </w:t>
      </w:r>
      <w:r w:rsidRPr="00861B8F">
        <w:rPr>
          <w:rStyle w:val="StyleUnderline"/>
        </w:rPr>
        <w:t>that immigrants who are hoping for permanent residence are already dropping out of public nutrition programs even before prominent elements of the policy changes are enacted, fearful that participating could threaten their citizenship eligibility or put them at risk for deportation.</w:t>
      </w:r>
    </w:p>
    <w:p w14:paraId="5AEE55B9" w14:textId="77777777" w:rsidR="00C615A7" w:rsidRPr="0002548C" w:rsidRDefault="00C615A7" w:rsidP="00C615A7">
      <w:pPr>
        <w:rPr>
          <w:sz w:val="12"/>
          <w:szCs w:val="12"/>
        </w:rPr>
      </w:pPr>
      <w:r w:rsidRPr="0002548C">
        <w:rPr>
          <w:sz w:val="12"/>
          <w:szCs w:val="12"/>
        </w:rPr>
        <w:t>The rule is still under review at the Office of Management and Budget, and has not yet been published. However, Washington lawmakers — including Gov. Jay Inslee and Mayor Jenny Durkan — have been taking action to combat the administration.</w:t>
      </w:r>
    </w:p>
    <w:p w14:paraId="045B7C24" w14:textId="77777777" w:rsidR="00C615A7" w:rsidRPr="0002548C" w:rsidRDefault="00C615A7" w:rsidP="00C615A7">
      <w:pPr>
        <w:rPr>
          <w:sz w:val="12"/>
          <w:szCs w:val="12"/>
        </w:rPr>
      </w:pPr>
      <w:r w:rsidRPr="0002548C">
        <w:rPr>
          <w:sz w:val="12"/>
          <w:szCs w:val="12"/>
        </w:rPr>
        <w:t>“Our state is home to 455,000 U.S. citizen children with at least one immigrant parent,” read a statement on the Northwest Health Law Advocates website.</w:t>
      </w:r>
    </w:p>
    <w:p w14:paraId="44B63410" w14:textId="77777777" w:rsidR="00C615A7" w:rsidRDefault="00C615A7" w:rsidP="00C615A7">
      <w:pPr>
        <w:rPr>
          <w:rStyle w:val="StyleUnderline"/>
        </w:rPr>
      </w:pPr>
      <w:r w:rsidRPr="0002548C">
        <w:rPr>
          <w:sz w:val="12"/>
        </w:rPr>
        <w:t xml:space="preserve">A Center on Poverty and Social Policy report found that </w:t>
      </w:r>
      <w:r w:rsidRPr="0002548C">
        <w:rPr>
          <w:rStyle w:val="StyleUnderline"/>
        </w:rPr>
        <w:t>the proposed changes to the public charge rule would have a disproportionate effect on citizen children of immigrant parents — putting 500,000 more U.S. citizen children at risk of poverty by foregoing non-cash food assistance benefits.</w:t>
      </w:r>
    </w:p>
    <w:p w14:paraId="78B5B5BB" w14:textId="7A0BF0A4" w:rsidR="00C615A7" w:rsidRDefault="00C615A7" w:rsidP="00C615A7"/>
    <w:p w14:paraId="76150C3A" w14:textId="77777777" w:rsidR="00C615A7" w:rsidRDefault="00C615A7" w:rsidP="00C615A7"/>
    <w:p w14:paraId="208301E3" w14:textId="77777777" w:rsidR="00C615A7" w:rsidRPr="002C6397" w:rsidRDefault="00C615A7" w:rsidP="00C615A7">
      <w:pPr>
        <w:pStyle w:val="Heading4"/>
      </w:pPr>
      <w:r>
        <w:t xml:space="preserve">Children who receive benefits do better in school and the workforce – taking away the programs decreases productivity </w:t>
      </w:r>
    </w:p>
    <w:p w14:paraId="5CEC2A38" w14:textId="77777777" w:rsidR="00C615A7" w:rsidRPr="002C6397" w:rsidRDefault="00C615A7" w:rsidP="00C615A7">
      <w:r w:rsidRPr="002C6397">
        <w:rPr>
          <w:rStyle w:val="Style13ptBold"/>
        </w:rPr>
        <w:t>Greenstein,</w:t>
      </w:r>
      <w:r>
        <w:t xml:space="preserve"> President of the Center on Budget and Policy Priorities, 5/1/</w:t>
      </w:r>
      <w:r w:rsidRPr="002C6397">
        <w:rPr>
          <w:rStyle w:val="Style13ptBold"/>
        </w:rPr>
        <w:t>18</w:t>
      </w:r>
      <w:r>
        <w:t xml:space="preserve"> (“Trump Rule Would Threaten Low-Wage Legal Immigrants in the U.S. If Their Families Receive Any of Wide Array of Benefits, Including the Earned Income Tax Credit,” May 1</w:t>
      </w:r>
      <w:r w:rsidRPr="002C6397">
        <w:rPr>
          <w:vertAlign w:val="superscript"/>
        </w:rPr>
        <w:t>st</w:t>
      </w:r>
      <w:r>
        <w:t xml:space="preserve"> 2018, Center on Budget and Policy Priorities, </w:t>
      </w:r>
      <w:hyperlink r:id="rId23" w:history="1">
        <w:r w:rsidRPr="00022DEB">
          <w:rPr>
            <w:rStyle w:val="Hyperlink"/>
          </w:rPr>
          <w:t>https://www.cbpp.org/research/poverty-and-inequality/trump-rule-would-threaten-low-wage-legal-immigrants-in-the-us-if accessed 6/25/18</w:t>
        </w:r>
      </w:hyperlink>
      <w:r>
        <w:t xml:space="preserve"> EO)</w:t>
      </w:r>
    </w:p>
    <w:p w14:paraId="6B1C8E7E" w14:textId="77777777" w:rsidR="00C615A7" w:rsidRPr="004E7845" w:rsidRDefault="00C615A7" w:rsidP="00C615A7">
      <w:pPr>
        <w:rPr>
          <w:u w:val="single"/>
        </w:rPr>
      </w:pPr>
      <w:r>
        <w:t>While harming large numbers of legal immigrants and their families</w:t>
      </w:r>
      <w:r w:rsidRPr="00AE1C31">
        <w:rPr>
          <w:rStyle w:val="StyleUnderline"/>
        </w:rPr>
        <w:t xml:space="preserve">, the proposal likely would have adverse long-term </w:t>
      </w:r>
      <w:r w:rsidRPr="002C6397">
        <w:rPr>
          <w:rStyle w:val="StyleUnderline"/>
        </w:rPr>
        <w:t>consequences for</w:t>
      </w:r>
      <w:r>
        <w:t xml:space="preserve"> children — including U.S. citizen children — and </w:t>
      </w:r>
      <w:r w:rsidRPr="002C6397">
        <w:rPr>
          <w:rStyle w:val="StyleUnderline"/>
        </w:rPr>
        <w:t>the economy.</w:t>
      </w:r>
    </w:p>
    <w:p w14:paraId="4193640C" w14:textId="77777777" w:rsidR="00C615A7" w:rsidRPr="004E7845" w:rsidRDefault="00C615A7" w:rsidP="00C615A7">
      <w:pPr>
        <w:rPr>
          <w:u w:val="single"/>
        </w:rPr>
      </w:pPr>
      <w:r w:rsidRPr="002C6397">
        <w:rPr>
          <w:rStyle w:val="StyleUnderline"/>
        </w:rPr>
        <w:t>An extensive body of research shows that tax credits like the EITC, SNAP, and other benefits have important positive effects on children — and on their ability to become productive workers as adults</w:t>
      </w:r>
      <w:r>
        <w:t xml:space="preserve">. For example, the </w:t>
      </w:r>
      <w:r w:rsidRPr="002C6397">
        <w:rPr>
          <w:rStyle w:val="StyleUnderline"/>
        </w:rPr>
        <w:t>research indicates that children receiving the EITC do better in school, graduate high school and attend college at higher rates, and likely work and earn more as adults.</w:t>
      </w:r>
      <w:r>
        <w:t xml:space="preserve">  The research also finds improvements in maternal and child health. Other </w:t>
      </w:r>
      <w:r w:rsidRPr="002C6397">
        <w:rPr>
          <w:rStyle w:val="StyleUnderline"/>
        </w:rPr>
        <w:t>studies find broadly comparable results from programs like SNAP, which led to an 18 percentage-point increase in high school graduation rates.</w:t>
      </w:r>
    </w:p>
    <w:p w14:paraId="4E71E5F8" w14:textId="77777777" w:rsidR="00C615A7" w:rsidRDefault="00C615A7" w:rsidP="00C615A7">
      <w:pPr>
        <w:rPr>
          <w:rStyle w:val="StyleUnderline"/>
        </w:rPr>
      </w:pPr>
      <w:r>
        <w:t xml:space="preserve">As a result, </w:t>
      </w:r>
      <w:r w:rsidRPr="002C6397">
        <w:rPr>
          <w:rStyle w:val="StyleUnderline"/>
        </w:rPr>
        <w:t>inducing low-wage immigrant workers lawfully in the United States to avoid receiving the EITC, the Child Tax Credit, SNAP, and other such benefits will likely mean poorer health and less educational attainment among large numbers of children and ultimately a less productive workforce. The long-term impact on the economy would almost certainly be negative.</w:t>
      </w:r>
    </w:p>
    <w:p w14:paraId="02902B1F" w14:textId="77777777" w:rsidR="00C615A7" w:rsidRPr="008A5058" w:rsidRDefault="00C615A7" w:rsidP="00C615A7"/>
    <w:p w14:paraId="6FD2F76F" w14:textId="77777777" w:rsidR="00C615A7" w:rsidRDefault="00C615A7" w:rsidP="00C615A7">
      <w:pPr>
        <w:pStyle w:val="Heading4"/>
      </w:pPr>
      <w:r>
        <w:t>Immigrants are net good for the economy and the labor market.</w:t>
      </w:r>
    </w:p>
    <w:p w14:paraId="0B6B5FDB" w14:textId="77777777" w:rsidR="00C615A7" w:rsidRPr="006A4C62" w:rsidRDefault="00C615A7" w:rsidP="00C615A7">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4-5, </w:t>
      </w:r>
      <w:r w:rsidRPr="006A4C62">
        <w:t>https://www.nap.edu/catalog/5779/the-new-americans-economic-demographic-and-fiscal-effects-of-immigration</w:t>
      </w:r>
      <w:r>
        <w:t>, 6/30/18, JDC)</w:t>
      </w:r>
    </w:p>
    <w:p w14:paraId="314908C9" w14:textId="77777777" w:rsidR="00C615A7" w:rsidRDefault="00C615A7" w:rsidP="00C615A7">
      <w:r w:rsidRPr="006A4C62">
        <w:t xml:space="preserve">Using a basic economic model, with plausible assumptions, </w:t>
      </w:r>
      <w:r w:rsidRPr="001433EE">
        <w:rPr>
          <w:rStyle w:val="StyleUnderline"/>
        </w:rPr>
        <w:t>we show that immigration produces net economic gains for domestic residents, for several reasons.</w:t>
      </w:r>
      <w:r w:rsidRPr="006A4C62">
        <w:t xml:space="preserve">  At the most basic level, </w:t>
      </w:r>
      <w:r w:rsidRPr="001433EE">
        <w:rPr>
          <w:rStyle w:val="StyleUnderline"/>
        </w:rPr>
        <w:t>immigrants increase the supply of labor and help produce new goods and services.</w:t>
      </w:r>
      <w:r w:rsidRPr="006A4C62">
        <w:t xml:space="preserve">  But </w:t>
      </w:r>
      <w:r w:rsidRPr="001433EE">
        <w:rPr>
          <w:rStyle w:val="StyleUnderline"/>
        </w:rPr>
        <w:t>since they are paid less than the total value of these new goods and services, domestic workers as a group must gain</w:t>
      </w:r>
      <w:r w:rsidRPr="006A4C62">
        <w:t>.</w:t>
      </w:r>
    </w:p>
    <w:p w14:paraId="59E2D1A6" w14:textId="77777777" w:rsidR="00C615A7" w:rsidRDefault="00C615A7" w:rsidP="00C615A7">
      <w:r w:rsidRPr="001433EE">
        <w:rPr>
          <w:rStyle w:val="StyleUnderline"/>
        </w:rPr>
        <w:t>The gains to the domestic economy come from a number of sources.</w:t>
      </w:r>
      <w:r w:rsidRPr="006A4C62">
        <w:t xml:space="preserve">  On the production side, </w:t>
      </w:r>
      <w:r w:rsidRPr="001433EE">
        <w:rPr>
          <w:rStyle w:val="StyleUnderline"/>
        </w:rPr>
        <w:t>immigration allows domestic workers to be used more productively, specializing in producing goods at which they are relatively more efficient.</w:t>
      </w:r>
      <w:r w:rsidRPr="006A4C62">
        <w:t xml:space="preserve">  Specialization in consumption also yields a gain.</w:t>
      </w:r>
    </w:p>
    <w:p w14:paraId="6D91A3D8" w14:textId="77777777" w:rsidR="00C615A7" w:rsidRDefault="00C615A7" w:rsidP="00C615A7">
      <w:pPr>
        <w:rPr>
          <w:rStyle w:val="StyleUnderline"/>
        </w:rPr>
      </w:pPr>
      <w:r w:rsidRPr="006A4C62">
        <w:t xml:space="preserve"> </w:t>
      </w:r>
      <w:r w:rsidRPr="001433EE">
        <w:rPr>
          <w:rStyle w:val="StyleUnderline"/>
        </w:rPr>
        <w:t>Immigration thus breaks the rigid link between domestic consumption and domestic production.</w:t>
      </w:r>
      <w:r w:rsidRPr="006A4C62">
        <w:t xml:space="preserve">  From this perspective, </w:t>
      </w:r>
      <w:r w:rsidRPr="001433EE">
        <w:rPr>
          <w:rStyle w:val="StyleUnderline"/>
        </w:rPr>
        <w:t>the effects of immigration are comparable to those of international trade.</w:t>
      </w:r>
      <w:r w:rsidRPr="006A4C62">
        <w:t xml:space="preserve">  That the two processes are so similar suggests that, </w:t>
      </w:r>
      <w:r w:rsidRPr="001433EE">
        <w:rPr>
          <w:rStyle w:val="StyleUnderline"/>
        </w:rPr>
        <w:t>when trade is relatively free, any change in the number of immigrants will affect the incomes of domestic workers less than it would have without trade.</w:t>
      </w:r>
    </w:p>
    <w:p w14:paraId="07478DCF" w14:textId="77777777" w:rsidR="00C615A7" w:rsidRDefault="00C615A7" w:rsidP="00C615A7">
      <w:pPr>
        <w:ind w:firstLine="720"/>
        <w:rPr>
          <w:rStyle w:val="StyleUnderline"/>
        </w:rPr>
      </w:pPr>
    </w:p>
    <w:p w14:paraId="5F17E6E2" w14:textId="77777777" w:rsidR="00C615A7" w:rsidRDefault="00C615A7" w:rsidP="00C615A7">
      <w:pPr>
        <w:pStyle w:val="Heading4"/>
        <w:rPr>
          <w:sz w:val="28"/>
        </w:rPr>
      </w:pPr>
      <w:r>
        <w:t xml:space="preserve">At worst, immigrants reduce temporary wages temporarily </w:t>
      </w:r>
      <w:r>
        <w:rPr>
          <w:sz w:val="40"/>
        </w:rPr>
        <w:t xml:space="preserve">OR </w:t>
      </w:r>
      <w:r>
        <w:rPr>
          <w:sz w:val="28"/>
        </w:rPr>
        <w:t xml:space="preserve">Immigrants are negligible as an impact on US economy </w:t>
      </w:r>
      <w:r>
        <w:rPr>
          <w:sz w:val="40"/>
        </w:rPr>
        <w:t xml:space="preserve">OR </w:t>
      </w:r>
      <w:r>
        <w:rPr>
          <w:sz w:val="28"/>
        </w:rPr>
        <w:t>Immigrants are net better for wages.</w:t>
      </w:r>
    </w:p>
    <w:p w14:paraId="33015E25" w14:textId="77777777" w:rsidR="00C615A7" w:rsidRPr="001433EE" w:rsidRDefault="00C615A7" w:rsidP="00C615A7">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5-6, </w:t>
      </w:r>
      <w:r w:rsidRPr="006A4C62">
        <w:t>https://www.nap.edu/catalog/5779/the-new-americans-economic-demographic-and-fiscal-effects-of-immigration</w:t>
      </w:r>
      <w:r>
        <w:t>, 6/30/18, JDC)</w:t>
      </w:r>
    </w:p>
    <w:p w14:paraId="56857673" w14:textId="77777777" w:rsidR="00C615A7" w:rsidRDefault="00C615A7" w:rsidP="00C615A7">
      <w:pPr>
        <w:rPr>
          <w:rStyle w:val="StyleUnderline"/>
        </w:rPr>
      </w:pPr>
      <w:r w:rsidRPr="001433EE">
        <w:rPr>
          <w:rStyle w:val="StyleUnderline"/>
        </w:rPr>
        <w:t>Overall, in the massive and complex U.S. economy, immigration is unlikely to have a very large effect on relative earnings or on gross domestic product per capita.</w:t>
      </w:r>
      <w:r>
        <w:t xml:space="preserve">  Among the legions of factors that affect the economy, </w:t>
      </w:r>
      <w:r w:rsidRPr="001433EE">
        <w:rPr>
          <w:rStyle w:val="StyleUnderline"/>
        </w:rPr>
        <w:t>many are far more critical than immigration, including savings and investment and the human capital of U.S. workers</w:t>
      </w:r>
      <w:r>
        <w:t xml:space="preserve">.  Immigration </w:t>
      </w:r>
      <w:r w:rsidRPr="001433EE">
        <w:rPr>
          <w:rStyle w:val="StyleUnderline"/>
        </w:rPr>
        <w:t>over the 1980s increased the labor supply of all workers by about 4 percent</w:t>
      </w:r>
      <w:r>
        <w:t xml:space="preserve">.  On the basis of evidence from the literature on labor demand, </w:t>
      </w:r>
      <w:r w:rsidRPr="001433EE">
        <w:rPr>
          <w:rStyle w:val="StyleUnderline"/>
        </w:rPr>
        <w:t xml:space="preserve">this increase could have reduced the wages of all competing native-born workers by about 1 or 2 percent.  Meanwhile, noncompeting native-born workers would have seen their wages increase, and both competing and noncompeting workers may have benefited as consumers. </w:t>
      </w:r>
    </w:p>
    <w:p w14:paraId="591DFEC8" w14:textId="77777777" w:rsidR="00C615A7" w:rsidRPr="00B55AD5" w:rsidRDefault="00C615A7" w:rsidP="00C615A7"/>
    <w:p w14:paraId="04AF25F3" w14:textId="77777777" w:rsidR="00F46806" w:rsidRPr="00F06F31" w:rsidRDefault="00F46806" w:rsidP="00F06F31"/>
    <w:p w14:paraId="15570E34" w14:textId="762FDECF" w:rsidR="001B4C94" w:rsidRDefault="001B4C94" w:rsidP="001B4C94"/>
    <w:p w14:paraId="25839107" w14:textId="09E08233" w:rsidR="00707602" w:rsidRDefault="00707602" w:rsidP="00707602">
      <w:pPr>
        <w:pStyle w:val="Heading3"/>
      </w:pPr>
      <w:r>
        <w:t>2AC CP</w:t>
      </w:r>
      <w:r w:rsidR="00D205B7">
        <w:t xml:space="preserve"> – C</w:t>
      </w:r>
      <w:r w:rsidR="00B84540">
        <w:t>ritique of bureaucratic response</w:t>
      </w:r>
    </w:p>
    <w:p w14:paraId="539FD1D7" w14:textId="35421640" w:rsidR="00707602" w:rsidRDefault="00707602" w:rsidP="00707602"/>
    <w:p w14:paraId="47F706E1" w14:textId="7E3CA055" w:rsidR="00707602" w:rsidRDefault="00707602" w:rsidP="00707602">
      <w:pPr>
        <w:pStyle w:val="Heading4"/>
      </w:pPr>
      <w:r>
        <w:t>Their counterplan is based on an overly rational bureaucracy that enables mass violence against disabled populations</w:t>
      </w:r>
      <w:r w:rsidR="006770CF">
        <w:t xml:space="preserve"> – if utilitarianism is embedded into the framework for voting NEG, that means the NEG cannot sufficiently capture the case</w:t>
      </w:r>
    </w:p>
    <w:p w14:paraId="3D6E7407" w14:textId="35BCD5D0" w:rsidR="00707602" w:rsidRPr="001B03C3" w:rsidRDefault="00707602" w:rsidP="001B03C3">
      <w:r w:rsidRPr="001B03C3">
        <w:t>Bill</w:t>
      </w:r>
      <w:r w:rsidR="001B03C3" w:rsidRPr="001B03C3">
        <w:t xml:space="preserve"> </w:t>
      </w:r>
      <w:r w:rsidR="001B03C3" w:rsidRPr="001B03C3">
        <w:rPr>
          <w:rStyle w:val="Style13ptBold"/>
        </w:rPr>
        <w:t>Hughes</w:t>
      </w:r>
      <w:r w:rsidRPr="001B03C3">
        <w:t>, Glasgow Caledonian University, School of Social Science,</w:t>
      </w:r>
      <w:r w:rsidR="001B03C3" w:rsidRPr="001B03C3">
        <w:t xml:space="preserve"> </w:t>
      </w:r>
      <w:r w:rsidR="001B03C3" w:rsidRPr="001B03C3">
        <w:rPr>
          <w:rStyle w:val="Style13ptBold"/>
        </w:rPr>
        <w:t>2002</w:t>
      </w:r>
      <w:r w:rsidR="001B03C3" w:rsidRPr="001B03C3">
        <w:t>.</w:t>
      </w:r>
      <w:r w:rsidRPr="001B03C3">
        <w:t xml:space="preserve"> </w:t>
      </w:r>
      <w:r w:rsidR="001B03C3" w:rsidRPr="001B03C3">
        <w:t>“</w:t>
      </w:r>
      <w:r w:rsidRPr="001B03C3">
        <w:t>Bauman's Strangers,</w:t>
      </w:r>
      <w:r w:rsidR="001B03C3" w:rsidRPr="001B03C3">
        <w:t>”</w:t>
      </w:r>
      <w:r w:rsidRPr="001B03C3">
        <w:t xml:space="preserve"> Disability &amp; Society, Vol. 17 No. 5, p. 571-584, EBSCO</w:t>
      </w:r>
    </w:p>
    <w:p w14:paraId="5165FB19" w14:textId="77777777" w:rsidR="00707602" w:rsidRPr="0025284F" w:rsidRDefault="00707602" w:rsidP="001B03C3">
      <w:r w:rsidRPr="006770CF">
        <w:rPr>
          <w:rStyle w:val="StyleUnderline"/>
          <w:highlight w:val="green"/>
        </w:rPr>
        <w:t>Bureaucracy is ultra-rational</w:t>
      </w:r>
      <w:r w:rsidRPr="0025284F">
        <w:rPr>
          <w:rStyle w:val="StyleUnderline"/>
        </w:rPr>
        <w:t xml:space="preserve">, driven to embrace the abnormally normal. </w:t>
      </w:r>
      <w:r w:rsidRPr="006770CF">
        <w:rPr>
          <w:rStyle w:val="StyleUnderline"/>
          <w:highlight w:val="green"/>
        </w:rPr>
        <w:t>It makes cruelty</w:t>
      </w:r>
      <w:r w:rsidRPr="0025284F">
        <w:rPr>
          <w:rStyle w:val="StyleUnderline"/>
        </w:rPr>
        <w:t xml:space="preserve"> and barbarism </w:t>
      </w:r>
      <w:r w:rsidRPr="006770CF">
        <w:rPr>
          <w:rStyle w:val="StyleUnderline"/>
          <w:highlight w:val="green"/>
        </w:rPr>
        <w:t xml:space="preserve">possible because it </w:t>
      </w:r>
      <w:r w:rsidRPr="006770CF">
        <w:rPr>
          <w:rStyle w:val="StyleUnderline"/>
        </w:rPr>
        <w:t xml:space="preserve">has no sense of suffering and should it be asked to provide a moral justification for its actions then it </w:t>
      </w:r>
      <w:r w:rsidRPr="006770CF">
        <w:rPr>
          <w:rStyle w:val="StyleUnderline"/>
          <w:highlight w:val="green"/>
        </w:rPr>
        <w:t>can always appeal to a banal utilitarian ethic</w:t>
      </w:r>
      <w:r w:rsidRPr="0025284F">
        <w:rPr>
          <w:rStyle w:val="StyleUnderline"/>
        </w:rPr>
        <w:t xml:space="preserve"> </w:t>
      </w:r>
      <w:r w:rsidRPr="0025284F">
        <w:rPr>
          <w:sz w:val="16"/>
        </w:rPr>
        <w:t xml:space="preserve">like social Darwinism. </w:t>
      </w:r>
      <w:r w:rsidRPr="005961F5">
        <w:rPr>
          <w:rStyle w:val="StyleUnderline"/>
          <w:highlight w:val="green"/>
        </w:rPr>
        <w:t xml:space="preserve">The bureaucratic machine thrives on social distance </w:t>
      </w:r>
      <w:r w:rsidRPr="005961F5">
        <w:rPr>
          <w:rStyle w:val="StyleUnderline"/>
        </w:rPr>
        <w:t xml:space="preserve">and makes no direct or emotional contact with the flushed face of the doomed stranger. The totalitarian </w:t>
      </w:r>
      <w:r w:rsidRPr="005961F5">
        <w:rPr>
          <w:rStyle w:val="StyleUnderline"/>
          <w:highlight w:val="green"/>
        </w:rPr>
        <w:t>state</w:t>
      </w:r>
      <w:r w:rsidRPr="005961F5">
        <w:rPr>
          <w:rStyle w:val="StyleUnderline"/>
        </w:rPr>
        <w:t xml:space="preserve"> </w:t>
      </w:r>
      <w:r w:rsidRPr="005961F5">
        <w:rPr>
          <w:rStyle w:val="StyleUnderline"/>
          <w:highlight w:val="green"/>
        </w:rPr>
        <w:t>violence that sponsored the genocide of</w:t>
      </w:r>
      <w:r w:rsidRPr="005961F5">
        <w:rPr>
          <w:rStyle w:val="StyleUnderline"/>
        </w:rPr>
        <w:t xml:space="preserve"> Jews, Gypsies, homosexuals, disabled people and other ‘</w:t>
      </w:r>
      <w:r w:rsidRPr="005961F5">
        <w:rPr>
          <w:rStyle w:val="StyleUnderline"/>
          <w:highlight w:val="green"/>
        </w:rPr>
        <w:t>undesirables’</w:t>
      </w:r>
      <w:r w:rsidRPr="005961F5">
        <w:rPr>
          <w:rStyle w:val="StyleUnderline"/>
        </w:rPr>
        <w:t xml:space="preserve"> was produced by unique cultural and historical conditions, but nonetheless, the holocaust </w:t>
      </w:r>
      <w:r w:rsidRPr="005961F5">
        <w:rPr>
          <w:rStyle w:val="StyleUnderline"/>
          <w:highlight w:val="green"/>
        </w:rPr>
        <w:t xml:space="preserve">must be understood as ‘an extraordinary example of the </w:t>
      </w:r>
      <w:r w:rsidRPr="005961F5">
        <w:rPr>
          <w:rStyle w:val="StyleUnderline"/>
          <w:b/>
          <w:highlight w:val="green"/>
        </w:rPr>
        <w:t>irrationality of modern rationality’</w:t>
      </w:r>
      <w:r w:rsidRPr="005961F5">
        <w:rPr>
          <w:rStyle w:val="StyleUnderline"/>
        </w:rPr>
        <w:t xml:space="preserve"> </w:t>
      </w:r>
      <w:r w:rsidRPr="0025284F">
        <w:rPr>
          <w:sz w:val="16"/>
        </w:rPr>
        <w:t xml:space="preserve">(Beilharz, 2000, p. 98). Modern culture—in Bauman’s view—is </w:t>
      </w:r>
      <w:r w:rsidRPr="0025284F">
        <w:rPr>
          <w:rStyle w:val="StyleUnderline"/>
        </w:rPr>
        <w:t>both heterophobic and morally indifferent, and as such will be well disposed to any means that proposes the extirpation of difference</w:t>
      </w:r>
      <w:r w:rsidRPr="0025284F">
        <w:rPr>
          <w:sz w:val="16"/>
        </w:rPr>
        <w:t xml:space="preserve">. Given this position, it is little wonder that in the 1990s, Bauman tries to inject moral sensibilities into cultural critique by drawing on Levinas’ (1981) argument that </w:t>
      </w:r>
      <w:r w:rsidRPr="005961F5">
        <w:rPr>
          <w:rStyle w:val="StyleUnderline"/>
        </w:rPr>
        <w:t>ethics is ‘first philosophy’ and that responsibility for the other is paramount to the extent that moral action precedes rational calculation. Modern history suggests that when the reverse is the case, disabled people will suffer at the hands of power</w:t>
      </w:r>
      <w:r w:rsidRPr="0025284F">
        <w:rPr>
          <w:sz w:val="16"/>
        </w:rPr>
        <w:t xml:space="preserve">. Mitchell &amp; Snyder (2001, p. 213) argue that </w:t>
      </w:r>
      <w:r w:rsidRPr="005961F5">
        <w:rPr>
          <w:rStyle w:val="StyleUnderline"/>
        </w:rPr>
        <w:t>the ‘desired eradication’ of disability ‘is countered only with the ferocity of an ultimate recalcitrance to … violent “utopian” solutions.</w:t>
      </w:r>
      <w:r w:rsidRPr="0025284F">
        <w:t>’</w:t>
      </w:r>
    </w:p>
    <w:p w14:paraId="435C535E" w14:textId="77777777" w:rsidR="00707602" w:rsidRPr="00707602" w:rsidRDefault="00707602" w:rsidP="00707602"/>
    <w:p w14:paraId="43CB721A" w14:textId="77777777" w:rsidR="00707602" w:rsidRDefault="00707602" w:rsidP="001B4C94"/>
    <w:p w14:paraId="629632C8" w14:textId="2ED34F24" w:rsidR="00EF52DD" w:rsidRDefault="00EF52DD" w:rsidP="00EF52DD">
      <w:pPr>
        <w:pStyle w:val="Heading3"/>
      </w:pPr>
      <w:r>
        <w:t>2AC K</w:t>
      </w:r>
      <w:r w:rsidR="00E30D72">
        <w:t xml:space="preserve"> – </w:t>
      </w:r>
      <w:r w:rsidR="009C6455">
        <w:t>AFF</w:t>
      </w:r>
      <w:r w:rsidR="00E30D72">
        <w:t xml:space="preserve"> is the starting point</w:t>
      </w:r>
    </w:p>
    <w:p w14:paraId="2319C6EA" w14:textId="2EF0C272" w:rsidR="00EF52DD" w:rsidRDefault="00EF52DD" w:rsidP="00EF52DD"/>
    <w:p w14:paraId="77BA242C" w14:textId="77777777" w:rsidR="00F924B9" w:rsidRDefault="00F924B9" w:rsidP="00F924B9">
      <w:pPr>
        <w:pStyle w:val="Heading4"/>
      </w:pPr>
      <w:r>
        <w:t>Neoliberalism is the starting point for any critical interrogation of immigration questions – houses the central controversies and dynamics of accountability that stack the deck against the immigrant</w:t>
      </w:r>
    </w:p>
    <w:p w14:paraId="3B0AAC56" w14:textId="77777777" w:rsidR="00F924B9" w:rsidRPr="00DB6028" w:rsidRDefault="00F924B9" w:rsidP="00F924B9">
      <w:r>
        <w:t xml:space="preserve">Christina </w:t>
      </w:r>
      <w:r w:rsidRPr="001876D2">
        <w:rPr>
          <w:rStyle w:val="Style13ptBold"/>
        </w:rPr>
        <w:t>Gerken</w:t>
      </w:r>
      <w:r>
        <w:t xml:space="preserve">, A Dissertation Submitted to the Graduate College of Bowling Green State University, Doctor of Philosophy, August, </w:t>
      </w:r>
      <w:r w:rsidRPr="001876D2">
        <w:rPr>
          <w:rStyle w:val="Style13ptBold"/>
        </w:rPr>
        <w:t>2007</w:t>
      </w:r>
      <w:r>
        <w:t>. “IMMIGRANT ANXIETIES: 1990S IMMIGRATION REFORM AND THE NEOLIBERAL CONSENSUS,” online</w:t>
      </w:r>
    </w:p>
    <w:p w14:paraId="23823EED" w14:textId="77777777" w:rsidR="00F924B9" w:rsidRPr="00A846B1" w:rsidRDefault="00F924B9" w:rsidP="00F924B9">
      <w:r w:rsidRPr="00C14381">
        <w:rPr>
          <w:rStyle w:val="StyleUnderline"/>
        </w:rPr>
        <w:t>This tendency to evade an open debate of complex and controversial issues such as U.S. race relations and family values is representative of the larger neoliberal discourse</w:t>
      </w:r>
      <w:r w:rsidRPr="00DB6028">
        <w:t xml:space="preserve">. Instead of critically interrogating the notion of an economically profitable “nuclear family,” for example, politicians based their reform proposals on definitions that had already been established by other, related discourses, such as the debate about welfare reform and the Defense of Marriage Act. On the one hand, </w:t>
      </w:r>
      <w:r w:rsidRPr="004B47A1">
        <w:rPr>
          <w:rStyle w:val="StyleUnderline"/>
        </w:rPr>
        <w:t>this reluctance to engage with the complexities of the matter is indicative of a general belief that politicians should be concerned with their constituencies and the U.S. government’s perspective, not with immigrants – or other minorities – themselves. What counts in this instance is the effect that a certain behavior has on society at large, not the motivations behind this behavior. Even more importantly, the neoliberal framework consistently downplayed the importance of inherent characteristics. Instead of talking about race or sexuality, immigrants were judged by their ability to navigate the U.S. labor market and their eagerness to become a part of mainstream culture. Accordingly, if immigrants struggled to succeed by U.S. standards, this was interpreted as their own fault, not as the result of racism or discrimination</w:t>
      </w:r>
      <w:r w:rsidRPr="00DB6028">
        <w:t>.</w:t>
      </w:r>
    </w:p>
    <w:p w14:paraId="6560552C" w14:textId="77777777" w:rsidR="00EF52DD" w:rsidRPr="00EF52DD" w:rsidRDefault="00EF52DD" w:rsidP="00EF52DD"/>
    <w:p w14:paraId="6E107DCB" w14:textId="41913304" w:rsidR="00F43C94" w:rsidRDefault="00F43C94" w:rsidP="00F43C94">
      <w:pPr>
        <w:pStyle w:val="Heading3"/>
      </w:pPr>
      <w:r>
        <w:t>2AC K – Borders</w:t>
      </w:r>
    </w:p>
    <w:p w14:paraId="7A5EFC16" w14:textId="28F9DDD1" w:rsidR="00F43C94" w:rsidRDefault="00F43C94" w:rsidP="00F43C94"/>
    <w:p w14:paraId="0C90FBAD" w14:textId="6437BE70" w:rsidR="00F43C94" w:rsidRPr="00781EC6" w:rsidRDefault="00F43C94" w:rsidP="00F43C94">
      <w:pPr>
        <w:rPr>
          <w:b/>
          <w:sz w:val="28"/>
          <w:szCs w:val="28"/>
        </w:rPr>
      </w:pPr>
      <w:r w:rsidRPr="00781EC6">
        <w:rPr>
          <w:b/>
          <w:sz w:val="28"/>
          <w:szCs w:val="28"/>
        </w:rPr>
        <w:t xml:space="preserve">Public Charges were utilized as tools of exclusion by the state; </w:t>
      </w:r>
      <w:r w:rsidR="00C75A4C">
        <w:rPr>
          <w:b/>
          <w:sz w:val="28"/>
          <w:szCs w:val="28"/>
        </w:rPr>
        <w:t>this is a specific mechanism by which</w:t>
      </w:r>
      <w:r w:rsidRPr="00781EC6">
        <w:rPr>
          <w:b/>
          <w:sz w:val="28"/>
          <w:szCs w:val="28"/>
        </w:rPr>
        <w:t xml:space="preserve"> borders </w:t>
      </w:r>
      <w:r w:rsidR="0021345C">
        <w:rPr>
          <w:b/>
          <w:sz w:val="28"/>
          <w:szCs w:val="28"/>
        </w:rPr>
        <w:t>become</w:t>
      </w:r>
      <w:r w:rsidRPr="00781EC6">
        <w:rPr>
          <w:b/>
          <w:sz w:val="28"/>
          <w:szCs w:val="28"/>
        </w:rPr>
        <w:t xml:space="preserve"> a space of </w:t>
      </w:r>
      <w:r w:rsidR="009056D7">
        <w:rPr>
          <w:b/>
          <w:sz w:val="28"/>
          <w:szCs w:val="28"/>
        </w:rPr>
        <w:t>violent</w:t>
      </w:r>
      <w:r w:rsidRPr="00781EC6">
        <w:rPr>
          <w:b/>
          <w:sz w:val="28"/>
          <w:szCs w:val="28"/>
        </w:rPr>
        <w:t xml:space="preserve"> otherization. </w:t>
      </w:r>
    </w:p>
    <w:p w14:paraId="3113D791" w14:textId="6BFE04B2" w:rsidR="00F43C94" w:rsidRPr="00781EC6" w:rsidRDefault="00F43C94" w:rsidP="005A5C72">
      <w:r w:rsidRPr="00884D3E">
        <w:rPr>
          <w:b/>
          <w:sz w:val="25"/>
          <w:szCs w:val="25"/>
        </w:rPr>
        <w:t>Kraut</w:t>
      </w:r>
      <w:r>
        <w:rPr>
          <w:b/>
        </w:rPr>
        <w:t xml:space="preserve"> </w:t>
      </w:r>
      <w:r w:rsidRPr="00884D3E">
        <w:rPr>
          <w:sz w:val="20"/>
          <w:szCs w:val="20"/>
        </w:rPr>
        <w:t>(professor of history)</w:t>
      </w:r>
      <w:r>
        <w:rPr>
          <w:b/>
        </w:rPr>
        <w:t xml:space="preserve"> </w:t>
      </w:r>
      <w:r w:rsidRPr="00884D3E">
        <w:rPr>
          <w:b/>
          <w:sz w:val="25"/>
          <w:szCs w:val="25"/>
        </w:rPr>
        <w:t>05</w:t>
      </w:r>
      <w:r>
        <w:rPr>
          <w:b/>
          <w:sz w:val="25"/>
          <w:szCs w:val="25"/>
        </w:rPr>
        <w:t xml:space="preserve"> </w:t>
      </w:r>
      <w:r>
        <w:t xml:space="preserve">Alan, “Comment: Health, Disease, and Immigration Policy”, </w:t>
      </w:r>
      <w:r>
        <w:rPr>
          <w:i/>
        </w:rPr>
        <w:t xml:space="preserve">Journal of American Ethnic History, </w:t>
      </w:r>
      <w:r>
        <w:t>Vol. 24 pp. 54, AF.</w:t>
      </w:r>
    </w:p>
    <w:p w14:paraId="6141A699" w14:textId="77777777" w:rsidR="00F43C94" w:rsidRDefault="00F43C94" w:rsidP="00F43C94">
      <w:r w:rsidRPr="00201D13">
        <w:t xml:space="preserve">IMMIGRATION LONG HAS inspired fear in the hearts and minds of those charged with protecting the health and well-being of the United States. The most obvious threat always seems to come from those who are themselves the victims of infectious disease. Since the Middle Ages, fear of contagion inspired quarantine of travelers who appeared symptomatic and often those who did not yet appear to be sick. On this side of the Atlantic, </w:t>
      </w:r>
      <w:r w:rsidRPr="00201D13">
        <w:rPr>
          <w:u w:val="single"/>
        </w:rPr>
        <w:t>seventeenth-century British colonies had quarantine laws on their books which became state laws after the American Revolution and laid the foundation for federal regulations</w:t>
      </w:r>
      <w:r w:rsidRPr="00201D13">
        <w:t xml:space="preserve">. Later, medical inspections, such as those conducted at Ellis Island and other federal immigration depots, supplemented quarantine procedures.1 However, as Doug Baynton observes in this paper and a previously published article, </w:t>
      </w:r>
      <w:r w:rsidRPr="00201D13">
        <w:rPr>
          <w:u w:val="single"/>
        </w:rPr>
        <w:t>by the nineteenth century concern extended far beyond infectious diseases that immigrants might bring</w:t>
      </w:r>
      <w:r w:rsidRPr="00201D13">
        <w:t xml:space="preserve">, such as cholera and smallpox, </w:t>
      </w:r>
      <w:r w:rsidRPr="00201D13">
        <w:rPr>
          <w:u w:val="single"/>
        </w:rPr>
        <w:t>and included disabling physical and mental conditions with their attendant social costs</w:t>
      </w:r>
      <w:r w:rsidRPr="00201D13">
        <w:t xml:space="preserve">.2 Some Americans were unsympathetic to such new arrivals. In my own work, I quote </w:t>
      </w:r>
      <w:r w:rsidRPr="00201D13">
        <w:rPr>
          <w:u w:val="single"/>
        </w:rPr>
        <w:t>an 1888 report delivered to the</w:t>
      </w:r>
      <w:r w:rsidRPr="00201D13">
        <w:t xml:space="preserve"> annual </w:t>
      </w:r>
      <w:r w:rsidRPr="00201D13">
        <w:rPr>
          <w:u w:val="single"/>
        </w:rPr>
        <w:t xml:space="preserve">conference </w:t>
      </w:r>
      <w:r w:rsidRPr="00201D13">
        <w:t xml:space="preserve">of superintendents of institutions </w:t>
      </w:r>
      <w:r w:rsidRPr="00201D13">
        <w:rPr>
          <w:u w:val="single"/>
        </w:rPr>
        <w:t>for</w:t>
      </w:r>
      <w:r w:rsidRPr="00201D13">
        <w:t xml:space="preserve"> the feeble-minded clamoring for </w:t>
      </w:r>
      <w:r w:rsidRPr="00201D13">
        <w:rPr>
          <w:u w:val="single"/>
        </w:rPr>
        <w:t>immigration restriction, lest the country find itself unable to bear the cost of</w:t>
      </w:r>
      <w:r w:rsidRPr="00201D13">
        <w:t xml:space="preserve"> institutional facilities needed </w:t>
      </w:r>
      <w:r w:rsidRPr="00201D13">
        <w:rPr>
          <w:u w:val="single"/>
        </w:rPr>
        <w:t>to treat or</w:t>
      </w:r>
      <w:r w:rsidRPr="00201D13">
        <w:t xml:space="preserve"> at least </w:t>
      </w:r>
      <w:r w:rsidRPr="00201D13">
        <w:rPr>
          <w:u w:val="single"/>
        </w:rPr>
        <w:t>conﬁne the “sewage of vice and crime and physical weakness” washing ashore from Europe and the “nameless abominations” ﬂoating in from Asia</w:t>
      </w:r>
      <w:r w:rsidRPr="00201D13">
        <w:t xml:space="preserve">.3 </w:t>
      </w:r>
      <w:r w:rsidRPr="00201D13">
        <w:rPr>
          <w:u w:val="single"/>
        </w:rPr>
        <w:t>The</w:t>
      </w:r>
      <w:r w:rsidRPr="00201D13">
        <w:t xml:space="preserve"> LPC, or Likely to Become a </w:t>
      </w:r>
      <w:r w:rsidRPr="00201D13">
        <w:rPr>
          <w:u w:val="single"/>
        </w:rPr>
        <w:t>Public Charge</w:t>
      </w:r>
      <w:r w:rsidRPr="00201D13">
        <w:t xml:space="preserve"> clause in American immigration law was designed to protect the United States from becoming what Immigration Commissioner Terence Powderly called, “the hospital of the nations of the earth,” and a refuge for those who might not be robust and productive and would thus drain social resources rather than augment them.4 All of us who have studied immigration laws and their uses can only nod agreement with Baynton that the amount of discretion allowed to immigration ofﬁcials in applying the LPC clause sometimes </w:t>
      </w:r>
      <w:r w:rsidRPr="00201D13">
        <w:rPr>
          <w:u w:val="single"/>
        </w:rPr>
        <w:t>resulted in abuses or at the very least unnecessary rejection of some newcomers</w:t>
      </w:r>
      <w:r w:rsidRPr="00201D13">
        <w:t>. Those cases are heart-rending. Baynton cites several in his paper.</w:t>
      </w:r>
    </w:p>
    <w:p w14:paraId="14BF5E4A" w14:textId="15227453" w:rsidR="00F43C94" w:rsidRPr="00F43C94" w:rsidRDefault="00F43C94" w:rsidP="00F43C94"/>
    <w:p w14:paraId="413D57B0" w14:textId="77777777" w:rsidR="00F43C94" w:rsidRDefault="00F43C94" w:rsidP="001B4C94"/>
    <w:p w14:paraId="2297FF29" w14:textId="09D0AE75" w:rsidR="007F7732" w:rsidRDefault="007F7732" w:rsidP="007F7732">
      <w:pPr>
        <w:pStyle w:val="Heading3"/>
      </w:pPr>
      <w:r>
        <w:t>2AC K – Anti-blackness</w:t>
      </w:r>
    </w:p>
    <w:p w14:paraId="25C177E7" w14:textId="0A2191A4" w:rsidR="007F7732" w:rsidRDefault="007F7732" w:rsidP="007F7732"/>
    <w:p w14:paraId="6E6E4D85" w14:textId="77777777" w:rsidR="007F7732" w:rsidRDefault="007F7732" w:rsidP="007F7732">
      <w:pPr>
        <w:pStyle w:val="Heading4"/>
      </w:pPr>
      <w:r>
        <w:t xml:space="preserve">Nativism and racism are fundamentally linked to each other and the preservation of the concept of the nation-state – it is the connection between “American” and white that allows for the economic, political, and physical discrimination against black people </w:t>
      </w:r>
    </w:p>
    <w:p w14:paraId="18A0CFC5" w14:textId="77777777" w:rsidR="007F7732" w:rsidRDefault="007F7732" w:rsidP="007F7732">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6C4F7422" w14:textId="77777777" w:rsidR="007F7732" w:rsidRPr="00DD0F3C" w:rsidRDefault="007F7732" w:rsidP="007F7732">
      <w:r>
        <w:t>(Robert, Keith, “</w:t>
      </w:r>
      <w:r w:rsidRPr="00EB302F">
        <w:t>Centering the Immigrant in the Inter/National Imagination</w:t>
      </w:r>
      <w:r>
        <w:t>”, California Law Review, Volume:85, 310-361, 10/1997, APS)</w:t>
      </w:r>
    </w:p>
    <w:p w14:paraId="3F2725B3" w14:textId="77777777" w:rsidR="007F7732" w:rsidRDefault="007F7732" w:rsidP="007F7732">
      <w:r>
        <w:t xml:space="preserve">In the United States, this differentialist racism might be termed nativistic racism. </w:t>
      </w:r>
      <w:r w:rsidRPr="00737257">
        <w:rPr>
          <w:u w:val="single"/>
        </w:rPr>
        <w:t>Nativistic racism</w:t>
      </w:r>
      <w:r>
        <w:t xml:space="preserve"> is not just an intersectional term, but </w:t>
      </w:r>
      <w:r w:rsidRPr="00737257">
        <w:rPr>
          <w:u w:val="single"/>
        </w:rPr>
        <w:t>signifies that both nativism and racism are mutually constitutive of the other and operate in tandem to preserve a specific conception of the nation.</w:t>
      </w:r>
      <w:r>
        <w:t xml:space="preserve"> The nativist movements directed against immigrants from Southern and Eastern Europe, immigrants who were ostensibly White, reflect the </w:t>
      </w:r>
      <w:r w:rsidRPr="00BF72C9">
        <w:rPr>
          <w:u w:val="single"/>
        </w:rPr>
        <w:t>constitutive relationship between nativism and racism</w:t>
      </w:r>
      <w:r>
        <w:t>. As John Higham demonstrates, nativism against those groups did not gain real currency until scientific racism provided a language that allowed them to become targets of nativistic racism. Southern and Eastern European immigrants were represented as racially other to "White" Americans and could therefore be discriminated against.2 To combat this discrimination, these immigrants engaged in an identity politics in which they claimed a White identity.' This eventually proved to be a successful strategy-</w:t>
      </w:r>
      <w:r w:rsidRPr="00BF72C9">
        <w:rPr>
          <w:u w:val="single"/>
        </w:rPr>
        <w:t>by claiming a White identity, they could become "American" and escape the animus of nativistic racism</w:t>
      </w:r>
      <w:r>
        <w:t xml:space="preserve">.' Blacks, already present in the geographic space of the United States, posed a different problem. Ironically, the granting of freedom and formal national membership to Blacks provided the predicate for a new form of racial nationalism, the ideology underwriting "[t]he identification of American with White (and the colonization or, failing that, segregation of blacks)."' </w:t>
      </w:r>
      <w:r w:rsidRPr="00BF72C9">
        <w:rPr>
          <w:u w:val="single"/>
        </w:rPr>
        <w:t>The demise of the master/slave relationship and the formal ban against racial discrimination necessitated new technologies of racism to preserve White privilege</w:t>
      </w:r>
      <w:r>
        <w:t xml:space="preserve">. The Supreme Court provided a new technology in Plessy v. Ferguson, setting forth the </w:t>
      </w:r>
      <w:r w:rsidRPr="00BF72C9">
        <w:rPr>
          <w:u w:val="single"/>
        </w:rPr>
        <w:t>"separate but equal"</w:t>
      </w:r>
      <w:r>
        <w:t xml:space="preserve"> doctrine that marked a new development in racial thinking ... [that] affirmed racial distinction as such; it </w:t>
      </w:r>
      <w:r w:rsidRPr="00BF72C9">
        <w:rPr>
          <w:u w:val="single"/>
        </w:rPr>
        <w:t>affirmed, that</w:t>
      </w:r>
      <w:r>
        <w:t xml:space="preserve"> is, racial distinction independent of any other legal consideration so that </w:t>
      </w:r>
      <w:r w:rsidRPr="00BF72C9">
        <w:rPr>
          <w:u w:val="single"/>
        </w:rPr>
        <w:t>the relation be- tween black and white was radically distinguished from the relation between master and slave. Slaves</w:t>
      </w:r>
      <w:r>
        <w:t xml:space="preserve">, in principle, </w:t>
      </w:r>
      <w:r w:rsidRPr="00BF72C9">
        <w:rPr>
          <w:u w:val="single"/>
        </w:rPr>
        <w:t>could be- come free; blacks could never become white. Racial nationalism, or "the identification of American with white," required that Blacks never become American</w:t>
      </w:r>
      <w:r>
        <w:t xml:space="preserve">. The doctrine of </w:t>
      </w:r>
      <w:r w:rsidRPr="00BF72C9">
        <w:rPr>
          <w:u w:val="single"/>
        </w:rPr>
        <w:t>"separate but equal" enabled the economic disempowerment, political disfranchisement, and physical terrorization of Blacks</w:t>
      </w:r>
      <w:r>
        <w:t xml:space="preserve">, preserving the national community as White. From these examples, we see that </w:t>
      </w:r>
      <w:r w:rsidRPr="00BF72C9">
        <w:rPr>
          <w:u w:val="single"/>
        </w:rPr>
        <w:t>nativistic racism and racial nationalism helped to construct Black and White as racial and national formations</w:t>
      </w:r>
      <w:r>
        <w:t xml:space="preserve">.26 </w:t>
      </w:r>
    </w:p>
    <w:p w14:paraId="44DD074F" w14:textId="77777777" w:rsidR="007F7732" w:rsidRPr="007F7732" w:rsidRDefault="007F7732" w:rsidP="007F7732"/>
    <w:p w14:paraId="58EFA8B2" w14:textId="7D278EB9" w:rsidR="007A3A35" w:rsidRDefault="007A3A35" w:rsidP="001B4C94"/>
    <w:p w14:paraId="719B5C25" w14:textId="0B57AF57" w:rsidR="007A3A35" w:rsidRDefault="007A3A35" w:rsidP="007A3A35">
      <w:pPr>
        <w:pStyle w:val="Heading3"/>
      </w:pPr>
      <w:r>
        <w:t>2AC K – Gender</w:t>
      </w:r>
    </w:p>
    <w:p w14:paraId="4804EA95" w14:textId="765E226D" w:rsidR="007A3A35" w:rsidRDefault="007A3A35" w:rsidP="007A3A35"/>
    <w:p w14:paraId="19FBB9AC" w14:textId="77777777" w:rsidR="007A3A35" w:rsidRDefault="007A3A35" w:rsidP="007A3A35">
      <w:pPr>
        <w:pStyle w:val="Heading4"/>
      </w:pPr>
      <w:r>
        <w:t>The public charge inadmissibility standard’s disproportionate affect on women contributes to the feminization of poverty – a model that focuses only on the gendered aspects of poverty without acknowledging race as a main cause obscures the fact that some women are privileged by the continued oppression of immigrant women</w:t>
      </w:r>
    </w:p>
    <w:p w14:paraId="690ECDC1" w14:textId="77777777" w:rsidR="007A3A35" w:rsidRPr="004859B6" w:rsidRDefault="007A3A35" w:rsidP="007A3A35">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77F84FE2" w14:textId="77777777" w:rsidR="007A3A35" w:rsidRPr="007C1F1C" w:rsidRDefault="007A3A35" w:rsidP="007A3A35">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0C1D8B17" w14:textId="77777777" w:rsidR="007A3A35" w:rsidRDefault="007A3A35" w:rsidP="007A3A35">
      <w:r>
        <w:t xml:space="preserve">The issue of </w:t>
      </w:r>
      <w:r w:rsidRPr="004859B6">
        <w:rPr>
          <w:b/>
          <w:u w:val="single"/>
        </w:rPr>
        <w:t>public charge highlights</w:t>
      </w:r>
      <w:r w:rsidRPr="004859B6">
        <w:rPr>
          <w:u w:val="single"/>
        </w:rPr>
        <w:t xml:space="preserve"> a number of </w:t>
      </w:r>
      <w:r w:rsidRPr="004859B6">
        <w:rPr>
          <w:b/>
          <w:u w:val="single"/>
        </w:rPr>
        <w:t>criticisms</w:t>
      </w:r>
      <w:r>
        <w:t xml:space="preserve"> raised by Athena Mutua in response </w:t>
      </w:r>
      <w:r w:rsidRPr="004859B6">
        <w:rPr>
          <w:b/>
          <w:u w:val="single"/>
        </w:rPr>
        <w:t>to the relevance of the feminization of poverty</w:t>
      </w:r>
      <w:r w:rsidRPr="004859B6">
        <w:rPr>
          <w:u w:val="single"/>
        </w:rPr>
        <w:t xml:space="preserve"> as a descriptive or analytic tool</w:t>
      </w:r>
      <w:r>
        <w:t xml:space="preserve">. Its utility is certainly question- able in the case of low-income immigrant women. In line with earlier critiques, </w:t>
      </w:r>
      <w:r w:rsidRPr="004859B6">
        <w:rPr>
          <w:u w:val="single"/>
        </w:rPr>
        <w:t>the feminization of poverty model does not adequately address the various conditions of poverty for immigrant families</w:t>
      </w:r>
      <w:r>
        <w:t>. This section will outline four specific assumptions that contradict the experiences of low-income immigrant women.</w:t>
      </w:r>
    </w:p>
    <w:p w14:paraId="646D99BD" w14:textId="77777777" w:rsidR="007A3A35" w:rsidRDefault="007A3A35" w:rsidP="007A3A35">
      <w:r>
        <w:t>First</w:t>
      </w:r>
      <w:r w:rsidRPr="002A4F35">
        <w:t>, the model's assumption that women are "falling into" poverty is incorrect in this case. Most of these women and their families in this public charge dilemma were already living below the poverty line and have been their entire lives. Instead of asking how they fell into a state of poverty, a more relevant question is: how is their poverty maintained and what are their everyday experiences and strategies in dealing with these barriers to</w:t>
      </w:r>
      <w:r>
        <w:t xml:space="preserve"> mobility?</w:t>
      </w:r>
    </w:p>
    <w:p w14:paraId="5BAFE431" w14:textId="77777777" w:rsidR="007A3A35" w:rsidRDefault="007A3A35" w:rsidP="007A3A35">
      <w:r>
        <w:t xml:space="preserve">Second, </w:t>
      </w:r>
      <w:r w:rsidRPr="004859B6">
        <w:rPr>
          <w:u w:val="single"/>
        </w:rPr>
        <w:t>the model minimizes the role of race as a cause of poverty among immigrants</w:t>
      </w:r>
      <w:r>
        <w:t xml:space="preserve">. </w:t>
      </w:r>
      <w:r w:rsidRPr="004859B6">
        <w:rPr>
          <w:u w:val="single"/>
        </w:rPr>
        <w:t>The issue of race is prominent in understanding the experiences of immigrants</w:t>
      </w:r>
      <w:r>
        <w:t>, and as such, immigration policy is justly viewed through a "racial" lens. This is true historically and contemporarily. For instance, the Chinese Exclusion law of 1882 was a racist immigration policy directed towards Chinese immigrant workers who were viewed as immoral interlopers. Today, Latinos comprise forty percent of the incoming immigrants and Asians comprise another forty percent." This dramatic change in racial composition has stirred the emotions of nationalistic and ethnocentric political forces opposed on principle to a sizable foreign-born population.</w:t>
      </w:r>
    </w:p>
    <w:p w14:paraId="05D2014C" w14:textId="77777777" w:rsidR="007A3A35" w:rsidRDefault="007A3A35" w:rsidP="007A3A35">
      <w:r>
        <w:t>These sentiments were solidified with the passage of California's Proposition 187."8 Lynn H. Fujiwara writes:</w:t>
      </w:r>
    </w:p>
    <w:p w14:paraId="64887DC0" w14:textId="77777777" w:rsidR="007A3A35" w:rsidRDefault="007A3A35" w:rsidP="007A3A35">
      <w:r w:rsidRPr="00706AB3">
        <w:rPr>
          <w:u w:val="single"/>
        </w:rPr>
        <w:t>Proposition 187 reflected fears that undocumented immigrants were over-utilizing public resources such as health care</w:t>
      </w:r>
      <w:r>
        <w:t xml:space="preserve">, education, and economic assistance </w:t>
      </w:r>
      <w:r w:rsidRPr="00706AB3">
        <w:rPr>
          <w:u w:val="single"/>
        </w:rPr>
        <w:t>at the expense of poor working-class "Americans."</w:t>
      </w:r>
      <w:r>
        <w:t xml:space="preserve"> </w:t>
      </w:r>
      <w:r w:rsidRPr="00706AB3">
        <w:rPr>
          <w:u w:val="single"/>
        </w:rPr>
        <w:t>Racial-gendered images of migrant women crossing the border to have their children and receive medical care through state-funded health care services played on working- and middle-class voters' resentments against "non-Americans"</w:t>
      </w:r>
      <w:r>
        <w:t xml:space="preserve"> who allegedly received benefits from their tax dollars. 19</w:t>
      </w:r>
    </w:p>
    <w:p w14:paraId="634D10FB" w14:textId="77777777" w:rsidR="007A3A35" w:rsidRDefault="007A3A35" w:rsidP="007A3A35">
      <w:r>
        <w:t xml:space="preserve">Similar sentiments also apply to the 1996 Welfare and Immigration re- forms. Anti-immigration proponents successfully linked immigrants with crime, welfare, and illegality. Fujiwara states, "The imagery that drove anti-Latino sentiments traded on stereotypes of Latina fertility. These sentiments gained momentum from claims that Latinos overuse public health services and education and take jobs from "American citizens. </w:t>
      </w:r>
    </w:p>
    <w:p w14:paraId="1E914C0C" w14:textId="77777777" w:rsidR="007A3A35" w:rsidRDefault="007A3A35" w:rsidP="007A3A35">
      <w:r w:rsidRPr="00706AB3">
        <w:rPr>
          <w:u w:val="single"/>
        </w:rPr>
        <w:t>In looking at the case of low-income immigrant Latinas, it is clear that their immigration status contributes to their race, gender, and class experience (and vice versa). To highlight simply their gendered status misinforms the context of their experiences</w:t>
      </w:r>
      <w:r>
        <w:t>.</w:t>
      </w:r>
    </w:p>
    <w:p w14:paraId="471F1A30" w14:textId="77777777" w:rsidR="007A3A35" w:rsidRPr="00706AB3" w:rsidRDefault="007A3A35" w:rsidP="007A3A35">
      <w:pPr>
        <w:rPr>
          <w:u w:val="single"/>
        </w:rPr>
      </w:pPr>
      <w:r>
        <w:t xml:space="preserve">Third, </w:t>
      </w:r>
      <w:r w:rsidRPr="00706AB3">
        <w:rPr>
          <w:u w:val="single"/>
        </w:rPr>
        <w:t>the feminization of poverty model is criticized for mistakenly treating all women as members of an oppressed group or class equally vulnerable to poverty</w:t>
      </w:r>
      <w:r>
        <w:t xml:space="preserve">.2" This criticism is related to the earlier statement regarding the secondary or "epiphenomenal" treatment of race." Here, the lessons learned through the work of feminist scholars of color in regard to "rethinking" theories of racial-ethnic families appear appropriate. More specifically, the understanding of family patterns as "relational" applies here. 3 Evelyn Nakano Glenn writes that "relational means that </w:t>
      </w:r>
      <w:r w:rsidRPr="00706AB3">
        <w:rPr>
          <w:u w:val="single"/>
        </w:rPr>
        <w:t>race/gender categories are positioned and that they gain meaning in relation to each other.'' 4 Another scholar has added that examining race, class, and gender allows us to better understand the world where some people's privilege depends on oppressing and exploiting others.</w:t>
      </w:r>
    </w:p>
    <w:p w14:paraId="0F3C7543" w14:textId="77777777" w:rsidR="007A3A35" w:rsidRDefault="007A3A35" w:rsidP="007A3A35">
      <w:r w:rsidRPr="00706AB3">
        <w:rPr>
          <w:u w:val="single"/>
        </w:rPr>
        <w:t>Simply focusing on the gendered aspect of poverty obscures the fact that some women are privileged by the oppression and continued poverty of other women. In this way, women can be oppressors as well as the oppressed, depending upon their race, class, and immigration status (sexuality and disability are, of course, other possible sources of privilege and oppression)</w:t>
      </w:r>
      <w:r>
        <w:t>. Perhaps the strongest evidence is presented in studies of domestic labor in the United States, wherein middle-class white women benefit from the subjugated status of low-income immigrant women.</w:t>
      </w:r>
    </w:p>
    <w:p w14:paraId="145B9F52" w14:textId="77777777" w:rsidR="007A3A35" w:rsidRDefault="007A3A35" w:rsidP="007A3A35"/>
    <w:p w14:paraId="6FD26AF5" w14:textId="77777777" w:rsidR="007A3A35" w:rsidRPr="007A3A35" w:rsidRDefault="007A3A35" w:rsidP="007A3A35"/>
    <w:p w14:paraId="3EEEED47" w14:textId="62CE5E16" w:rsidR="00EF52DD" w:rsidRDefault="00EF52DD" w:rsidP="001B4C94"/>
    <w:p w14:paraId="21FC5E0A" w14:textId="26644042" w:rsidR="001C7008" w:rsidRDefault="001C7008" w:rsidP="001C7008">
      <w:pPr>
        <w:pStyle w:val="Heading3"/>
      </w:pPr>
      <w:r>
        <w:t>2AC K –</w:t>
      </w:r>
      <w:r w:rsidR="001B19E2">
        <w:t xml:space="preserve"> C</w:t>
      </w:r>
      <w:r>
        <w:t>olonialism</w:t>
      </w:r>
    </w:p>
    <w:p w14:paraId="63A805C6" w14:textId="0ED3C993" w:rsidR="001C7008" w:rsidRDefault="001C7008" w:rsidP="001C7008"/>
    <w:p w14:paraId="6DE8C139" w14:textId="40AF422C" w:rsidR="001C7008" w:rsidRDefault="0039203D" w:rsidP="0039203D">
      <w:pPr>
        <w:pStyle w:val="Heading4"/>
      </w:pPr>
      <w:r>
        <w:t>The notion of exclusion based on public charge goes back to the colonial founding of the USA.</w:t>
      </w:r>
    </w:p>
    <w:p w14:paraId="460EC391" w14:textId="59FB4F0B" w:rsidR="001C7008" w:rsidRDefault="001C7008" w:rsidP="001C7008">
      <w:r>
        <w:t xml:space="preserve">Christina </w:t>
      </w:r>
      <w:r w:rsidRPr="001876D2">
        <w:rPr>
          <w:rStyle w:val="Style13ptBold"/>
        </w:rPr>
        <w:t>Gerken</w:t>
      </w:r>
      <w:r>
        <w:t xml:space="preserve">, A Dissertation Submitted to the Graduate College of Bowling Green State University, Doctor of Philosophy, August, </w:t>
      </w:r>
      <w:r w:rsidRPr="001876D2">
        <w:rPr>
          <w:rStyle w:val="Style13ptBold"/>
        </w:rPr>
        <w:t>2007</w:t>
      </w:r>
      <w:r>
        <w:t>. “IMMIGRANT ANXIETIES: 1990S IMMIGRATION REFORM AND THE NEOLIBERAL CONSENSUS,” online</w:t>
      </w:r>
    </w:p>
    <w:p w14:paraId="7C7BA107" w14:textId="1839B2B9" w:rsidR="001C7008" w:rsidRDefault="001C7008" w:rsidP="001C7008">
      <w:r>
        <w:t>Due to the American colonies’ desire to attract settlers, colonial immigration laws offered</w:t>
      </w:r>
      <w:r w:rsidR="001B7FF6">
        <w:t xml:space="preserve"> </w:t>
      </w:r>
      <w:r>
        <w:t>special privileges and generous naturalization statutes to all potential European immigrants.27 Yet beginning in the mid-eighteenth century, various colonies started to become more selective. Accordingly, they enacted statutes that restricted the flow of immigration. On March 12, 1700, for instance, the Massachusetts Bay Colony passed a law that required the master or commander of a ship to provide authorities with a list of passengers. If a passenger appeared to be “impotent, lame, or otherwise infirm, or likely to be a charge to the place,” he/she needed someone to provide a bond on their behalf. Subsequent provincial laws specified these public charge provisions and gradually increased the bond.28 In 1756, the Massachusetts Province laws declared that “any sick or otherwise impotent and infirm person” who was unable to post a bond of one hundred pounds should be prevented from entering the United States. Even though the impact of these statutes was fairly limited at the time, scholars have argued that they have served as a model for subsequent national legislation and were thus of major historical importance.29</w:t>
      </w:r>
    </w:p>
    <w:p w14:paraId="6A815026" w14:textId="77777777" w:rsidR="00EC5021" w:rsidRPr="001C7008" w:rsidRDefault="00EC5021" w:rsidP="001C7008"/>
    <w:p w14:paraId="135C63D1" w14:textId="110D97DE" w:rsidR="00EF52DD" w:rsidRDefault="00EF52DD" w:rsidP="001B4C94"/>
    <w:p w14:paraId="5187E39C" w14:textId="56616B90" w:rsidR="00991705" w:rsidRDefault="00991705" w:rsidP="00991705">
      <w:pPr>
        <w:pStyle w:val="Heading3"/>
      </w:pPr>
      <w:r>
        <w:t>2AC K – Capitalism</w:t>
      </w:r>
    </w:p>
    <w:p w14:paraId="7268588A" w14:textId="28198F2F" w:rsidR="00991705" w:rsidRDefault="00991705" w:rsidP="00991705"/>
    <w:p w14:paraId="6EF793EC" w14:textId="77777777" w:rsidR="00991705" w:rsidRDefault="00991705" w:rsidP="00991705">
      <w:pPr>
        <w:pStyle w:val="Heading4"/>
      </w:pPr>
      <w:r>
        <w:t xml:space="preserve">The oppression of the disabled is not reducible to the structural determinations of capitalism – their Kritik does not turn or solve our Aff and we outweigh </w:t>
      </w:r>
    </w:p>
    <w:p w14:paraId="3B6C201D" w14:textId="7E8DFBE3" w:rsidR="00991705" w:rsidRPr="00644F61" w:rsidRDefault="00991705" w:rsidP="00644F61">
      <w:r w:rsidRPr="00644F61">
        <w:rPr>
          <w:rStyle w:val="Style13ptBold"/>
        </w:rPr>
        <w:t>Hughes, 1999</w:t>
      </w:r>
      <w:r w:rsidRPr="00644F61">
        <w:t xml:space="preserve"> (Bill, Department of Social Sciences, Glasgow Caledonian University, “The Constitution of Impairment: Modernity and the Aesthetic of Oppression”, Disability &amp; Society, Vol. 14 No. 2, p. 155-172, EBSCO)</w:t>
      </w:r>
    </w:p>
    <w:p w14:paraId="3E18BAEC" w14:textId="77777777" w:rsidR="00991705" w:rsidRPr="006D185E" w:rsidRDefault="00991705" w:rsidP="00991705">
      <w:pPr>
        <w:pStyle w:val="citenon-bold"/>
        <w:rPr>
          <w:rStyle w:val="StyleUnderline"/>
          <w:rFonts w:ascii="Calibri" w:hAnsi="Calibri"/>
        </w:rPr>
      </w:pPr>
      <w:r w:rsidRPr="006D185E">
        <w:rPr>
          <w:rStyle w:val="StyleUnderline"/>
          <w:rFonts w:ascii="Calibri" w:hAnsi="Calibri"/>
        </w:rPr>
        <w:t>Impairment has been set aside in debates about disability dominated by the social model</w:t>
      </w:r>
      <w:r w:rsidRPr="006D185E">
        <w:rPr>
          <w:rFonts w:ascii="Calibri" w:hAnsi="Calibri"/>
          <w:sz w:val="16"/>
        </w:rPr>
        <w:t xml:space="preserve">. This paper seeks to go beyond the Cartesianism which produces this neglect. It suggests that </w:t>
      </w:r>
      <w:r w:rsidRPr="006D185E">
        <w:rPr>
          <w:rStyle w:val="StyleUnderline"/>
          <w:rFonts w:ascii="Calibri" w:hAnsi="Calibri"/>
        </w:rPr>
        <w:t>radical disability studies can prosper from a critique of modernity which entails a shift from its singular epistemological origins in the critique of capitalism</w:t>
      </w:r>
      <w:r w:rsidRPr="006D185E">
        <w:rPr>
          <w:rFonts w:ascii="Calibri" w:hAnsi="Calibri"/>
          <w:b/>
          <w:sz w:val="16"/>
        </w:rPr>
        <w:t xml:space="preserve">. </w:t>
      </w:r>
      <w:r w:rsidRPr="006D185E">
        <w:rPr>
          <w:rStyle w:val="StyleUnderline"/>
          <w:rFonts w:ascii="Calibri" w:hAnsi="Calibri"/>
        </w:rPr>
        <w:t>The argument challenges the contention that the oppression of disabled people is reducible to social restrictions which are the outcome of a set of structural determinations</w:t>
      </w:r>
      <w:r w:rsidRPr="006D185E">
        <w:rPr>
          <w:rFonts w:ascii="Calibri" w:hAnsi="Calibri"/>
          <w:sz w:val="16"/>
        </w:rPr>
        <w:t xml:space="preserve">. It suggests that </w:t>
      </w:r>
      <w:r w:rsidRPr="006D185E">
        <w:rPr>
          <w:rStyle w:val="StyleUnderline"/>
          <w:rFonts w:ascii="Calibri" w:hAnsi="Calibri"/>
        </w:rPr>
        <w:t>the oppression of disabled people is also umbilically linked to the visual constitution of impairment in the scopic regime of modernity. The vision of modernity is impaired by the assumption that to see is to know, that is, by its ocularcentrism</w:t>
      </w:r>
      <w:r w:rsidRPr="006D185E">
        <w:rPr>
          <w:rFonts w:ascii="Calibri" w:hAnsi="Calibri"/>
          <w:sz w:val="16"/>
        </w:rPr>
        <w:t xml:space="preserve">. </w:t>
      </w:r>
      <w:r w:rsidRPr="006D185E">
        <w:rPr>
          <w:rStyle w:val="StyleUnderline"/>
          <w:rFonts w:ascii="Calibri" w:hAnsi="Calibri"/>
        </w:rPr>
        <w:t>In deconstructing the visual culture of modernity, it is possible to demonstrate that the non-disabled gaze is a product of this specific way of seeing which actually constructs the world that it claims to discover</w:t>
      </w:r>
      <w:r w:rsidRPr="006D185E">
        <w:rPr>
          <w:rFonts w:ascii="Calibri" w:hAnsi="Calibri"/>
          <w:sz w:val="16"/>
        </w:rPr>
        <w:t xml:space="preserve">. Using the work of Sartre and, to a lesser extent, Foucault, this paper argues that </w:t>
      </w:r>
      <w:r w:rsidRPr="006D185E">
        <w:rPr>
          <w:rStyle w:val="StyleUnderline"/>
          <w:rFonts w:ascii="Calibri" w:hAnsi="Calibri"/>
        </w:rPr>
        <w:t>impairment is constructed not discovered in the non-disabled gaze</w:t>
      </w:r>
      <w:r w:rsidRPr="006D185E">
        <w:rPr>
          <w:rFonts w:ascii="Calibri" w:hAnsi="Calibri"/>
          <w:sz w:val="16"/>
        </w:rPr>
        <w:t xml:space="preserve">. </w:t>
      </w:r>
      <w:r w:rsidRPr="006D185E">
        <w:rPr>
          <w:rStyle w:val="StyleUnderline"/>
          <w:rFonts w:ascii="Calibri" w:hAnsi="Calibri"/>
        </w:rPr>
        <w:t>The invalidation and disfigurement of impaired bodies is, therefore, not simply an economic and cultural response to them, but also arises in the mode of perception which visualises and articulates them as strangers.</w:t>
      </w:r>
    </w:p>
    <w:p w14:paraId="7796CB06" w14:textId="77777777" w:rsidR="00991705" w:rsidRPr="00991705" w:rsidRDefault="00991705" w:rsidP="00991705"/>
    <w:p w14:paraId="09BAF0F3" w14:textId="63BA47D5" w:rsidR="00991705" w:rsidRDefault="00991705" w:rsidP="001B4C94"/>
    <w:p w14:paraId="7C62A100" w14:textId="77777777" w:rsidR="00991705" w:rsidRDefault="00991705" w:rsidP="001B4C94"/>
    <w:p w14:paraId="617C4603" w14:textId="75B44939" w:rsidR="00FC492A" w:rsidRPr="00E22C78" w:rsidRDefault="00FC492A" w:rsidP="00E22C78">
      <w:pPr>
        <w:pStyle w:val="Heading2"/>
        <w:rPr>
          <w:sz w:val="2"/>
          <w:szCs w:val="2"/>
        </w:rPr>
      </w:pPr>
    </w:p>
    <w:p w14:paraId="6C5D3054" w14:textId="3A7B5FBB" w:rsidR="00FC492A" w:rsidRDefault="00FC492A" w:rsidP="00FC492A">
      <w:pPr>
        <w:pStyle w:val="Heading1"/>
      </w:pPr>
      <w:r>
        <w:t>NEG</w:t>
      </w:r>
      <w:r w:rsidR="00CE72D0">
        <w:t xml:space="preserve"> CARDS</w:t>
      </w:r>
    </w:p>
    <w:p w14:paraId="16DD4DA6" w14:textId="083B7775" w:rsidR="00866671" w:rsidRDefault="00866671" w:rsidP="001B4C94"/>
    <w:p w14:paraId="24ED27ED" w14:textId="77777777" w:rsidR="001B6CD1" w:rsidRDefault="001B6CD1" w:rsidP="001B4C94"/>
    <w:p w14:paraId="0C2361F8" w14:textId="77777777" w:rsidR="00A6017C" w:rsidRDefault="00A6017C" w:rsidP="001B4C94"/>
    <w:p w14:paraId="3536731D" w14:textId="04EAF2B6" w:rsidR="00151D2F" w:rsidRDefault="00151D2F" w:rsidP="001B4C94"/>
    <w:p w14:paraId="446DD50F" w14:textId="2F7C7B95" w:rsidR="00151D2F" w:rsidRDefault="00151D2F" w:rsidP="006A0DE0">
      <w:pPr>
        <w:pStyle w:val="Heading3"/>
      </w:pPr>
      <w:r>
        <w:t xml:space="preserve">Neg </w:t>
      </w:r>
      <w:r w:rsidR="006A0DE0">
        <w:t>–</w:t>
      </w:r>
      <w:r>
        <w:t xml:space="preserve"> </w:t>
      </w:r>
      <w:r w:rsidR="00F51423">
        <w:t xml:space="preserve">Inherency – </w:t>
      </w:r>
      <w:r w:rsidR="00487C06">
        <w:t>Fewer</w:t>
      </w:r>
      <w:r w:rsidR="006A0DE0">
        <w:t xml:space="preserve"> deportations</w:t>
      </w:r>
    </w:p>
    <w:p w14:paraId="69167CFC" w14:textId="77777777" w:rsidR="006A0DE0" w:rsidRPr="006A0DE0" w:rsidRDefault="006A0DE0" w:rsidP="006A0DE0"/>
    <w:p w14:paraId="560C94DF" w14:textId="77777777" w:rsidR="00151D2F" w:rsidRDefault="00151D2F" w:rsidP="00A81B12">
      <w:pPr>
        <w:pStyle w:val="Heading4"/>
      </w:pPr>
      <w:r>
        <w:t>Public charge is no longer commonly used as ground for deportation</w:t>
      </w:r>
    </w:p>
    <w:p w14:paraId="3BB82420" w14:textId="77777777" w:rsidR="00151D2F" w:rsidRPr="00A81CEF" w:rsidRDefault="00151D2F" w:rsidP="00151D2F">
      <w:r w:rsidRPr="00A81CEF">
        <w:rPr>
          <w:rStyle w:val="Style13ptBold"/>
        </w:rPr>
        <w:t>Moore,</w:t>
      </w:r>
      <w:r>
        <w:rPr>
          <w:rStyle w:val="verdana"/>
        </w:rPr>
        <w:t xml:space="preserve"> Associate Professor of Law, University of Detroit Mercy School of Law, </w:t>
      </w:r>
      <w:r w:rsidRPr="00A81CEF">
        <w:rPr>
          <w:rStyle w:val="Style13ptBold"/>
        </w:rPr>
        <w:t xml:space="preserve">17 </w:t>
      </w:r>
      <w:r>
        <w:rPr>
          <w:rStyle w:val="verdana"/>
        </w:rPr>
        <w:t xml:space="preserve">(Andrew F., ‘THE IMMIGRANT PARADOX: PROTECTING IMMIGRANTS THROUGH BETTER MENTAL HEALTH CARE,” Albany Law Review, 2017, </w:t>
      </w:r>
      <w:hyperlink r:id="rId24"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http://www.lexisnexis.com/lnacui2api/results/docview/docview.do?docLinkInd=true&amp;risb=21_T27675092705&amp;format=GNBFI&amp;sort=RELEVANCE&amp;startDocNo=1&amp;resultsUrlKey=29_T27675092716&amp;cisb=22_T27675092713&amp;treeMax=true&amp;treeWidth=0&amp;csi=143869&amp;docNo=1</w:t>
        </w:r>
      </w:hyperlink>
      <w:r>
        <w:rPr>
          <w:rStyle w:val="verdana"/>
        </w:rPr>
        <w:t xml:space="preserve"> accessed 6/28/18 EO)</w:t>
      </w:r>
    </w:p>
    <w:p w14:paraId="40A1023D" w14:textId="60C78383" w:rsidR="00151D2F" w:rsidRPr="00274A10" w:rsidRDefault="00151D2F" w:rsidP="00151D2F">
      <w:r w:rsidRPr="00274A10">
        <w:t xml:space="preserve">However, </w:t>
      </w:r>
      <w:r w:rsidRPr="00274A10">
        <w:rPr>
          <w:rStyle w:val="StyleUnderline"/>
        </w:rPr>
        <w:t>the public charge inadmissibility ground became more stringent in the 1996 reforms in that an immigrant's sponsor is required to file a legally-binding document called an affidavit of support. n250 The sponsor of the immigrant</w:t>
      </w:r>
      <w:r w:rsidRPr="00274A10">
        <w:t xml:space="preserve"> </w:t>
      </w:r>
      <w:r w:rsidRPr="00274A10">
        <w:rPr>
          <w:rStyle w:val="StyleUnderline"/>
        </w:rPr>
        <w:t>n251 attests in the affidavit  [*106]  that he or she had a sufficient income n252 to support the immigrant and that he or she will reimburse any public or private entity that ended up giving support to the immigrant</w:t>
      </w:r>
      <w:r w:rsidRPr="00274A10">
        <w:t>. n253 Looking at the visa ineligibility statistics maintained by the Department of State, public charge grounds serves as one of the most frequent bases for denying a visa. n254</w:t>
      </w:r>
    </w:p>
    <w:p w14:paraId="521578FD" w14:textId="73266A07" w:rsidR="00151D2F" w:rsidRPr="00274A10" w:rsidRDefault="00151D2F" w:rsidP="00151D2F">
      <w:r w:rsidRPr="00274A10">
        <w:t>Unlike the mental disorder ground, the INA retains a separate ground of deportability for becoming a public charge. n255 It continues the extended border control concept of the 1952 INA by stating that</w:t>
      </w:r>
      <w:r w:rsidRPr="00A81CEF">
        <w:rPr>
          <w:rStyle w:val="StyleUnderline"/>
        </w:rPr>
        <w:t xml:space="preserve"> if an immigrant becomes a public charge within five years of entry, removal may occur.</w:t>
      </w:r>
      <w:r w:rsidRPr="00274A10">
        <w:t xml:space="preserve"> n256</w:t>
      </w:r>
    </w:p>
    <w:p w14:paraId="5AC31DA0" w14:textId="50CC876D" w:rsidR="00151D2F" w:rsidRPr="00EF3F91" w:rsidRDefault="00151D2F" w:rsidP="00151D2F">
      <w:pPr>
        <w:rPr>
          <w:u w:val="single"/>
        </w:rPr>
      </w:pPr>
      <w:r w:rsidRPr="00274A10">
        <w:t xml:space="preserve">However, the current provision still has the same limitation as the 1952 version, n257 because it provides that an immigrant who can affirmatively show that the conditions causing him or her to become a public charge arose after entry, can avoid deportation. n258 </w:t>
      </w:r>
      <w:r w:rsidRPr="00A81CEF">
        <w:rPr>
          <w:rStyle w:val="StyleUnderline"/>
        </w:rPr>
        <w:t>As with the mental disorder ground, it is infrequently invoked today as a reason for deportation. n259 The great decline in its use as a ground of deportation happened in the 1940s. n260</w:t>
      </w:r>
    </w:p>
    <w:p w14:paraId="0A547731" w14:textId="77777777" w:rsidR="00151D2F" w:rsidRDefault="00151D2F" w:rsidP="00151D2F">
      <w:r w:rsidRPr="00274A10">
        <w:t>Therefore, it appears the grounds historically used to rid the nation of immigrants with mental illness are rarely used today. This does not lead to the conclusion that we are more permissive toward immigrants with mental health issues. Rather, it is the theory of this article that these grounds have been to a significant  [*107]  extent replaced by removal grounds related to drug use and criminal behavior.</w:t>
      </w:r>
    </w:p>
    <w:p w14:paraId="662F386D" w14:textId="73EBC1F6" w:rsidR="00151D2F" w:rsidRDefault="00151D2F" w:rsidP="001B4C94"/>
    <w:p w14:paraId="367CE2F8" w14:textId="701C0D72" w:rsidR="00EF3F91" w:rsidRDefault="00EF3F91" w:rsidP="001B4C94"/>
    <w:p w14:paraId="59CF80BB" w14:textId="77777777" w:rsidR="00EF3F91" w:rsidRDefault="00EF3F91" w:rsidP="00EF3F91">
      <w:pPr>
        <w:pStyle w:val="Heading4"/>
      </w:pPr>
      <w:r>
        <w:t>Public benefit recipients rarely face deportation or inadmissibility as a result of government aid</w:t>
      </w:r>
    </w:p>
    <w:p w14:paraId="088A5C7B" w14:textId="77777777" w:rsidR="00EF3F91" w:rsidRDefault="00EF3F91" w:rsidP="00EF3F91">
      <w:pPr>
        <w:rPr>
          <w:rStyle w:val="Style13ptBold"/>
        </w:rPr>
      </w:pPr>
      <w:r>
        <w:rPr>
          <w:rStyle w:val="Style13ptBold"/>
        </w:rPr>
        <w:t>Fremstad, Senior Fellow at American Progress, 4</w:t>
      </w:r>
    </w:p>
    <w:p w14:paraId="3F0A864B" w14:textId="77777777" w:rsidR="00EF3F91" w:rsidRPr="00F671E9" w:rsidRDefault="00EF3F91" w:rsidP="00EF3F91">
      <w:pPr>
        <w:rPr>
          <w:rStyle w:val="Style13ptBold"/>
          <w:b w:val="0"/>
          <w:sz w:val="16"/>
          <w:szCs w:val="16"/>
        </w:rPr>
      </w:pPr>
      <w:r>
        <w:rPr>
          <w:rStyle w:val="Style13ptBold"/>
          <w:b w:val="0"/>
          <w:sz w:val="16"/>
          <w:szCs w:val="16"/>
        </w:rPr>
        <w:t>(Shawn, “The Applicability of ‘Public Charge’ Rules to Legal Immigrants Who Are Eligible for Public Benefits”, Center of Budget and Policy Priorities, 4/15/04, JT)</w:t>
      </w:r>
    </w:p>
    <w:p w14:paraId="11CEBA26" w14:textId="77777777" w:rsidR="00EF3F91" w:rsidRDefault="00EF3F91" w:rsidP="00EF3F91">
      <w:pPr>
        <w:rPr>
          <w:rFonts w:ascii="Times New Roman" w:eastAsia="Times New Roman" w:hAnsi="Times New Roman" w:cs="Times New Roman"/>
          <w:sz w:val="12"/>
          <w:szCs w:val="22"/>
        </w:rPr>
      </w:pPr>
      <w:r w:rsidRPr="00F671E9">
        <w:rPr>
          <w:rStyle w:val="StyleUnderline"/>
        </w:rPr>
        <w:t>The applicability of the public charge rule</w:t>
      </w:r>
      <w:r w:rsidRPr="00F671E9">
        <w:rPr>
          <w:rFonts w:ascii="Times New Roman" w:eastAsia="Times New Roman" w:hAnsi="Times New Roman" w:cs="Times New Roman"/>
          <w:sz w:val="12"/>
          <w:szCs w:val="22"/>
        </w:rPr>
        <w:t xml:space="preserve">, however, </w:t>
      </w:r>
      <w:r w:rsidRPr="00F671E9">
        <w:rPr>
          <w:rStyle w:val="StyleUnderline"/>
        </w:rPr>
        <w:t>is much more limited than is commonly understood</w:t>
      </w:r>
      <w:r w:rsidRPr="00F671E9">
        <w:rPr>
          <w:rFonts w:ascii="Times New Roman" w:eastAsia="Times New Roman" w:hAnsi="Times New Roman" w:cs="Times New Roman"/>
          <w:sz w:val="12"/>
          <w:szCs w:val="22"/>
        </w:rPr>
        <w:t xml:space="preserve">. </w:t>
      </w:r>
      <w:r w:rsidRPr="00F671E9">
        <w:rPr>
          <w:rStyle w:val="StyleUnderline"/>
        </w:rPr>
        <w:t>According to USCIS guidance, the receipt of public benefits is only relevant to a “public charge” finding in very limited circumstances.3 Under the guidance, the receipt of any non-cash benefit</w:t>
      </w:r>
      <w:r w:rsidRPr="00F671E9">
        <w:rPr>
          <w:rFonts w:ascii="Times New Roman" w:eastAsia="Times New Roman" w:hAnsi="Times New Roman" w:cs="Times New Roman"/>
          <w:sz w:val="12"/>
          <w:szCs w:val="22"/>
        </w:rPr>
        <w:t xml:space="preserve"> — including health care benefits, food stamps, WIC, housing assistance, and other non-cash benefits — with the sole exception of institutionalization for long term care at government expense, </w:t>
      </w:r>
      <w:r w:rsidRPr="00F671E9">
        <w:rPr>
          <w:rStyle w:val="StyleUnderline"/>
        </w:rPr>
        <w:t>is never a factor in a public charge determination</w:t>
      </w:r>
      <w:r w:rsidRPr="00F671E9">
        <w:rPr>
          <w:rFonts w:ascii="Times New Roman" w:eastAsia="Times New Roman" w:hAnsi="Times New Roman" w:cs="Times New Roman"/>
          <w:sz w:val="12"/>
          <w:szCs w:val="22"/>
        </w:rPr>
        <w:t xml:space="preserve">. In addition, although receipt of certain types of cash assistance remains relevant to a public charge determination, the vast majority of immigrants have no reason to avoid cash assistance because of concerns about adverse immigration consequences related to public charge. </w:t>
      </w:r>
      <w:r w:rsidRPr="00F671E9">
        <w:rPr>
          <w:rStyle w:val="StyleUnderline"/>
        </w:rPr>
        <w:t>With a few rare, albeit important, exceptions, immigrants who remain eligible for cash assistance under either the Temporary Assistance for Needy Families (TANF) program or the Supplemental Security Income (SSI) program can accept that assistance without endangering their immigration status.</w:t>
      </w:r>
      <w:r w:rsidRPr="00F671E9">
        <w:rPr>
          <w:rFonts w:ascii="Times New Roman" w:eastAsia="Times New Roman" w:hAnsi="Times New Roman" w:cs="Times New Roman"/>
          <w:sz w:val="12"/>
          <w:szCs w:val="22"/>
        </w:rPr>
        <w:t xml:space="preserve"> </w:t>
      </w:r>
    </w:p>
    <w:p w14:paraId="7F3CC7F2" w14:textId="2CCA11D5" w:rsidR="00EF3F91" w:rsidRDefault="00EF3F91" w:rsidP="001B4C94"/>
    <w:p w14:paraId="25165F2F" w14:textId="3EB7F416" w:rsidR="007B34BE" w:rsidRDefault="007B34BE" w:rsidP="007B34BE">
      <w:pPr>
        <w:pStyle w:val="Heading3"/>
      </w:pPr>
      <w:r>
        <w:t>Neg –</w:t>
      </w:r>
      <w:r w:rsidR="00487C06">
        <w:t xml:space="preserve"> </w:t>
      </w:r>
      <w:r w:rsidR="00270279">
        <w:t xml:space="preserve">Inherency – </w:t>
      </w:r>
      <w:r w:rsidR="00487C06">
        <w:t>S</w:t>
      </w:r>
      <w:r>
        <w:t>tatus quo solves</w:t>
      </w:r>
    </w:p>
    <w:p w14:paraId="664E6331" w14:textId="77777777" w:rsidR="007B34BE" w:rsidRDefault="007B34BE" w:rsidP="007B34BE"/>
    <w:p w14:paraId="684035D3" w14:textId="77777777" w:rsidR="007B34BE" w:rsidRDefault="007B34BE" w:rsidP="007B34BE">
      <w:pPr>
        <w:pStyle w:val="Heading4"/>
        <w:rPr>
          <w:rStyle w:val="StyleUnderline"/>
          <w:rFonts w:eastAsia="Times New Roman" w:cs="Times New Roman"/>
          <w:sz w:val="26"/>
          <w:u w:val="none"/>
        </w:rPr>
      </w:pPr>
      <w:r>
        <w:rPr>
          <w:rStyle w:val="StyleUnderline"/>
          <w:rFonts w:eastAsia="Times New Roman" w:cs="Times New Roman"/>
          <w:sz w:val="26"/>
          <w:u w:val="none"/>
        </w:rPr>
        <w:t>Squo solves – the office of the Attorney General has the power to waive inadmissibility/deportation grounds should the immigrant in question have a spouse or child in the US</w:t>
      </w:r>
    </w:p>
    <w:p w14:paraId="025DD67E" w14:textId="77777777" w:rsidR="007B34BE" w:rsidRPr="00464507" w:rsidRDefault="007B34BE" w:rsidP="007B34BE">
      <w:pPr>
        <w:rPr>
          <w:rStyle w:val="Style13ptBold"/>
        </w:rPr>
      </w:pPr>
      <w:r w:rsidRPr="00464507">
        <w:rPr>
          <w:rStyle w:val="Style13ptBold"/>
        </w:rPr>
        <w:t>Glen, Adjunct Professor, Georgetown University Law Center; Attorney, Office of Immigration Litigation, United States Department of Justice, 11</w:t>
      </w:r>
    </w:p>
    <w:p w14:paraId="64FA5665" w14:textId="77777777" w:rsidR="007B34BE" w:rsidRPr="006C714D" w:rsidRDefault="007B34BE" w:rsidP="007B34BE">
      <w:pPr>
        <w:rPr>
          <w:sz w:val="16"/>
          <w:szCs w:val="16"/>
        </w:rPr>
      </w:pPr>
      <w:r>
        <w:rPr>
          <w:sz w:val="16"/>
          <w:szCs w:val="16"/>
        </w:rPr>
        <w:t>(Patrick, “</w:t>
      </w:r>
      <w:r w:rsidRPr="00595310">
        <w:rPr>
          <w:sz w:val="16"/>
          <w:szCs w:val="16"/>
        </w:rPr>
        <w:t>The Removability</w:t>
      </w:r>
      <w:r>
        <w:rPr>
          <w:sz w:val="16"/>
          <w:szCs w:val="16"/>
        </w:rPr>
        <w:t xml:space="preserve"> of Non-Citizen Parents and the </w:t>
      </w:r>
      <w:r w:rsidRPr="00595310">
        <w:rPr>
          <w:sz w:val="16"/>
          <w:szCs w:val="16"/>
        </w:rPr>
        <w:t>Best Interests of Citizen Children: How to Balance</w:t>
      </w:r>
      <w:r>
        <w:rPr>
          <w:sz w:val="16"/>
          <w:szCs w:val="16"/>
        </w:rPr>
        <w:t xml:space="preserve"> </w:t>
      </w:r>
      <w:r w:rsidRPr="00595310">
        <w:rPr>
          <w:sz w:val="16"/>
          <w:szCs w:val="16"/>
        </w:rPr>
        <w:t>Competing Imperatives in the Context of Removal</w:t>
      </w:r>
      <w:r>
        <w:rPr>
          <w:sz w:val="16"/>
          <w:szCs w:val="16"/>
        </w:rPr>
        <w:t xml:space="preserve"> </w:t>
      </w:r>
      <w:r w:rsidRPr="00595310">
        <w:rPr>
          <w:sz w:val="16"/>
          <w:szCs w:val="16"/>
        </w:rPr>
        <w:t>Proceedings?</w:t>
      </w:r>
      <w:r>
        <w:rPr>
          <w:sz w:val="16"/>
          <w:szCs w:val="16"/>
        </w:rPr>
        <w:t>”, Georgetown University Law Center, Volume: 30, xx/xx/11, JT)</w:t>
      </w:r>
    </w:p>
    <w:p w14:paraId="72D14A7D" w14:textId="77777777" w:rsidR="007B34BE" w:rsidRPr="00693981" w:rsidRDefault="007B34BE" w:rsidP="007B34BE">
      <w:pPr>
        <w:spacing w:line="240" w:lineRule="auto"/>
        <w:rPr>
          <w:rStyle w:val="StyleUnderline"/>
        </w:rPr>
      </w:pPr>
      <w:r w:rsidRPr="00693981">
        <w:rPr>
          <w:rStyle w:val="StyleUnderline"/>
          <w:rFonts w:eastAsia="Times New Roman" w:cs="Times New Roman"/>
          <w:sz w:val="12"/>
          <w:szCs w:val="22"/>
          <w:u w:val="none"/>
        </w:rPr>
        <w:t xml:space="preserve">For other waivers, </w:t>
      </w:r>
      <w:r w:rsidRPr="00693981">
        <w:rPr>
          <w:rStyle w:val="StyleUnderline"/>
        </w:rPr>
        <w:t>the fact that a non-citizen parent may have a US citizen child will be a factor in determining his eligibility for such a waiver. In such circumstances, the importance of this qualifying relationship may trump otherwise compelling interests in the removal of the non-citizen parent</w:t>
      </w:r>
      <w:r w:rsidRPr="00693981">
        <w:rPr>
          <w:rStyle w:val="StyleUnderline"/>
          <w:rFonts w:eastAsia="Times New Roman" w:cs="Times New Roman"/>
          <w:sz w:val="12"/>
          <w:szCs w:val="22"/>
          <w:u w:val="none"/>
        </w:rPr>
        <w:t xml:space="preserve">. For instance, under the INA, "[a]ny immigrant who is or has been a member of or affiliated with the Communist or any other totalitarian party ... domestic or foreign" is inadmissible.80 Nonetheless, </w:t>
      </w:r>
      <w:r w:rsidRPr="00693981">
        <w:rPr>
          <w:rStyle w:val="StyleUnderline"/>
        </w:rPr>
        <w:t>the Attorney General may waive this provision if the immigrant "is the parent, spouse, son, daughter, brother, or sister of a citizen of the United States ... for humanitarian purposes, to assure family unity, or when it is otherwise in the public interest if the immigrant is not a threat to the security of the United States</w:t>
      </w:r>
      <w:r w:rsidRPr="00693981">
        <w:rPr>
          <w:rStyle w:val="StyleUnderline"/>
          <w:rFonts w:eastAsia="Times New Roman" w:cs="Times New Roman"/>
          <w:sz w:val="12"/>
          <w:szCs w:val="22"/>
          <w:u w:val="none"/>
        </w:rPr>
        <w:t xml:space="preserve">."81 The Attorney General may deem an alien inadmissible if they have "a communicable disease of public health significance. "82 The Attorney General may waive this ground "in the case of an alien who ... has a son or daughter who is a United States citizen[.]"83 Criminal convictions, involvement in criminal schemes, and intent to engage in illegal activities if admitted to the United States are encompassed by numerous grounds of inadmissibility and removability.84 The INA nonetheless provides certain waivers even in cases of criminality. </w:t>
      </w:r>
      <w:r w:rsidRPr="00693981">
        <w:rPr>
          <w:rStyle w:val="StyleUnderline"/>
        </w:rPr>
        <w:t>The Attorney General, however, may waive certain criminal grounds of inadmissibility "in the case of an immigrant who is the spouse, parent, son, or daughter of a citizen of the United States ... if it is established to the satisfaction of the Attorney General that the alien's denial of admission would result in extreme hardship to the United States citizen</w:t>
      </w:r>
      <w:r w:rsidRPr="00693981">
        <w:rPr>
          <w:rStyle w:val="StyleUnderline"/>
          <w:rFonts w:eastAsia="Times New Roman" w:cs="Times New Roman"/>
          <w:sz w:val="12"/>
          <w:szCs w:val="22"/>
          <w:u w:val="none"/>
        </w:rPr>
        <w:t xml:space="preserve"> ... spouse, parent, son, or daughter."85 </w:t>
      </w:r>
      <w:r w:rsidRPr="00693981">
        <w:rPr>
          <w:rStyle w:val="StyleUnderline"/>
        </w:rPr>
        <w:t>If the US Government deems that an alien within the United States is removable on account of being inadmissible at the time of his admission, the alien may obtain a waiver from the Attorney General if he or she is "the spouse, parent, son, or daughter of a citizen of the United States," assuming he or she meets other eligibility criteria. 86</w:t>
      </w:r>
    </w:p>
    <w:p w14:paraId="6223A088" w14:textId="77777777" w:rsidR="007B34BE" w:rsidRDefault="007B34BE" w:rsidP="007B34BE"/>
    <w:p w14:paraId="5F1AE029" w14:textId="77777777" w:rsidR="007B34BE" w:rsidRDefault="007B34BE" w:rsidP="001B4C94"/>
    <w:p w14:paraId="5C741F76" w14:textId="56924FFD" w:rsidR="00503DEA" w:rsidRDefault="00503DEA" w:rsidP="00503DEA">
      <w:pPr>
        <w:pStyle w:val="Heading3"/>
      </w:pPr>
      <w:r>
        <w:t xml:space="preserve">Neg – </w:t>
      </w:r>
      <w:r w:rsidR="00270279">
        <w:t xml:space="preserve">Inherency – </w:t>
      </w:r>
      <w:r w:rsidR="00487C06">
        <w:t>Gender</w:t>
      </w:r>
      <w:r>
        <w:t xml:space="preserve"> exclusions</w:t>
      </w:r>
      <w:r w:rsidR="00487C06">
        <w:t xml:space="preserve"> no</w:t>
      </w:r>
    </w:p>
    <w:p w14:paraId="2BD6A868" w14:textId="650771A0" w:rsidR="00503DEA" w:rsidRDefault="00503DEA" w:rsidP="00503DEA"/>
    <w:p w14:paraId="10A1C477" w14:textId="77777777" w:rsidR="00503DEA" w:rsidRDefault="00503DEA" w:rsidP="00503DEA">
      <w:pPr>
        <w:pStyle w:val="Heading4"/>
      </w:pPr>
      <w:r>
        <w:t>The premise of this advantage is false, Survivors of Trafficking are not inadmissible for being a public charge, this ends the advantage.</w:t>
      </w:r>
    </w:p>
    <w:p w14:paraId="28FAB97C" w14:textId="77777777" w:rsidR="00503DEA" w:rsidRDefault="00503DEA" w:rsidP="00503DEA">
      <w:r w:rsidRPr="00F83C05">
        <w:rPr>
          <w:rStyle w:val="Style13ptBold"/>
        </w:rPr>
        <w:t>CLASP</w:t>
      </w:r>
      <w:r>
        <w:t xml:space="preserve">, a national nonpartisan nonprofit organization advancing policy solutions of low-income people, </w:t>
      </w:r>
      <w:r w:rsidRPr="00F83C05">
        <w:rPr>
          <w:rStyle w:val="Style13ptBold"/>
        </w:rPr>
        <w:t>18</w:t>
      </w:r>
      <w:r>
        <w:t xml:space="preserve"> (“Protecting Immigrant Families Campaign: Public Charge Threats 101,” March 29 2018, </w:t>
      </w:r>
      <w:hyperlink r:id="rId25" w:history="1">
        <w:r w:rsidRPr="005F4551">
          <w:rPr>
            <w:rStyle w:val="Hyperlink"/>
          </w:rPr>
          <w:t>https://www.clasp.org/sites/default/files/publications/2018/03/PIF%203.29.18%20Field%20Webinar_0.pdf</w:t>
        </w:r>
      </w:hyperlink>
      <w:r>
        <w:t>, 7/2/18, JDC)</w:t>
      </w:r>
    </w:p>
    <w:p w14:paraId="35AAA2FD" w14:textId="77777777" w:rsidR="00503DEA" w:rsidRDefault="00503DEA" w:rsidP="00503DEA">
      <w:pPr>
        <w:rPr>
          <w:rStyle w:val="StyleUnderline"/>
        </w:rPr>
      </w:pPr>
      <w:r w:rsidRPr="00F83C05">
        <w:rPr>
          <w:rStyle w:val="StyleUnderline"/>
        </w:rPr>
        <w:t>Certain immigrants</w:t>
      </w:r>
      <w:r w:rsidRPr="007416A4">
        <w:t xml:space="preserve">, including refugees, asylees, </w:t>
      </w:r>
      <w:r w:rsidRPr="00F83C05">
        <w:rPr>
          <w:rStyle w:val="StyleUnderline"/>
        </w:rPr>
        <w:t>survivors of trafficking, domestic violence and other serious crimes,</w:t>
      </w:r>
      <w:r w:rsidRPr="007416A4">
        <w:t xml:space="preserve"> and </w:t>
      </w:r>
      <w:r>
        <w:t xml:space="preserve">others </w:t>
      </w:r>
      <w:r w:rsidRPr="00F83C05">
        <w:rPr>
          <w:rStyle w:val="StyleUnderline"/>
        </w:rPr>
        <w:t xml:space="preserve">are not subject to the “public charge” test. </w:t>
      </w:r>
    </w:p>
    <w:p w14:paraId="699EEAC7" w14:textId="5018479D" w:rsidR="00503DEA" w:rsidRDefault="00503DEA" w:rsidP="00503DEA"/>
    <w:p w14:paraId="4E8035FD" w14:textId="4A045ACC" w:rsidR="002D3B33" w:rsidRDefault="002D3B33" w:rsidP="002D3B33">
      <w:pPr>
        <w:pStyle w:val="Heading3"/>
      </w:pPr>
      <w:r>
        <w:t xml:space="preserve">Neg – </w:t>
      </w:r>
      <w:r w:rsidR="00270279">
        <w:t xml:space="preserve">Inherency – </w:t>
      </w:r>
      <w:r w:rsidR="00487C06">
        <w:t>Medical</w:t>
      </w:r>
      <w:r>
        <w:t xml:space="preserve"> exclusions</w:t>
      </w:r>
      <w:r w:rsidR="00487C06">
        <w:t xml:space="preserve"> no</w:t>
      </w:r>
    </w:p>
    <w:p w14:paraId="098C18CB" w14:textId="5E9FE1A3" w:rsidR="002D3B33" w:rsidRDefault="002D3B33" w:rsidP="002D3B33"/>
    <w:p w14:paraId="33FC1C6E" w14:textId="77777777" w:rsidR="002D3B33" w:rsidRDefault="002D3B33" w:rsidP="002D3B33">
      <w:pPr>
        <w:pStyle w:val="Heading4"/>
      </w:pPr>
      <w:r>
        <w:t>Pregnant immigrant women can get Medicaid benefits under federal law, no chilling effect, it was the first result on the google search for “Public Charge”</w:t>
      </w:r>
    </w:p>
    <w:p w14:paraId="69DB83E5" w14:textId="77777777" w:rsidR="002D3B33" w:rsidRPr="00395643" w:rsidRDefault="002D3B33" w:rsidP="002D3B33">
      <w:r w:rsidRPr="00395643">
        <w:rPr>
          <w:rStyle w:val="Style13ptBold"/>
        </w:rPr>
        <w:t>USCIS</w:t>
      </w:r>
      <w:r>
        <w:t xml:space="preserve">, the federal department in charge of approving immigration, </w:t>
      </w:r>
      <w:r w:rsidRPr="00395643">
        <w:rPr>
          <w:rStyle w:val="Style13ptBold"/>
        </w:rPr>
        <w:t xml:space="preserve">17 </w:t>
      </w:r>
      <w:r>
        <w:t>(</w:t>
      </w:r>
      <w:r>
        <w:rPr>
          <w:i/>
        </w:rPr>
        <w:t>US Citizenship and Immigration Services, “</w:t>
      </w:r>
      <w:r>
        <w:t xml:space="preserve">What publicly funded benefits may not be considered for public charge purposes?”, 6/26/17, </w:t>
      </w:r>
      <w:hyperlink r:id="rId26" w:history="1">
        <w:r w:rsidRPr="005F4551">
          <w:rPr>
            <w:rStyle w:val="Hyperlink"/>
          </w:rPr>
          <w:t>https://www.uscis.gov/greencard/public-charge</w:t>
        </w:r>
      </w:hyperlink>
      <w:r>
        <w:t>, 7/2/18, JDC)</w:t>
      </w:r>
    </w:p>
    <w:p w14:paraId="6AA864C4" w14:textId="5654583C" w:rsidR="002D3B33" w:rsidRPr="00F83C05" w:rsidRDefault="002D3B33" w:rsidP="002D3B33">
      <w:r w:rsidRPr="00395643">
        <w:rPr>
          <w:rStyle w:val="StyleUnderline"/>
        </w:rPr>
        <w:t>Non-cash benefits</w:t>
      </w:r>
      <w:r w:rsidRPr="00F83C05">
        <w:t xml:space="preserve"> (other than institutionalization for long-term care) </w:t>
      </w:r>
      <w:r w:rsidRPr="00395643">
        <w:rPr>
          <w:rStyle w:val="StyleUnderline"/>
        </w:rPr>
        <w:t>are generally not taken into account for purposes of a public charge determination.</w:t>
      </w:r>
    </w:p>
    <w:p w14:paraId="6F7A5064" w14:textId="68F0B6A6" w:rsidR="002D3B33" w:rsidRPr="00F83C05" w:rsidRDefault="002D3B33" w:rsidP="002D3B33">
      <w:r w:rsidRPr="00F83C05">
        <w:t>Special-purpose cash assistance is also generally not taken into account for purposes of public charge determination.</w:t>
      </w:r>
    </w:p>
    <w:p w14:paraId="1D7F49BE" w14:textId="31A56EDA" w:rsidR="002D3B33" w:rsidRPr="00F25D62" w:rsidRDefault="002D3B33" w:rsidP="002D3B33">
      <w:pPr>
        <w:rPr>
          <w:u w:val="single"/>
        </w:rPr>
      </w:pPr>
      <w:r w:rsidRPr="00F83C05">
        <w:t xml:space="preserve">Non-cash or special-purpose cash benefits are generally supplemental in nature and do not make a person primarily dependent on the government for subsistence. Therefore, past, current, or future receipt of these benefits do not impact a public charge determination. </w:t>
      </w:r>
      <w:r w:rsidRPr="00395643">
        <w:rPr>
          <w:rStyle w:val="StyleUnderline"/>
        </w:rPr>
        <w:t>Non-cash or special purpose cash benefits that are not considered for public charge purposes include:</w:t>
      </w:r>
    </w:p>
    <w:p w14:paraId="373CBFD0" w14:textId="77777777" w:rsidR="002D3B33" w:rsidRDefault="002D3B33" w:rsidP="002D3B33">
      <w:r w:rsidRPr="00395643">
        <w:rPr>
          <w:rStyle w:val="StyleUnderline"/>
        </w:rPr>
        <w:t>Medicaid and other health insurance and health services (including public assistance for immunizations and for testing and treatment of symptoms of communicable diseases; use of health clinics, short-term rehabilitation services, and emergency medical services)</w:t>
      </w:r>
      <w:r w:rsidRPr="00395643">
        <w:t xml:space="preserve"> other than support for long-term institutional care</w:t>
      </w:r>
    </w:p>
    <w:p w14:paraId="36A00567" w14:textId="241C1B2E" w:rsidR="002D3B33" w:rsidRDefault="002D3B33" w:rsidP="002D3B33"/>
    <w:p w14:paraId="75F6666E" w14:textId="77777777" w:rsidR="00270279" w:rsidRDefault="00270279" w:rsidP="00270279">
      <w:pPr>
        <w:pStyle w:val="Heading3"/>
      </w:pPr>
      <w:r>
        <w:t>Neg – Inherency – HIV exclusions no</w:t>
      </w:r>
    </w:p>
    <w:p w14:paraId="08C4776F" w14:textId="77777777" w:rsidR="00270279" w:rsidRDefault="00270279" w:rsidP="00270279"/>
    <w:p w14:paraId="74269F55" w14:textId="77777777" w:rsidR="00270279" w:rsidRPr="002A180F" w:rsidRDefault="00270279" w:rsidP="00270279">
      <w:pPr>
        <w:pStyle w:val="Heading4"/>
      </w:pPr>
      <w:r>
        <w:t>Official rules disallow HIV-based discrimination – Obama made this chang</w:t>
      </w:r>
    </w:p>
    <w:p w14:paraId="08BB810F" w14:textId="77777777" w:rsidR="00270279" w:rsidRDefault="00270279" w:rsidP="00270279">
      <w:r w:rsidRPr="00A6017C">
        <w:t xml:space="preserve">Susanna E. </w:t>
      </w:r>
      <w:r w:rsidRPr="001B6CD1">
        <w:rPr>
          <w:rStyle w:val="Style13ptBold"/>
        </w:rPr>
        <w:t>Winston</w:t>
      </w:r>
      <w:r w:rsidRPr="00A6017C">
        <w:t>, M.D.</w:t>
      </w:r>
      <w:r>
        <w:t xml:space="preserve"> </w:t>
      </w:r>
      <w:r w:rsidRPr="001B6CD1">
        <w:rPr>
          <w:rStyle w:val="Style13ptBold"/>
        </w:rPr>
        <w:t>and</w:t>
      </w:r>
      <w:r>
        <w:t xml:space="preserve"> Curt G. </w:t>
      </w:r>
      <w:r w:rsidRPr="001B6CD1">
        <w:rPr>
          <w:rStyle w:val="Style13ptBold"/>
        </w:rPr>
        <w:t>Beckwith</w:t>
      </w:r>
      <w:r>
        <w:t xml:space="preserve">, M.D., December </w:t>
      </w:r>
      <w:r w:rsidRPr="001B6CD1">
        <w:rPr>
          <w:rStyle w:val="Style13ptBold"/>
        </w:rPr>
        <w:t>2011</w:t>
      </w:r>
      <w:r>
        <w:t xml:space="preserve">. </w:t>
      </w:r>
    </w:p>
    <w:p w14:paraId="1C52D59F" w14:textId="77777777" w:rsidR="00270279" w:rsidRDefault="00270279" w:rsidP="00270279">
      <w:r>
        <w:t>“</w:t>
      </w:r>
      <w:r w:rsidRPr="001B6CD1">
        <w:t>The Impact of Removing the Immigration Ban on HIV-Infected Persons</w:t>
      </w:r>
      <w:r>
        <w:t>,” AIDS Patient Care STDS</w:t>
      </w:r>
      <w:r w:rsidRPr="001B6CD1">
        <w:t>; 25(12): 709–711.</w:t>
      </w:r>
      <w:r>
        <w:t xml:space="preserve"> </w:t>
      </w:r>
      <w:r w:rsidRPr="006A5067">
        <w:t>https://www.ncbi.nlm.nih.gov/pmc/articles/PMC3263303/</w:t>
      </w:r>
    </w:p>
    <w:p w14:paraId="30D9FEF1" w14:textId="77777777" w:rsidR="00270279" w:rsidRDefault="00270279" w:rsidP="00270279">
      <w:r>
        <w:t xml:space="preserve">International opposition to the ban was voiced in the 2004 ‘‘Joint United Nations Programme on HIV/AIDS and the International Organization for Migration Statement on HIV/AIDS-related Travel Restrictions.’’ These guidelines specifically stated that HIV-related travel restrictions had no public health justification.5 Only small changes in the United States ensued, such as streamlining of the waiver process for short term travelers in 2006.4 Further domestic political pressure came from the Center for Strategic and International Studies (CSIS), an advisory committee to Congress. CSIS published their report on HIV/AIDS and immigration in March 2007,4 which outlined the flaws and highlighted the contradiction of the ban with the global efforts of the United States in the HIV/AIDS epidemic. CSIS called for a change in the law, either to change the language of the INA to allow for removal of the HIV ban or to broaden the availability of waivers.4 In July 2008, with the renewal of PEPFAR funding, Congress removed the phrase ‘‘which shall include infection with the etiologic agent for acquired immune deficiency syndrome,’’ from the INA.2 This allowed the DHHS to reclaim authority to independently determine the definition of a “communicable disease of public health significance.” The following year, </w:t>
      </w:r>
      <w:r w:rsidRPr="00E65DE5">
        <w:rPr>
          <w:rStyle w:val="StyleUnderline"/>
        </w:rPr>
        <w:t>under</w:t>
      </w:r>
      <w:r>
        <w:t xml:space="preserve"> the new </w:t>
      </w:r>
      <w:r w:rsidRPr="00E65DE5">
        <w:rPr>
          <w:rStyle w:val="StyleUnderline"/>
        </w:rPr>
        <w:t>Obama</w:t>
      </w:r>
      <w:r>
        <w:t xml:space="preserve"> administration, </w:t>
      </w:r>
      <w:r w:rsidRPr="002A180F">
        <w:rPr>
          <w:rStyle w:val="StyleUnderline"/>
        </w:rPr>
        <w:t>DHHS proposed a rule removing HIV from the list of inadmissible infections and with it, removing HIV testing from the scope of required immigrations examinations</w:t>
      </w:r>
      <w:r>
        <w:t xml:space="preserve">. In response to this proposal, there were over 20,100 comments; 19,500 supported the removal of HIV from this list, and only 600 were against. </w:t>
      </w:r>
      <w:r w:rsidRPr="002A180F">
        <w:rPr>
          <w:rStyle w:val="StyleUnderline"/>
        </w:rPr>
        <w:t>The rule was accepted by the DHHS and was enacted on January 4, 2010</w:t>
      </w:r>
      <w:r>
        <w:t xml:space="preserve">.2 </w:t>
      </w:r>
      <w:r w:rsidRPr="002A180F">
        <w:rPr>
          <w:rStyle w:val="StyleUnderline"/>
        </w:rPr>
        <w:t>The removal of the immigration and travel ban on HIV-infected persons was a monumental step in eliminating the exceptionalism of HIV and reducing stigma and social barriers for those living with HIV. On an individual level, it allows for safer travel for people living with HIV/AIDS; no longer do they need to consider leaving behind essential medications for fear of disclosure. It simplifies family reunification for immigrants by reducing the procedures and cost associated with obtaining a travel waiver. On a broader level, this change combats stigma of those living with HIV/AIDS, and brings the domestic policies of the United States closer in line with its global efforts to fight HIV/AIDS. For the medical and scientific community, it opens opportunities for better collaboration and leadership</w:t>
      </w:r>
      <w:r>
        <w:t>, as highlighted by the return of the International AIDS Conference to the United States after 22 years. It will be held in Washington, D.C. in 2012.</w:t>
      </w:r>
    </w:p>
    <w:p w14:paraId="654B69BB" w14:textId="192429B7" w:rsidR="00270279" w:rsidRDefault="00270279" w:rsidP="002D3B33"/>
    <w:p w14:paraId="1B6111D9" w14:textId="77777777" w:rsidR="00270279" w:rsidRDefault="00270279" w:rsidP="002D3B33"/>
    <w:p w14:paraId="3A480DD9" w14:textId="2F8D82CF" w:rsidR="008374F0" w:rsidRDefault="008374F0" w:rsidP="008374F0">
      <w:pPr>
        <w:pStyle w:val="Heading3"/>
      </w:pPr>
      <w:r>
        <w:t>Neg –</w:t>
      </w:r>
      <w:r w:rsidR="00776529">
        <w:t xml:space="preserve"> Inherency –</w:t>
      </w:r>
      <w:r w:rsidR="00487C06">
        <w:t xml:space="preserve"> P</w:t>
      </w:r>
      <w:r>
        <w:t>overty going down</w:t>
      </w:r>
    </w:p>
    <w:p w14:paraId="572A8115" w14:textId="14A6DE6B" w:rsidR="008374F0" w:rsidRDefault="008374F0" w:rsidP="008374F0"/>
    <w:p w14:paraId="464B0040" w14:textId="77777777" w:rsidR="008374F0" w:rsidRPr="00B87A29" w:rsidRDefault="008374F0" w:rsidP="008374F0">
      <w:pPr>
        <w:pStyle w:val="Heading4"/>
      </w:pPr>
      <w:r w:rsidRPr="00B87A29">
        <w:t>Poverty is going down, with or without the plan</w:t>
      </w:r>
    </w:p>
    <w:p w14:paraId="46556F37" w14:textId="77777777" w:rsidR="008374F0" w:rsidRPr="00B87A29" w:rsidRDefault="008374F0" w:rsidP="008374F0">
      <w:r w:rsidRPr="00B87A29">
        <w:rPr>
          <w:rStyle w:val="Style13ptBold"/>
        </w:rPr>
        <w:t>Wijnberg</w:t>
      </w:r>
      <w:r w:rsidRPr="00B87A29">
        <w:t>, editor for Dutch N</w:t>
      </w:r>
      <w:r>
        <w:t xml:space="preserve">ews site de correspondent, </w:t>
      </w:r>
      <w:r w:rsidRPr="00B87A29">
        <w:rPr>
          <w:rStyle w:val="Style13ptBold"/>
        </w:rPr>
        <w:t>16</w:t>
      </w:r>
      <w:r w:rsidRPr="00B87A29">
        <w:t xml:space="preserve"> (Rob, the Correspondent, “ Poverty 101: How can we end global poverty once and for all? “, December 19 2016,</w:t>
      </w:r>
      <w:r>
        <w:t xml:space="preserve"> </w:t>
      </w:r>
      <w:hyperlink r:id="rId27" w:history="1">
        <w:r w:rsidRPr="005F4551">
          <w:rPr>
            <w:rStyle w:val="Hyperlink"/>
          </w:rPr>
          <w:t>https://thecorrespondent.com/10181/poverty-101-how-can-we-end-global-poverty-once-and-for-all/443596351-243043df</w:t>
        </w:r>
      </w:hyperlink>
      <w:r w:rsidRPr="00B87A29">
        <w:t>, 7/2/18, JDC)</w:t>
      </w:r>
    </w:p>
    <w:p w14:paraId="56987442" w14:textId="77777777" w:rsidR="008374F0" w:rsidRPr="00B87A29" w:rsidRDefault="008374F0" w:rsidP="008374F0">
      <w:pPr>
        <w:rPr>
          <w:rStyle w:val="StyleUnderline"/>
        </w:rPr>
      </w:pPr>
      <w:r w:rsidRPr="00B87A29">
        <w:rPr>
          <w:rStyle w:val="StyleUnderline"/>
        </w:rPr>
        <w:t>In 1820, 84% of the world population lived in extreme poverty.</w:t>
      </w:r>
    </w:p>
    <w:p w14:paraId="6DB393FA" w14:textId="654F9BB0" w:rsidR="008374F0" w:rsidRPr="00AC008E" w:rsidRDefault="008374F0" w:rsidP="008374F0">
      <w:pPr>
        <w:rPr>
          <w:u w:val="single"/>
        </w:rPr>
      </w:pPr>
      <w:r w:rsidRPr="009A457B">
        <w:t xml:space="preserve">By 1981 this had fallen to 44%, and </w:t>
      </w:r>
      <w:r w:rsidRPr="00B87A29">
        <w:rPr>
          <w:rStyle w:val="StyleUnderline"/>
        </w:rPr>
        <w:t>last year it finally dropped below 10%.</w:t>
      </w:r>
    </w:p>
    <w:p w14:paraId="5C2802C9" w14:textId="4162A55F" w:rsidR="008374F0" w:rsidRPr="009A457B" w:rsidRDefault="008374F0" w:rsidP="008374F0">
      <w:r w:rsidRPr="00B87A29">
        <w:rPr>
          <w:rStyle w:val="StyleUnderline"/>
        </w:rPr>
        <w:t>That’s quite a feat, given that over the same period the world population increased sevenfold.</w:t>
      </w:r>
      <w:r w:rsidRPr="009A457B">
        <w:t xml:space="preserve"> ​So ever since the Industrial Revolution, more and more people have been benefitting from growing prosperity.</w:t>
      </w:r>
    </w:p>
    <w:p w14:paraId="05FFBF60" w14:textId="77777777" w:rsidR="008374F0" w:rsidRDefault="008374F0" w:rsidP="008374F0">
      <w:r w:rsidRPr="009A457B">
        <w:t xml:space="preserve">Even more striking: </w:t>
      </w:r>
      <w:r w:rsidRPr="00B87A29">
        <w:rPr>
          <w:rStyle w:val="StyleUnderline"/>
        </w:rPr>
        <w:t>over recent decades the absolute number of people living in poverty has also fallen.</w:t>
      </w:r>
      <w:r w:rsidRPr="009A457B">
        <w:t xml:space="preserve"> Where in 1990 there were still 1.95 billion people in extreme poverty, in 2012 the figure stood at 896 million.</w:t>
      </w:r>
    </w:p>
    <w:p w14:paraId="60AF75E7" w14:textId="55D95C38" w:rsidR="008374F0" w:rsidRDefault="008374F0" w:rsidP="008374F0"/>
    <w:p w14:paraId="1D1BE42E" w14:textId="77777777" w:rsidR="00FA0774" w:rsidRDefault="00FA0774" w:rsidP="00FA0774">
      <w:pPr>
        <w:pStyle w:val="Heading3"/>
      </w:pPr>
      <w:r>
        <w:t>Neg – Solvency – HIV no</w:t>
      </w:r>
    </w:p>
    <w:p w14:paraId="520D7F5E" w14:textId="77777777" w:rsidR="00FA0774" w:rsidRPr="00F51423" w:rsidRDefault="00FA0774" w:rsidP="00FA0774"/>
    <w:p w14:paraId="6ADC1E00" w14:textId="77777777" w:rsidR="00FA0774" w:rsidRDefault="00FA0774" w:rsidP="00FA0774">
      <w:pPr>
        <w:pStyle w:val="Heading4"/>
      </w:pPr>
      <w:r>
        <w:t>Fully accounting for the health and social aspects of immigration and HIV require comprehensive changes among health care providers and community advocates – the plan doesn’t go far enough.</w:t>
      </w:r>
    </w:p>
    <w:p w14:paraId="1977D293" w14:textId="77777777" w:rsidR="00FA0774" w:rsidRDefault="00FA0774" w:rsidP="00FA0774">
      <w:r w:rsidRPr="00A6017C">
        <w:t xml:space="preserve">Susanna E. </w:t>
      </w:r>
      <w:r w:rsidRPr="001B6CD1">
        <w:rPr>
          <w:rStyle w:val="Style13ptBold"/>
        </w:rPr>
        <w:t>Winston</w:t>
      </w:r>
      <w:r w:rsidRPr="00A6017C">
        <w:t>, M.D.</w:t>
      </w:r>
      <w:r>
        <w:t xml:space="preserve"> </w:t>
      </w:r>
      <w:r w:rsidRPr="001B6CD1">
        <w:rPr>
          <w:rStyle w:val="Style13ptBold"/>
        </w:rPr>
        <w:t>and</w:t>
      </w:r>
      <w:r>
        <w:t xml:space="preserve"> Curt G. </w:t>
      </w:r>
      <w:r w:rsidRPr="001B6CD1">
        <w:rPr>
          <w:rStyle w:val="Style13ptBold"/>
        </w:rPr>
        <w:t>Beckwith</w:t>
      </w:r>
      <w:r>
        <w:t xml:space="preserve">, M.D., December </w:t>
      </w:r>
      <w:r w:rsidRPr="001B6CD1">
        <w:rPr>
          <w:rStyle w:val="Style13ptBold"/>
        </w:rPr>
        <w:t>2011</w:t>
      </w:r>
      <w:r>
        <w:t xml:space="preserve">. </w:t>
      </w:r>
    </w:p>
    <w:p w14:paraId="24D60C86" w14:textId="77777777" w:rsidR="00FA0774" w:rsidRDefault="00FA0774" w:rsidP="00FA0774">
      <w:r>
        <w:t>“</w:t>
      </w:r>
      <w:r w:rsidRPr="001B6CD1">
        <w:t>The Impact of Removing the Immigration Ban on HIV-Infected Persons</w:t>
      </w:r>
      <w:r>
        <w:t>,” AIDS Patient Care STDS</w:t>
      </w:r>
      <w:r w:rsidRPr="001B6CD1">
        <w:t>; 25(12): 709–711.</w:t>
      </w:r>
      <w:r>
        <w:t xml:space="preserve"> </w:t>
      </w:r>
      <w:r w:rsidRPr="006A5067">
        <w:t>https://www.ncbi.nlm.nih.gov/pmc/articles/PMC3263303/</w:t>
      </w:r>
    </w:p>
    <w:p w14:paraId="42AB3038" w14:textId="77777777" w:rsidR="00FA0774" w:rsidRDefault="00FA0774" w:rsidP="00FA0774">
      <w:r>
        <w:t xml:space="preserve">While the removal of the HIV travel and immigration ban is a major success, it is also a call to action. As </w:t>
      </w:r>
      <w:r w:rsidRPr="002A180F">
        <w:rPr>
          <w:rStyle w:val="StyleUnderline"/>
        </w:rPr>
        <w:t>health care providers and advocates</w:t>
      </w:r>
      <w:r>
        <w:t xml:space="preserve">, we </w:t>
      </w:r>
      <w:r w:rsidRPr="002A180F">
        <w:rPr>
          <w:rStyle w:val="StyleUnderline"/>
        </w:rPr>
        <w:t>need</w:t>
      </w:r>
      <w:r>
        <w:t xml:space="preserve"> to build a </w:t>
      </w:r>
      <w:r w:rsidRPr="002A180F">
        <w:rPr>
          <w:rStyle w:val="StyleUnderline"/>
        </w:rPr>
        <w:t>stronger alliance with immigrant communities and design culturally relevant interventions promoting prevention, testing, and linkage to care</w:t>
      </w:r>
      <w:r>
        <w:t xml:space="preserve">. We need to support the development and dissemination of culturally appropriate education from within the community using peer educators and integrating outreach and education programs into cultural events and celebrations. </w:t>
      </w:r>
      <w:r w:rsidRPr="002A180F">
        <w:rPr>
          <w:rStyle w:val="StyleUnderline"/>
        </w:rPr>
        <w:t>Prevention education programs must focus on heterosexual transmission and on transmission among women. Additional opportunities for testing must be presented to these communities, as many are not accessing routine preventive health care. Community-based testing should be available, with counselors that have appropriate communication skills and intimate knowledge of the cultural understanding of HIV transmission, the meaning of infection and the availability of treatment options. Providers must be educated about the particular risk factors and cultural understanding of HIV/AIDS among the local immigrant communities. Only with the implementation of such interventions can we truly embrace the change in U.S. HIV immigration policy, knowing that this at-risk population will not be ignored</w:t>
      </w:r>
      <w:r>
        <w:t>.</w:t>
      </w:r>
    </w:p>
    <w:p w14:paraId="0EB3A70A" w14:textId="427D9FF9" w:rsidR="00FA0774" w:rsidRDefault="00FA0774" w:rsidP="008374F0"/>
    <w:p w14:paraId="686EE401" w14:textId="77777777" w:rsidR="00DB7640" w:rsidRDefault="00DB7640" w:rsidP="008374F0"/>
    <w:p w14:paraId="06BAB2D9" w14:textId="5C07E340" w:rsidR="00E33D8B" w:rsidRDefault="00E33D8B" w:rsidP="00E33D8B">
      <w:pPr>
        <w:pStyle w:val="Heading3"/>
      </w:pPr>
      <w:r>
        <w:t>Neg</w:t>
      </w:r>
      <w:r w:rsidR="00487C06">
        <w:t xml:space="preserve"> – S</w:t>
      </w:r>
      <w:r>
        <w:t xml:space="preserve">olvency </w:t>
      </w:r>
      <w:r w:rsidR="00F51423">
        <w:t xml:space="preserve">– </w:t>
      </w:r>
      <w:r w:rsidR="00B763A8">
        <w:t>Defense</w:t>
      </w:r>
    </w:p>
    <w:p w14:paraId="1D9659B5" w14:textId="559DDD57" w:rsidR="00E33D8B" w:rsidRDefault="00E33D8B" w:rsidP="00E33D8B"/>
    <w:p w14:paraId="2BFC4694" w14:textId="43A1A3E5" w:rsidR="00E33D8B" w:rsidRDefault="00CB7C49" w:rsidP="00E33D8B">
      <w:pPr>
        <w:pStyle w:val="Heading4"/>
      </w:pPr>
      <w:r>
        <w:t xml:space="preserve">Plan doesn’t solve without </w:t>
      </w:r>
      <w:r w:rsidR="00BE4073">
        <w:t xml:space="preserve">access to lawyers and extra incompetency monitoring </w:t>
      </w:r>
    </w:p>
    <w:p w14:paraId="082C5CBB" w14:textId="77777777" w:rsidR="00E33D8B" w:rsidRPr="009F1AE2" w:rsidRDefault="00E33D8B" w:rsidP="00E33D8B">
      <w:r>
        <w:t xml:space="preserve">Mark C </w:t>
      </w:r>
      <w:r w:rsidRPr="009F1AE2">
        <w:rPr>
          <w:rStyle w:val="Style13ptBold"/>
        </w:rPr>
        <w:t>Weber</w:t>
      </w:r>
      <w:r>
        <w:t xml:space="preserve"> Publisher(s): University of Windsor, Faculty of Law, </w:t>
      </w:r>
      <w:r w:rsidRPr="009F1AE2">
        <w:rPr>
          <w:rStyle w:val="Style13ptBold"/>
        </w:rPr>
        <w:t>2015</w:t>
      </w:r>
      <w:r>
        <w:t xml:space="preserve">. </w:t>
      </w:r>
      <w:r w:rsidRPr="009F1AE2">
        <w:t>Immigration and Disability in the United States and Canada, 2015 32-2, 2015 CanLIIDocs 205</w:t>
      </w:r>
      <w:r>
        <w:t xml:space="preserve">, </w:t>
      </w:r>
      <w:r w:rsidRPr="009F1AE2">
        <w:t>https://commentary.canlii.org/w/canlii/2015CanLIIDocs205#!fragment/zoupio-_Toc3Page1/KGhhc2g6KGNodW5rxIVhbsSHb3JUZXh0OnpvdXBpby1fVG9jM1BhZ2UxKSxub3Rlc1F1ZXJ5OicnLHNjcm9sbEPEiMSKOiFuxLdlYXLEh8SvxLHEs8S1xYTFhsSHU8SQdELEs1JFTEVWQU5DRSx0YWI6dMSgKSk=</w:t>
      </w:r>
    </w:p>
    <w:p w14:paraId="28EE37EB" w14:textId="77777777" w:rsidR="00E33D8B" w:rsidRDefault="00E33D8B" w:rsidP="00E33D8B">
      <w:r w:rsidRPr="009F1AE2">
        <w:t xml:space="preserve">The public charge and excessive demand restrictions remain a significant discriminatory barrier to entry, and in the United States great problems continue with the evidentiary and procedural aspects of the administration of the immigration laws in general, as well as the difficulty in navigating the immigration system for individuals with mental illness or intellectual disabilities. </w:t>
      </w:r>
      <w:r w:rsidRPr="00CB7C49">
        <w:rPr>
          <w:rStyle w:val="StyleUnderline"/>
        </w:rPr>
        <w:t>Relaxation of public charge-related exclusions and adoption of reforms such as more widely available examinations for incompetency and broader access to lawyers for indigent persons subject to removal would go far to accommodate people with disabilities striving to obtain the benefit of the recent changes in the immigration laws</w:t>
      </w:r>
      <w:r w:rsidRPr="009F1AE2">
        <w:t xml:space="preserve">. </w:t>
      </w:r>
    </w:p>
    <w:p w14:paraId="55E3FEDF" w14:textId="77777777" w:rsidR="00E33D8B" w:rsidRPr="009F1AE2" w:rsidRDefault="00E33D8B" w:rsidP="00E33D8B"/>
    <w:p w14:paraId="26B59C50" w14:textId="77777777" w:rsidR="00E33D8B" w:rsidRDefault="00E33D8B" w:rsidP="00E33D8B">
      <w:pPr>
        <w:pStyle w:val="Heading4"/>
        <w:rPr>
          <w:rStyle w:val="StyleUnderline"/>
          <w:rFonts w:eastAsia="Times New Roman" w:cs="Times New Roman"/>
          <w:sz w:val="26"/>
          <w:u w:val="none"/>
        </w:rPr>
      </w:pPr>
      <w:r>
        <w:rPr>
          <w:rStyle w:val="StyleUnderline"/>
          <w:rFonts w:eastAsia="Times New Roman" w:cs="Times New Roman"/>
          <w:sz w:val="26"/>
          <w:u w:val="none"/>
        </w:rPr>
        <w:t>Officials are not required to explain their inadmissibility choices for any inadmissibility standard – circumvents public charge</w:t>
      </w:r>
    </w:p>
    <w:p w14:paraId="203A60BD" w14:textId="77777777" w:rsidR="00E33D8B" w:rsidRPr="005E0973" w:rsidRDefault="00E33D8B" w:rsidP="00E33D8B">
      <w:pPr>
        <w:rPr>
          <w:b/>
          <w:sz w:val="26"/>
          <w:szCs w:val="26"/>
        </w:rPr>
      </w:pPr>
      <w:r w:rsidRPr="005E0973">
        <w:rPr>
          <w:b/>
          <w:sz w:val="26"/>
          <w:szCs w:val="26"/>
        </w:rPr>
        <w:t>Morrison, associate professor at Texas A&amp;M University School of Law, 17</w:t>
      </w:r>
    </w:p>
    <w:p w14:paraId="7A9DE48F" w14:textId="77777777" w:rsidR="00E33D8B" w:rsidRPr="00E0507D" w:rsidRDefault="00E33D8B" w:rsidP="00E33D8B">
      <w:pPr>
        <w:rPr>
          <w:sz w:val="16"/>
          <w:szCs w:val="16"/>
        </w:rPr>
      </w:pPr>
      <w:r>
        <w:rPr>
          <w:sz w:val="16"/>
          <w:szCs w:val="16"/>
        </w:rPr>
        <w:t xml:space="preserve">(Angela, American Constitution Society, “The Travel Ban is Just for Show – The Real Threat is From Individuals Who Can Act on its Discriminatory Message”, 3/9/17, </w:t>
      </w:r>
      <w:hyperlink r:id="rId28" w:history="1">
        <w:r w:rsidRPr="000B7FF0">
          <w:rPr>
            <w:rStyle w:val="Hyperlink"/>
            <w:sz w:val="16"/>
            <w:szCs w:val="16"/>
          </w:rPr>
          <w:t>http://harvardlpr.com/2017/03/09/the-travel-ban-is-just-for-show-the-real-threat-is-from-individual-officials-who-can-act-on-its-discriminatory-message/</w:t>
        </w:r>
      </w:hyperlink>
      <w:r>
        <w:rPr>
          <w:sz w:val="16"/>
          <w:szCs w:val="16"/>
        </w:rPr>
        <w:t>, 7/2/18, JT)</w:t>
      </w:r>
    </w:p>
    <w:p w14:paraId="1656411B" w14:textId="77777777" w:rsidR="00E33D8B" w:rsidRPr="00E0507D" w:rsidRDefault="00E33D8B" w:rsidP="00E33D8B">
      <w:pPr>
        <w:spacing w:line="240" w:lineRule="auto"/>
        <w:rPr>
          <w:rStyle w:val="StyleUnderline"/>
        </w:rPr>
      </w:pPr>
      <w:r w:rsidRPr="00E0507D">
        <w:rPr>
          <w:rStyle w:val="StyleUnderline"/>
          <w:rFonts w:eastAsia="Times New Roman" w:cs="Times New Roman"/>
          <w:sz w:val="12"/>
          <w:szCs w:val="22"/>
          <w:u w:val="none"/>
        </w:rPr>
        <w:t xml:space="preserve">The Supreme Court’s unwillingness to review individual immigration officials’ decisions means that there are few remedies for noncitizens denied visas or entry at the border. As a result, </w:t>
      </w:r>
      <w:r w:rsidRPr="00E0507D">
        <w:rPr>
          <w:rStyle w:val="StyleUnderline"/>
        </w:rPr>
        <w:t>officials who are emboldened by the travel ban’s message and are better able to hide their discriminatory motives will succeed where the administration’s travel ban has failed.</w:t>
      </w:r>
    </w:p>
    <w:p w14:paraId="060C65BB" w14:textId="77777777" w:rsidR="00E33D8B" w:rsidRPr="00E0507D" w:rsidRDefault="00E33D8B" w:rsidP="00E33D8B">
      <w:pPr>
        <w:spacing w:line="240" w:lineRule="auto"/>
        <w:rPr>
          <w:rStyle w:val="StyleUnderline"/>
        </w:rPr>
      </w:pPr>
      <w:r w:rsidRPr="00E0507D">
        <w:rPr>
          <w:rStyle w:val="StyleUnderline"/>
          <w:rFonts w:eastAsia="Times New Roman" w:cs="Times New Roman"/>
          <w:sz w:val="12"/>
          <w:szCs w:val="22"/>
          <w:u w:val="none"/>
        </w:rPr>
        <w:t xml:space="preserve">When the Court has been willing to review State Department and CBP officials’ discretionary decisions, the Court has done little beyond determining whether the noncitizen received the process required by Congress. </w:t>
      </w:r>
      <w:r w:rsidRPr="00E0507D">
        <w:rPr>
          <w:rStyle w:val="StyleUnderline"/>
        </w:rPr>
        <w:t>In Kerry v. Din and Kleindienst v. Mandel, the Court refused to look beyond whether the immigration official cited a facially legitimate reason for denial or exclusion. In Din, the Court determined the State Department official only needed to provide a citation to the statute that stated the ground of inadmissibility and did not have to provide any other explanati</w:t>
      </w:r>
      <w:r>
        <w:rPr>
          <w:rStyle w:val="StyleUnderline"/>
        </w:rPr>
        <w:t>on or support for the decision.</w:t>
      </w:r>
    </w:p>
    <w:p w14:paraId="24A75DE6" w14:textId="77777777" w:rsidR="00E33D8B" w:rsidRPr="00E0507D" w:rsidRDefault="00E33D8B" w:rsidP="00E33D8B">
      <w:pPr>
        <w:spacing w:line="240" w:lineRule="auto"/>
        <w:rPr>
          <w:rStyle w:val="StyleUnderline"/>
          <w:rFonts w:eastAsia="Times New Roman" w:cs="Times New Roman"/>
          <w:sz w:val="12"/>
          <w:szCs w:val="22"/>
          <w:u w:val="none"/>
        </w:rPr>
      </w:pPr>
      <w:r w:rsidRPr="00E0507D">
        <w:rPr>
          <w:rStyle w:val="StyleUnderline"/>
          <w:rFonts w:eastAsia="Times New Roman" w:cs="Times New Roman"/>
          <w:sz w:val="12"/>
          <w:szCs w:val="22"/>
          <w:u w:val="none"/>
        </w:rPr>
        <w:t xml:space="preserve">If all officials must do is cite to the statutory provision, </w:t>
      </w:r>
      <w:r w:rsidRPr="00E0507D">
        <w:rPr>
          <w:rStyle w:val="StyleUnderline"/>
        </w:rPr>
        <w:t>officials can easily hide their discriminatory motive. Unfortunately, it will prove difficult, if not impossible, for noncitizens denied visas or entry to show that it was for an impermissible reason</w:t>
      </w:r>
      <w:r w:rsidRPr="00E0507D">
        <w:rPr>
          <w:rStyle w:val="StyleUnderline"/>
          <w:rFonts w:eastAsia="Times New Roman" w:cs="Times New Roman"/>
          <w:sz w:val="12"/>
          <w:szCs w:val="22"/>
          <w:u w:val="none"/>
        </w:rPr>
        <w:t>. That means officials who take the administration’s message to heart are the threat lurking below the surface.</w:t>
      </w:r>
    </w:p>
    <w:p w14:paraId="43CA056A" w14:textId="77777777" w:rsidR="00E33D8B" w:rsidRDefault="00E33D8B" w:rsidP="00E33D8B"/>
    <w:p w14:paraId="5B6D2F41" w14:textId="77777777" w:rsidR="00E33D8B" w:rsidRPr="008374F0" w:rsidRDefault="00E33D8B" w:rsidP="008374F0"/>
    <w:p w14:paraId="7439057D" w14:textId="77777777" w:rsidR="00503DEA" w:rsidRDefault="00503DEA" w:rsidP="001B4C94"/>
    <w:p w14:paraId="0B1AB1F5" w14:textId="509F0AA1" w:rsidR="00D33529" w:rsidRDefault="00D33529" w:rsidP="00D33529">
      <w:pPr>
        <w:pStyle w:val="Heading3"/>
      </w:pPr>
      <w:r>
        <w:t xml:space="preserve">Neg – Solvency </w:t>
      </w:r>
      <w:r w:rsidR="00F51423">
        <w:t xml:space="preserve">– </w:t>
      </w:r>
      <w:r w:rsidR="006857ED">
        <w:t>Offense</w:t>
      </w:r>
    </w:p>
    <w:p w14:paraId="2E2901F6" w14:textId="763D073E" w:rsidR="00D33529" w:rsidRDefault="00D33529" w:rsidP="00D33529"/>
    <w:p w14:paraId="5AA9FC7A" w14:textId="77777777" w:rsidR="00D33529" w:rsidRPr="00C14781" w:rsidRDefault="00D33529" w:rsidP="00D33529">
      <w:pPr>
        <w:pStyle w:val="Heading4"/>
      </w:pPr>
      <w:r>
        <w:t>Pro benefit-access advocates unintentionally reinforce an “Us-Them” dichotomy that paints US citizens as morally superior while reifying a predominantly negative perception of immigrants</w:t>
      </w:r>
    </w:p>
    <w:p w14:paraId="4647B56D" w14:textId="77777777" w:rsidR="00D33529" w:rsidRPr="00B219FF" w:rsidRDefault="00D33529" w:rsidP="00D33529">
      <w:r w:rsidRPr="00E74E3E">
        <w:rPr>
          <w:rStyle w:val="Style13ptBold"/>
        </w:rPr>
        <w:t>Clark,</w:t>
      </w:r>
      <w:r w:rsidRPr="004B2FB4">
        <w:t xml:space="preserve"> Professor of Law, Loyola Law School</w:t>
      </w:r>
      <w:r w:rsidRPr="00E74E3E">
        <w:rPr>
          <w:rStyle w:val="Style13ptBold"/>
        </w:rPr>
        <w:t>, 08,</w:t>
      </w:r>
      <w:r>
        <w:t xml:space="preserve"> (</w:t>
      </w:r>
      <w:r>
        <w:rPr>
          <w:rStyle w:val="verdana"/>
        </w:rPr>
        <w:t xml:space="preserve">Brietta R., “The Immigrant Health Care Narrative and What it Tells Us About the U.S. Health Care System,” Loyola University Chicago School of Law, Beazley Institute for Health Law and Policy, Summer 2008, </w:t>
      </w:r>
      <w:hyperlink r:id="rId29"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http://www.lexisnexis.com/lnacui2api/results/docview/docview.do?docLinkInd=true&amp;risb=21_T27675092705&amp;format=GNBFI&amp;sort=RELEVANCE&amp;startDocNo=1&amp;resultsUrlKey=29_T27675092716&amp;cisb=22_T27675092713&amp;treeMax=true&amp;treeWidth=0&amp;csi=146181&amp;docNo=8</w:t>
        </w:r>
      </w:hyperlink>
      <w:r>
        <w:t xml:space="preserve"> accessesd 6/29/18 EO)</w:t>
      </w:r>
    </w:p>
    <w:p w14:paraId="75F5AF75" w14:textId="335953B8" w:rsidR="00D33529" w:rsidRPr="00E33D8B" w:rsidRDefault="00D33529" w:rsidP="00D33529">
      <w:pPr>
        <w:rPr>
          <w:u w:val="single"/>
        </w:rPr>
      </w:pPr>
      <w:r w:rsidRPr="00E74E3E">
        <w:rPr>
          <w:rStyle w:val="StyleUnderline"/>
        </w:rPr>
        <w:t>Proponents of benefit restrictions tell a story that clearly reinforces an "Us-Them" dichotomy and the dominant immigrant narrative in immigration discourse. Immigrants who are here illegally are viewed as having a parasitic and unhealthy relationship with the United States</w:t>
      </w:r>
      <w:r w:rsidRPr="00E74E3E">
        <w:rPr>
          <w:rStyle w:val="Emphasis"/>
        </w:rPr>
        <w:t>. They are viewed as criminals, who steal public money from vulnerable and morally deserving citizens and who consequently threaten citizens' health and safety.</w:t>
      </w:r>
      <w:r w:rsidRPr="00E74E3E">
        <w:rPr>
          <w:rStyle w:val="StyleUnderline"/>
        </w:rPr>
        <w:t xml:space="preserve"> Immigrants here legally are</w:t>
      </w:r>
      <w:r>
        <w:t xml:space="preserve"> not as visible in this picture. They are usually lumped in with undocumented immigrants, probably because they are also </w:t>
      </w:r>
      <w:r w:rsidRPr="00E74E3E">
        <w:rPr>
          <w:rStyle w:val="StyleUnderline"/>
        </w:rPr>
        <w:t>viewed as welfare abusers who are violating the social contract that demands self-sufficiency and are threatening the availability of resources for citizens, who are viewed as having a stronger moral and legal claim to public benefits.</w:t>
      </w:r>
    </w:p>
    <w:p w14:paraId="0C7D980B" w14:textId="28223F70" w:rsidR="00D33529" w:rsidRPr="00E33D8B" w:rsidRDefault="00D33529" w:rsidP="00D33529">
      <w:pPr>
        <w:rPr>
          <w:u w:val="single"/>
        </w:rPr>
      </w:pPr>
      <w:r w:rsidRPr="00E74E3E">
        <w:rPr>
          <w:rStyle w:val="StyleUnderline"/>
        </w:rPr>
        <w:t>The dominant narrative also tells a story about "us" as American citizens.</w:t>
      </w:r>
      <w:r>
        <w:t xml:space="preserve"> Essentially, the following picture is painted</w:t>
      </w:r>
      <w:r w:rsidRPr="00C14781">
        <w:rPr>
          <w:rStyle w:val="StyleUnderline"/>
        </w:rPr>
        <w:t>: the United States is acting out of necessity to preserve resources and protect the health and welfare of its citizens.</w:t>
      </w:r>
      <w:r>
        <w:t xml:space="preserve"> To </w:t>
      </w:r>
      <w:r w:rsidRPr="00C14781">
        <w:rPr>
          <w:rStyle w:val="StyleUnderline"/>
        </w:rPr>
        <w:t>the extent immigrants suffer from our laws and policies, our policies are morally justified because we are endangered by the choice of unauthorized immigrants to stay in the United States</w:t>
      </w:r>
      <w:r>
        <w:t xml:space="preserve">. </w:t>
      </w:r>
      <w:r w:rsidRPr="00C14781">
        <w:rPr>
          <w:rStyle w:val="StyleUnderline"/>
        </w:rPr>
        <w:t>Finally, we actually treat immigrants, even unauthorized immigrants, with empathy and beneficence by creating certain exceptions granting them health care access in extremely vulnerable situations where they have no control, such as for emergency care, care for immigrants seeking asylum, or victims of domestic violence.</w:t>
      </w:r>
    </w:p>
    <w:p w14:paraId="493E86D5" w14:textId="77777777" w:rsidR="00D33529" w:rsidRPr="00C14781" w:rsidRDefault="00D33529" w:rsidP="00D33529">
      <w:pPr>
        <w:rPr>
          <w:rStyle w:val="Emphasis"/>
        </w:rPr>
      </w:pPr>
      <w:r>
        <w:t xml:space="preserve">At one level, pro-access rhetoric seeks to challenge the dominant narrative by painting a very different picture of immigrants excluded from the U.S. healthcare system. However, a closer look shows that some of </w:t>
      </w:r>
      <w:r w:rsidRPr="00C14781">
        <w:rPr>
          <w:rStyle w:val="Emphasis"/>
        </w:rPr>
        <w:t>this rhetoric unintentionally reinforces the dominant picture of immigrants and refines the narrative of our motivations in ways that could potentially undermine the pro-access advocates' rhetorical, political, and legal goals.</w:t>
      </w:r>
    </w:p>
    <w:p w14:paraId="6072D379" w14:textId="6D57A171" w:rsidR="00F51423" w:rsidRDefault="00F51423" w:rsidP="00F51423"/>
    <w:p w14:paraId="57E4B0AD" w14:textId="5E163129" w:rsidR="00242C94" w:rsidRDefault="00242C94" w:rsidP="001B4C94"/>
    <w:p w14:paraId="1468D793" w14:textId="77777777" w:rsidR="00F51423" w:rsidRDefault="00F51423" w:rsidP="001B4C94"/>
    <w:p w14:paraId="10F43192" w14:textId="74CF7BDE" w:rsidR="00866671" w:rsidRDefault="000171ED" w:rsidP="007B0FFB">
      <w:pPr>
        <w:pStyle w:val="Heading3"/>
      </w:pPr>
      <w:r>
        <w:t xml:space="preserve">Neg – </w:t>
      </w:r>
      <w:r w:rsidR="00866671">
        <w:t>Cap</w:t>
      </w:r>
      <w:r w:rsidR="00151D2F">
        <w:t xml:space="preserve"> K</w:t>
      </w:r>
    </w:p>
    <w:p w14:paraId="6E2F75E1" w14:textId="2DCA2FF3" w:rsidR="00866671" w:rsidRDefault="00866671" w:rsidP="00866671"/>
    <w:p w14:paraId="409E56D1" w14:textId="0AD64240" w:rsidR="00866671" w:rsidRDefault="00480100" w:rsidP="00DC78FD">
      <w:pPr>
        <w:pStyle w:val="Heading4"/>
      </w:pPr>
      <w:r>
        <w:t xml:space="preserve">Neoliberalism and capitalism </w:t>
      </w:r>
      <w:r w:rsidR="00DC78FD">
        <w:t xml:space="preserve">are </w:t>
      </w:r>
      <w:r w:rsidR="00BA6DBF">
        <w:t>papered</w:t>
      </w:r>
      <w:r w:rsidR="00DC78FD">
        <w:t xml:space="preserve"> over by immigration reform – distances access to the root cause.</w:t>
      </w:r>
    </w:p>
    <w:p w14:paraId="7B322F02" w14:textId="4B01AF2C" w:rsidR="00480100" w:rsidRDefault="003015DC" w:rsidP="00866671">
      <w:r w:rsidRPr="003015DC">
        <w:t xml:space="preserve">Gerard </w:t>
      </w:r>
      <w:r w:rsidRPr="003015DC">
        <w:rPr>
          <w:rStyle w:val="Style13ptBold"/>
        </w:rPr>
        <w:t>Boucher</w:t>
      </w:r>
      <w:r w:rsidRPr="003015DC">
        <w:t xml:space="preserve"> works at the Migration and Research Citizenship Initiative, Humanities Institute of Ireland, University College Dubli</w:t>
      </w:r>
      <w:r>
        <w:t xml:space="preserve">n, </w:t>
      </w:r>
      <w:r w:rsidRPr="003015DC">
        <w:rPr>
          <w:rStyle w:val="Style13ptBold"/>
        </w:rPr>
        <w:t>2008</w:t>
      </w:r>
      <w:r>
        <w:t>. “</w:t>
      </w:r>
      <w:r w:rsidRPr="003015DC">
        <w:t>A Critique of Global Policy Discourses on Managing International Migration</w:t>
      </w:r>
      <w:r>
        <w:t xml:space="preserve">,” </w:t>
      </w:r>
      <w:r w:rsidRPr="003015DC">
        <w:t>Third World Quarterly, Vol. 29, No. 7, 2008, pp 1461–1471</w:t>
      </w:r>
    </w:p>
    <w:p w14:paraId="7A5DC348" w14:textId="77777777" w:rsidR="00480100" w:rsidRDefault="00866671" w:rsidP="00480100">
      <w:r w:rsidRPr="00866671">
        <w:t xml:space="preserve">Contemporary global policy discourses on managing international migration converge on a number of policy themes and outcomes. First, </w:t>
      </w:r>
      <w:r w:rsidRPr="00292AD3">
        <w:rPr>
          <w:rStyle w:val="StyleUnderline"/>
        </w:rPr>
        <w:t xml:space="preserve">the effects of a global capitalist system in generating the conditions for much contemporary </w:t>
      </w:r>
      <w:r w:rsidR="00480100" w:rsidRPr="00292AD3">
        <w:rPr>
          <w:rStyle w:val="StyleUnderline"/>
        </w:rPr>
        <w:t>international migration are recognised, without identifying capitalism, capitalists, transnational companies</w:t>
      </w:r>
      <w:r w:rsidR="00480100">
        <w:t xml:space="preserve"> (TNCs), </w:t>
      </w:r>
      <w:r w:rsidR="00480100" w:rsidRPr="00292AD3">
        <w:rPr>
          <w:rStyle w:val="StyleUnderline"/>
        </w:rPr>
        <w:t>neoliberal states, governments, or international organisations as causes of these effects</w:t>
      </w:r>
      <w:r w:rsidR="00480100">
        <w:t>.</w:t>
      </w:r>
    </w:p>
    <w:p w14:paraId="7A19A1CE" w14:textId="77777777" w:rsidR="00480100" w:rsidRDefault="00480100" w:rsidP="00480100">
      <w:r>
        <w:t xml:space="preserve">Second, </w:t>
      </w:r>
      <w:r w:rsidRPr="00292AD3">
        <w:rPr>
          <w:rStyle w:val="StyleUnderline"/>
        </w:rPr>
        <w:t>the conservative</w:t>
      </w:r>
      <w:r>
        <w:t xml:space="preserve"> (not neoliberal) </w:t>
      </w:r>
      <w:r w:rsidRPr="00292AD3">
        <w:rPr>
          <w:rStyle w:val="StyleUnderline"/>
        </w:rPr>
        <w:t>parts of developed states and governments, their fearful indigenous citizenry, populist media and far-right politicians are blamed for restrictionist immigration policies</w:t>
      </w:r>
      <w:r>
        <w:t>. These policies do not allow developed world labour market demand in national states to be met by developing world legal immigration supply, generating the conditions for irregular migration, exploitation of ‘illegal’ migrants, xenophobia, racism and discrimination.</w:t>
      </w:r>
    </w:p>
    <w:p w14:paraId="446162EF" w14:textId="401C6BD6" w:rsidR="00480100" w:rsidRDefault="00480100" w:rsidP="00480100">
      <w:r>
        <w:t>Third, the clearest solution proposed to resolve these migration man</w:t>
      </w:r>
      <w:r w:rsidR="00FF7E04">
        <w:t>age</w:t>
      </w:r>
      <w:r>
        <w:t>ment problems advocates increasing legal temporary labour market programmes for immigrants, particularly of highly skilled migrants, while fully respecting the human rights of these temporary migrants. Secondary solutions fall within this framework and involve, for example, better policies to manage remittance flows from, and diaspora organisations of, these temporary migrants for the development of their origin countries.</w:t>
      </w:r>
    </w:p>
    <w:p w14:paraId="671D317B" w14:textId="77777777" w:rsidR="00480100" w:rsidRDefault="00480100" w:rsidP="00480100">
      <w:r>
        <w:t>Neoliberal capitalist effects without causes</w:t>
      </w:r>
    </w:p>
    <w:p w14:paraId="3EBB2032" w14:textId="56CFE5C3" w:rsidR="00866671" w:rsidRDefault="00480100" w:rsidP="00480100">
      <w:r>
        <w:t xml:space="preserve">In these global policy reports, </w:t>
      </w:r>
      <w:r w:rsidRPr="00292AD3">
        <w:rPr>
          <w:rStyle w:val="StyleUnderline"/>
        </w:rPr>
        <w:t>the structure of the global capitalist system in its neoliberal form</w:t>
      </w:r>
      <w:r w:rsidRPr="00292AD3">
        <w:rPr>
          <w:sz w:val="8"/>
          <w:szCs w:val="8"/>
        </w:rPr>
        <w:t>1</w:t>
      </w:r>
      <w:r w:rsidRPr="00292AD3">
        <w:rPr>
          <w:rStyle w:val="StyleUnderline"/>
        </w:rPr>
        <w:t xml:space="preserve"> is taken for granted, and not portrayed as part of the problem</w:t>
      </w:r>
      <w:r>
        <w:t>. On the few occasions that TNCs or capitalists are mentioned it is usually done in terms of ‘the corporate sector’, ‘business leaders’ or ‘multinational corporations’. Thus, the Declaration of The Hague has a section on ‘The Role of the Corporate Sector’ that calls upon, ‘Business leaders . . . to contribute to respect for human rights including basic labour law and environmental protection’ and suggests that, ‘business can actively ensure the inclusion into the labour force of refugees and migrants in host countries and thereby reinforce the integration process’.2</w:t>
      </w:r>
    </w:p>
    <w:p w14:paraId="00AE5C42" w14:textId="3C161177" w:rsidR="007B0FFB" w:rsidRDefault="007B0FFB" w:rsidP="00480100"/>
    <w:p w14:paraId="28A54BF9" w14:textId="77777777" w:rsidR="007B0FFB" w:rsidRDefault="007B0FFB" w:rsidP="007B0FFB">
      <w:pPr>
        <w:pStyle w:val="Heading4"/>
      </w:pPr>
      <w:r>
        <w:t>Capitalism lies at the root of exclusion of the disabled</w:t>
      </w:r>
    </w:p>
    <w:p w14:paraId="51C367AD" w14:textId="3DE26706" w:rsidR="007B0FFB" w:rsidRPr="00DD5D81" w:rsidRDefault="007B0FFB" w:rsidP="007B0FFB">
      <w:pPr>
        <w:rPr>
          <w:rStyle w:val="Style13ptBold"/>
        </w:rPr>
      </w:pPr>
      <w:r w:rsidRPr="00806415">
        <w:rPr>
          <w:rStyle w:val="Style13ptBold"/>
        </w:rPr>
        <w:t>Kitchin, 1998</w:t>
      </w:r>
      <w:r>
        <w:rPr>
          <w:rStyle w:val="Style13ptBold"/>
        </w:rPr>
        <w:t xml:space="preserve"> </w:t>
      </w:r>
      <w:r w:rsidRPr="00DD5D81">
        <w:rPr>
          <w:sz w:val="16"/>
          <w:szCs w:val="16"/>
        </w:rPr>
        <w:t>(</w:t>
      </w:r>
      <w:r>
        <w:rPr>
          <w:sz w:val="16"/>
          <w:szCs w:val="16"/>
        </w:rPr>
        <w:t xml:space="preserve">Rob, Director of NIRSA </w:t>
      </w:r>
      <w:r w:rsidRPr="00DD5D81">
        <w:rPr>
          <w:sz w:val="16"/>
          <w:szCs w:val="16"/>
        </w:rPr>
        <w:t>and Chairperson of the</w:t>
      </w:r>
      <w:r>
        <w:rPr>
          <w:sz w:val="16"/>
          <w:szCs w:val="16"/>
        </w:rPr>
        <w:t xml:space="preserve"> Irish Social Sciences Platform</w:t>
      </w:r>
      <w:r w:rsidRPr="00DD5D81">
        <w:rPr>
          <w:sz w:val="16"/>
          <w:szCs w:val="16"/>
        </w:rPr>
        <w:t>, “'Out of place', 'Knowing one's place': Space, power and the exclusion of disabled peop</w:t>
      </w:r>
      <w:r>
        <w:rPr>
          <w:sz w:val="16"/>
          <w:szCs w:val="16"/>
        </w:rPr>
        <w:t xml:space="preserve">le,” Disability &amp; Society13. 3, June, </w:t>
      </w:r>
      <w:r w:rsidRPr="00DD5D81">
        <w:rPr>
          <w:sz w:val="16"/>
          <w:szCs w:val="16"/>
        </w:rPr>
        <w:t>http://search.proquest.com/docview/195770262?accountid=11836)</w:t>
      </w:r>
      <w:r w:rsidR="00242C94">
        <w:rPr>
          <w:rStyle w:val="Style13ptBold"/>
        </w:rPr>
        <w:t xml:space="preserve"> </w:t>
      </w:r>
    </w:p>
    <w:p w14:paraId="506D25EC" w14:textId="77777777" w:rsidR="007B0FFB" w:rsidRPr="00F4330F" w:rsidRDefault="007B0FFB" w:rsidP="007B0FFB">
      <w:pPr>
        <w:rPr>
          <w:sz w:val="16"/>
        </w:rPr>
      </w:pPr>
      <w:r w:rsidRPr="00DD5D81">
        <w:rPr>
          <w:sz w:val="16"/>
        </w:rPr>
        <w:t xml:space="preserve">It is now generally recognised that </w:t>
      </w:r>
      <w:r w:rsidRPr="00DD5D81">
        <w:rPr>
          <w:rStyle w:val="StyleUnderline"/>
        </w:rPr>
        <w:t>disabled people are marginalised and excluded from 'mainstream' society</w:t>
      </w:r>
      <w:r w:rsidRPr="00DD5D81">
        <w:rPr>
          <w:sz w:val="16"/>
        </w:rPr>
        <w:t xml:space="preserve">. Disabled people represent one of the poorest groups in Western society. Apart from being excluded and marginalised from the workplace disabled people are often segregated within schooling, unable to find suitable housing, and have restricted access to public transport (Oliver, 1996). In general, </w:t>
      </w:r>
      <w:r w:rsidRPr="00DD5D81">
        <w:rPr>
          <w:rStyle w:val="StyleUnderline"/>
        </w:rPr>
        <w:t>our understanding of the processes of exclusion is grounded in time and history</w:t>
      </w:r>
      <w:r w:rsidRPr="00DD5D81">
        <w:rPr>
          <w:sz w:val="16"/>
        </w:rPr>
        <w:t xml:space="preserve">. For example, adopting a Marxist (materialist) approach, Michael Oliver (1990) has sought to demonstrate that </w:t>
      </w:r>
      <w:r w:rsidRPr="00DD5D81">
        <w:rPr>
          <w:rStyle w:val="StyleUnderline"/>
        </w:rPr>
        <w:t>disabled people are socially excluded because they are deemed unproductive and so hinder the progress of capital accumulation</w:t>
      </w:r>
      <w:r w:rsidRPr="00DD5D81">
        <w:rPr>
          <w:sz w:val="16"/>
        </w:rPr>
        <w:t xml:space="preserve">. He suggests that </w:t>
      </w:r>
      <w:r w:rsidRPr="00DD5D81">
        <w:rPr>
          <w:rStyle w:val="StyleUnderline"/>
        </w:rPr>
        <w:t>the role of disabled people within society radically altered with the onset of the industrial revolution and the shift from the land to the factory</w:t>
      </w:r>
      <w:r w:rsidRPr="00DD5D81">
        <w:rPr>
          <w:sz w:val="16"/>
        </w:rPr>
        <w:t xml:space="preserve">. </w:t>
      </w:r>
      <w:r w:rsidRPr="00DD5D81">
        <w:rPr>
          <w:rStyle w:val="StyleUnderline"/>
        </w:rPr>
        <w:t>Disabled people unable to be as productive as their able-bodied counterparts were excluded or marginalised from the production process</w:t>
      </w:r>
      <w:r w:rsidRPr="00DD5D81">
        <w:rPr>
          <w:sz w:val="16"/>
        </w:rPr>
        <w:t xml:space="preserve">. He argues that </w:t>
      </w:r>
      <w:r w:rsidRPr="00DD5D81">
        <w:rPr>
          <w:rStyle w:val="StyleUnderline"/>
        </w:rPr>
        <w:t>exclusionary processes were reinforced by the State through ideologies of individualism (disability is an individual rather than societal problem</w:t>
      </w:r>
      <w:r w:rsidRPr="00DD5D81">
        <w:rPr>
          <w:sz w:val="16"/>
        </w:rPr>
        <w:t xml:space="preserve">) and medicalisation (the need for disability to be treated). As such, </w:t>
      </w:r>
      <w:r w:rsidRPr="00DD5D81">
        <w:rPr>
          <w:rStyle w:val="StyleUnderline"/>
        </w:rPr>
        <w:t>Oliver</w:t>
      </w:r>
      <w:r w:rsidRPr="00DD5D81">
        <w:rPr>
          <w:sz w:val="16"/>
        </w:rPr>
        <w:t xml:space="preserve"> (1990) </w:t>
      </w:r>
      <w:r w:rsidRPr="00DD5D81">
        <w:rPr>
          <w:rStyle w:val="StyleUnderline"/>
        </w:rPr>
        <w:t>views disability as a social construct used to maintain capitalist concerns, with the experiences of disability determined by the economy</w:t>
      </w:r>
      <w:r w:rsidRPr="00DD5D81">
        <w:rPr>
          <w:sz w:val="16"/>
        </w:rPr>
        <w:t xml:space="preserve"> (Oliver, 1996). A Marxist or political economy approach is not, however, the only way to try and explain the bases of social exclusion</w:t>
      </w:r>
      <w:r>
        <w:rPr>
          <w:sz w:val="16"/>
        </w:rPr>
        <w:t xml:space="preserve">.  </w:t>
      </w:r>
    </w:p>
    <w:p w14:paraId="35A8D2A1" w14:textId="77777777" w:rsidR="007B0FFB" w:rsidRPr="00866671" w:rsidRDefault="007B0FFB" w:rsidP="00480100"/>
    <w:p w14:paraId="0B9A7C1A" w14:textId="4097A598" w:rsidR="00866671" w:rsidRDefault="00866671" w:rsidP="001B4C94"/>
    <w:p w14:paraId="14B8A23F" w14:textId="5D261244" w:rsidR="00866671" w:rsidRDefault="00B53ED2" w:rsidP="00B53ED2">
      <w:pPr>
        <w:pStyle w:val="Heading3"/>
      </w:pPr>
      <w:r>
        <w:t>Neg – Malthus link</w:t>
      </w:r>
      <w:r w:rsidR="00292AD3">
        <w:t xml:space="preserve"> – DO NOT READ INCLUDED AS JOKE</w:t>
      </w:r>
    </w:p>
    <w:p w14:paraId="1998258F" w14:textId="7CE5B0B1" w:rsidR="00B53ED2" w:rsidRDefault="00B53ED2" w:rsidP="00B53ED2"/>
    <w:p w14:paraId="4AA1196F" w14:textId="77777777" w:rsidR="00B53ED2" w:rsidRDefault="00B53ED2" w:rsidP="00B53ED2">
      <w:pPr>
        <w:pStyle w:val="Heading4"/>
      </w:pPr>
      <w:r>
        <w:t>Malthus link for immigration :^)</w:t>
      </w:r>
    </w:p>
    <w:p w14:paraId="21599164" w14:textId="77777777" w:rsidR="00B53ED2" w:rsidRPr="006A4C62" w:rsidRDefault="00B53ED2" w:rsidP="00B53ED2">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3, </w:t>
      </w:r>
      <w:r w:rsidRPr="006A4C62">
        <w:t>https://www.nap.edu/catalog/5779/the-new-americans-economic-demographic-and-fiscal-effects-of-immigration</w:t>
      </w:r>
      <w:r>
        <w:t>, 6/30/18, JDC)</w:t>
      </w:r>
    </w:p>
    <w:p w14:paraId="042B698C" w14:textId="77777777" w:rsidR="00B53ED2" w:rsidRDefault="00B53ED2" w:rsidP="008E5222">
      <w:r w:rsidRPr="009010C5">
        <w:t xml:space="preserve">To answer that question, </w:t>
      </w:r>
      <w:r w:rsidRPr="009010C5">
        <w:rPr>
          <w:rStyle w:val="StyleUnderline"/>
        </w:rPr>
        <w:t>the panel developed a demographic model that projected the population to the year 2050</w:t>
      </w:r>
      <w:r w:rsidRPr="009010C5">
        <w:t xml:space="preserve">.  This model projects an initial population under various assumptions about fertility, mortality, and international migration. It places special emphasis on understanding the effects of immigration on the total population, its age structure, the size of the foreign-born population, and the ethnicity of its descendants.  The model adds a generational perspective to demographic projection by distinguishing immigrants and their descendants, along with the current native-born population, using data on fertility, mortality, exogamy (rates of intermarriage), and ethnic affiliation that vary by generation and ethnicity. </w:t>
      </w:r>
    </w:p>
    <w:p w14:paraId="107CC687" w14:textId="77777777" w:rsidR="00B53ED2" w:rsidRPr="009010C5" w:rsidRDefault="00B53ED2" w:rsidP="008E5222">
      <w:pPr>
        <w:rPr>
          <w:rStyle w:val="StyleUnderline"/>
        </w:rPr>
      </w:pPr>
      <w:r w:rsidRPr="009010C5">
        <w:rPr>
          <w:rStyle w:val="StyleUnderline"/>
        </w:rPr>
        <w:t xml:space="preserve">In our projections, we used five alternative assumptions about the numbers of immigrants in the coming decades: a continuation of the current number of net immigration, high and low immigration (a 50 percent increase and decrease from current levels), and two extremes—zero net immigration and twice the current rate. </w:t>
      </w:r>
    </w:p>
    <w:p w14:paraId="174171CC" w14:textId="01192C13" w:rsidR="00C33623" w:rsidRPr="00A26519" w:rsidRDefault="00B53ED2" w:rsidP="00C33623">
      <w:pPr>
        <w:rPr>
          <w:u w:val="single"/>
        </w:rPr>
      </w:pPr>
      <w:r w:rsidRPr="009010C5">
        <w:rPr>
          <w:rStyle w:val="StyleUnderline"/>
        </w:rPr>
        <w:t xml:space="preserve">If net immigration continues indefinitely at its current levels, there will be 387 million people in the United States in 2050, 124 million more than at present. Immigration will play the dominant role in that growth, accounting for 80 million, or two-thirds, of the increase.  Even if net immigration were halved, to 410,000 a year, the population would still rise to 349 million.  And if it were increased by half, to 1,230,000 a year, the population would be 426 million by the middle of the 21st century. </w:t>
      </w:r>
    </w:p>
    <w:sectPr w:rsidR="00C33623" w:rsidRPr="00A265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33623"/>
    <w:rsid w:val="000003E9"/>
    <w:rsid w:val="000029E3"/>
    <w:rsid w:val="000029E8"/>
    <w:rsid w:val="0000383A"/>
    <w:rsid w:val="00004225"/>
    <w:rsid w:val="000049E7"/>
    <w:rsid w:val="00005873"/>
    <w:rsid w:val="000066CA"/>
    <w:rsid w:val="00007264"/>
    <w:rsid w:val="000076A9"/>
    <w:rsid w:val="00011961"/>
    <w:rsid w:val="00014A9B"/>
    <w:rsid w:val="00014FAD"/>
    <w:rsid w:val="0001502B"/>
    <w:rsid w:val="00015D2A"/>
    <w:rsid w:val="000161E6"/>
    <w:rsid w:val="000171ED"/>
    <w:rsid w:val="000221FE"/>
    <w:rsid w:val="00022C18"/>
    <w:rsid w:val="0002490B"/>
    <w:rsid w:val="00026465"/>
    <w:rsid w:val="00026B3A"/>
    <w:rsid w:val="00030204"/>
    <w:rsid w:val="000312A0"/>
    <w:rsid w:val="00032472"/>
    <w:rsid w:val="000326CB"/>
    <w:rsid w:val="0003396C"/>
    <w:rsid w:val="00035337"/>
    <w:rsid w:val="0004042C"/>
    <w:rsid w:val="00043BC0"/>
    <w:rsid w:val="00052FB1"/>
    <w:rsid w:val="00054276"/>
    <w:rsid w:val="000547B1"/>
    <w:rsid w:val="000606BC"/>
    <w:rsid w:val="0006091E"/>
    <w:rsid w:val="000638C1"/>
    <w:rsid w:val="00065220"/>
    <w:rsid w:val="00065FEE"/>
    <w:rsid w:val="00066E3C"/>
    <w:rsid w:val="00071F40"/>
    <w:rsid w:val="00072718"/>
    <w:rsid w:val="0007381E"/>
    <w:rsid w:val="00076094"/>
    <w:rsid w:val="000769C1"/>
    <w:rsid w:val="0008785F"/>
    <w:rsid w:val="00090CBE"/>
    <w:rsid w:val="000932A5"/>
    <w:rsid w:val="00093481"/>
    <w:rsid w:val="00094DEC"/>
    <w:rsid w:val="000A2D8A"/>
    <w:rsid w:val="000B2DF7"/>
    <w:rsid w:val="000B54C9"/>
    <w:rsid w:val="000C0F89"/>
    <w:rsid w:val="000C1EFA"/>
    <w:rsid w:val="000C6439"/>
    <w:rsid w:val="000D0CC4"/>
    <w:rsid w:val="000D26A6"/>
    <w:rsid w:val="000D2B90"/>
    <w:rsid w:val="000D3514"/>
    <w:rsid w:val="000D5CE1"/>
    <w:rsid w:val="000D6ED8"/>
    <w:rsid w:val="000D717B"/>
    <w:rsid w:val="000E0411"/>
    <w:rsid w:val="000E09E5"/>
    <w:rsid w:val="000E31ED"/>
    <w:rsid w:val="000E40D2"/>
    <w:rsid w:val="000E4ED4"/>
    <w:rsid w:val="000E609A"/>
    <w:rsid w:val="000F2B50"/>
    <w:rsid w:val="000F4207"/>
    <w:rsid w:val="000F4B1E"/>
    <w:rsid w:val="000F72FD"/>
    <w:rsid w:val="000F7503"/>
    <w:rsid w:val="001004B8"/>
    <w:rsid w:val="00100B28"/>
    <w:rsid w:val="00102224"/>
    <w:rsid w:val="00117316"/>
    <w:rsid w:val="001209B4"/>
    <w:rsid w:val="00120F5C"/>
    <w:rsid w:val="00131019"/>
    <w:rsid w:val="0013101C"/>
    <w:rsid w:val="00131549"/>
    <w:rsid w:val="00136544"/>
    <w:rsid w:val="001412DF"/>
    <w:rsid w:val="00142518"/>
    <w:rsid w:val="00144D2D"/>
    <w:rsid w:val="00151D2F"/>
    <w:rsid w:val="00157092"/>
    <w:rsid w:val="00163A0B"/>
    <w:rsid w:val="0016691F"/>
    <w:rsid w:val="00167C27"/>
    <w:rsid w:val="0017031C"/>
    <w:rsid w:val="00172A20"/>
    <w:rsid w:val="001761FC"/>
    <w:rsid w:val="00182201"/>
    <w:rsid w:val="001825B0"/>
    <w:rsid w:val="00182655"/>
    <w:rsid w:val="00183681"/>
    <w:rsid w:val="001840F2"/>
    <w:rsid w:val="00185134"/>
    <w:rsid w:val="001856C6"/>
    <w:rsid w:val="001876D2"/>
    <w:rsid w:val="001919F1"/>
    <w:rsid w:val="00191B5F"/>
    <w:rsid w:val="00192487"/>
    <w:rsid w:val="00193416"/>
    <w:rsid w:val="00195073"/>
    <w:rsid w:val="0019668D"/>
    <w:rsid w:val="001A010A"/>
    <w:rsid w:val="001A0384"/>
    <w:rsid w:val="001A0A25"/>
    <w:rsid w:val="001A25FD"/>
    <w:rsid w:val="001A5371"/>
    <w:rsid w:val="001A56BE"/>
    <w:rsid w:val="001A6D89"/>
    <w:rsid w:val="001A72C7"/>
    <w:rsid w:val="001B03C3"/>
    <w:rsid w:val="001B19E2"/>
    <w:rsid w:val="001B3282"/>
    <w:rsid w:val="001B3353"/>
    <w:rsid w:val="001B4C94"/>
    <w:rsid w:val="001B6CD1"/>
    <w:rsid w:val="001B73E3"/>
    <w:rsid w:val="001B7DEF"/>
    <w:rsid w:val="001B7FF6"/>
    <w:rsid w:val="001C316D"/>
    <w:rsid w:val="001C7008"/>
    <w:rsid w:val="001D1A0D"/>
    <w:rsid w:val="001D2983"/>
    <w:rsid w:val="001D36BF"/>
    <w:rsid w:val="001D4C28"/>
    <w:rsid w:val="001E0B1F"/>
    <w:rsid w:val="001E0C0F"/>
    <w:rsid w:val="001E18C2"/>
    <w:rsid w:val="001E1E0B"/>
    <w:rsid w:val="001E2DFF"/>
    <w:rsid w:val="001E450A"/>
    <w:rsid w:val="001F0090"/>
    <w:rsid w:val="001F00CB"/>
    <w:rsid w:val="001F1173"/>
    <w:rsid w:val="00200162"/>
    <w:rsid w:val="002005A8"/>
    <w:rsid w:val="00200EC8"/>
    <w:rsid w:val="00203DD8"/>
    <w:rsid w:val="00204E1D"/>
    <w:rsid w:val="002059BD"/>
    <w:rsid w:val="00207FD8"/>
    <w:rsid w:val="002105DB"/>
    <w:rsid w:val="00210BF5"/>
    <w:rsid w:val="00210FAF"/>
    <w:rsid w:val="0021345C"/>
    <w:rsid w:val="00213B1E"/>
    <w:rsid w:val="00215284"/>
    <w:rsid w:val="00215A7D"/>
    <w:rsid w:val="002168F2"/>
    <w:rsid w:val="00221B2F"/>
    <w:rsid w:val="00224223"/>
    <w:rsid w:val="0022589F"/>
    <w:rsid w:val="0022749F"/>
    <w:rsid w:val="0023245F"/>
    <w:rsid w:val="002343FE"/>
    <w:rsid w:val="00235F7B"/>
    <w:rsid w:val="00241859"/>
    <w:rsid w:val="00242C94"/>
    <w:rsid w:val="002445C1"/>
    <w:rsid w:val="002502CF"/>
    <w:rsid w:val="00250CAA"/>
    <w:rsid w:val="0025423C"/>
    <w:rsid w:val="00255DE2"/>
    <w:rsid w:val="0026474D"/>
    <w:rsid w:val="002658CA"/>
    <w:rsid w:val="00267EBB"/>
    <w:rsid w:val="0027023B"/>
    <w:rsid w:val="00270279"/>
    <w:rsid w:val="00271471"/>
    <w:rsid w:val="00272F3F"/>
    <w:rsid w:val="00274EDB"/>
    <w:rsid w:val="0027729E"/>
    <w:rsid w:val="0028045D"/>
    <w:rsid w:val="002821F5"/>
    <w:rsid w:val="002843B2"/>
    <w:rsid w:val="00284ED6"/>
    <w:rsid w:val="00290C5A"/>
    <w:rsid w:val="00290C92"/>
    <w:rsid w:val="00291D48"/>
    <w:rsid w:val="00292AD3"/>
    <w:rsid w:val="002944C6"/>
    <w:rsid w:val="00295D3A"/>
    <w:rsid w:val="0029647A"/>
    <w:rsid w:val="00296504"/>
    <w:rsid w:val="002A180F"/>
    <w:rsid w:val="002A1BE0"/>
    <w:rsid w:val="002B5511"/>
    <w:rsid w:val="002B7ACF"/>
    <w:rsid w:val="002C3A7C"/>
    <w:rsid w:val="002C4070"/>
    <w:rsid w:val="002C4071"/>
    <w:rsid w:val="002C6EF2"/>
    <w:rsid w:val="002D1004"/>
    <w:rsid w:val="002D3696"/>
    <w:rsid w:val="002D3B33"/>
    <w:rsid w:val="002E0153"/>
    <w:rsid w:val="002E0643"/>
    <w:rsid w:val="002E12D1"/>
    <w:rsid w:val="002E392E"/>
    <w:rsid w:val="002E6BBC"/>
    <w:rsid w:val="002E79E8"/>
    <w:rsid w:val="002F1BA9"/>
    <w:rsid w:val="002F222E"/>
    <w:rsid w:val="002F6E67"/>
    <w:rsid w:val="002F6E74"/>
    <w:rsid w:val="003015DC"/>
    <w:rsid w:val="003038BA"/>
    <w:rsid w:val="00303CE2"/>
    <w:rsid w:val="0030766A"/>
    <w:rsid w:val="003106B3"/>
    <w:rsid w:val="0031385D"/>
    <w:rsid w:val="003171AB"/>
    <w:rsid w:val="00321289"/>
    <w:rsid w:val="00321D7C"/>
    <w:rsid w:val="003223B2"/>
    <w:rsid w:val="00322A67"/>
    <w:rsid w:val="00323343"/>
    <w:rsid w:val="00324EAF"/>
    <w:rsid w:val="00330E13"/>
    <w:rsid w:val="00335A23"/>
    <w:rsid w:val="00340707"/>
    <w:rsid w:val="00341C61"/>
    <w:rsid w:val="00350019"/>
    <w:rsid w:val="00351841"/>
    <w:rsid w:val="003624A6"/>
    <w:rsid w:val="00364ADF"/>
    <w:rsid w:val="00365C8D"/>
    <w:rsid w:val="003670D9"/>
    <w:rsid w:val="00367651"/>
    <w:rsid w:val="00370B41"/>
    <w:rsid w:val="00371B27"/>
    <w:rsid w:val="003726C3"/>
    <w:rsid w:val="003733F5"/>
    <w:rsid w:val="00375D2E"/>
    <w:rsid w:val="00383071"/>
    <w:rsid w:val="00383B19"/>
    <w:rsid w:val="00383C48"/>
    <w:rsid w:val="0038416B"/>
    <w:rsid w:val="00384CBC"/>
    <w:rsid w:val="0039203D"/>
    <w:rsid w:val="00392184"/>
    <w:rsid w:val="003933F9"/>
    <w:rsid w:val="00395864"/>
    <w:rsid w:val="00396120"/>
    <w:rsid w:val="00396557"/>
    <w:rsid w:val="00397316"/>
    <w:rsid w:val="003A08F6"/>
    <w:rsid w:val="003A248F"/>
    <w:rsid w:val="003A4D9C"/>
    <w:rsid w:val="003A79C5"/>
    <w:rsid w:val="003B1369"/>
    <w:rsid w:val="003B1668"/>
    <w:rsid w:val="003C2004"/>
    <w:rsid w:val="003C2B7C"/>
    <w:rsid w:val="003C4FA4"/>
    <w:rsid w:val="003C5F4C"/>
    <w:rsid w:val="003D5EA8"/>
    <w:rsid w:val="003D7B28"/>
    <w:rsid w:val="003E305E"/>
    <w:rsid w:val="003E34DB"/>
    <w:rsid w:val="003E464C"/>
    <w:rsid w:val="003E50E7"/>
    <w:rsid w:val="003E5302"/>
    <w:rsid w:val="003E5BF1"/>
    <w:rsid w:val="003F2452"/>
    <w:rsid w:val="003F2C91"/>
    <w:rsid w:val="003F41EA"/>
    <w:rsid w:val="003F7DF0"/>
    <w:rsid w:val="0040202C"/>
    <w:rsid w:val="004039AF"/>
    <w:rsid w:val="004062E6"/>
    <w:rsid w:val="00407AFF"/>
    <w:rsid w:val="0041155D"/>
    <w:rsid w:val="004170BF"/>
    <w:rsid w:val="0041729B"/>
    <w:rsid w:val="004270E3"/>
    <w:rsid w:val="004348DC"/>
    <w:rsid w:val="00434921"/>
    <w:rsid w:val="00442018"/>
    <w:rsid w:val="00446567"/>
    <w:rsid w:val="00447B10"/>
    <w:rsid w:val="00450409"/>
    <w:rsid w:val="00452916"/>
    <w:rsid w:val="00452EE4"/>
    <w:rsid w:val="00452F0B"/>
    <w:rsid w:val="004536D6"/>
    <w:rsid w:val="0045572C"/>
    <w:rsid w:val="00457224"/>
    <w:rsid w:val="004732A9"/>
    <w:rsid w:val="0047482C"/>
    <w:rsid w:val="00475436"/>
    <w:rsid w:val="00477D09"/>
    <w:rsid w:val="00480100"/>
    <w:rsid w:val="00480364"/>
    <w:rsid w:val="0048047E"/>
    <w:rsid w:val="00482AF9"/>
    <w:rsid w:val="00484CFA"/>
    <w:rsid w:val="004861C7"/>
    <w:rsid w:val="004869D2"/>
    <w:rsid w:val="00486EEE"/>
    <w:rsid w:val="00487C06"/>
    <w:rsid w:val="0049366D"/>
    <w:rsid w:val="00493C8C"/>
    <w:rsid w:val="004953EA"/>
    <w:rsid w:val="00496BB2"/>
    <w:rsid w:val="004A004A"/>
    <w:rsid w:val="004A52FA"/>
    <w:rsid w:val="004B2786"/>
    <w:rsid w:val="004B37B4"/>
    <w:rsid w:val="004B47A1"/>
    <w:rsid w:val="004B72B4"/>
    <w:rsid w:val="004C0314"/>
    <w:rsid w:val="004C0D3D"/>
    <w:rsid w:val="004C213E"/>
    <w:rsid w:val="004C254A"/>
    <w:rsid w:val="004C376C"/>
    <w:rsid w:val="004C3F47"/>
    <w:rsid w:val="004C4999"/>
    <w:rsid w:val="004C566B"/>
    <w:rsid w:val="004C5FD8"/>
    <w:rsid w:val="004C657F"/>
    <w:rsid w:val="004D17D8"/>
    <w:rsid w:val="004D3FA8"/>
    <w:rsid w:val="004D52D8"/>
    <w:rsid w:val="004D61F9"/>
    <w:rsid w:val="004E355B"/>
    <w:rsid w:val="004E7845"/>
    <w:rsid w:val="004F17CB"/>
    <w:rsid w:val="004F5D20"/>
    <w:rsid w:val="005028E5"/>
    <w:rsid w:val="00503735"/>
    <w:rsid w:val="00503DEA"/>
    <w:rsid w:val="00511C66"/>
    <w:rsid w:val="00516A88"/>
    <w:rsid w:val="00522065"/>
    <w:rsid w:val="005224F2"/>
    <w:rsid w:val="0052724C"/>
    <w:rsid w:val="00533094"/>
    <w:rsid w:val="00533F1C"/>
    <w:rsid w:val="00536D8B"/>
    <w:rsid w:val="005370D8"/>
    <w:rsid w:val="005379C3"/>
    <w:rsid w:val="00537DDA"/>
    <w:rsid w:val="00541E99"/>
    <w:rsid w:val="00545555"/>
    <w:rsid w:val="00551400"/>
    <w:rsid w:val="005519C2"/>
    <w:rsid w:val="005523E0"/>
    <w:rsid w:val="0055320F"/>
    <w:rsid w:val="0055699B"/>
    <w:rsid w:val="005571FF"/>
    <w:rsid w:val="0056020A"/>
    <w:rsid w:val="00563D3D"/>
    <w:rsid w:val="005659AA"/>
    <w:rsid w:val="005672C7"/>
    <w:rsid w:val="005676E8"/>
    <w:rsid w:val="005777A7"/>
    <w:rsid w:val="0057791C"/>
    <w:rsid w:val="00577C12"/>
    <w:rsid w:val="00580BFC"/>
    <w:rsid w:val="00581048"/>
    <w:rsid w:val="00581203"/>
    <w:rsid w:val="0058349C"/>
    <w:rsid w:val="00585FBE"/>
    <w:rsid w:val="00586CFF"/>
    <w:rsid w:val="005870E8"/>
    <w:rsid w:val="0058789C"/>
    <w:rsid w:val="00587A33"/>
    <w:rsid w:val="005901F8"/>
    <w:rsid w:val="005961F5"/>
    <w:rsid w:val="00597599"/>
    <w:rsid w:val="005A4D4E"/>
    <w:rsid w:val="005A5C72"/>
    <w:rsid w:val="005A7237"/>
    <w:rsid w:val="005B0A43"/>
    <w:rsid w:val="005B21FA"/>
    <w:rsid w:val="005B3244"/>
    <w:rsid w:val="005B48CC"/>
    <w:rsid w:val="005B6EE8"/>
    <w:rsid w:val="005B7731"/>
    <w:rsid w:val="005C4515"/>
    <w:rsid w:val="005C5602"/>
    <w:rsid w:val="005C74A6"/>
    <w:rsid w:val="005D1729"/>
    <w:rsid w:val="005D2A61"/>
    <w:rsid w:val="005D3B4D"/>
    <w:rsid w:val="005D493F"/>
    <w:rsid w:val="005D57FD"/>
    <w:rsid w:val="005D615C"/>
    <w:rsid w:val="005E0C44"/>
    <w:rsid w:val="005E1860"/>
    <w:rsid w:val="005E49AE"/>
    <w:rsid w:val="005F063B"/>
    <w:rsid w:val="005F192D"/>
    <w:rsid w:val="005F24C8"/>
    <w:rsid w:val="005F26AF"/>
    <w:rsid w:val="005F60D2"/>
    <w:rsid w:val="00603D2D"/>
    <w:rsid w:val="00607D6C"/>
    <w:rsid w:val="00612F48"/>
    <w:rsid w:val="0061383D"/>
    <w:rsid w:val="00614D69"/>
    <w:rsid w:val="00617030"/>
    <w:rsid w:val="00621301"/>
    <w:rsid w:val="0062173F"/>
    <w:rsid w:val="006235FB"/>
    <w:rsid w:val="00624A42"/>
    <w:rsid w:val="00626A15"/>
    <w:rsid w:val="00630A95"/>
    <w:rsid w:val="00632658"/>
    <w:rsid w:val="00632950"/>
    <w:rsid w:val="006329F4"/>
    <w:rsid w:val="00636A23"/>
    <w:rsid w:val="00637732"/>
    <w:rsid w:val="006379E9"/>
    <w:rsid w:val="006438CB"/>
    <w:rsid w:val="00644F61"/>
    <w:rsid w:val="00645770"/>
    <w:rsid w:val="006529B9"/>
    <w:rsid w:val="00654695"/>
    <w:rsid w:val="00654811"/>
    <w:rsid w:val="0065500A"/>
    <w:rsid w:val="00655217"/>
    <w:rsid w:val="006560D8"/>
    <w:rsid w:val="0065727C"/>
    <w:rsid w:val="0066021D"/>
    <w:rsid w:val="00661114"/>
    <w:rsid w:val="00665269"/>
    <w:rsid w:val="00672E17"/>
    <w:rsid w:val="00673CE7"/>
    <w:rsid w:val="00674A78"/>
    <w:rsid w:val="00674EBD"/>
    <w:rsid w:val="006770CF"/>
    <w:rsid w:val="0068475C"/>
    <w:rsid w:val="006857ED"/>
    <w:rsid w:val="00686286"/>
    <w:rsid w:val="00696A16"/>
    <w:rsid w:val="006974EB"/>
    <w:rsid w:val="006A0DE0"/>
    <w:rsid w:val="006A4840"/>
    <w:rsid w:val="006A5067"/>
    <w:rsid w:val="006A52A0"/>
    <w:rsid w:val="006A6CBE"/>
    <w:rsid w:val="006A7AF7"/>
    <w:rsid w:val="006A7B79"/>
    <w:rsid w:val="006A7E1D"/>
    <w:rsid w:val="006B161B"/>
    <w:rsid w:val="006C3A56"/>
    <w:rsid w:val="006C3D52"/>
    <w:rsid w:val="006C7759"/>
    <w:rsid w:val="006D13F4"/>
    <w:rsid w:val="006D1A03"/>
    <w:rsid w:val="006D3FD5"/>
    <w:rsid w:val="006D6926"/>
    <w:rsid w:val="006D6AED"/>
    <w:rsid w:val="006E2BA8"/>
    <w:rsid w:val="006E6D0B"/>
    <w:rsid w:val="006F126E"/>
    <w:rsid w:val="006F32C9"/>
    <w:rsid w:val="006F3834"/>
    <w:rsid w:val="006F5693"/>
    <w:rsid w:val="006F5D4C"/>
    <w:rsid w:val="007027D2"/>
    <w:rsid w:val="00705F80"/>
    <w:rsid w:val="00707602"/>
    <w:rsid w:val="00710120"/>
    <w:rsid w:val="0071166C"/>
    <w:rsid w:val="007118A1"/>
    <w:rsid w:val="00717B01"/>
    <w:rsid w:val="007227D9"/>
    <w:rsid w:val="007229DC"/>
    <w:rsid w:val="0072491F"/>
    <w:rsid w:val="0072517F"/>
    <w:rsid w:val="00725598"/>
    <w:rsid w:val="007257B3"/>
    <w:rsid w:val="00726381"/>
    <w:rsid w:val="00726E20"/>
    <w:rsid w:val="00733144"/>
    <w:rsid w:val="00734678"/>
    <w:rsid w:val="007374A1"/>
    <w:rsid w:val="00744E53"/>
    <w:rsid w:val="007511E5"/>
    <w:rsid w:val="00752712"/>
    <w:rsid w:val="00753A84"/>
    <w:rsid w:val="007611F5"/>
    <w:rsid w:val="007619E4"/>
    <w:rsid w:val="00761E75"/>
    <w:rsid w:val="0076495E"/>
    <w:rsid w:val="00765C50"/>
    <w:rsid w:val="00765FC8"/>
    <w:rsid w:val="00766D09"/>
    <w:rsid w:val="00773916"/>
    <w:rsid w:val="00775694"/>
    <w:rsid w:val="00776529"/>
    <w:rsid w:val="007778F5"/>
    <w:rsid w:val="00783EA9"/>
    <w:rsid w:val="00793F46"/>
    <w:rsid w:val="0079563D"/>
    <w:rsid w:val="007A1325"/>
    <w:rsid w:val="007A1A18"/>
    <w:rsid w:val="007A1BB6"/>
    <w:rsid w:val="007A3A35"/>
    <w:rsid w:val="007A3BAF"/>
    <w:rsid w:val="007A67EF"/>
    <w:rsid w:val="007A6A77"/>
    <w:rsid w:val="007B0FFB"/>
    <w:rsid w:val="007B34BE"/>
    <w:rsid w:val="007B53D8"/>
    <w:rsid w:val="007C1F1C"/>
    <w:rsid w:val="007C22C5"/>
    <w:rsid w:val="007C4F91"/>
    <w:rsid w:val="007C57E1"/>
    <w:rsid w:val="007C5811"/>
    <w:rsid w:val="007D07B5"/>
    <w:rsid w:val="007D2DF5"/>
    <w:rsid w:val="007D451A"/>
    <w:rsid w:val="007D4885"/>
    <w:rsid w:val="007D5975"/>
    <w:rsid w:val="007D5E3E"/>
    <w:rsid w:val="007D7596"/>
    <w:rsid w:val="007E242C"/>
    <w:rsid w:val="007E4E56"/>
    <w:rsid w:val="007E6631"/>
    <w:rsid w:val="007E72FE"/>
    <w:rsid w:val="007F5D1A"/>
    <w:rsid w:val="007F7732"/>
    <w:rsid w:val="008014EE"/>
    <w:rsid w:val="00801BA6"/>
    <w:rsid w:val="008039D0"/>
    <w:rsid w:val="00803A12"/>
    <w:rsid w:val="00805417"/>
    <w:rsid w:val="00811A64"/>
    <w:rsid w:val="00816F8B"/>
    <w:rsid w:val="00817799"/>
    <w:rsid w:val="00817B15"/>
    <w:rsid w:val="00822759"/>
    <w:rsid w:val="008266F9"/>
    <w:rsid w:val="008267E2"/>
    <w:rsid w:val="00826A9B"/>
    <w:rsid w:val="00827676"/>
    <w:rsid w:val="008301DF"/>
    <w:rsid w:val="00831A6C"/>
    <w:rsid w:val="00834842"/>
    <w:rsid w:val="00836DF8"/>
    <w:rsid w:val="008374F0"/>
    <w:rsid w:val="00840E7B"/>
    <w:rsid w:val="008418B0"/>
    <w:rsid w:val="00844A8F"/>
    <w:rsid w:val="00847F01"/>
    <w:rsid w:val="0085317D"/>
    <w:rsid w:val="0085368A"/>
    <w:rsid w:val="008536AF"/>
    <w:rsid w:val="00853D40"/>
    <w:rsid w:val="008564FC"/>
    <w:rsid w:val="00857CEA"/>
    <w:rsid w:val="008636A9"/>
    <w:rsid w:val="00864E76"/>
    <w:rsid w:val="00866671"/>
    <w:rsid w:val="0087093A"/>
    <w:rsid w:val="008712B9"/>
    <w:rsid w:val="00872581"/>
    <w:rsid w:val="00872CA7"/>
    <w:rsid w:val="0087459D"/>
    <w:rsid w:val="0087680F"/>
    <w:rsid w:val="00876D81"/>
    <w:rsid w:val="008809D4"/>
    <w:rsid w:val="00881D86"/>
    <w:rsid w:val="00882A18"/>
    <w:rsid w:val="00883306"/>
    <w:rsid w:val="008904F9"/>
    <w:rsid w:val="00890E4C"/>
    <w:rsid w:val="00890E74"/>
    <w:rsid w:val="00891105"/>
    <w:rsid w:val="00892798"/>
    <w:rsid w:val="0089418F"/>
    <w:rsid w:val="00897C29"/>
    <w:rsid w:val="008A158C"/>
    <w:rsid w:val="008A1A9C"/>
    <w:rsid w:val="008A2575"/>
    <w:rsid w:val="008A4633"/>
    <w:rsid w:val="008A5058"/>
    <w:rsid w:val="008A644B"/>
    <w:rsid w:val="008A6AE0"/>
    <w:rsid w:val="008B032E"/>
    <w:rsid w:val="008B6F0F"/>
    <w:rsid w:val="008B754E"/>
    <w:rsid w:val="008B77B2"/>
    <w:rsid w:val="008C0FA2"/>
    <w:rsid w:val="008C162A"/>
    <w:rsid w:val="008C2342"/>
    <w:rsid w:val="008C4C8F"/>
    <w:rsid w:val="008C77B6"/>
    <w:rsid w:val="008D01D8"/>
    <w:rsid w:val="008D1B91"/>
    <w:rsid w:val="008D4F55"/>
    <w:rsid w:val="008D622D"/>
    <w:rsid w:val="008D724A"/>
    <w:rsid w:val="008E032C"/>
    <w:rsid w:val="008E0D9D"/>
    <w:rsid w:val="008E5222"/>
    <w:rsid w:val="008E7A3E"/>
    <w:rsid w:val="008F1832"/>
    <w:rsid w:val="008F1E9D"/>
    <w:rsid w:val="008F27E3"/>
    <w:rsid w:val="008F41FD"/>
    <w:rsid w:val="008F4479"/>
    <w:rsid w:val="008F4BA0"/>
    <w:rsid w:val="00901726"/>
    <w:rsid w:val="0090379C"/>
    <w:rsid w:val="009056D7"/>
    <w:rsid w:val="00911CD9"/>
    <w:rsid w:val="00920E6A"/>
    <w:rsid w:val="00921384"/>
    <w:rsid w:val="00931816"/>
    <w:rsid w:val="00932C71"/>
    <w:rsid w:val="009342F7"/>
    <w:rsid w:val="00934EC3"/>
    <w:rsid w:val="009402FA"/>
    <w:rsid w:val="00942953"/>
    <w:rsid w:val="00943AB6"/>
    <w:rsid w:val="00946235"/>
    <w:rsid w:val="009509D5"/>
    <w:rsid w:val="009538F5"/>
    <w:rsid w:val="00956E33"/>
    <w:rsid w:val="00957187"/>
    <w:rsid w:val="00960255"/>
    <w:rsid w:val="009603E1"/>
    <w:rsid w:val="00961C9D"/>
    <w:rsid w:val="00963065"/>
    <w:rsid w:val="00967764"/>
    <w:rsid w:val="0097151F"/>
    <w:rsid w:val="00973777"/>
    <w:rsid w:val="00975204"/>
    <w:rsid w:val="00976E78"/>
    <w:rsid w:val="009775C0"/>
    <w:rsid w:val="00981F23"/>
    <w:rsid w:val="009822CA"/>
    <w:rsid w:val="00984352"/>
    <w:rsid w:val="00990634"/>
    <w:rsid w:val="00991705"/>
    <w:rsid w:val="00991733"/>
    <w:rsid w:val="00992078"/>
    <w:rsid w:val="00992BE3"/>
    <w:rsid w:val="009940A6"/>
    <w:rsid w:val="009A1467"/>
    <w:rsid w:val="009A6464"/>
    <w:rsid w:val="009B0D24"/>
    <w:rsid w:val="009B69F5"/>
    <w:rsid w:val="009C393B"/>
    <w:rsid w:val="009C5FF7"/>
    <w:rsid w:val="009C6292"/>
    <w:rsid w:val="009C6455"/>
    <w:rsid w:val="009C69AE"/>
    <w:rsid w:val="009C703C"/>
    <w:rsid w:val="009D0F89"/>
    <w:rsid w:val="009D15DB"/>
    <w:rsid w:val="009D3133"/>
    <w:rsid w:val="009D529B"/>
    <w:rsid w:val="009E160D"/>
    <w:rsid w:val="009F1AE2"/>
    <w:rsid w:val="009F1CBB"/>
    <w:rsid w:val="009F3305"/>
    <w:rsid w:val="009F660F"/>
    <w:rsid w:val="009F6FB2"/>
    <w:rsid w:val="009F7A60"/>
    <w:rsid w:val="00A0172F"/>
    <w:rsid w:val="00A071C0"/>
    <w:rsid w:val="00A12FCF"/>
    <w:rsid w:val="00A22670"/>
    <w:rsid w:val="00A24B35"/>
    <w:rsid w:val="00A26519"/>
    <w:rsid w:val="00A271BA"/>
    <w:rsid w:val="00A27F86"/>
    <w:rsid w:val="00A320AF"/>
    <w:rsid w:val="00A3272F"/>
    <w:rsid w:val="00A3616A"/>
    <w:rsid w:val="00A40315"/>
    <w:rsid w:val="00A431C6"/>
    <w:rsid w:val="00A43277"/>
    <w:rsid w:val="00A453A2"/>
    <w:rsid w:val="00A47D4B"/>
    <w:rsid w:val="00A535ED"/>
    <w:rsid w:val="00A54315"/>
    <w:rsid w:val="00A56231"/>
    <w:rsid w:val="00A6017C"/>
    <w:rsid w:val="00A60FBC"/>
    <w:rsid w:val="00A65C0B"/>
    <w:rsid w:val="00A6739A"/>
    <w:rsid w:val="00A7285C"/>
    <w:rsid w:val="00A73AB7"/>
    <w:rsid w:val="00A75BB8"/>
    <w:rsid w:val="00A776BA"/>
    <w:rsid w:val="00A81B12"/>
    <w:rsid w:val="00A81FD2"/>
    <w:rsid w:val="00A82444"/>
    <w:rsid w:val="00A82DF0"/>
    <w:rsid w:val="00A8441A"/>
    <w:rsid w:val="00A846B1"/>
    <w:rsid w:val="00A849E7"/>
    <w:rsid w:val="00A8674A"/>
    <w:rsid w:val="00A86E4F"/>
    <w:rsid w:val="00A871DC"/>
    <w:rsid w:val="00A916C7"/>
    <w:rsid w:val="00A96E24"/>
    <w:rsid w:val="00AA57DC"/>
    <w:rsid w:val="00AA6195"/>
    <w:rsid w:val="00AA6F6E"/>
    <w:rsid w:val="00AA7B3C"/>
    <w:rsid w:val="00AB122B"/>
    <w:rsid w:val="00AB21B0"/>
    <w:rsid w:val="00AB21F6"/>
    <w:rsid w:val="00AB48D3"/>
    <w:rsid w:val="00AC008E"/>
    <w:rsid w:val="00AC1C1A"/>
    <w:rsid w:val="00AC7413"/>
    <w:rsid w:val="00AD5307"/>
    <w:rsid w:val="00AE0243"/>
    <w:rsid w:val="00AE1329"/>
    <w:rsid w:val="00AE1BAD"/>
    <w:rsid w:val="00AE2124"/>
    <w:rsid w:val="00AE24BC"/>
    <w:rsid w:val="00AE26BB"/>
    <w:rsid w:val="00AE3E3F"/>
    <w:rsid w:val="00AF2516"/>
    <w:rsid w:val="00AF4760"/>
    <w:rsid w:val="00AF55D4"/>
    <w:rsid w:val="00B0505F"/>
    <w:rsid w:val="00B05C2D"/>
    <w:rsid w:val="00B103C8"/>
    <w:rsid w:val="00B123EC"/>
    <w:rsid w:val="00B12933"/>
    <w:rsid w:val="00B12B88"/>
    <w:rsid w:val="00B137E0"/>
    <w:rsid w:val="00B13BC8"/>
    <w:rsid w:val="00B168A4"/>
    <w:rsid w:val="00B21F24"/>
    <w:rsid w:val="00B24662"/>
    <w:rsid w:val="00B30991"/>
    <w:rsid w:val="00B328AC"/>
    <w:rsid w:val="00B35042"/>
    <w:rsid w:val="00B3569C"/>
    <w:rsid w:val="00B41FEC"/>
    <w:rsid w:val="00B42BFA"/>
    <w:rsid w:val="00B43676"/>
    <w:rsid w:val="00B53DE4"/>
    <w:rsid w:val="00B53ED2"/>
    <w:rsid w:val="00B554AF"/>
    <w:rsid w:val="00B5591A"/>
    <w:rsid w:val="00B5602D"/>
    <w:rsid w:val="00B57CCC"/>
    <w:rsid w:val="00B60125"/>
    <w:rsid w:val="00B65CC1"/>
    <w:rsid w:val="00B6656B"/>
    <w:rsid w:val="00B71625"/>
    <w:rsid w:val="00B71D82"/>
    <w:rsid w:val="00B75C54"/>
    <w:rsid w:val="00B763A8"/>
    <w:rsid w:val="00B84540"/>
    <w:rsid w:val="00B856DB"/>
    <w:rsid w:val="00B8710E"/>
    <w:rsid w:val="00B92A93"/>
    <w:rsid w:val="00B934C7"/>
    <w:rsid w:val="00B9695A"/>
    <w:rsid w:val="00B979B7"/>
    <w:rsid w:val="00BA14C7"/>
    <w:rsid w:val="00BA17A8"/>
    <w:rsid w:val="00BA3C33"/>
    <w:rsid w:val="00BA3E40"/>
    <w:rsid w:val="00BA4976"/>
    <w:rsid w:val="00BA62E9"/>
    <w:rsid w:val="00BA6DBF"/>
    <w:rsid w:val="00BA7139"/>
    <w:rsid w:val="00BB0878"/>
    <w:rsid w:val="00BB1879"/>
    <w:rsid w:val="00BB6781"/>
    <w:rsid w:val="00BC0ABE"/>
    <w:rsid w:val="00BC0ADA"/>
    <w:rsid w:val="00BC30DB"/>
    <w:rsid w:val="00BC4566"/>
    <w:rsid w:val="00BC64FF"/>
    <w:rsid w:val="00BC7C37"/>
    <w:rsid w:val="00BD2244"/>
    <w:rsid w:val="00BD7925"/>
    <w:rsid w:val="00BE1B36"/>
    <w:rsid w:val="00BE1F5D"/>
    <w:rsid w:val="00BE4073"/>
    <w:rsid w:val="00BE6472"/>
    <w:rsid w:val="00BF0A04"/>
    <w:rsid w:val="00BF29B8"/>
    <w:rsid w:val="00BF41A1"/>
    <w:rsid w:val="00BF46EA"/>
    <w:rsid w:val="00BF7334"/>
    <w:rsid w:val="00BF7C17"/>
    <w:rsid w:val="00C04431"/>
    <w:rsid w:val="00C06F1C"/>
    <w:rsid w:val="00C07769"/>
    <w:rsid w:val="00C07D05"/>
    <w:rsid w:val="00C10856"/>
    <w:rsid w:val="00C14381"/>
    <w:rsid w:val="00C14E3C"/>
    <w:rsid w:val="00C1526A"/>
    <w:rsid w:val="00C203FA"/>
    <w:rsid w:val="00C223EE"/>
    <w:rsid w:val="00C2268E"/>
    <w:rsid w:val="00C244F5"/>
    <w:rsid w:val="00C3164F"/>
    <w:rsid w:val="00C31B5E"/>
    <w:rsid w:val="00C31E50"/>
    <w:rsid w:val="00C33623"/>
    <w:rsid w:val="00C34D3E"/>
    <w:rsid w:val="00C35B37"/>
    <w:rsid w:val="00C3639D"/>
    <w:rsid w:val="00C36A3C"/>
    <w:rsid w:val="00C371BB"/>
    <w:rsid w:val="00C3747A"/>
    <w:rsid w:val="00C37F29"/>
    <w:rsid w:val="00C41285"/>
    <w:rsid w:val="00C4626C"/>
    <w:rsid w:val="00C516F9"/>
    <w:rsid w:val="00C52074"/>
    <w:rsid w:val="00C56DCC"/>
    <w:rsid w:val="00C57075"/>
    <w:rsid w:val="00C615A7"/>
    <w:rsid w:val="00C72AFE"/>
    <w:rsid w:val="00C75A4C"/>
    <w:rsid w:val="00C7686F"/>
    <w:rsid w:val="00C76C94"/>
    <w:rsid w:val="00C8068D"/>
    <w:rsid w:val="00C80BF4"/>
    <w:rsid w:val="00C81619"/>
    <w:rsid w:val="00C83025"/>
    <w:rsid w:val="00C97C9F"/>
    <w:rsid w:val="00CA013C"/>
    <w:rsid w:val="00CA40B3"/>
    <w:rsid w:val="00CA6D6D"/>
    <w:rsid w:val="00CB4799"/>
    <w:rsid w:val="00CB7C49"/>
    <w:rsid w:val="00CC7A4E"/>
    <w:rsid w:val="00CD1359"/>
    <w:rsid w:val="00CD4C83"/>
    <w:rsid w:val="00CD55B9"/>
    <w:rsid w:val="00CD60CE"/>
    <w:rsid w:val="00CE25CC"/>
    <w:rsid w:val="00CE72D0"/>
    <w:rsid w:val="00CF6B47"/>
    <w:rsid w:val="00D01EDC"/>
    <w:rsid w:val="00D03C0C"/>
    <w:rsid w:val="00D03ED0"/>
    <w:rsid w:val="00D03F56"/>
    <w:rsid w:val="00D05994"/>
    <w:rsid w:val="00D07287"/>
    <w:rsid w:val="00D078AA"/>
    <w:rsid w:val="00D10058"/>
    <w:rsid w:val="00D10D8C"/>
    <w:rsid w:val="00D11978"/>
    <w:rsid w:val="00D11B22"/>
    <w:rsid w:val="00D15E30"/>
    <w:rsid w:val="00D16129"/>
    <w:rsid w:val="00D205B7"/>
    <w:rsid w:val="00D20AEE"/>
    <w:rsid w:val="00D25DBD"/>
    <w:rsid w:val="00D26929"/>
    <w:rsid w:val="00D26EA8"/>
    <w:rsid w:val="00D30CBD"/>
    <w:rsid w:val="00D30D9E"/>
    <w:rsid w:val="00D33529"/>
    <w:rsid w:val="00D33908"/>
    <w:rsid w:val="00D33A19"/>
    <w:rsid w:val="00D354F2"/>
    <w:rsid w:val="00D36C30"/>
    <w:rsid w:val="00D37C90"/>
    <w:rsid w:val="00D409A1"/>
    <w:rsid w:val="00D42A84"/>
    <w:rsid w:val="00D43A8C"/>
    <w:rsid w:val="00D441D0"/>
    <w:rsid w:val="00D53072"/>
    <w:rsid w:val="00D54F36"/>
    <w:rsid w:val="00D560A3"/>
    <w:rsid w:val="00D61A4E"/>
    <w:rsid w:val="00D634EA"/>
    <w:rsid w:val="00D66568"/>
    <w:rsid w:val="00D66A88"/>
    <w:rsid w:val="00D713A1"/>
    <w:rsid w:val="00D75F70"/>
    <w:rsid w:val="00D77956"/>
    <w:rsid w:val="00D80F0C"/>
    <w:rsid w:val="00D81244"/>
    <w:rsid w:val="00D83358"/>
    <w:rsid w:val="00D8564F"/>
    <w:rsid w:val="00D86CCF"/>
    <w:rsid w:val="00D9162D"/>
    <w:rsid w:val="00D92077"/>
    <w:rsid w:val="00D939A6"/>
    <w:rsid w:val="00D951E2"/>
    <w:rsid w:val="00D9565A"/>
    <w:rsid w:val="00DA5C06"/>
    <w:rsid w:val="00DB2337"/>
    <w:rsid w:val="00DB2B92"/>
    <w:rsid w:val="00DB5F87"/>
    <w:rsid w:val="00DB6028"/>
    <w:rsid w:val="00DB699B"/>
    <w:rsid w:val="00DB7640"/>
    <w:rsid w:val="00DC0376"/>
    <w:rsid w:val="00DC099B"/>
    <w:rsid w:val="00DC1611"/>
    <w:rsid w:val="00DC26C8"/>
    <w:rsid w:val="00DC2BE5"/>
    <w:rsid w:val="00DC2FB5"/>
    <w:rsid w:val="00DC78FD"/>
    <w:rsid w:val="00DD334F"/>
    <w:rsid w:val="00DD4CD4"/>
    <w:rsid w:val="00DD65A2"/>
    <w:rsid w:val="00DD6770"/>
    <w:rsid w:val="00DD75F9"/>
    <w:rsid w:val="00DE0749"/>
    <w:rsid w:val="00DE1CE2"/>
    <w:rsid w:val="00DF1210"/>
    <w:rsid w:val="00DF2CBD"/>
    <w:rsid w:val="00DF31E9"/>
    <w:rsid w:val="00DF3EB6"/>
    <w:rsid w:val="00DF400D"/>
    <w:rsid w:val="00DF5C23"/>
    <w:rsid w:val="00DF66D8"/>
    <w:rsid w:val="00E00EDB"/>
    <w:rsid w:val="00E01DAD"/>
    <w:rsid w:val="00E01ECA"/>
    <w:rsid w:val="00E021DC"/>
    <w:rsid w:val="00E03F91"/>
    <w:rsid w:val="00E05F5B"/>
    <w:rsid w:val="00E064EF"/>
    <w:rsid w:val="00E064F2"/>
    <w:rsid w:val="00E0717B"/>
    <w:rsid w:val="00E101CC"/>
    <w:rsid w:val="00E11BD9"/>
    <w:rsid w:val="00E15598"/>
    <w:rsid w:val="00E20D65"/>
    <w:rsid w:val="00E211DF"/>
    <w:rsid w:val="00E22C78"/>
    <w:rsid w:val="00E22D8F"/>
    <w:rsid w:val="00E2686A"/>
    <w:rsid w:val="00E2722F"/>
    <w:rsid w:val="00E30D72"/>
    <w:rsid w:val="00E32D53"/>
    <w:rsid w:val="00E33D8B"/>
    <w:rsid w:val="00E353A2"/>
    <w:rsid w:val="00E36881"/>
    <w:rsid w:val="00E42E4C"/>
    <w:rsid w:val="00E47013"/>
    <w:rsid w:val="00E4748B"/>
    <w:rsid w:val="00E541F9"/>
    <w:rsid w:val="00E57347"/>
    <w:rsid w:val="00E57B79"/>
    <w:rsid w:val="00E63419"/>
    <w:rsid w:val="00E64496"/>
    <w:rsid w:val="00E65DE5"/>
    <w:rsid w:val="00E72115"/>
    <w:rsid w:val="00E77F69"/>
    <w:rsid w:val="00E80591"/>
    <w:rsid w:val="00E80D7A"/>
    <w:rsid w:val="00E80FAD"/>
    <w:rsid w:val="00E8322E"/>
    <w:rsid w:val="00E903E0"/>
    <w:rsid w:val="00E93276"/>
    <w:rsid w:val="00EA1115"/>
    <w:rsid w:val="00EA39EB"/>
    <w:rsid w:val="00EA422E"/>
    <w:rsid w:val="00EA58CE"/>
    <w:rsid w:val="00EA6A4B"/>
    <w:rsid w:val="00EA7BFF"/>
    <w:rsid w:val="00EA7CD2"/>
    <w:rsid w:val="00EB0CD2"/>
    <w:rsid w:val="00EB1CE2"/>
    <w:rsid w:val="00EB3059"/>
    <w:rsid w:val="00EB33FF"/>
    <w:rsid w:val="00EB3D1A"/>
    <w:rsid w:val="00EB57DF"/>
    <w:rsid w:val="00EC2759"/>
    <w:rsid w:val="00EC4D41"/>
    <w:rsid w:val="00EC5021"/>
    <w:rsid w:val="00EC6EFD"/>
    <w:rsid w:val="00EC7106"/>
    <w:rsid w:val="00EC7635"/>
    <w:rsid w:val="00ED0120"/>
    <w:rsid w:val="00ED3BBA"/>
    <w:rsid w:val="00ED4E12"/>
    <w:rsid w:val="00ED4EF2"/>
    <w:rsid w:val="00ED675A"/>
    <w:rsid w:val="00EE051B"/>
    <w:rsid w:val="00EE1512"/>
    <w:rsid w:val="00EE1892"/>
    <w:rsid w:val="00EE3B62"/>
    <w:rsid w:val="00EE3FE0"/>
    <w:rsid w:val="00EE54B4"/>
    <w:rsid w:val="00EE59E4"/>
    <w:rsid w:val="00EF1AD8"/>
    <w:rsid w:val="00EF2A0E"/>
    <w:rsid w:val="00EF2B5C"/>
    <w:rsid w:val="00EF3F91"/>
    <w:rsid w:val="00EF52DD"/>
    <w:rsid w:val="00EF6C9D"/>
    <w:rsid w:val="00EF6F54"/>
    <w:rsid w:val="00EF7794"/>
    <w:rsid w:val="00F02046"/>
    <w:rsid w:val="00F03AB4"/>
    <w:rsid w:val="00F053D8"/>
    <w:rsid w:val="00F06F31"/>
    <w:rsid w:val="00F07888"/>
    <w:rsid w:val="00F10D99"/>
    <w:rsid w:val="00F1313D"/>
    <w:rsid w:val="00F201E7"/>
    <w:rsid w:val="00F204E0"/>
    <w:rsid w:val="00F20B16"/>
    <w:rsid w:val="00F20B63"/>
    <w:rsid w:val="00F21C79"/>
    <w:rsid w:val="00F2246A"/>
    <w:rsid w:val="00F238C9"/>
    <w:rsid w:val="00F23CA5"/>
    <w:rsid w:val="00F24569"/>
    <w:rsid w:val="00F25B00"/>
    <w:rsid w:val="00F25D62"/>
    <w:rsid w:val="00F277AA"/>
    <w:rsid w:val="00F31955"/>
    <w:rsid w:val="00F32EFC"/>
    <w:rsid w:val="00F34C06"/>
    <w:rsid w:val="00F4234D"/>
    <w:rsid w:val="00F42831"/>
    <w:rsid w:val="00F43C2E"/>
    <w:rsid w:val="00F43C94"/>
    <w:rsid w:val="00F43EA3"/>
    <w:rsid w:val="00F46806"/>
    <w:rsid w:val="00F50186"/>
    <w:rsid w:val="00F50C55"/>
    <w:rsid w:val="00F51423"/>
    <w:rsid w:val="00F56F51"/>
    <w:rsid w:val="00F57FFB"/>
    <w:rsid w:val="00F601E6"/>
    <w:rsid w:val="00F6413D"/>
    <w:rsid w:val="00F64E35"/>
    <w:rsid w:val="00F71C3F"/>
    <w:rsid w:val="00F73954"/>
    <w:rsid w:val="00F82789"/>
    <w:rsid w:val="00F8306F"/>
    <w:rsid w:val="00F924B9"/>
    <w:rsid w:val="00F94060"/>
    <w:rsid w:val="00FA0774"/>
    <w:rsid w:val="00FA09CF"/>
    <w:rsid w:val="00FA3655"/>
    <w:rsid w:val="00FA56F6"/>
    <w:rsid w:val="00FA7C4A"/>
    <w:rsid w:val="00FB329D"/>
    <w:rsid w:val="00FB5F4C"/>
    <w:rsid w:val="00FB6A89"/>
    <w:rsid w:val="00FC0CED"/>
    <w:rsid w:val="00FC27E3"/>
    <w:rsid w:val="00FC4697"/>
    <w:rsid w:val="00FC492A"/>
    <w:rsid w:val="00FC74C7"/>
    <w:rsid w:val="00FD451D"/>
    <w:rsid w:val="00FD5B22"/>
    <w:rsid w:val="00FD7EC5"/>
    <w:rsid w:val="00FE16F7"/>
    <w:rsid w:val="00FE1B01"/>
    <w:rsid w:val="00FE4105"/>
    <w:rsid w:val="00FE5998"/>
    <w:rsid w:val="00FF7E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A3D42"/>
  <w14:defaultImageDpi w14:val="300"/>
  <w15:docId w15:val="{90DD0A17-1E1F-F74A-8986-EC036AB4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D560A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560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560A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560A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560A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56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0A3"/>
  </w:style>
  <w:style w:type="character" w:customStyle="1" w:styleId="Heading1Char">
    <w:name w:val="Heading 1 Char"/>
    <w:aliases w:val="Pocket Char"/>
    <w:basedOn w:val="DefaultParagraphFont"/>
    <w:link w:val="Heading1"/>
    <w:uiPriority w:val="9"/>
    <w:rsid w:val="00D560A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560A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560A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560A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60A3"/>
    <w:rPr>
      <w:b/>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
    <w:basedOn w:val="DefaultParagraphFont"/>
    <w:uiPriority w:val="6"/>
    <w:qFormat/>
    <w:rsid w:val="00D560A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uiPriority w:val="7"/>
    <w:qFormat/>
    <w:rsid w:val="00D560A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560A3"/>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D560A3"/>
    <w:rPr>
      <w:color w:val="auto"/>
      <w:u w:val="none"/>
    </w:rPr>
  </w:style>
  <w:style w:type="paragraph" w:styleId="DocumentMap">
    <w:name w:val="Document Map"/>
    <w:basedOn w:val="Normal"/>
    <w:link w:val="DocumentMapChar"/>
    <w:uiPriority w:val="99"/>
    <w:semiHidden/>
    <w:unhideWhenUsed/>
    <w:rsid w:val="00D560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60A3"/>
    <w:rPr>
      <w:rFonts w:ascii="Lucida Grande" w:hAnsi="Lucida Grande" w:cs="Lucida Grande"/>
    </w:rPr>
  </w:style>
  <w:style w:type="character" w:styleId="UnresolvedMention">
    <w:name w:val="Unresolved Mention"/>
    <w:basedOn w:val="DefaultParagraphFont"/>
    <w:uiPriority w:val="99"/>
    <w:semiHidden/>
    <w:unhideWhenUsed/>
    <w:rsid w:val="006C3D52"/>
    <w:rPr>
      <w:color w:val="605E5C"/>
      <w:shd w:val="clear" w:color="auto" w:fill="E1DFDD"/>
    </w:rPr>
  </w:style>
  <w:style w:type="paragraph" w:styleId="BodyText">
    <w:name w:val="Body Text"/>
    <w:basedOn w:val="Normal"/>
    <w:link w:val="BodyTextChar"/>
    <w:rsid w:val="00A56231"/>
    <w:pPr>
      <w:spacing w:after="120" w:line="240" w:lineRule="auto"/>
    </w:pPr>
    <w:rPr>
      <w:rFonts w:ascii="Times New Roman" w:eastAsia="Times New Roman" w:hAnsi="Times New Roman" w:cs="Times New Roman"/>
      <w:sz w:val="20"/>
    </w:rPr>
  </w:style>
  <w:style w:type="character" w:customStyle="1" w:styleId="BodyTextChar">
    <w:name w:val="Body Text Char"/>
    <w:basedOn w:val="DefaultParagraphFont"/>
    <w:link w:val="BodyText"/>
    <w:rsid w:val="00A56231"/>
    <w:rPr>
      <w:rFonts w:ascii="Times New Roman" w:eastAsia="Times New Roman" w:hAnsi="Times New Roman" w:cs="Times New Roman"/>
      <w:sz w:val="20"/>
    </w:rPr>
  </w:style>
  <w:style w:type="character" w:customStyle="1" w:styleId="cite">
    <w:name w:val="cite"/>
    <w:aliases w:val="Heading 3 Char Char Char, Char Char Char1,Char Char Char1,Heading 3 Char Char Char Char,Heading 3 Char Char"/>
    <w:basedOn w:val="DefaultParagraphFont"/>
    <w:rsid w:val="00A56231"/>
    <w:rPr>
      <w:rFonts w:ascii="Times New Roman" w:hAnsi="Times New Roman" w:cs="Times New Roman"/>
      <w:b/>
      <w:sz w:val="24"/>
    </w:rPr>
  </w:style>
  <w:style w:type="paragraph" w:customStyle="1" w:styleId="tag">
    <w:name w:val="tag"/>
    <w:basedOn w:val="Normal"/>
    <w:next w:val="Normal"/>
    <w:rsid w:val="001A0A25"/>
    <w:pPr>
      <w:spacing w:after="0" w:line="240" w:lineRule="auto"/>
    </w:pPr>
    <w:rPr>
      <w:rFonts w:ascii="Times New Roman" w:eastAsia="Times New Roman" w:hAnsi="Times New Roman" w:cs="Times New Roman"/>
      <w:b/>
      <w:sz w:val="24"/>
      <w:szCs w:val="20"/>
      <w:lang w:bidi="en-US"/>
    </w:rPr>
  </w:style>
  <w:style w:type="paragraph" w:customStyle="1" w:styleId="card">
    <w:name w:val="card"/>
    <w:basedOn w:val="Normal"/>
    <w:next w:val="Normal"/>
    <w:rsid w:val="008014EE"/>
    <w:pPr>
      <w:spacing w:after="0" w:line="240" w:lineRule="auto"/>
      <w:ind w:left="288" w:right="288"/>
    </w:pPr>
    <w:rPr>
      <w:rFonts w:ascii="Times New Roman" w:eastAsia="Times New Roman" w:hAnsi="Times New Roman" w:cs="Times New Roman"/>
      <w:sz w:val="20"/>
      <w:szCs w:val="20"/>
      <w:lang w:bidi="en-US"/>
    </w:rPr>
  </w:style>
  <w:style w:type="character" w:customStyle="1" w:styleId="verdana">
    <w:name w:val="verdana"/>
    <w:basedOn w:val="DefaultParagraphFont"/>
    <w:rsid w:val="002105DB"/>
  </w:style>
  <w:style w:type="character" w:customStyle="1" w:styleId="notranslate">
    <w:name w:val="notranslate"/>
    <w:basedOn w:val="DefaultParagraphFont"/>
    <w:rsid w:val="00396120"/>
  </w:style>
  <w:style w:type="character" w:customStyle="1" w:styleId="loose">
    <w:name w:val="loose"/>
    <w:basedOn w:val="DefaultParagraphFont"/>
    <w:rsid w:val="008F1832"/>
  </w:style>
  <w:style w:type="character" w:customStyle="1" w:styleId="st">
    <w:name w:val="st"/>
    <w:basedOn w:val="DefaultParagraphFont"/>
    <w:rsid w:val="002C3A7C"/>
  </w:style>
  <w:style w:type="paragraph" w:customStyle="1" w:styleId="citenon-bold">
    <w:name w:val="cite non-bold"/>
    <w:basedOn w:val="Normal"/>
    <w:rsid w:val="00707602"/>
    <w:rPr>
      <w:rFonts w:ascii="Garamond" w:eastAsia="Times New Roman" w:hAnsi="Garamond"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exisnexis.com/lnacui2api/results/docview/docview.do?docLinkInd=true&amp;risb=21_T27678166343&amp;format=GNBFI&amp;sort=RELEVANCE&amp;startDocNo=1&amp;resultsUrlKey=29_T27678166347&amp;cisb=22_T27678166346&amp;treeMax=true&amp;treeWidth=0&amp;csi=7328&amp;docNo=1" TargetMode="External"/><Relationship Id="rId18" Type="http://schemas.openxmlformats.org/officeDocument/2006/relationships/hyperlink" Target="https://muse.jhu.edu/article/269332/pdf" TargetMode="External"/><Relationship Id="rId26" Type="http://schemas.openxmlformats.org/officeDocument/2006/relationships/hyperlink" Target="https://www.uscis.gov/greencard/public-charge" TargetMode="External"/><Relationship Id="rId3" Type="http://schemas.openxmlformats.org/officeDocument/2006/relationships/customXml" Target="../customXml/item3.xml"/><Relationship Id="rId21" Type="http://schemas.openxmlformats.org/officeDocument/2006/relationships/hyperlink" Target="http://www.sandiegouniontribune.com/news/immigration/sd-me-public-charge-20180604-story.html" TargetMode="External"/><Relationship Id="rId7" Type="http://schemas.openxmlformats.org/officeDocument/2006/relationships/settings" Target="settings.xml"/><Relationship Id="rId12" Type="http://schemas.openxmlformats.org/officeDocument/2006/relationships/hyperlink" Target="https://www.cbpp.org/research/poverty-and-inequality/trump-public-charge-rule-would-prove-particularly-harsh-for-pregnant%20accessed%206/25/18" TargetMode="External"/><Relationship Id="rId17" Type="http://schemas.openxmlformats.org/officeDocument/2006/relationships/hyperlink" Target="https://muse.jhu.edu/article/269332/pdf" TargetMode="External"/><Relationship Id="rId25" Type="http://schemas.openxmlformats.org/officeDocument/2006/relationships/hyperlink" Target="https://www.clasp.org/sites/default/files/publications/2018/03/PIF%203.29.18%20Field%20Webinar_0.pdf" TargetMode="External"/><Relationship Id="rId2" Type="http://schemas.openxmlformats.org/officeDocument/2006/relationships/customXml" Target="../customXml/item2.xml"/><Relationship Id="rId16" Type="http://schemas.openxmlformats.org/officeDocument/2006/relationships/hyperlink" Target="https://muse.jhu.edu/article/269332/pdf" TargetMode="External"/><Relationship Id="rId20" Type="http://schemas.openxmlformats.org/officeDocument/2006/relationships/hyperlink" Target="https://www.cbpp.org/research/poverty-and-inequality/trump-public-charge-rule-would-prove-particularly-harsh-for-pregnant%20accessed%206/25/18" TargetMode="External"/><Relationship Id="rId29"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6181&amp;docNo=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224660&amp;docNo=3" TargetMode="External"/><Relationship Id="rId24"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3869&amp;docNo=1" TargetMode="External"/><Relationship Id="rId5" Type="http://schemas.openxmlformats.org/officeDocument/2006/relationships/numbering" Target="numbering.xml"/><Relationship Id="rId15" Type="http://schemas.openxmlformats.org/officeDocument/2006/relationships/hyperlink" Target="http://www.lexisnexis.com/lnacui2api/results/docview/docview.do?docLinkInd=true&amp;risb=21_T27678166343&amp;format=GNBFI&amp;sort=RELEVANCE&amp;startDocNo=1&amp;resultsUrlKey=29_T27678166347&amp;cisb=22_T27678166346&amp;treeMax=true&amp;treeWidth=0&amp;csi=7328&amp;docNo=1" TargetMode="External"/><Relationship Id="rId23" Type="http://schemas.openxmlformats.org/officeDocument/2006/relationships/hyperlink" Target="https://www.cbpp.org/research/poverty-and-inequality/trump-rule-would-threaten-low-wage-legal-immigrants-in-the-us-if%20accessed%206/25/18" TargetMode="External"/><Relationship Id="rId28" Type="http://schemas.openxmlformats.org/officeDocument/2006/relationships/hyperlink" Target="http://harvardlpr.com/2017/03/09/the-travel-ban-is-just-for-show-the-real-threat-is-from-individual-officials-who-can-act-on-its-discriminatory-message/" TargetMode="External"/><Relationship Id="rId10"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6181&amp;docNo=8" TargetMode="External"/><Relationship Id="rId19"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3869&amp;docNo=1"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muse.jhu.edu/article/269332/pdf" TargetMode="External"/><Relationship Id="rId14" Type="http://schemas.openxmlformats.org/officeDocument/2006/relationships/hyperlink" Target="http://www.lexisnexis.com/lnacui2api/mungo/lexseestat.do?bct=A&amp;risb=21_T27678065343&amp;homeCsi=139243&amp;A=0.749358945931223&amp;urlEnc=ISO-8859-1&amp;&amp;citeString=42%20UCLA%20L.%20Rev.%201509,at%201519&amp;countryCode=USA&amp;_md5=00000000000000000000000000000000" TargetMode="External"/><Relationship Id="rId22" Type="http://schemas.openxmlformats.org/officeDocument/2006/relationships/hyperlink" Target="http://nwasianweekly.com/2018/06/public-charge-fears/" TargetMode="External"/><Relationship Id="rId27" Type="http://schemas.openxmlformats.org/officeDocument/2006/relationships/hyperlink" Target="https://thecorrespondent.com/10181/poverty-101-how-can-we-end-global-poverty-once-and-for-all/443596351-243043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E7D99A1-FFA6-5341-9523-1DFCD44C5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285</TotalTime>
  <Pages>1</Pages>
  <Words>40827</Words>
  <Characters>232719</Characters>
  <Application>Microsoft Office Word</Application>
  <DocSecurity>0</DocSecurity>
  <Lines>1939</Lines>
  <Paragraphs>545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634</cp:revision>
  <dcterms:created xsi:type="dcterms:W3CDTF">2018-06-26T23:43:00Z</dcterms:created>
  <dcterms:modified xsi:type="dcterms:W3CDTF">2018-07-06T04:34:00Z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