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DBC766" w14:textId="68B44041" w:rsidR="004C75DA" w:rsidRDefault="006707DF" w:rsidP="00BD33C9">
      <w:pPr>
        <w:pStyle w:val="Heading1"/>
      </w:pPr>
      <w:r>
        <w:t xml:space="preserve">Settler Colonialism AFF </w:t>
      </w:r>
    </w:p>
    <w:p w14:paraId="6C36BC2F" w14:textId="3011D14C" w:rsidR="00E23804" w:rsidRPr="00E23804" w:rsidRDefault="00E23804" w:rsidP="00E23804">
      <w:pPr>
        <w:rPr>
          <w:b/>
          <w:sz w:val="26"/>
          <w:szCs w:val="26"/>
        </w:rPr>
      </w:pPr>
      <w:r w:rsidRPr="00E23804">
        <w:rPr>
          <w:b/>
          <w:sz w:val="26"/>
          <w:szCs w:val="26"/>
        </w:rPr>
        <w:t>This file was produced for the RKS lab by Anna F., Solomon P., Eric T.</w:t>
      </w:r>
    </w:p>
    <w:p w14:paraId="0EE168B0" w14:textId="71611C09" w:rsidR="00BD33C9" w:rsidRPr="00885F38" w:rsidRDefault="004A2336" w:rsidP="006707DF">
      <w:pPr>
        <w:pStyle w:val="Heading3"/>
      </w:pPr>
      <w:r>
        <w:t>1AC</w:t>
      </w:r>
      <w:r w:rsidR="00480790">
        <w:t>—Sample</w:t>
      </w:r>
    </w:p>
    <w:p w14:paraId="7879D74A" w14:textId="77777777" w:rsidR="00BD33C9" w:rsidRPr="001A18BC" w:rsidRDefault="00BD33C9" w:rsidP="00BD33C9">
      <w:pPr>
        <w:pStyle w:val="Heading4"/>
        <w:rPr>
          <w:rStyle w:val="Style13ptBold"/>
          <w:b/>
        </w:rPr>
      </w:pPr>
      <w:r w:rsidRPr="001A18BC">
        <w:rPr>
          <w:rStyle w:val="Style13ptBold"/>
          <w:b/>
        </w:rPr>
        <w:t xml:space="preserve">The signing of the </w:t>
      </w:r>
      <w:r>
        <w:rPr>
          <w:rStyle w:val="Style13ptBold"/>
          <w:b/>
        </w:rPr>
        <w:t xml:space="preserve">1848 </w:t>
      </w:r>
      <w:r w:rsidRPr="001A18BC">
        <w:rPr>
          <w:rStyle w:val="Style13ptBold"/>
          <w:b/>
        </w:rPr>
        <w:t xml:space="preserve">Treaty of Guadalupe </w:t>
      </w:r>
      <w:r>
        <w:rPr>
          <w:rStyle w:val="Style13ptBold"/>
          <w:b/>
        </w:rPr>
        <w:t xml:space="preserve">Hidalgo </w:t>
      </w:r>
      <w:r w:rsidRPr="001A18BC">
        <w:rPr>
          <w:rStyle w:val="Style13ptBold"/>
          <w:b/>
        </w:rPr>
        <w:t xml:space="preserve">marks the geological splitting of two imperial nations. Lost in the ink are the native tribes who were cast into the chasm of the paper itself. The drawing and recalling of the border, signifies the process of settler colonialism insofar as its ability to overwrite previous indigenous conception of land and sovereignty, is the very premise of the logic of elimination and desire for total mastery of the stolen land. </w:t>
      </w:r>
    </w:p>
    <w:p w14:paraId="75452A4A" w14:textId="77777777" w:rsidR="00BD33C9" w:rsidRDefault="00BD33C9" w:rsidP="00BD33C9">
      <w:r>
        <w:rPr>
          <w:rStyle w:val="Style13ptBold"/>
        </w:rPr>
        <w:t>Luna-Fireb</w:t>
      </w:r>
      <w:r w:rsidRPr="00E81FAA">
        <w:rPr>
          <w:rStyle w:val="Style13ptBold"/>
        </w:rPr>
        <w:t>augh 2</w:t>
      </w:r>
      <w:r>
        <w:t xml:space="preserve"> [Eileen M. (Choctaw/Cherokee), associate professor of American Indian Studies at the University of Arizona, “The Border Crossed Us: Border Crossing Issues of the Indigenous Peoples of the Americas,” </w:t>
      </w:r>
      <w:r>
        <w:rPr>
          <w:i/>
        </w:rPr>
        <w:t>Wicazo Sa Review</w:t>
      </w:r>
      <w:r>
        <w:t xml:space="preserve"> 17.1 (Spring 2002): 159-181] //KM</w:t>
      </w:r>
    </w:p>
    <w:p w14:paraId="79745530" w14:textId="77777777" w:rsidR="00BD33C9" w:rsidRDefault="00BD33C9" w:rsidP="00480790">
      <w:pPr>
        <w:pStyle w:val="Normal1"/>
      </w:pPr>
      <w:r w:rsidRPr="00B428DC">
        <w:t xml:space="preserve">The treaties that exist between Canada and the United States, with regard to the border crossing rights of affected indigenous, have been tested far more often than those treaties that exist between the governments of Mexico and the United States. While the issues for the U.S.-Mexico border may appear to be less complex, that is an illusion. </w:t>
      </w:r>
      <w:r w:rsidRPr="00B428DC">
        <w:rPr>
          <w:u w:val="single"/>
        </w:rPr>
        <w:t>There is only one treaty, with the Kickapoo Tribe of Texas, that deals with the right of passage for the U.S.-Mexico border. The rest of the border area and the indigenous nations of this region are without any guidelines set forth in treaties</w:t>
      </w:r>
      <w:r w:rsidRPr="00B428DC">
        <w:t xml:space="preserve"> </w:t>
      </w:r>
      <w:r w:rsidRPr="00B428DC">
        <w:rPr>
          <w:sz w:val="18"/>
        </w:rPr>
        <w:t>or legislation. The result is chaos, a 163 SPRING 2002 WICAZO SA REVIEW patchwork of executive and administrative agreements, and failed legislation that is difficult to understand or resolve</w:t>
      </w:r>
      <w:r w:rsidRPr="00B428DC">
        <w:t>.</w:t>
      </w:r>
      <w:r>
        <w:t xml:space="preserve"> </w:t>
      </w:r>
      <w:r w:rsidRPr="007C35BC">
        <w:rPr>
          <w:rStyle w:val="StyleUnderline"/>
          <w:highlight w:val="yellow"/>
        </w:rPr>
        <w:t>In the southern border area</w:t>
      </w:r>
      <w:r w:rsidRPr="00E81FAA">
        <w:t xml:space="preserve">, traditional </w:t>
      </w:r>
      <w:r w:rsidRPr="007C35BC">
        <w:rPr>
          <w:rStyle w:val="StyleUnderline"/>
          <w:highlight w:val="yellow"/>
        </w:rPr>
        <w:t>indigenous homelands became subject to Spanish colonialism</w:t>
      </w:r>
      <w:r w:rsidRPr="00E81FAA">
        <w:t xml:space="preserve">; </w:t>
      </w:r>
      <w:r w:rsidRPr="00E81FAA">
        <w:rPr>
          <w:rStyle w:val="StyleUnderline"/>
        </w:rPr>
        <w:t xml:space="preserve">then </w:t>
      </w:r>
      <w:r w:rsidRPr="007C35BC">
        <w:rPr>
          <w:rStyle w:val="StyleUnderline"/>
          <w:highlight w:val="yellow"/>
        </w:rPr>
        <w:t>in 1821</w:t>
      </w:r>
      <w:r w:rsidRPr="00E81FAA">
        <w:rPr>
          <w:rStyle w:val="StyleUnderline"/>
        </w:rPr>
        <w:t xml:space="preserve">, as a result of Mexico’s independence, </w:t>
      </w:r>
      <w:r w:rsidRPr="007C35BC">
        <w:rPr>
          <w:rStyle w:val="StyleUnderline"/>
          <w:highlight w:val="yellow"/>
        </w:rPr>
        <w:t>they came under the authority of the Mexican government</w:t>
      </w:r>
      <w:r w:rsidRPr="00E81FAA">
        <w:t xml:space="preserve">. </w:t>
      </w:r>
      <w:r w:rsidRPr="00E81FAA">
        <w:rPr>
          <w:rStyle w:val="StyleUnderline"/>
        </w:rPr>
        <w:t>Although</w:t>
      </w:r>
      <w:r w:rsidRPr="00E81FAA">
        <w:t xml:space="preserve"> the </w:t>
      </w:r>
      <w:r w:rsidRPr="00E81FAA">
        <w:rPr>
          <w:rStyle w:val="StyleUnderline"/>
        </w:rPr>
        <w:t xml:space="preserve">traditional homelands were recognized, </w:t>
      </w:r>
      <w:r w:rsidRPr="007C35BC">
        <w:rPr>
          <w:rStyle w:val="StyleUnderline"/>
          <w:highlight w:val="yellow"/>
        </w:rPr>
        <w:t>the indigenous peoples were considered citizens of Mexico. No tribal sovereignty was considered</w:t>
      </w:r>
      <w:r w:rsidRPr="00E81FAA">
        <w:t xml:space="preserve"> or honored. Most of </w:t>
      </w:r>
      <w:r w:rsidRPr="007C35BC">
        <w:rPr>
          <w:rStyle w:val="StyleUnderline"/>
          <w:highlight w:val="yellow"/>
        </w:rPr>
        <w:t>the homelands in Sonora and Chihuahua were then lost</w:t>
      </w:r>
      <w:r w:rsidRPr="00E81FAA">
        <w:t xml:space="preserve">, largely </w:t>
      </w:r>
      <w:r w:rsidRPr="007C35BC">
        <w:rPr>
          <w:rStyle w:val="StyleUnderline"/>
          <w:highlight w:val="yellow"/>
        </w:rPr>
        <w:t>through the policy that Mexican citizens were required to apply for land grants</w:t>
      </w:r>
      <w:r w:rsidRPr="00E81FAA">
        <w:t xml:space="preserve">. </w:t>
      </w:r>
      <w:r w:rsidRPr="007C35BC">
        <w:rPr>
          <w:rStyle w:val="StyleUnderline"/>
          <w:highlight w:val="yellow"/>
        </w:rPr>
        <w:t>The indigenous</w:t>
      </w:r>
      <w:r w:rsidRPr="00E81FAA">
        <w:t xml:space="preserve">, probably </w:t>
      </w:r>
      <w:r w:rsidRPr="007C35BC">
        <w:rPr>
          <w:rStyle w:val="StyleUnderline"/>
          <w:highlight w:val="yellow"/>
        </w:rPr>
        <w:t>due to their geographic remoteness, inability to speak Spanish, and migratory nature</w:t>
      </w:r>
      <w:r w:rsidRPr="00E81FAA">
        <w:t xml:space="preserve">, </w:t>
      </w:r>
      <w:r w:rsidRPr="00E81FAA">
        <w:rPr>
          <w:rStyle w:val="StyleUnderline"/>
        </w:rPr>
        <w:t xml:space="preserve">either </w:t>
      </w:r>
      <w:r w:rsidRPr="007C35BC">
        <w:rPr>
          <w:rStyle w:val="StyleUnderline"/>
          <w:highlight w:val="yellow"/>
        </w:rPr>
        <w:t>failed to receive notice of the land grant process</w:t>
      </w:r>
      <w:r w:rsidRPr="00E81FAA">
        <w:rPr>
          <w:rStyle w:val="StyleUnderline"/>
        </w:rPr>
        <w:t xml:space="preserve"> or had no knowledge of it</w:t>
      </w:r>
      <w:r w:rsidRPr="00E81FAA">
        <w:t xml:space="preserve">. </w:t>
      </w:r>
      <w:r w:rsidRPr="007C35BC">
        <w:rPr>
          <w:rStyle w:val="StyleUnderline"/>
          <w:highlight w:val="yellow"/>
        </w:rPr>
        <w:t>The Treaty of Guadalupe-Hidalgo in 1848 split</w:t>
      </w:r>
      <w:r w:rsidRPr="00E81FAA">
        <w:rPr>
          <w:rStyle w:val="StyleUnderline"/>
        </w:rPr>
        <w:t xml:space="preserve"> part of </w:t>
      </w:r>
      <w:r w:rsidRPr="007C35BC">
        <w:rPr>
          <w:rStyle w:val="StyleUnderline"/>
          <w:highlight w:val="yellow"/>
        </w:rPr>
        <w:t>the lands</w:t>
      </w:r>
      <w:r w:rsidRPr="00E81FAA">
        <w:rPr>
          <w:rStyle w:val="StyleUnderline"/>
        </w:rPr>
        <w:t xml:space="preserve"> off from Mexico</w:t>
      </w:r>
      <w:r w:rsidRPr="00E81FAA">
        <w:t xml:space="preserve">. </w:t>
      </w:r>
      <w:r w:rsidRPr="007C35BC">
        <w:rPr>
          <w:rStyle w:val="StyleUnderline"/>
          <w:highlight w:val="yellow"/>
        </w:rPr>
        <w:t>It required that the U</w:t>
      </w:r>
      <w:r w:rsidRPr="00E81FAA">
        <w:t xml:space="preserve">nited </w:t>
      </w:r>
      <w:r w:rsidRPr="007C35BC">
        <w:rPr>
          <w:rStyle w:val="StyleUnderline"/>
          <w:highlight w:val="yellow"/>
        </w:rPr>
        <w:t>S</w:t>
      </w:r>
      <w:r w:rsidRPr="00E81FAA">
        <w:t xml:space="preserve">tates </w:t>
      </w:r>
      <w:r w:rsidRPr="007C35BC">
        <w:rPr>
          <w:rStyle w:val="StyleUnderline"/>
          <w:highlight w:val="yellow"/>
        </w:rPr>
        <w:t>honor the land grants extended by the Mexican government</w:t>
      </w:r>
      <w:r w:rsidRPr="00E81FAA">
        <w:t xml:space="preserve"> and covered the lands of the Rio Grande, from the Gulf of Mexico to the Pacific. </w:t>
      </w:r>
      <w:r w:rsidRPr="007C35BC">
        <w:rPr>
          <w:rStyle w:val="StyleUnderline"/>
          <w:highlight w:val="yellow"/>
        </w:rPr>
        <w:t>The</w:t>
      </w:r>
      <w:r w:rsidRPr="00E81FAA">
        <w:t xml:space="preserve"> long-settled </w:t>
      </w:r>
      <w:r w:rsidRPr="007C35BC">
        <w:rPr>
          <w:rStyle w:val="StyleUnderline"/>
          <w:highlight w:val="yellow"/>
        </w:rPr>
        <w:t>Pueblos</w:t>
      </w:r>
      <w:r w:rsidRPr="00E81FAA">
        <w:t xml:space="preserve"> of New Mexico had </w:t>
      </w:r>
      <w:r w:rsidRPr="007C35BC">
        <w:rPr>
          <w:rStyle w:val="StyleUnderline"/>
          <w:highlight w:val="yellow"/>
        </w:rPr>
        <w:t>received land grant homelands. However, no land grants were created for the Yuman, Apache, O’odham, Kumeyaay, or other indigenous peoples of the region</w:t>
      </w:r>
      <w:r w:rsidRPr="00E81FAA">
        <w:t xml:space="preserve"> who did not live in villages. </w:t>
      </w:r>
      <w:r w:rsidRPr="007C35BC">
        <w:rPr>
          <w:rStyle w:val="StyleUnderline"/>
          <w:highlight w:val="yellow"/>
        </w:rPr>
        <w:t>The new border split</w:t>
      </w:r>
      <w:r w:rsidRPr="00E81FAA">
        <w:t xml:space="preserve"> the traditional </w:t>
      </w:r>
      <w:r w:rsidRPr="007C35BC">
        <w:rPr>
          <w:rStyle w:val="StyleUnderline"/>
          <w:highlight w:val="yellow"/>
        </w:rPr>
        <w:t>homelands</w:t>
      </w:r>
      <w:r w:rsidRPr="00E81FAA">
        <w:t xml:space="preserve"> of these indigenous peoples, </w:t>
      </w:r>
      <w:r w:rsidRPr="007C35BC">
        <w:rPr>
          <w:rStyle w:val="StyleUnderline"/>
          <w:highlight w:val="yellow"/>
        </w:rPr>
        <w:t>and they were left without</w:t>
      </w:r>
      <w:r w:rsidRPr="00E81FAA">
        <w:t xml:space="preserve"> any right of </w:t>
      </w:r>
      <w:r w:rsidRPr="007C35BC">
        <w:rPr>
          <w:rStyle w:val="StyleUnderline"/>
          <w:highlight w:val="yellow"/>
        </w:rPr>
        <w:t>free passage</w:t>
      </w:r>
      <w:r>
        <w:t>. While the histories of the northern and southern borders are distinct, indigenous peoples experienced problems in common: economic, cultural, and demographic. These problems are the result of the impact of colonialism/imperialism on peoples and culture, their historic resettlement patterns, migration patterns, individual lives, and on the individual and cultural responses to colonialism. The indigenous communities were seriously affected by the creation of international borders. Dislocation, encroachment on the land, loss of traditional homesteads, inability to control and traverse over traditional lands, colonization, loss of mobility and traditional contacts became the norm. Conflict between indigenous and colonial governments became entrenched. Over time, as many Indian peoples began to think of themselves as Canadian, Mexican, or American first and indigenous second, the traditional relationships among relatives eroded, and distinctions were perceived.</w:t>
      </w:r>
    </w:p>
    <w:p w14:paraId="7EF4F976" w14:textId="6D6287BB" w:rsidR="00BD33C9" w:rsidRDefault="00BD33C9" w:rsidP="00BD33C9">
      <w:pPr>
        <w:pStyle w:val="Heading4"/>
      </w:pPr>
      <w:r>
        <w:t>Settler Colonialism engages in a doctrine of total war against indigeneity. Indigenous tribes become the staging ground, the prelude for the projection of western imperialism and the rules of war itself. The doctrine of terra nullius results in the ontological genocide of indigenous land and culture-rendering indigenous occupants invisibl</w:t>
      </w:r>
      <w:r w:rsidR="00A12FFC">
        <w:t xml:space="preserve">e and illegitimate in the eyes of the city. </w:t>
      </w:r>
    </w:p>
    <w:p w14:paraId="52F72852" w14:textId="3885A5B6" w:rsidR="00BD33C9" w:rsidRPr="0034189B" w:rsidRDefault="00BD33C9" w:rsidP="00BD33C9">
      <w:r w:rsidRPr="004821B4">
        <w:rPr>
          <w:rStyle w:val="Style13ptBold"/>
        </w:rPr>
        <w:t>Baloy 14</w:t>
      </w:r>
      <w:r w:rsidRPr="004821B4">
        <w:t xml:space="preserve"> (Nicole J.K., B.A. Honours, Eastern Michigan University, 2006 M.A., The University of British Columbia, 2008; SPECTACLE, SPECTRALITY, AND THE EVERYDAY: SETTLER COLONIALISM, ABORIGINAL ALTERITY, AND INCLUSION IN VANCOUVER</w:t>
      </w:r>
      <w:r>
        <w:t xml:space="preserve">, </w:t>
      </w:r>
      <w:r w:rsidRPr="004821B4">
        <w:t>https://open.library.ubc.ca/cIRcle/collections/ubcthe</w:t>
      </w:r>
      <w:r w:rsidR="00781649">
        <w:t>ses/24/items/1.0166915) (87-88)//</w:t>
      </w:r>
      <w:r w:rsidR="00DE50D6">
        <w:t>SP</w:t>
      </w:r>
    </w:p>
    <w:p w14:paraId="6ED2BE6F" w14:textId="77777777" w:rsidR="00BD33C9" w:rsidRPr="008A38FC" w:rsidRDefault="00BD33C9" w:rsidP="00480790">
      <w:pPr>
        <w:pStyle w:val="Normal1"/>
      </w:pPr>
      <w:r w:rsidRPr="00F8395E">
        <w:rPr>
          <w:rStyle w:val="StyleUnderline"/>
          <w:highlight w:val="yellow"/>
        </w:rPr>
        <w:t>On</w:t>
      </w:r>
      <w:r w:rsidRPr="00D935EE">
        <w:rPr>
          <w:rStyle w:val="StyleUnderline"/>
        </w:rPr>
        <w:t xml:space="preserve"> early </w:t>
      </w:r>
      <w:r w:rsidRPr="00F8395E">
        <w:rPr>
          <w:rStyle w:val="StyleUnderline"/>
          <w:highlight w:val="yellow"/>
        </w:rPr>
        <w:t>maps</w:t>
      </w:r>
      <w:r w:rsidRPr="00D935EE">
        <w:rPr>
          <w:rStyle w:val="StyleUnderline"/>
        </w:rPr>
        <w:t xml:space="preserve"> of the park, </w:t>
      </w:r>
      <w:r w:rsidRPr="00F8395E">
        <w:rPr>
          <w:rStyle w:val="StyleUnderline"/>
          <w:highlight w:val="yellow"/>
        </w:rPr>
        <w:t>Coast Salish presence was</w:t>
      </w:r>
      <w:r w:rsidRPr="00D935EE">
        <w:rPr>
          <w:rStyle w:val="StyleUnderline"/>
        </w:rPr>
        <w:t xml:space="preserve"> sometimes </w:t>
      </w:r>
      <w:r w:rsidRPr="00F8395E">
        <w:rPr>
          <w:rStyle w:val="StyleUnderline"/>
          <w:highlight w:val="yellow"/>
        </w:rPr>
        <w:t>indicated through</w:t>
      </w:r>
      <w:r w:rsidRPr="00D935EE">
        <w:rPr>
          <w:rStyle w:val="StyleUnderline"/>
        </w:rPr>
        <w:t xml:space="preserve"> references to villages or individual dwellings</w:t>
      </w:r>
      <w:r w:rsidRPr="00F8395E">
        <w:t xml:space="preserve">. </w:t>
      </w:r>
      <w:r w:rsidRPr="00D935EE">
        <w:rPr>
          <w:rStyle w:val="Emphasis"/>
        </w:rPr>
        <w:t xml:space="preserve">Other maps feature </w:t>
      </w:r>
      <w:r w:rsidRPr="00F8395E">
        <w:rPr>
          <w:rStyle w:val="Emphasis"/>
          <w:highlight w:val="yellow"/>
        </w:rPr>
        <w:t>blank spaces, effectively erasing places identified with Aboriginal place-names or inhabitants</w:t>
      </w:r>
      <w:r w:rsidRPr="00F8395E">
        <w:t>. Ma</w:t>
      </w:r>
      <w:r w:rsidRPr="00D935EE">
        <w:rPr>
          <w:rStyle w:val="StyleUnderline"/>
        </w:rPr>
        <w:t xml:space="preserve">wani links this ambivalent practice with the </w:t>
      </w:r>
      <w:r w:rsidRPr="00F8395E">
        <w:rPr>
          <w:rStyle w:val="StyleUnderline"/>
          <w:highlight w:val="yellow"/>
        </w:rPr>
        <w:t>uneven application of</w:t>
      </w:r>
      <w:r w:rsidRPr="00D935EE">
        <w:rPr>
          <w:rStyle w:val="StyleUnderline"/>
        </w:rPr>
        <w:t xml:space="preserve"> the doctrine of </w:t>
      </w:r>
      <w:r w:rsidRPr="00F8395E">
        <w:rPr>
          <w:rStyle w:val="StyleUnderline"/>
          <w:highlight w:val="yellow"/>
        </w:rPr>
        <w:t>terra nullius, a “series of colonial logics and practices that rendered the land empty and its original inhabitants in/visible</w:t>
      </w:r>
      <w:r w:rsidRPr="00D935EE">
        <w:rPr>
          <w:rStyle w:val="StyleUnderline"/>
        </w:rPr>
        <w:t>,” making way for and legitimizing Euro-Canadian settlement on the land</w:t>
      </w:r>
      <w:r w:rsidRPr="00F8395E">
        <w:t xml:space="preserve"> (2003:105). The </w:t>
      </w:r>
      <w:r w:rsidRPr="00F8395E">
        <w:rPr>
          <w:rStyle w:val="Emphasis"/>
          <w:highlight w:val="yellow"/>
        </w:rPr>
        <w:t>creation of “spatial vacancies” operated as a legal and cartographic technology that enabled the dispossession of Indigenous peoples and the reterritorialization of the settler colony</w:t>
      </w:r>
      <w:r w:rsidRPr="00F8395E">
        <w:t xml:space="preserve">. </w:t>
      </w:r>
      <w:r w:rsidRPr="00F8395E">
        <w:rPr>
          <w:rStyle w:val="StyleUnderline"/>
          <w:highlight w:val="yellow"/>
        </w:rPr>
        <w:t>There was also a temporal dimension</w:t>
      </w:r>
      <w:r w:rsidRPr="00D935EE">
        <w:rPr>
          <w:rStyle w:val="StyleUnderline"/>
        </w:rPr>
        <w:t xml:space="preserve"> to this spatial project; </w:t>
      </w:r>
      <w:r w:rsidRPr="00F8395E">
        <w:rPr>
          <w:rStyle w:val="StyleUnderline"/>
          <w:highlight w:val="yellow"/>
        </w:rPr>
        <w:t>Aboriginal occupation</w:t>
      </w:r>
      <w:r w:rsidRPr="00D935EE">
        <w:rPr>
          <w:rStyle w:val="StyleUnderline"/>
        </w:rPr>
        <w:t xml:space="preserve"> and land use </w:t>
      </w:r>
      <w:r w:rsidRPr="00F8395E">
        <w:rPr>
          <w:rStyle w:val="StyleUnderline"/>
          <w:highlight w:val="yellow"/>
        </w:rPr>
        <w:t>was</w:t>
      </w:r>
      <w:r w:rsidRPr="00D935EE">
        <w:rPr>
          <w:rStyle w:val="StyleUnderline"/>
        </w:rPr>
        <w:t xml:space="preserve"> sometimes </w:t>
      </w:r>
      <w:r w:rsidRPr="00F8395E">
        <w:rPr>
          <w:rStyle w:val="StyleUnderline"/>
          <w:highlight w:val="yellow"/>
        </w:rPr>
        <w:t>described as temporary or seasonal</w:t>
      </w:r>
      <w:r w:rsidRPr="00D935EE">
        <w:rPr>
          <w:rStyle w:val="StyleUnderline"/>
        </w:rPr>
        <w:t xml:space="preserve">, </w:t>
      </w:r>
      <w:r w:rsidRPr="00F8395E">
        <w:rPr>
          <w:rStyle w:val="StyleUnderline"/>
          <w:highlight w:val="yellow"/>
        </w:rPr>
        <w:t>ignoring long-term</w:t>
      </w:r>
      <w:r w:rsidRPr="00D935EE">
        <w:rPr>
          <w:rStyle w:val="StyleUnderline"/>
        </w:rPr>
        <w:t xml:space="preserve"> and intensive </w:t>
      </w:r>
      <w:r w:rsidRPr="00F8395E">
        <w:rPr>
          <w:rStyle w:val="StyleUnderline"/>
          <w:highlight w:val="yellow"/>
        </w:rPr>
        <w:t>emplacement</w:t>
      </w:r>
      <w:r w:rsidRPr="00F8395E">
        <w:t xml:space="preserve">. Municipal, provincial, and dominion government officials, as well as the Imperial office in London, participated in debates over the city’s application for a park. As Mawani argues, city officials encouraged the development of Stanley Park to foster civic community and establish settler identity and belonging in the young city of Vancouver. It quickly became an “imperial icon,” central to settler colonial identities. Soon after the Dominion government leased the land to the city, pressure mounted to relocate the park’s residents to established Indian reserves nearby and in other parts of the city.56 </w:t>
      </w:r>
      <w:r w:rsidRPr="00D935EE">
        <w:rPr>
          <w:rStyle w:val="StyleUnderline"/>
        </w:rPr>
        <w:t xml:space="preserve">The </w:t>
      </w:r>
      <w:r w:rsidRPr="00F8395E">
        <w:rPr>
          <w:rStyle w:val="StyleUnderline"/>
          <w:highlight w:val="yellow"/>
        </w:rPr>
        <w:t>(un)mapping of Indigenous people</w:t>
      </w:r>
      <w:r w:rsidRPr="00D935EE">
        <w:rPr>
          <w:rStyle w:val="StyleUnderline"/>
        </w:rPr>
        <w:t xml:space="preserve"> and related spatial narratives </w:t>
      </w:r>
      <w:r w:rsidRPr="00F8395E">
        <w:rPr>
          <w:rStyle w:val="StyleUnderline"/>
          <w:highlight w:val="yellow"/>
        </w:rPr>
        <w:t>informed the city’s legal arguments</w:t>
      </w:r>
      <w:r w:rsidRPr="00D935EE">
        <w:rPr>
          <w:rStyle w:val="StyleUnderline"/>
        </w:rPr>
        <w:t xml:space="preserve">. </w:t>
      </w:r>
      <w:r w:rsidRPr="00F8395E">
        <w:rPr>
          <w:rStyle w:val="StyleUnderline"/>
          <w:highlight w:val="yellow"/>
        </w:rPr>
        <w:t>Reinscribed as “squatters” and “illegal” residents</w:t>
      </w:r>
      <w:r w:rsidRPr="00D935EE">
        <w:rPr>
          <w:rStyle w:val="StyleUnderline"/>
        </w:rPr>
        <w:t xml:space="preserve"> on the landscape, </w:t>
      </w:r>
      <w:r w:rsidRPr="00F8395E">
        <w:rPr>
          <w:rStyle w:val="StyleUnderline"/>
          <w:highlight w:val="yellow"/>
        </w:rPr>
        <w:t>they were asked to leave their homes</w:t>
      </w:r>
      <w:r w:rsidRPr="00D935EE">
        <w:rPr>
          <w:rStyle w:val="StyleUnderline"/>
        </w:rPr>
        <w:t xml:space="preserve"> near Brockton Point. They refused</w:t>
      </w:r>
      <w:r w:rsidRPr="00F8395E">
        <w:t xml:space="preserve">. </w:t>
      </w:r>
      <w:r w:rsidRPr="00D935EE">
        <w:rPr>
          <w:rStyle w:val="StyleUnderline"/>
        </w:rPr>
        <w:t>The spectre of the land’s (re)dispossession was very upsetting to city officials, and racial ambiguities and anxieties fuelled their concerns</w:t>
      </w:r>
      <w:r w:rsidRPr="00F8395E">
        <w:t xml:space="preserve">. In 1923 the city and the Attorney General of Canada filed lawsuits against eight families for trespassing on park lands. As the case moved through the appellate system to the Supreme Court of Canada, the veracity and reliability of oral testimony was debated, along with the long-standing question of extinguishment of Native title (Mawani 2005). Mawani (2003; 2005) demonstrates that the city’s case against the “squatters” centred on </w:t>
      </w:r>
      <w:r w:rsidRPr="00F8395E">
        <w:rPr>
          <w:rStyle w:val="StyleUnderline"/>
          <w:highlight w:val="yellow"/>
        </w:rPr>
        <w:t>debates about the racial identities</w:t>
      </w:r>
      <w:r w:rsidRPr="00D935EE">
        <w:rPr>
          <w:rStyle w:val="StyleUnderline"/>
        </w:rPr>
        <w:t xml:space="preserve"> </w:t>
      </w:r>
      <w:r w:rsidRPr="00F8395E">
        <w:rPr>
          <w:rStyle w:val="StyleUnderline"/>
          <w:highlight w:val="yellow"/>
        </w:rPr>
        <w:t>of</w:t>
      </w:r>
      <w:r w:rsidRPr="00D935EE">
        <w:rPr>
          <w:rStyle w:val="StyleUnderline"/>
        </w:rPr>
        <w:t xml:space="preserve"> nine </w:t>
      </w:r>
      <w:r w:rsidRPr="00F8395E">
        <w:rPr>
          <w:rStyle w:val="StyleUnderline"/>
          <w:highlight w:val="yellow"/>
        </w:rPr>
        <w:t>mixed-race individuals</w:t>
      </w:r>
      <w:r w:rsidRPr="00D935EE">
        <w:rPr>
          <w:rStyle w:val="StyleUnderline"/>
        </w:rPr>
        <w:t xml:space="preserve"> and families </w:t>
      </w:r>
      <w:r w:rsidRPr="00F8395E">
        <w:rPr>
          <w:rStyle w:val="StyleUnderline"/>
          <w:highlight w:val="yellow"/>
        </w:rPr>
        <w:t>and how their identities related to their property rights or lack thereof</w:t>
      </w:r>
      <w:r w:rsidRPr="00D935EE">
        <w:rPr>
          <w:rStyle w:val="StyleUnderline"/>
        </w:rPr>
        <w:t>. “</w:t>
      </w:r>
      <w:r w:rsidRPr="00F8395E">
        <w:rPr>
          <w:rStyle w:val="StyleUnderline"/>
          <w:highlight w:val="yellow"/>
        </w:rPr>
        <w:t>Aunt Sally</w:t>
      </w:r>
      <w:r w:rsidRPr="00D935EE">
        <w:rPr>
          <w:rStyle w:val="StyleUnderline"/>
        </w:rPr>
        <w:t xml:space="preserve">,” a Squamish woman, </w:t>
      </w:r>
      <w:r w:rsidRPr="00F8395E">
        <w:rPr>
          <w:rStyle w:val="StyleUnderline"/>
          <w:highlight w:val="yellow"/>
        </w:rPr>
        <w:t>was the only one recognized as a “full-blooded Indian</w:t>
      </w:r>
      <w:r w:rsidRPr="00D935EE">
        <w:rPr>
          <w:rStyle w:val="StyleUnderline"/>
        </w:rPr>
        <w:t>” who met a legal requirement of sixty years of continued occupancy</w:t>
      </w:r>
      <w:r w:rsidRPr="00F8395E">
        <w:t xml:space="preserve">. </w:t>
      </w:r>
      <w:r w:rsidRPr="00F8395E">
        <w:rPr>
          <w:rStyle w:val="Emphasis"/>
          <w:highlight w:val="yellow"/>
        </w:rPr>
        <w:t>Her claim was proven by an 1863 map that marked her home as an “Indian house.”</w:t>
      </w:r>
      <w:r w:rsidRPr="00F8395E">
        <w:t xml:space="preserve"> The rest of the families were subjected to questions about their nationalities and racial affiliations. Some had Portuguese heritage, which positioned them outside the category of British colonial (and even white) identity. Some of the men had married and had children with Indigenous woman, further complicating any attempts at neat racial ascription. </w:t>
      </w:r>
      <w:r w:rsidRPr="00F8395E">
        <w:rPr>
          <w:rStyle w:val="StyleUnderline"/>
          <w:highlight w:val="yellow"/>
        </w:rPr>
        <w:t>The “squatters’” use of land and property</w:t>
      </w:r>
      <w:r w:rsidRPr="00D935EE">
        <w:rPr>
          <w:rStyle w:val="StyleUnderline"/>
        </w:rPr>
        <w:t xml:space="preserve"> – indeed their civility </w:t>
      </w:r>
      <w:r w:rsidRPr="00F8395E">
        <w:rPr>
          <w:rStyle w:val="StyleUnderline"/>
          <w:highlight w:val="yellow"/>
        </w:rPr>
        <w:t>– were also under scrutiny</w:t>
      </w:r>
      <w:r w:rsidRPr="00D935EE">
        <w:rPr>
          <w:rStyle w:val="StyleUnderline"/>
        </w:rPr>
        <w:t>, bound up in British expectations of Lockean improvements on the land and legal documentation the families did not possess</w:t>
      </w:r>
      <w:r w:rsidRPr="00F8395E">
        <w:t xml:space="preserve">. Their </w:t>
      </w:r>
      <w:r w:rsidRPr="00F8395E">
        <w:rPr>
          <w:rStyle w:val="Emphasis"/>
          <w:highlight w:val="yellow"/>
        </w:rPr>
        <w:t>ambiguous position meant they were designated neither as</w:t>
      </w:r>
      <w:r w:rsidRPr="00F8395E">
        <w:rPr>
          <w:rStyle w:val="Emphasis"/>
        </w:rPr>
        <w:t xml:space="preserve"> (properly or the right kind of) </w:t>
      </w:r>
      <w:r w:rsidRPr="00F8395E">
        <w:rPr>
          <w:rStyle w:val="Emphasis"/>
          <w:highlight w:val="yellow"/>
        </w:rPr>
        <w:t>European or as Indigenous</w:t>
      </w:r>
      <w:r w:rsidRPr="00F8395E">
        <w:t xml:space="preserve">. The </w:t>
      </w:r>
      <w:r w:rsidRPr="00F8395E">
        <w:rPr>
          <w:rStyle w:val="Emphasis"/>
          <w:highlight w:val="yellow"/>
        </w:rPr>
        <w:t>families used maps and other legal means to defend themselves and support their claims to space, “evoking competing conceptions of property and</w:t>
      </w:r>
      <w:r w:rsidRPr="00F8395E">
        <w:rPr>
          <w:rStyle w:val="Emphasis"/>
        </w:rPr>
        <w:t xml:space="preserve">... </w:t>
      </w:r>
      <w:r w:rsidRPr="00F8395E">
        <w:rPr>
          <w:rStyle w:val="Emphasis"/>
          <w:highlight w:val="yellow"/>
        </w:rPr>
        <w:t>exploiting legal ambiguities about exactly who owned the land</w:t>
      </w:r>
      <w:r w:rsidRPr="00F8395E">
        <w:t xml:space="preserve">” (2005:332). </w:t>
      </w:r>
      <w:r w:rsidRPr="00F8395E">
        <w:rPr>
          <w:rStyle w:val="StyleUnderline"/>
          <w:highlight w:val="yellow"/>
        </w:rPr>
        <w:t>Their case was ultimately unsuccessful</w:t>
      </w:r>
      <w:r w:rsidRPr="00F8395E">
        <w:t xml:space="preserve">, however, and the Supreme Court of Canada ruled against them in 1925. The city allowed them to stay until 1931, when they were finally served official eviction notices. After the families moved into other parts of the city and elsewhere; again, like at Snauq, </w:t>
      </w:r>
      <w:r w:rsidRPr="00F8395E">
        <w:rPr>
          <w:rStyle w:val="StyleUnderline"/>
          <w:highlight w:val="yellow"/>
        </w:rPr>
        <w:t>their homes were burned to the ground</w:t>
      </w:r>
      <w:r w:rsidRPr="00F8395E">
        <w:t xml:space="preserve">.57 </w:t>
      </w:r>
    </w:p>
    <w:p w14:paraId="25E090B4" w14:textId="0BB916A3" w:rsidR="00BD33C9" w:rsidRDefault="00BD33C9" w:rsidP="00BD33C9">
      <w:pPr>
        <w:pStyle w:val="Heading4"/>
      </w:pPr>
      <w:r>
        <w:t xml:space="preserve">The settler did not forget about it’s crimes, but rather wrote </w:t>
      </w:r>
      <w:proofErr w:type="gramStart"/>
      <w:r>
        <w:t>it’s</w:t>
      </w:r>
      <w:proofErr w:type="gramEnd"/>
      <w:r>
        <w:t xml:space="preserve"> actions</w:t>
      </w:r>
      <w:r w:rsidR="00AB7720">
        <w:t>,</w:t>
      </w:r>
      <w:r>
        <w:t xml:space="preserve"> into the analogue script of western history.  Indigenous</w:t>
      </w:r>
      <w:r w:rsidR="00AB7720">
        <w:t xml:space="preserve"> history and culture has become</w:t>
      </w:r>
      <w:r>
        <w:t xml:space="preserve"> a</w:t>
      </w:r>
      <w:r w:rsidR="00AB7720">
        <w:t>ll</w:t>
      </w:r>
      <w:r>
        <w:t xml:space="preserve"> </w:t>
      </w:r>
      <w:r w:rsidR="00AB7720">
        <w:t xml:space="preserve">just a </w:t>
      </w:r>
      <w:r>
        <w:t xml:space="preserve">spectacle of the past, a tourist attraction, found in your museums, your textbooks, and your local reservation. This process of spectatorship isolates indigenous culture as a historical artifact to be examined, while further justifying the move to innocence and the ongoing desire to become the super native. </w:t>
      </w:r>
    </w:p>
    <w:p w14:paraId="53E8E082" w14:textId="6B1544E5" w:rsidR="00BD33C9" w:rsidRPr="00D50ECD" w:rsidRDefault="00BD33C9" w:rsidP="00BD33C9">
      <w:pPr>
        <w:rPr>
          <w:rFonts w:eastAsia="Times New Roman"/>
          <w:sz w:val="24"/>
        </w:rPr>
      </w:pPr>
      <w:r>
        <w:rPr>
          <w:rStyle w:val="Style13ptBold"/>
        </w:rPr>
        <w:t xml:space="preserve">Baloy 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rsidR="00781649">
        <w:t>)(1</w:t>
      </w:r>
      <w:r w:rsidR="00DE50D6">
        <w:t>12)//SP</w:t>
      </w:r>
    </w:p>
    <w:p w14:paraId="27F9C7A6" w14:textId="77777777" w:rsidR="00BD33C9" w:rsidRPr="005A05C4" w:rsidRDefault="00BD33C9" w:rsidP="00480790">
      <w:pPr>
        <w:pStyle w:val="Normal1"/>
        <w:rPr>
          <w:u w:val="single"/>
        </w:rPr>
      </w:pPr>
      <w:r w:rsidRPr="00CA05F6">
        <w:t xml:space="preserve">In this chapter, I have argued that </w:t>
      </w:r>
      <w:r w:rsidRPr="00812698">
        <w:rPr>
          <w:rStyle w:val="StyleUnderline"/>
        </w:rPr>
        <w:t xml:space="preserve">Stanley Park’s </w:t>
      </w:r>
      <w:r w:rsidRPr="00CA05F6">
        <w:rPr>
          <w:rStyle w:val="StyleUnderline"/>
          <w:highlight w:val="yellow"/>
        </w:rPr>
        <w:t>totem poles</w:t>
      </w:r>
      <w:r w:rsidRPr="00CA05F6">
        <w:t xml:space="preserve"> and the Downtown Eastside </w:t>
      </w:r>
      <w:r w:rsidRPr="00CA05F6">
        <w:rPr>
          <w:rStyle w:val="StyleUnderline"/>
          <w:highlight w:val="yellow"/>
        </w:rPr>
        <w:t>function as primary sites of spectacular Aboriginality in</w:t>
      </w:r>
      <w:r w:rsidRPr="00812698">
        <w:rPr>
          <w:rStyle w:val="StyleUnderline"/>
        </w:rPr>
        <w:t xml:space="preserve"> non-Aboriginal people’s </w:t>
      </w:r>
      <w:r w:rsidRPr="00CA05F6">
        <w:rPr>
          <w:rStyle w:val="StyleUnderline"/>
          <w:highlight w:val="yellow"/>
        </w:rPr>
        <w:t>socio-spatial imaginaries of the city</w:t>
      </w:r>
      <w:r w:rsidRPr="00CA05F6">
        <w:t xml:space="preserve">. In Vancouver, </w:t>
      </w:r>
      <w:r w:rsidRPr="00CA05F6">
        <w:rPr>
          <w:rStyle w:val="StyleUnderline"/>
          <w:highlight w:val="yellow"/>
        </w:rPr>
        <w:t xml:space="preserve">spectacles of Aboriginal alterity </w:t>
      </w:r>
      <w:r w:rsidRPr="00CA05F6">
        <w:rPr>
          <w:rStyle w:val="StyleUnderline"/>
        </w:rPr>
        <w:t xml:space="preserve">– from monumental Northwest Coast material culture to blatant material inequalities on display in the Downtown Eastside – </w:t>
      </w:r>
      <w:r w:rsidRPr="00CA05F6">
        <w:rPr>
          <w:rStyle w:val="StyleUnderline"/>
          <w:highlight w:val="yellow"/>
        </w:rPr>
        <w:t>reproduce</w:t>
      </w:r>
      <w:r w:rsidRPr="00812698">
        <w:rPr>
          <w:rStyle w:val="StyleUnderline"/>
        </w:rPr>
        <w:t xml:space="preserve"> non-Aboriginal </w:t>
      </w:r>
      <w:r w:rsidRPr="00CA05F6">
        <w:rPr>
          <w:rStyle w:val="StyleUnderline"/>
          <w:highlight w:val="yellow"/>
        </w:rPr>
        <w:t>spectators’ ideas about difference and distance</w:t>
      </w:r>
      <w:r w:rsidRPr="00CA05F6">
        <w:t>. Yet</w:t>
      </w:r>
      <w:r w:rsidRPr="00812698">
        <w:rPr>
          <w:rStyle w:val="Emphasis"/>
        </w:rPr>
        <w:t xml:space="preserve"> </w:t>
      </w:r>
      <w:r w:rsidRPr="00CA05F6">
        <w:rPr>
          <w:rStyle w:val="Emphasis"/>
          <w:highlight w:val="yellow"/>
        </w:rPr>
        <w:t>these sights/sites are also haunted by spectres of historical injustice and contemporary inequality that refuse to remain fully hidden even as they invisibilized and marginalized</w:t>
      </w:r>
      <w:r w:rsidRPr="00CA05F6">
        <w:t xml:space="preserve">. </w:t>
      </w:r>
      <w:r w:rsidRPr="00CA05F6">
        <w:rPr>
          <w:rStyle w:val="StyleUnderline"/>
        </w:rPr>
        <w:t>Spectacles are visual</w:t>
      </w:r>
      <w:r w:rsidRPr="00CA05F6">
        <w:t xml:space="preserve">, mediated, cultural, and representational </w:t>
      </w:r>
      <w:r w:rsidRPr="00812698">
        <w:rPr>
          <w:rStyle w:val="StyleUnderline"/>
        </w:rPr>
        <w:t>experiences that spectators understand as distinct from their ordinary lives</w:t>
      </w:r>
      <w:r w:rsidRPr="00CA05F6">
        <w:t xml:space="preserve">. The Stanley Park </w:t>
      </w:r>
      <w:r w:rsidRPr="00CA05F6">
        <w:rPr>
          <w:rStyle w:val="StyleUnderline"/>
          <w:highlight w:val="yellow"/>
        </w:rPr>
        <w:t xml:space="preserve">totem poles and the Downtown Eastside </w:t>
      </w:r>
      <w:r w:rsidRPr="00CA05F6">
        <w:rPr>
          <w:rStyle w:val="StyleUnderline"/>
        </w:rPr>
        <w:t>are counterpoints on a spectrum of spectacular Aboriginality in the city</w:t>
      </w:r>
      <w:r w:rsidRPr="00CA05F6">
        <w:t>. As such</w:t>
      </w:r>
      <w:r w:rsidRPr="00CA05F6">
        <w:rPr>
          <w:rStyle w:val="Emphasis"/>
        </w:rPr>
        <w:t xml:space="preserve">, they </w:t>
      </w:r>
      <w:r w:rsidRPr="00CA05F6">
        <w:rPr>
          <w:rStyle w:val="Emphasis"/>
          <w:highlight w:val="yellow"/>
        </w:rPr>
        <w:t>are reified as exemplars of visible Aboriginal alterity</w:t>
      </w:r>
      <w:r w:rsidRPr="00CA05F6">
        <w:t xml:space="preserve">. Even though the library patron, Cam, has lived in neighbourhoods with significant populations of Aboriginal people, she suggests that the totem poles and tourist shops in Gastown are the places one should go to see Aboriginal people and culture. For others, </w:t>
      </w:r>
      <w:r w:rsidRPr="00CA05F6">
        <w:rPr>
          <w:rStyle w:val="StyleUnderline"/>
          <w:highlight w:val="yellow"/>
        </w:rPr>
        <w:t>the Downtown Eastside is</w:t>
      </w:r>
      <w:r w:rsidRPr="00CA05F6">
        <w:rPr>
          <w:rStyle w:val="StyleUnderline"/>
        </w:rPr>
        <w:t xml:space="preserve"> the primary place because of the disproportionate number of Aboriginal people living there and </w:t>
      </w:r>
      <w:r w:rsidRPr="00CA05F6">
        <w:rPr>
          <w:rStyle w:val="StyleUnderline"/>
          <w:highlight w:val="yellow"/>
        </w:rPr>
        <w:t xml:space="preserve">the mediated, </w:t>
      </w:r>
      <w:r w:rsidRPr="00CA05F6">
        <w:rPr>
          <w:rStyle w:val="Emphasis"/>
          <w:highlight w:val="yellow"/>
        </w:rPr>
        <w:t>“photogenic spectacle” of poverty on its streets</w:t>
      </w:r>
      <w:r w:rsidRPr="00CA05F6">
        <w:t xml:space="preserve">. Leslie Robertson asks, after describing the grade 5 test for students in Fernie, BC, “How are these children supposed to ‘know’ ‘them’ given the actual contexts within which Aboriginal people are made visible?” (2005:166). In Vancouver </w:t>
      </w:r>
      <w:r w:rsidRPr="00CA05F6">
        <w:rPr>
          <w:rStyle w:val="StyleUnderline"/>
        </w:rPr>
        <w:t>Aboriginality is “made visible”</w:t>
      </w:r>
      <w:r w:rsidRPr="00CA05F6">
        <w:t xml:space="preserve"> in Stanley Park and the Downtown Eastside</w:t>
      </w:r>
      <w:r w:rsidRPr="00CA05F6">
        <w:rPr>
          <w:rStyle w:val="StyleUnderline"/>
        </w:rPr>
        <w:t>, but</w:t>
      </w:r>
      <w:r w:rsidRPr="00CA05F6">
        <w:t xml:space="preserve"> as I have demonstrated, </w:t>
      </w:r>
      <w:r w:rsidRPr="00CA05F6">
        <w:rPr>
          <w:rStyle w:val="StyleUnderline"/>
        </w:rPr>
        <w:t>this visibility is circumscribed and marginalizes other forms of presence</w:t>
      </w:r>
      <w:r w:rsidRPr="00CA05F6">
        <w:t xml:space="preserve">. The Stanley Park </w:t>
      </w:r>
      <w:r w:rsidRPr="00CA05F6">
        <w:rPr>
          <w:rStyle w:val="Emphasis"/>
          <w:highlight w:val="yellow"/>
        </w:rPr>
        <w:t>totem poles present a static, apolitical emplacement of Aboriginality that obscures historical emplacement in village sites there</w:t>
      </w:r>
      <w:r w:rsidRPr="00CA05F6">
        <w:rPr>
          <w:rStyle w:val="Emphasis"/>
        </w:rPr>
        <w:t xml:space="preserve">, </w:t>
      </w:r>
      <w:r w:rsidRPr="00CA05F6">
        <w:rPr>
          <w:rStyle w:val="Emphasis"/>
          <w:highlight w:val="yellow"/>
        </w:rPr>
        <w:t>colonial dispossession of these sites, and contemporary claims by Coast Salish people to the land</w:t>
      </w:r>
      <w:r w:rsidRPr="00CA05F6">
        <w:t xml:space="preserve">. The totem poles are a spectacle that distracts even as it enthrals. They attract attention to Aboriginality but in circumscribed ways that make other claims on the land uncanny. </w:t>
      </w:r>
      <w:r w:rsidRPr="00CA05F6">
        <w:rPr>
          <w:rStyle w:val="StyleUnderline"/>
          <w:highlight w:val="yellow"/>
        </w:rPr>
        <w:t>Reimagining spatialized sites of spectacle</w:t>
      </w:r>
      <w:r w:rsidRPr="00CA05F6">
        <w:rPr>
          <w:rStyle w:val="StyleUnderline"/>
        </w:rPr>
        <w:t xml:space="preserve"> in the city</w:t>
      </w:r>
      <w:r w:rsidRPr="00CA05F6">
        <w:t xml:space="preserve">, including its beloved Stanley Park, </w:t>
      </w:r>
      <w:r w:rsidRPr="00CA05F6">
        <w:rPr>
          <w:rStyle w:val="StyleUnderline"/>
          <w:highlight w:val="yellow"/>
        </w:rPr>
        <w:t>produces uneasy feelings and tensions</w:t>
      </w:r>
      <w:r w:rsidRPr="00CA05F6">
        <w:rPr>
          <w:rStyle w:val="StyleUnderline"/>
        </w:rPr>
        <w:t xml:space="preserve"> – anxiety, confusion, frustration. “</w:t>
      </w:r>
      <w:r w:rsidRPr="00CA05F6">
        <w:rPr>
          <w:rStyle w:val="StyleUnderline"/>
          <w:highlight w:val="yellow"/>
        </w:rPr>
        <w:t>Time is out of joint” as the “over-and-done-with” of colonial politics are found alive in the present, haunting an imagined future of peaceful settlement and managed difference</w:t>
      </w:r>
      <w:r w:rsidRPr="00CA05F6">
        <w:rPr>
          <w:rStyle w:val="StyleUnderline"/>
        </w:rPr>
        <w:t xml:space="preserve">. </w:t>
      </w:r>
    </w:p>
    <w:p w14:paraId="346CFEC7" w14:textId="77777777" w:rsidR="00BD33C9" w:rsidRDefault="00BD33C9" w:rsidP="00BD33C9">
      <w:pPr>
        <w:pStyle w:val="Heading4"/>
      </w:pPr>
      <w:r>
        <w:t xml:space="preserve">This year’s topic has rendered settler colonialism as an artifact of the past. This process of strategic disavowment is enigmatic of the way that indigenous tribes were eliminated in the text of the treaty of Guadeloupe Hildago. The only ethical orientation is the process of spectrality, a framework of constant haunting to render visible the invisible. </w:t>
      </w:r>
    </w:p>
    <w:p w14:paraId="5476D91B" w14:textId="4D4F0FD3" w:rsidR="00BD33C9" w:rsidRPr="00D50ECD" w:rsidRDefault="00BD33C9" w:rsidP="00BD33C9">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rsidR="00DE50D6">
        <w:t>)(26)//S</w:t>
      </w:r>
      <w:r w:rsidR="00427435">
        <w:t>P</w:t>
      </w:r>
    </w:p>
    <w:p w14:paraId="6E73BF37" w14:textId="54532F10" w:rsidR="00BD33C9" w:rsidRDefault="00BD33C9" w:rsidP="00480790">
      <w:pPr>
        <w:pStyle w:val="Normal1"/>
      </w:pPr>
      <w:r w:rsidRPr="001D5247">
        <w:rPr>
          <w:rStyle w:val="StyleUnderline"/>
        </w:rPr>
        <w:t>Among settlers</w:t>
      </w:r>
      <w:r w:rsidRPr="00257E68">
        <w:t xml:space="preserve"> in contemporary Vancouver, </w:t>
      </w:r>
      <w:r w:rsidRPr="001D5247">
        <w:rPr>
          <w:rStyle w:val="StyleUnderline"/>
        </w:rPr>
        <w:t>there is much that goes unseen, unheard, and unsaid in relation to the ongoing colonial project</w:t>
      </w:r>
      <w:r w:rsidRPr="00257E68">
        <w:t xml:space="preserve">. </w:t>
      </w:r>
      <w:r w:rsidRPr="001D5247">
        <w:rPr>
          <w:rStyle w:val="StyleUnderline"/>
        </w:rPr>
        <w:t>Open dialogue about race and racism is rare</w:t>
      </w:r>
      <w:r w:rsidRPr="00257E68">
        <w:t xml:space="preserve">, for example, </w:t>
      </w:r>
      <w:r w:rsidRPr="001D5247">
        <w:rPr>
          <w:rStyle w:val="StyleUnderline"/>
        </w:rPr>
        <w:t>and anxieties about historical Coast Salish dispossession and future repossession of unceded territories are only occasionally expressed</w:t>
      </w:r>
      <w:r w:rsidRPr="00257E68">
        <w:t xml:space="preserve">. </w:t>
      </w:r>
      <w:r w:rsidRPr="00257E68">
        <w:rPr>
          <w:rStyle w:val="Emphasis"/>
          <w:highlight w:val="yellow"/>
        </w:rPr>
        <w:t>but often hidden or repressed, concerns about an unjust past, unequal present, and an uncertain future haunt the everyday</w:t>
      </w:r>
      <w:r w:rsidRPr="00257E68">
        <w:rPr>
          <w:highlight w:val="yellow"/>
        </w:rPr>
        <w:t xml:space="preserve">. </w:t>
      </w:r>
      <w:r w:rsidRPr="00257E68">
        <w:rPr>
          <w:rStyle w:val="Emphasis"/>
          <w:highlight w:val="yellow"/>
        </w:rPr>
        <w:t>Spectrality is a state or condition of haunting</w:t>
      </w:r>
      <w:r w:rsidRPr="001D5247">
        <w:rPr>
          <w:rStyle w:val="Emphasis"/>
        </w:rPr>
        <w:t>; spectre is another word for ghost or apparition</w:t>
      </w:r>
      <w:r w:rsidRPr="00257E68">
        <w:t xml:space="preserve">. I argue that </w:t>
      </w:r>
      <w:r w:rsidRPr="00257E68">
        <w:rPr>
          <w:rStyle w:val="StyleUnderline"/>
          <w:highlight w:val="yellow"/>
        </w:rPr>
        <w:t>Aboriginal alterity and the unfinished and ever-emergent business of settler colonialism produce spectral effects that influence</w:t>
      </w:r>
      <w:r w:rsidRPr="001D5247">
        <w:rPr>
          <w:rStyle w:val="StyleUnderline"/>
        </w:rPr>
        <w:t xml:space="preserve"> non-Aboriginal residents’ </w:t>
      </w:r>
      <w:r w:rsidRPr="00257E68">
        <w:rPr>
          <w:rStyle w:val="StyleUnderline"/>
          <w:highlight w:val="yellow"/>
        </w:rPr>
        <w:t>experiences, affective knowledges, and spatio- temporal imaginaries of the</w:t>
      </w:r>
      <w:r w:rsidRPr="001D5247">
        <w:rPr>
          <w:rStyle w:val="StyleUnderline"/>
        </w:rPr>
        <w:t xml:space="preserve">ir </w:t>
      </w:r>
      <w:r w:rsidRPr="00257E68">
        <w:rPr>
          <w:rStyle w:val="StyleUnderline"/>
          <w:highlight w:val="yellow"/>
        </w:rPr>
        <w:t>city</w:t>
      </w:r>
      <w:r w:rsidRPr="00257E68">
        <w:t xml:space="preserve">. I also suggest that analytically </w:t>
      </w:r>
      <w:r w:rsidRPr="00257E68">
        <w:rPr>
          <w:rStyle w:val="Emphasis"/>
          <w:highlight w:val="yellow"/>
        </w:rPr>
        <w:t>attending to ghosts and hauntings opens opportunities to make visible what is often hidden from view, silenced, and/or revenant: disappearing and returning</w:t>
      </w:r>
      <w:r w:rsidRPr="00257E68">
        <w:t xml:space="preserve">. As geographer Emilie Cameron observes, </w:t>
      </w:r>
      <w:r w:rsidRPr="001D5247">
        <w:rPr>
          <w:rStyle w:val="Emphasis"/>
          <w:highlight w:val="yellow"/>
        </w:rPr>
        <w:t>spectrality has emerged as a “compelling metaphor” for critical scholars who “aim to trouble, uncover, and interrogate the play of the colonial past in this ongoing colonial present</w:t>
      </w:r>
      <w:r w:rsidRPr="00257E68">
        <w:rPr>
          <w:highlight w:val="yellow"/>
        </w:rPr>
        <w:t>”</w:t>
      </w:r>
      <w:r w:rsidRPr="00257E68">
        <w:t xml:space="preserve"> (2008:383–384). Although Cameron critiques the spectral turn, she acknowledges that stories of ghosts enable analysts to unsettle and critique colonial conceptions of time and space, and to interrogate the “mismatch between the ideal and the real, the present and the absent” (383). </w:t>
      </w:r>
      <w:r w:rsidRPr="001D5247">
        <w:rPr>
          <w:rStyle w:val="StyleUnderline"/>
        </w:rPr>
        <w:t>Attention to ghosts allows critical scholars and social actors to consider and convey the traces, impacts, and a/effects of systemic processes and systems of power that are not always immediately tangible or blatantly visible</w:t>
      </w:r>
      <w:r w:rsidRPr="00257E68">
        <w:t xml:space="preserve">. In her influential book Ghostly Matters (2008), sociologist Avery Gordon persuasively argues that </w:t>
      </w:r>
      <w:r w:rsidRPr="0050095B">
        <w:rPr>
          <w:rStyle w:val="StyleUnderline"/>
        </w:rPr>
        <w:t>attending to ghosts is a critical political project.</w:t>
      </w:r>
      <w:r w:rsidRPr="00257E68">
        <w:t xml:space="preserve"> She suggests that ghosts are part of material and social reality and have socio-political effects. For my analytical purposes, </w:t>
      </w:r>
      <w:r w:rsidRPr="0050095B">
        <w:rPr>
          <w:rStyle w:val="Emphasis"/>
          <w:highlight w:val="yellow"/>
        </w:rPr>
        <w:t>spectrality provides a critical frame to investigate how my non-Aboriginal research participants affectively relate to the spatio- temporalities of Indigenous visibility/erasure, presence/absence, and marginality/reinscription</w:t>
      </w:r>
      <w:r w:rsidRPr="00257E68">
        <w:t xml:space="preserve">. </w:t>
      </w:r>
      <w:r w:rsidRPr="00796D4D">
        <w:rPr>
          <w:rStyle w:val="StyleUnderline"/>
        </w:rPr>
        <w:t xml:space="preserve">Theorizing Indigeneity as spectral also enables me to explain how Aboriginal alterity and Indigeneity function almost holographically: apparent and visible in some </w:t>
      </w:r>
      <w:proofErr w:type="gramStart"/>
      <w:r w:rsidRPr="00796D4D">
        <w:rPr>
          <w:rStyle w:val="StyleUnderline"/>
        </w:rPr>
        <w:t>contexts, but</w:t>
      </w:r>
      <w:proofErr w:type="gramEnd"/>
      <w:r w:rsidRPr="00796D4D">
        <w:rPr>
          <w:rStyle w:val="StyleUnderline"/>
        </w:rPr>
        <w:t xml:space="preserve"> erased or minimized in others</w:t>
      </w:r>
      <w:r w:rsidRPr="00257E68">
        <w:t xml:space="preserve">.14 I am interested in how and why Aboriginal alterity – cultural, racial, and social difference – is sometimes emphasized and other times is ignored or mitigated. As well, I suggest that </w:t>
      </w:r>
      <w:r w:rsidRPr="00204042">
        <w:rPr>
          <w:rStyle w:val="StyleUnderline"/>
        </w:rPr>
        <w:t>Indigeneity is revenant: it seems to disappear and return, thereby haunting contemporary social relations</w:t>
      </w:r>
      <w:r w:rsidRPr="00257E68">
        <w:t xml:space="preserve">. For example, </w:t>
      </w:r>
      <w:r w:rsidRPr="00204042">
        <w:rPr>
          <w:rStyle w:val="StyleUnderline"/>
        </w:rPr>
        <w:t>sometimes attention to Aboriginal racial alterity eclipses Indigenous political distinction, rendering Indigeneity invisible. Other times, efforts toward universalized, liberal forms of equality erase Aboriginal alterities and Indigenous distinctions</w:t>
      </w:r>
      <w:r w:rsidRPr="00257E68">
        <w:t xml:space="preserve">. </w:t>
      </w:r>
      <w:r w:rsidRPr="00204042">
        <w:rPr>
          <w:rStyle w:val="StyleUnderline"/>
        </w:rPr>
        <w:t>Sometimes Indigeneity is called forth and summoned – through spectacles of recognition, for instance – and then retreats from view as the event continues or attention switches to other concerns</w:t>
      </w:r>
      <w:r w:rsidRPr="00257E68">
        <w:t xml:space="preserve">. Narratives of city history offer another example: local Coast Salish people appear at the start of the story, then disappear as the focus turns to stories of the railways and ports and other processes of city development, only to return again in descriptions of the multicultural, colourful cultures represented in the city today. This revenant form of Indigenous spectrality is the enabling force fuelling both Aboriginal spectacle and marginality in Vancouver, thereby shaping the conditions of encounter for non- Aboriginal residents. It is important to note that I evoke and articulate a very specific interpretation of spectrality in ways that sometimes do and sometimes do not correspond with beliefs about ghosts in local and regional Indigenous communities. For example, Musqueam people believe their ancestors are real, not ghosts; they have a contemporary presence that requires certain protocols. Maintaining the metaphor of “ghosts,” I also suggest that people and processes from the past are present in spaces of the city today, but I do not use the language or conception of ancestors, nor do I directly discuss protocols. I do, however, contend that we should acknowledge ghostliness in the city and, using Gordon’s language, be “hospitable” to spectres that haunt city spaces rather than exorcise or ignore them. I specifically draw on Gordon’s analysis of spectres to develop my own theorizing about the spectral qualities of settler colonial life in the city. In doing so, I do not significantly engage with other versions of spectrality and ghostliness as imagined, for example, in Indigenous communities on the Northwest Coast or in the “ghost stories” told about “Indian graveyards” and other forms of North American haunting, as collected and discussed in Colleen Boyd and Coll Thrush’s recent edited volume (2011). Instead, I develop a distinct conceptual and critical analysis of haunting, not to repeat or interpret others’ ghost stories but to consider how </w:t>
      </w:r>
      <w:r w:rsidRPr="00257E68">
        <w:rPr>
          <w:rStyle w:val="StyleUnderline"/>
          <w:highlight w:val="yellow"/>
        </w:rPr>
        <w:t>the city is haunted by the unfinished business of colonialism</w:t>
      </w:r>
      <w:r w:rsidRPr="00204042">
        <w:rPr>
          <w:rStyle w:val="StyleUnderline"/>
        </w:rPr>
        <w:t xml:space="preserve"> and the ongoing production and management of alterity</w:t>
      </w:r>
      <w:r w:rsidRPr="00257E68">
        <w:t xml:space="preserve">.15 Like spectacle, I suggest that </w:t>
      </w:r>
      <w:r w:rsidRPr="00204042">
        <w:rPr>
          <w:rStyle w:val="Emphasis"/>
          <w:highlight w:val="yellow"/>
        </w:rPr>
        <w:t>spectrality involves sight and seeing; yet spectres play tricks on sight and also activate other senses</w:t>
      </w:r>
      <w:r w:rsidRPr="00257E68">
        <w:rPr>
          <w:highlight w:val="yellow"/>
        </w:rPr>
        <w:t>.</w:t>
      </w:r>
      <w:r w:rsidRPr="00257E68">
        <w:t xml:space="preserve"> I agree with Gordon when she explains that “</w:t>
      </w:r>
      <w:r w:rsidRPr="00257E68">
        <w:rPr>
          <w:rStyle w:val="StyleUnderline"/>
          <w:highlight w:val="yellow"/>
        </w:rPr>
        <w:t>haunting is not about invisibility or unknowability</w:t>
      </w:r>
      <w:r w:rsidRPr="00204042">
        <w:rPr>
          <w:rStyle w:val="StyleUnderline"/>
        </w:rPr>
        <w:t xml:space="preserve"> per se</w:t>
      </w:r>
      <w:r w:rsidRPr="00257E68">
        <w:t xml:space="preserve">”; instead, she argues, </w:t>
      </w:r>
      <w:r w:rsidRPr="00257E68">
        <w:rPr>
          <w:rStyle w:val="StyleUnderline"/>
          <w:highlight w:val="yellow"/>
        </w:rPr>
        <w:t>haunting “refers us to what’s living and breathing in the place hidden from view</w:t>
      </w:r>
      <w:r w:rsidRPr="00204042">
        <w:rPr>
          <w:rStyle w:val="StyleUnderline"/>
        </w:rPr>
        <w:t>: people, places, histories, knowledge, memories, ways of life, ideas</w:t>
      </w:r>
      <w:r w:rsidRPr="00257E68">
        <w:t xml:space="preserve">” (2011:3). </w:t>
      </w:r>
      <w:r w:rsidRPr="00204042">
        <w:rPr>
          <w:rStyle w:val="Emphasis"/>
        </w:rPr>
        <w:t>T</w:t>
      </w:r>
      <w:r w:rsidRPr="00257E68">
        <w:rPr>
          <w:rStyle w:val="Emphasis"/>
          <w:highlight w:val="yellow"/>
        </w:rPr>
        <w:t>o conjure up and acknowledge ghosts involves making visible what has been repressed or concealed but never fully banished or disappeared</w:t>
      </w:r>
      <w:r w:rsidRPr="00257E68">
        <w:rPr>
          <w:highlight w:val="yellow"/>
        </w:rPr>
        <w:t>.</w:t>
      </w:r>
      <w:r w:rsidRPr="00257E68">
        <w:t xml:space="preserve"> </w:t>
      </w:r>
      <w:r w:rsidRPr="00204042">
        <w:rPr>
          <w:rStyle w:val="StyleUnderline"/>
        </w:rPr>
        <w:t>It also involves examining the processes that repress and conceal</w:t>
      </w:r>
      <w:r w:rsidRPr="00257E68">
        <w:t xml:space="preserve">. For example, </w:t>
      </w:r>
      <w:r w:rsidRPr="00204042">
        <w:rPr>
          <w:rStyle w:val="StyleUnderline"/>
        </w:rPr>
        <w:t>in 2012 a construction project in the Marpole neighbourhood of Vancouver uncovered a Coast Salish burial site, part of the vast Marpole Midden, a National Heritage Site on the Fraser River</w:t>
      </w:r>
      <w:r w:rsidRPr="00257E68">
        <w:t xml:space="preserve"> (see Chapter 8). </w:t>
      </w:r>
      <w:r w:rsidRPr="00204042">
        <w:rPr>
          <w:rStyle w:val="StyleUnderline"/>
        </w:rPr>
        <w:t>The Musqueam community mobilized to protest the construction project, reclaim the property, and lay their ancestors to rest</w:t>
      </w:r>
      <w:r w:rsidRPr="00257E68">
        <w:t xml:space="preserve">. </w:t>
      </w:r>
      <w:r w:rsidRPr="00257E68">
        <w:rPr>
          <w:rStyle w:val="Emphasis"/>
          <w:highlight w:val="yellow"/>
        </w:rPr>
        <w:t>It is not the dead and buried I consider as ghosts</w:t>
      </w:r>
      <w:r w:rsidRPr="00204042">
        <w:rPr>
          <w:rStyle w:val="Emphasis"/>
        </w:rPr>
        <w:t xml:space="preserve"> here, </w:t>
      </w:r>
      <w:r w:rsidRPr="00257E68">
        <w:rPr>
          <w:rStyle w:val="Emphasis"/>
          <w:highlight w:val="yellow"/>
        </w:rPr>
        <w:t>but the ways that</w:t>
      </w:r>
      <w:r w:rsidRPr="00204042">
        <w:rPr>
          <w:rStyle w:val="Emphasis"/>
        </w:rPr>
        <w:t xml:space="preserve"> Musqueam </w:t>
      </w:r>
      <w:r w:rsidRPr="00257E68">
        <w:rPr>
          <w:rStyle w:val="Emphasis"/>
          <w:highlight w:val="yellow"/>
        </w:rPr>
        <w:t>claims to place and history were covered up</w:t>
      </w:r>
      <w:r w:rsidRPr="00257E68">
        <w:t xml:space="preserve"> (quite literally, by concrete and tar) </w:t>
      </w:r>
      <w:r w:rsidRPr="00257E68">
        <w:rPr>
          <w:rStyle w:val="Emphasis"/>
          <w:highlight w:val="yellow"/>
        </w:rPr>
        <w:t>through colonial processes and urban development only to be made visible again through</w:t>
      </w:r>
      <w:r w:rsidRPr="00204042">
        <w:rPr>
          <w:rStyle w:val="Emphasis"/>
        </w:rPr>
        <w:t xml:space="preserve"> the Musqueam community’s </w:t>
      </w:r>
      <w:r w:rsidRPr="00257E68">
        <w:rPr>
          <w:rStyle w:val="Emphasis"/>
          <w:highlight w:val="yellow"/>
        </w:rPr>
        <w:t>contemporary acts of resistance and remembering</w:t>
      </w:r>
      <w:r w:rsidRPr="00257E68">
        <w:t>. In my conceptual schema</w:t>
      </w:r>
      <w:r w:rsidRPr="00204042">
        <w:rPr>
          <w:rStyle w:val="StyleUnderline"/>
        </w:rPr>
        <w:t>, the space became haunted not by the spirits of ancestors, but by buried histories forgotten and unknown among the broader public</w:t>
      </w:r>
      <w:r w:rsidRPr="00257E68">
        <w:t xml:space="preserve">. Gordon argues that </w:t>
      </w:r>
      <w:r w:rsidRPr="00257E68">
        <w:rPr>
          <w:rStyle w:val="StyleUnderline"/>
        </w:rPr>
        <w:t>ghosts take up space.</w:t>
      </w:r>
      <w:r w:rsidRPr="00257E68">
        <w:t xml:space="preserve"> </w:t>
      </w:r>
      <w:r w:rsidRPr="00257E68">
        <w:rPr>
          <w:rStyle w:val="Emphasis"/>
          <w:highlight w:val="yellow"/>
        </w:rPr>
        <w:t>Exploring their spatialized existence is a form of unmapping</w:t>
      </w:r>
      <w:r w:rsidRPr="00257E68">
        <w:t xml:space="preserve">, which Sherene Razack (2002) advocates as a strategy </w:t>
      </w:r>
      <w:r w:rsidRPr="00257E68">
        <w:rPr>
          <w:rStyle w:val="Emphasis"/>
          <w:highlight w:val="yellow"/>
        </w:rPr>
        <w:t>to dislodge naturalized racialization and spatialization processes to reveal the settler mythologies that underpin them</w:t>
      </w:r>
      <w:r w:rsidRPr="00257E68">
        <w:t xml:space="preserve">. </w:t>
      </w:r>
      <w:r w:rsidRPr="00257E68">
        <w:rPr>
          <w:rStyle w:val="StyleUnderline"/>
        </w:rPr>
        <w:t>This spatial project involves interrogating and contesting discursive erasures and refusing to take absence for granted</w:t>
      </w:r>
      <w:r w:rsidRPr="00257E68">
        <w:t xml:space="preserve">. As the Musqueam example above and the case of Stanley Park in Chapter 3 illustrate, </w:t>
      </w:r>
      <w:r w:rsidRPr="00257E68">
        <w:rPr>
          <w:rStyle w:val="StyleUnderline"/>
        </w:rPr>
        <w:t>I understand Vancouver’s spaces to be haunted, not necessarily by supernatural beings, but by processes of dispossession that have displaced local Coast Salish peoples and their histories from common urban narratives and imaginaries.</w:t>
      </w:r>
      <w:r w:rsidRPr="00257E68">
        <w:t xml:space="preserve"> </w:t>
      </w:r>
      <w:r w:rsidRPr="00257E68">
        <w:rPr>
          <w:rStyle w:val="Emphasis"/>
        </w:rPr>
        <w:t xml:space="preserve">When </w:t>
      </w:r>
      <w:r w:rsidRPr="00257E68">
        <w:rPr>
          <w:rStyle w:val="Emphasis"/>
          <w:highlight w:val="yellow"/>
        </w:rPr>
        <w:t>familiar places become haunted by unfamiliar stories, spectrality can operate as a potentially generative or transformative process, creating new meanings and senses of place</w:t>
      </w:r>
      <w:r w:rsidRPr="00257E68">
        <w:t xml:space="preserve">. In this way, </w:t>
      </w:r>
      <w:r w:rsidRPr="00257E68">
        <w:rPr>
          <w:rStyle w:val="StyleUnderline"/>
        </w:rPr>
        <w:t>spectrality can produce</w:t>
      </w:r>
      <w:r w:rsidRPr="00257E68">
        <w:t xml:space="preserve"> uncanny feelings, as Ken Gelder and Jane M. Jacobs argue: </w:t>
      </w:r>
      <w:r w:rsidRPr="00257E68">
        <w:rPr>
          <w:rStyle w:val="StyleUnderline"/>
        </w:rPr>
        <w:t>a strange sensation of seeing something or being somewhere familiar and unfamiliar at once</w:t>
      </w:r>
      <w:r w:rsidRPr="00257E68">
        <w:t xml:space="preserve"> (1998:23). The revenant quality of Indigenous spectrality can enhance this feeling of uncanniness. </w:t>
      </w:r>
      <w:r w:rsidRPr="00257E68">
        <w:rPr>
          <w:rStyle w:val="StyleUnderline"/>
          <w:highlight w:val="yellow"/>
        </w:rPr>
        <w:t>Unmapping familiar terrain to make space for the erased and marginalized</w:t>
      </w:r>
      <w:r w:rsidRPr="00257E68">
        <w:rPr>
          <w:rStyle w:val="StyleUnderline"/>
        </w:rPr>
        <w:t xml:space="preserve"> – the ghosted – </w:t>
      </w:r>
      <w:r w:rsidRPr="00257E68">
        <w:rPr>
          <w:rStyle w:val="StyleUnderline"/>
          <w:highlight w:val="yellow"/>
        </w:rPr>
        <w:t>opens opportunities to experience the uncanny</w:t>
      </w:r>
      <w:r w:rsidRPr="00257E68">
        <w:rPr>
          <w:rStyle w:val="StyleUnderline"/>
        </w:rPr>
        <w:t>. Same spaces are made different, and sameness and difference are felt simultaneously</w:t>
      </w:r>
      <w:r w:rsidRPr="00257E68">
        <w:t xml:space="preserve">. </w:t>
      </w:r>
    </w:p>
    <w:p w14:paraId="697B9C16" w14:textId="15339AC9" w:rsidR="00BD33C9" w:rsidRPr="00173ED4" w:rsidRDefault="00BD33C9" w:rsidP="00BD33C9">
      <w:pPr>
        <w:pStyle w:val="Heading4"/>
      </w:pPr>
      <w:r w:rsidRPr="00173ED4">
        <w:t>This year we were told to deb</w:t>
      </w:r>
      <w:r>
        <w:t>ate about whether or not the</w:t>
      </w:r>
      <w:r w:rsidRPr="00173ED4">
        <w:t xml:space="preserve"> United States federa</w:t>
      </w:r>
      <w:r>
        <w:t xml:space="preserve">l government should substantially </w:t>
      </w:r>
      <w:r w:rsidRPr="00173ED4">
        <w:t xml:space="preserve">reduce its restrictions on legal immigration </w:t>
      </w:r>
      <w:r>
        <w:t xml:space="preserve">to </w:t>
      </w:r>
      <w:r w:rsidRPr="00173ED4">
        <w:t>the</w:t>
      </w:r>
      <w:r>
        <w:t xml:space="preserve"> united states. We refuse to be the spectator and instead affirm the process of a genealogical haunting of the settler scripting of the resolution itself. </w:t>
      </w:r>
    </w:p>
    <w:p w14:paraId="461FE29D" w14:textId="28766D3B" w:rsidR="00BD33C9" w:rsidRDefault="001E7ED4" w:rsidP="00BD33C9">
      <w:pPr>
        <w:pStyle w:val="Normal1"/>
      </w:pPr>
      <w:r>
        <w:rPr>
          <w:b/>
          <w:sz w:val="26"/>
          <w:szCs w:val="26"/>
        </w:rPr>
        <w:t xml:space="preserve">Tuck and Ree </w:t>
      </w:r>
      <w:r w:rsidR="00BD33C9">
        <w:rPr>
          <w:b/>
          <w:sz w:val="26"/>
          <w:szCs w:val="26"/>
        </w:rPr>
        <w:t xml:space="preserve">13 </w:t>
      </w:r>
      <w:r w:rsidR="00BD33C9">
        <w:rPr>
          <w:szCs w:val="16"/>
        </w:rPr>
        <w:t xml:space="preserve">[Eve, Assistant Professor of Educational Foundations and Coordinator of the Native American Studies Program at the State University of New York at New Paltz. </w:t>
      </w:r>
      <w:r w:rsidR="00BD33C9" w:rsidRPr="00484D97">
        <w:rPr>
          <w:szCs w:val="16"/>
        </w:rPr>
        <w:t>C. Ree holds an MFA from the University of California, Irvine; she works in multiple genres, overlapping public performance, architecture, photography, video, and sculpture.</w:t>
      </w:r>
      <w:r w:rsidR="00BD33C9">
        <w:rPr>
          <w:szCs w:val="16"/>
        </w:rPr>
        <w:t xml:space="preserve"> “A Glossary of Haunting.” Handbook of Autoethnography, 2013. Pgs. 640-641. Accessed 3/2/16 here at: </w:t>
      </w:r>
      <w:hyperlink r:id="rId9" w:history="1">
        <w:r w:rsidR="00BD33C9" w:rsidRPr="00A71D2A">
          <w:rPr>
            <w:rStyle w:val="Hyperlink"/>
            <w:szCs w:val="16"/>
          </w:rPr>
          <w:t>http://static1.squarespace.com/static/557744ffe4b013bae3b7af63/t/557f2d6ce4b029eb4288a2f8/1434398060958/Tuck+%26+Ree%2C+A+Glossary+of+Haunting.pdf</w:t>
        </w:r>
      </w:hyperlink>
      <w:r w:rsidR="00BD33C9">
        <w:rPr>
          <w:szCs w:val="16"/>
        </w:rPr>
        <w:t xml:space="preserve">] </w:t>
      </w:r>
    </w:p>
    <w:p w14:paraId="174235A0" w14:textId="29A60579" w:rsidR="00BD33C9" w:rsidRPr="00E869C3" w:rsidRDefault="00BD33C9" w:rsidP="00480790">
      <w:pPr>
        <w:pStyle w:val="Normal1"/>
      </w:pPr>
      <w:r w:rsidRPr="00885F38">
        <w:rPr>
          <w:rStyle w:val="StyleUnderline"/>
        </w:rPr>
        <w:t>Colonization is as horrific as humanity gets: genocide, desecration, poxed blankets, rape, humiliation.</w:t>
      </w:r>
      <w:r w:rsidRPr="00885F38">
        <w:t xml:space="preserve"> </w:t>
      </w:r>
      <w:r w:rsidRPr="006707DF">
        <w:rPr>
          <w:rStyle w:val="Emphasis"/>
          <w:highlight w:val="yellow"/>
        </w:rPr>
        <w:t>Settler colonialism</w:t>
      </w:r>
      <w:r w:rsidRPr="00885F38">
        <w:rPr>
          <w:rStyle w:val="Emphasis"/>
          <w:highlight w:val="cyan"/>
        </w:rPr>
        <w:t>,</w:t>
      </w:r>
      <w:r w:rsidRPr="00885F38">
        <w:t xml:space="preserve"> then, because it </w:t>
      </w:r>
      <w:r w:rsidRPr="006707DF">
        <w:rPr>
          <w:rStyle w:val="Emphasis"/>
          <w:highlight w:val="yellow"/>
        </w:rPr>
        <w:t>is a structure</w:t>
      </w:r>
      <w:r w:rsidRPr="00885F38">
        <w:t xml:space="preserve"> and not just the nefarious way nations are born (Wolfe, 1999), </w:t>
      </w:r>
      <w:r w:rsidRPr="006707DF">
        <w:rPr>
          <w:rStyle w:val="Emphasis"/>
          <w:highlight w:val="yellow"/>
        </w:rPr>
        <w:t>is an ongoing horror made invisible by its persistence</w:t>
      </w:r>
      <w:r w:rsidRPr="00885F38">
        <w:rPr>
          <w:rStyle w:val="Emphasis"/>
        </w:rPr>
        <w:t>—the snake in the flooded basement. Settler colonial relations are comprised by a triad, including a) the Indigenous inhabitant, present only because of her erasure; b) the chattel slave, whose body is property and murderable; and c) the inventive settler, whose memory becomes history, and whose ideology becomes reason.</w:t>
      </w:r>
      <w:r w:rsidRPr="00885F38">
        <w:t xml:space="preserve"> </w:t>
      </w:r>
      <w:r w:rsidRPr="006707DF">
        <w:rPr>
          <w:rStyle w:val="Emphasis"/>
          <w:highlight w:val="yellow"/>
        </w:rPr>
        <w:t>Settler colonialism is the management of those who have been made killable,</w:t>
      </w:r>
      <w:r w:rsidRPr="006707DF">
        <w:rPr>
          <w:highlight w:val="yellow"/>
        </w:rPr>
        <w:t xml:space="preserve"> </w:t>
      </w:r>
      <w:r w:rsidRPr="006707DF">
        <w:rPr>
          <w:rStyle w:val="Emphasis"/>
          <w:highlight w:val="yellow"/>
        </w:rPr>
        <w:t>once and future ghosts</w:t>
      </w:r>
      <w:r w:rsidRPr="00885F38">
        <w:t>—</w:t>
      </w:r>
      <w:r w:rsidRPr="00885F38">
        <w:rPr>
          <w:rStyle w:val="Emphasis"/>
        </w:rPr>
        <w:t>those that had been destroyed, but also those that are generated in every generation.</w:t>
      </w:r>
      <w:r w:rsidRPr="00885F38">
        <w:t xml:space="preserve"> “In the United States, the Indian is the original enemy combatant who cannot be grieved” (Byrd, 2011, p. xviii). </w:t>
      </w:r>
      <w:r w:rsidRPr="00885F38">
        <w:rPr>
          <w:rStyle w:val="Emphasis"/>
        </w:rPr>
        <w:t>Settler horror</w:t>
      </w:r>
      <w:r w:rsidRPr="00885F38">
        <w:t xml:space="preserve">, then, </w:t>
      </w:r>
      <w:r w:rsidRPr="00885F38">
        <w:rPr>
          <w:rStyle w:val="Emphasis"/>
        </w:rPr>
        <w:t>comes about as</w:t>
      </w:r>
      <w:r w:rsidRPr="00885F38">
        <w:t xml:space="preserve"> </w:t>
      </w:r>
      <w:r w:rsidRPr="00885F38">
        <w:rPr>
          <w:rStyle w:val="Emphasis"/>
        </w:rPr>
        <w:t>part of this management, of the anxiety, the looming but never arriving guilt,</w:t>
      </w:r>
      <w:r w:rsidRPr="00885F38">
        <w:t xml:space="preserve"> </w:t>
      </w:r>
      <w:r w:rsidRPr="00885F38">
        <w:rPr>
          <w:rStyle w:val="Emphasis"/>
        </w:rPr>
        <w:t>the impossibility of forgiveness,</w:t>
      </w:r>
      <w:r w:rsidRPr="00885F38">
        <w:t xml:space="preserve"> the inescapability of retribution. </w:t>
      </w:r>
      <w:r w:rsidRPr="006707DF">
        <w:rPr>
          <w:rStyle w:val="Emphasis"/>
          <w:highlight w:val="yellow"/>
        </w:rPr>
        <w:t>Haunting</w:t>
      </w:r>
      <w:r w:rsidRPr="00885F38">
        <w:t xml:space="preserve">, by contrast, </w:t>
      </w:r>
      <w:r w:rsidRPr="006707DF">
        <w:rPr>
          <w:rStyle w:val="Emphasis"/>
          <w:highlight w:val="yellow"/>
        </w:rPr>
        <w:t>is the relentless remembering and reminding that will not be appeased by settler society’s assurances of innocence and reconciliation</w:t>
      </w:r>
      <w:r w:rsidRPr="00885F38">
        <w:rPr>
          <w:rStyle w:val="Emphasis"/>
          <w:highlight w:val="cyan"/>
        </w:rPr>
        <w:t>.</w:t>
      </w:r>
      <w:r w:rsidRPr="00885F38">
        <w:t xml:space="preserve"> Haunting is both acute and general; </w:t>
      </w:r>
      <w:r w:rsidRPr="00885F38">
        <w:rPr>
          <w:rStyle w:val="Emphasis"/>
        </w:rPr>
        <w:t>individuals are haunted, but so are societies</w:t>
      </w:r>
      <w:r w:rsidRPr="00885F38">
        <w:t xml:space="preserve">. </w:t>
      </w:r>
      <w:r w:rsidRPr="00885F38">
        <w:rPr>
          <w:rStyle w:val="Emphasis"/>
        </w:rPr>
        <w:t xml:space="preserve">The United States is permanently haunted by the slavery, genocide, and violence entwined in its first, present and future days. </w:t>
      </w:r>
      <w:r w:rsidRPr="006707DF">
        <w:rPr>
          <w:rStyle w:val="Emphasis"/>
          <w:highlight w:val="yellow"/>
        </w:rPr>
        <w:t xml:space="preserve">Haunting </w:t>
      </w:r>
      <w:r w:rsidRPr="006707DF">
        <w:rPr>
          <w:highlight w:val="yellow"/>
        </w:rPr>
        <w:t>doesn’t hope to</w:t>
      </w:r>
      <w:r w:rsidRPr="00885F38">
        <w:t xml:space="preserve"> change people’s perceptions, nor does it </w:t>
      </w:r>
      <w:r w:rsidRPr="006707DF">
        <w:rPr>
          <w:rStyle w:val="Emphasis"/>
          <w:highlight w:val="yellow"/>
        </w:rPr>
        <w:t>hope for reconciliation</w:t>
      </w:r>
      <w:r w:rsidRPr="006707DF">
        <w:rPr>
          <w:highlight w:val="yellow"/>
        </w:rPr>
        <w:t xml:space="preserve">. </w:t>
      </w:r>
      <w:r w:rsidRPr="006707DF">
        <w:rPr>
          <w:rStyle w:val="Emphasis"/>
          <w:highlight w:val="yellow"/>
        </w:rPr>
        <w:t>Haunting lies precisely in its refusal to stop</w:t>
      </w:r>
      <w:r w:rsidRPr="00885F38">
        <w:rPr>
          <w:rStyle w:val="Emphasis"/>
          <w:highlight w:val="cyan"/>
        </w:rPr>
        <w:t>.</w:t>
      </w:r>
      <w:r w:rsidRPr="00885F38">
        <w:t xml:space="preserve"> Alien (to settlers) and generative for (ghosts), </w:t>
      </w:r>
      <w:r w:rsidRPr="006707DF">
        <w:rPr>
          <w:rStyle w:val="Emphasis"/>
          <w:highlight w:val="yellow"/>
        </w:rPr>
        <w:t>this refusal to stop is its own form of resolving</w:t>
      </w:r>
      <w:r w:rsidRPr="00885F38">
        <w:rPr>
          <w:rStyle w:val="Emphasis"/>
          <w:highlight w:val="cyan"/>
        </w:rPr>
        <w:t>.</w:t>
      </w:r>
      <w:r w:rsidRPr="00885F38">
        <w:t xml:space="preserve"> </w:t>
      </w:r>
      <w:r w:rsidRPr="00885F38">
        <w:rPr>
          <w:rStyle w:val="Emphasis"/>
        </w:rPr>
        <w:t xml:space="preserve">For ghosts, </w:t>
      </w:r>
      <w:r w:rsidRPr="006707DF">
        <w:rPr>
          <w:rStyle w:val="Emphasis"/>
          <w:highlight w:val="yellow"/>
        </w:rPr>
        <w:t>the haunting is the resolving</w:t>
      </w:r>
      <w:r w:rsidRPr="00885F38">
        <w:rPr>
          <w:rStyle w:val="StyleUnderline"/>
        </w:rPr>
        <w:t>, it is not what needs to be resolved. Haunting aims to wrong the wrongs, a confrontation that settler horror hopes to evade. Avery Gordon observes, Haunting is a constituent element of modern social life. It is neither premodern superstition nor individual psychosis; it is a generalizable social phenomenon of great import.</w:t>
      </w:r>
      <w:r w:rsidRPr="00885F38">
        <w:t xml:space="preserve"> </w:t>
      </w:r>
      <w:r w:rsidRPr="006707DF">
        <w:rPr>
          <w:highlight w:val="yellow"/>
        </w:rPr>
        <w:t>T</w:t>
      </w:r>
      <w:r w:rsidRPr="006707DF">
        <w:rPr>
          <w:rStyle w:val="Emphasis"/>
          <w:highlight w:val="yellow"/>
        </w:rPr>
        <w:t xml:space="preserve">o study social </w:t>
      </w:r>
      <w:proofErr w:type="gramStart"/>
      <w:r w:rsidRPr="006707DF">
        <w:rPr>
          <w:rStyle w:val="Emphasis"/>
          <w:highlight w:val="yellow"/>
        </w:rPr>
        <w:t>life</w:t>
      </w:r>
      <w:proofErr w:type="gramEnd"/>
      <w:r w:rsidRPr="006707DF">
        <w:rPr>
          <w:rStyle w:val="Emphasis"/>
          <w:highlight w:val="yellow"/>
        </w:rPr>
        <w:t xml:space="preserve"> one must confront the ghostly aspects of it</w:t>
      </w:r>
      <w:r w:rsidRPr="00885F38">
        <w:rPr>
          <w:rStyle w:val="Emphasis"/>
          <w:highlight w:val="cyan"/>
        </w:rPr>
        <w:t>.</w:t>
      </w:r>
      <w:r w:rsidRPr="00885F38">
        <w:t xml:space="preserve"> This confrontation requires (or produces) a fundamental change in the way we know and make knowledge, in our mode of production. (1997, p. 7) </w:t>
      </w:r>
      <w:r w:rsidRPr="006707DF">
        <w:rPr>
          <w:rStyle w:val="Emphasis"/>
          <w:highlight w:val="yellow"/>
        </w:rPr>
        <w:t>Social life, settler colonialism, and haunting are inextricably bound; each ensures there are always more ghosts to return</w:t>
      </w:r>
      <w:r w:rsidRPr="00885F38">
        <w:rPr>
          <w:rStyle w:val="Emphasis"/>
          <w:highlight w:val="cyan"/>
        </w:rPr>
        <w:t>.</w:t>
      </w:r>
      <w:r w:rsidRPr="00885F38">
        <w:rPr>
          <w:rStyle w:val="Emphasis"/>
        </w:rPr>
        <w:t xml:space="preserve"> </w:t>
      </w:r>
      <w:r w:rsidRPr="007D7542">
        <w:rPr>
          <w:rStyle w:val="StyleUnderline"/>
        </w:rPr>
        <w:t>B Beloved As a young child, Beloved was killed by a mother determined to free her from slavery.</w:t>
      </w:r>
      <w:r w:rsidRPr="00885F38">
        <w:t xml:space="preserve"> </w:t>
      </w:r>
      <w:r w:rsidRPr="007D7542">
        <w:rPr>
          <w:rStyle w:val="StyleUnderline"/>
        </w:rPr>
        <w:t>Now grown, she returns to haunt the broken bits of her family, first as an angry house spirit, then later as a stranded young woman, whom they take in, drawn by a strange attraction to her. Furious, plaintive, consuming, wheedling, childlike, clever, Beloved’s haunting is no ordinary rattling. Hers is a familial possession, a cleaving of her hungry violent soul to theirs.</w:t>
      </w:r>
      <w:r w:rsidRPr="007D7542">
        <w:rPr>
          <w:rStyle w:val="Emphasis"/>
        </w:rPr>
        <w:t xml:space="preserve"> As Beloved’s insatiability grows, her mother wastes away to feed the lost child she finally recognizes with gifts, food and attention. Beloved seduces her stepfather who can no longer stop his nightmares of slavery from crashing into his waking thoughts</w:t>
      </w:r>
      <w:r w:rsidRPr="00885F38">
        <w:t xml:space="preserve">. </w:t>
      </w:r>
      <w:r w:rsidRPr="007D7542">
        <w:rPr>
          <w:rStyle w:val="Emphasis"/>
        </w:rPr>
        <w:t>They are avoided by the rest of town who know about the monstrous mother and her ghost child. As Toni Morrison’s (1987) novel layers fragments of voices, memories, and dreams, the violent past and the haunted present seep into the narrative until it is slavery itself in its multiplying psychic forms that haunts the family and readers, the horror and haunting of today. Beloved is not a ghost appeased by remembering, nor a ghost to erase. In the end, a now pregnant Beloved disappears amidst the confusion of a visit from a group of concerned women and her mother’s flashback of a slave owner’s return. Morrison ends her story with a note on circulation and silence: “This is not a story to pass on” (1987, pp. 274–275). But why haunting?</w:t>
      </w:r>
      <w:r w:rsidRPr="00885F38">
        <w:t xml:space="preserve"> </w:t>
      </w:r>
      <w:r w:rsidRPr="006707DF">
        <w:rPr>
          <w:rStyle w:val="Emphasis"/>
          <w:highlight w:val="yellow"/>
        </w:rPr>
        <w:t xml:space="preserve">Haunting is the cost of subjugation. </w:t>
      </w:r>
      <w:r w:rsidRPr="006707DF">
        <w:rPr>
          <w:highlight w:val="yellow"/>
        </w:rPr>
        <w:t>I</w:t>
      </w:r>
      <w:r w:rsidRPr="006707DF">
        <w:rPr>
          <w:rStyle w:val="Emphasis"/>
          <w:highlight w:val="yellow"/>
        </w:rPr>
        <w:t>t is the price paid for</w:t>
      </w:r>
      <w:r w:rsidRPr="007D7542">
        <w:rPr>
          <w:rStyle w:val="Emphasis"/>
        </w:rPr>
        <w:t xml:space="preserve"> </w:t>
      </w:r>
      <w:r w:rsidRPr="00885F38">
        <w:t xml:space="preserve">violence, for </w:t>
      </w:r>
      <w:r w:rsidRPr="006707DF">
        <w:rPr>
          <w:rStyle w:val="Emphasis"/>
          <w:highlight w:val="yellow"/>
        </w:rPr>
        <w:t>genocide</w:t>
      </w:r>
      <w:r w:rsidRPr="00885F38">
        <w:t xml:space="preserve">. Horror films in the United States have done viewers a disservice in teaching them that heroes are innocent, and that the ghouls are the trespassers. </w:t>
      </w:r>
      <w:r w:rsidRPr="001C2FFC">
        <w:rPr>
          <w:rStyle w:val="Emphasis"/>
        </w:rPr>
        <w:t>In the context of the settler colonial nation-state,</w:t>
      </w:r>
      <w:r w:rsidRPr="00885F38">
        <w:t xml:space="preserve"> </w:t>
      </w:r>
      <w:r w:rsidRPr="006707DF">
        <w:rPr>
          <w:rStyle w:val="Emphasis"/>
          <w:highlight w:val="yellow"/>
        </w:rPr>
        <w:t>the settler hero has inherited the debts of his forefathers</w:t>
      </w:r>
      <w:r w:rsidRPr="001C2FFC">
        <w:rPr>
          <w:rStyle w:val="Emphasis"/>
          <w:highlight w:val="cyan"/>
        </w:rPr>
        <w:t>.</w:t>
      </w:r>
      <w:r w:rsidRPr="00885F38">
        <w:t xml:space="preserve"> This is difficult, even annoying to those who just wish to go about their day. Radio ads and quips from public speakers reveal the resentment some settlers hold for tribal communities that assert claims to land and tribal sovereignty. This resentment seems to say, “Aren’t you dead already? Didn’t you die out long ago? You can’t really be an Indian because all of the Indians are dead. Hell, I’m probably more Indian than you are.” Sherman Alexie (1996) warns, “In the Great American Indian novel, when it is finally written, all of the white people will be Indians and all of the Indians will be ghosts” (p. 95). Erasure and defacement concoct ghosts; I don’t want to haunt you, but I will. </w:t>
      </w:r>
    </w:p>
    <w:p w14:paraId="620FEA2E" w14:textId="77F050B0" w:rsidR="00BD33C9" w:rsidRDefault="00BD33C9" w:rsidP="00BD33C9">
      <w:pPr>
        <w:pStyle w:val="Heading4"/>
      </w:pPr>
      <w:r>
        <w:t xml:space="preserve">Our process of haunting is an ongoing process, sending ripples across the plateau of </w:t>
      </w:r>
      <w:r w:rsidR="00CF13D1">
        <w:t xml:space="preserve">the </w:t>
      </w:r>
      <w:r>
        <w:t>settler psyche to upset the drawn maps of the settler</w:t>
      </w:r>
    </w:p>
    <w:p w14:paraId="1797C340" w14:textId="08456AE8" w:rsidR="00BD33C9" w:rsidRPr="00D50ECD" w:rsidRDefault="00BD33C9" w:rsidP="00BD33C9">
      <w:pPr>
        <w:rPr>
          <w:rFonts w:eastAsia="Times New Roman"/>
          <w:sz w:val="24"/>
        </w:rPr>
      </w:pPr>
      <w:r>
        <w:rPr>
          <w:rStyle w:val="Style13ptBold"/>
        </w:rPr>
        <w:t xml:space="preserve">Baloy 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rsidR="00DE50D6">
        <w:t>)(31)//S</w:t>
      </w:r>
      <w:r w:rsidR="00427435">
        <w:t>P</w:t>
      </w:r>
    </w:p>
    <w:p w14:paraId="342A2E3D" w14:textId="77777777" w:rsidR="00BD33C9" w:rsidRDefault="00BD33C9" w:rsidP="00480790">
      <w:pPr>
        <w:pStyle w:val="Normal1"/>
      </w:pPr>
      <w:r w:rsidRPr="00164327">
        <w:rPr>
          <w:rStyle w:val="StyleUnderline"/>
        </w:rPr>
        <w:t>To further consider the temporalities of haunting, it is useful to compare spectrality to spectacle</w:t>
      </w:r>
      <w:r w:rsidRPr="001F10FD">
        <w:t xml:space="preserve">. </w:t>
      </w:r>
      <w:r w:rsidRPr="00164327">
        <w:rPr>
          <w:rStyle w:val="StyleUnderline"/>
        </w:rPr>
        <w:t xml:space="preserve">While spectators recognize spectacles as discreet and distinct temporal moments and spatial sites </w:t>
      </w:r>
      <w:r w:rsidRPr="001F10FD">
        <w:t xml:space="preserve">(even if sites of spectacle become mundane), </w:t>
      </w:r>
      <w:r w:rsidRPr="00164327">
        <w:rPr>
          <w:rStyle w:val="StyleUnderline"/>
        </w:rPr>
        <w:t>spectrality as a condition or state of haunting is difficult to delimit temporally</w:t>
      </w:r>
      <w:r w:rsidRPr="001F10FD">
        <w:t xml:space="preserve">. Although a feeling of haunting can be fleeting, </w:t>
      </w:r>
      <w:r w:rsidRPr="009F43CC">
        <w:rPr>
          <w:rStyle w:val="Emphasis"/>
          <w:highlight w:val="yellow"/>
        </w:rPr>
        <w:t>ghosts often linger and can continue to haunt even after they have been acknowledged</w:t>
      </w:r>
      <w:r w:rsidRPr="00595368">
        <w:rPr>
          <w:rStyle w:val="Emphasis"/>
        </w:rPr>
        <w:t xml:space="preserve"> or exorcised</w:t>
      </w:r>
      <w:r w:rsidRPr="001F10FD">
        <w:t xml:space="preserve">. If their presence is a reminder or signal of something amiss or previously repressed, even if this is righted or otherwise addressed, </w:t>
      </w:r>
      <w:r w:rsidRPr="009F43CC">
        <w:rPr>
          <w:rStyle w:val="StyleUnderline"/>
          <w:highlight w:val="yellow"/>
        </w:rPr>
        <w:t>ghosts</w:t>
      </w:r>
      <w:r w:rsidRPr="00595368">
        <w:rPr>
          <w:rStyle w:val="StyleUnderline"/>
        </w:rPr>
        <w:t xml:space="preserve"> can </w:t>
      </w:r>
      <w:r w:rsidRPr="009F43CC">
        <w:rPr>
          <w:rStyle w:val="StyleUnderline"/>
          <w:highlight w:val="yellow"/>
        </w:rPr>
        <w:t>leave a mark – traces and residues of injustice and trauma</w:t>
      </w:r>
      <w:r w:rsidRPr="001F10FD">
        <w:t xml:space="preserve">. Seemingly apart and even otherworldly, </w:t>
      </w:r>
      <w:r w:rsidRPr="009F43CC">
        <w:rPr>
          <w:rStyle w:val="Emphasis"/>
          <w:highlight w:val="yellow"/>
        </w:rPr>
        <w:t>spectres populate the spaces of the quotidian present</w:t>
      </w:r>
      <w:r w:rsidRPr="009F43CC">
        <w:rPr>
          <w:highlight w:val="yellow"/>
        </w:rPr>
        <w:t xml:space="preserve">. </w:t>
      </w:r>
      <w:r w:rsidRPr="009F43CC">
        <w:rPr>
          <w:rStyle w:val="Emphasis"/>
          <w:highlight w:val="yellow"/>
        </w:rPr>
        <w:t>Spectrality is</w:t>
      </w:r>
      <w:r w:rsidRPr="00595368">
        <w:rPr>
          <w:rStyle w:val="Emphasis"/>
        </w:rPr>
        <w:t xml:space="preserve"> thus </w:t>
      </w:r>
      <w:r w:rsidRPr="009F43CC">
        <w:rPr>
          <w:rStyle w:val="Emphasis"/>
          <w:highlight w:val="yellow"/>
        </w:rPr>
        <w:t>a constitutive feature of everyday life</w:t>
      </w:r>
      <w:r w:rsidRPr="00595368">
        <w:rPr>
          <w:rStyle w:val="Emphasis"/>
        </w:rPr>
        <w:t xml:space="preserve"> in the settler colonial city</w:t>
      </w:r>
      <w:r w:rsidRPr="001F10FD">
        <w:t xml:space="preserve">. It produces a “structure of feeling” in Vancouver, to borrow from Raymond Williams (1977). </w:t>
      </w:r>
      <w:r w:rsidRPr="009F43CC">
        <w:rPr>
          <w:rStyle w:val="StyleUnderline"/>
          <w:highlight w:val="yellow"/>
        </w:rPr>
        <w:t>Processes and policies of colonialism</w:t>
      </w:r>
      <w:r w:rsidRPr="00595368">
        <w:rPr>
          <w:rStyle w:val="StyleUnderline"/>
        </w:rPr>
        <w:t xml:space="preserve">, for example, </w:t>
      </w:r>
      <w:r w:rsidRPr="009F43CC">
        <w:rPr>
          <w:rStyle w:val="StyleUnderline"/>
          <w:highlight w:val="yellow"/>
        </w:rPr>
        <w:t>leave tangible traces on the built environment and contemporary materialities but also haunt in more subtle ways, shaping affective knowledges and personal encounters and disrupting illusions of post-coloniality</w:t>
      </w:r>
      <w:r w:rsidRPr="001F10FD">
        <w:t xml:space="preserve">: “the over and done with comes alive” (Gordon 2011:2). </w:t>
      </w:r>
      <w:r w:rsidRPr="009F43CC">
        <w:rPr>
          <w:rStyle w:val="Emphasis"/>
          <w:highlight w:val="yellow"/>
        </w:rPr>
        <w:t>Haunting</w:t>
      </w:r>
      <w:r w:rsidRPr="001F10FD">
        <w:t>, writes Gordon, “</w:t>
      </w:r>
      <w:r w:rsidRPr="009F43CC">
        <w:rPr>
          <w:rStyle w:val="Emphasis"/>
          <w:highlight w:val="yellow"/>
        </w:rPr>
        <w:t>alters the experience of being in linear time, alters the way we normally separate and sequence the past, the present, and the future</w:t>
      </w:r>
      <w:r w:rsidRPr="001F10FD">
        <w:t xml:space="preserve">” (2). </w:t>
      </w:r>
      <w:r w:rsidRPr="001F10FD">
        <w:rPr>
          <w:rStyle w:val="Emphasis"/>
        </w:rPr>
        <w:t xml:space="preserve">Long </w:t>
      </w:r>
      <w:r w:rsidRPr="009F43CC">
        <w:rPr>
          <w:rStyle w:val="Emphasis"/>
          <w:highlight w:val="yellow"/>
        </w:rPr>
        <w:t>histories and embodied practices of silencing, management, erasure, and marginality can be illuminated and made visible through analyses that recognize these processes as spectrally present</w:t>
      </w:r>
      <w:r w:rsidRPr="001F10FD">
        <w:t xml:space="preserve">. Similarly, </w:t>
      </w:r>
      <w:r w:rsidRPr="001F10FD">
        <w:rPr>
          <w:rStyle w:val="StyleUnderline"/>
        </w:rPr>
        <w:t>affects and emotions that influence action and perception but are “hidden from view” and seldom expressed can be brought into the open for discussion when understood as ghostly dimensions of everyday life</w:t>
      </w:r>
      <w:r w:rsidRPr="001F10FD">
        <w:t xml:space="preserve">. </w:t>
      </w:r>
      <w:r w:rsidRPr="001F10FD">
        <w:rPr>
          <w:rStyle w:val="StyleUnderline"/>
        </w:rPr>
        <w:t xml:space="preserve">This can be especially useful when addressing issues of race, racialization, and racism, which continue to shape everyday encounters and material conditions even as historical and biological conceptions of race are increasingly recognized as defunct, inaccurate, and scientifically and morally wrong. </w:t>
      </w:r>
      <w:r w:rsidRPr="001F10FD">
        <w:t xml:space="preserve">Reflecting on the potentialities of affective analyses to enhance critical geographies and race studies, geographer Anoop Nayak writes, with spectral connotations, “Although race may be a ‘floating signifier,’ we must ask under what conditions it is summoned-to-life and allowed to materialise within time and place” (2010:554). </w:t>
      </w:r>
      <w:r w:rsidRPr="009F43CC">
        <w:rPr>
          <w:rStyle w:val="StyleUnderline"/>
          <w:highlight w:val="yellow"/>
        </w:rPr>
        <w:t>Race effects a spectral force on contemporary social relations</w:t>
      </w:r>
      <w:r w:rsidRPr="001F10FD">
        <w:rPr>
          <w:rStyle w:val="StyleUnderline"/>
        </w:rPr>
        <w:t xml:space="preserve"> in ways that only occasionally come into full view</w:t>
      </w:r>
      <w:r w:rsidRPr="001F10FD">
        <w:t xml:space="preserve">. </w:t>
      </w:r>
      <w:r w:rsidRPr="009F43CC">
        <w:rPr>
          <w:rStyle w:val="Emphasis"/>
          <w:highlight w:val="yellow"/>
        </w:rPr>
        <w:t>Attention to haunting thus offers a theoretical and methodological tool to give voice, shape, and animacy to affects and other immaterialities that shape everyday conditions</w:t>
      </w:r>
      <w:r w:rsidRPr="001F10FD">
        <w:t xml:space="preserve"> (see Chapter 7).</w:t>
      </w:r>
    </w:p>
    <w:p w14:paraId="513CB8A5" w14:textId="77777777" w:rsidR="00BD33C9" w:rsidRDefault="00BD33C9" w:rsidP="00BD33C9">
      <w:pPr>
        <w:pStyle w:val="Heading4"/>
      </w:pPr>
      <w:r>
        <w:t xml:space="preserve">We must disrupt the potlach that is policy debate, seeking to weave insurgent knowledge in the debate space. Our process of hauntology is the trojan horse that forces the settler to confront </w:t>
      </w:r>
      <w:proofErr w:type="gramStart"/>
      <w:r>
        <w:t>it’s</w:t>
      </w:r>
      <w:proofErr w:type="gramEnd"/>
      <w:r>
        <w:t xml:space="preserve"> own anxiety.  </w:t>
      </w:r>
    </w:p>
    <w:p w14:paraId="21846DA8" w14:textId="049A5E93" w:rsidR="00BD33C9" w:rsidRPr="00D50ECD" w:rsidRDefault="00BD33C9" w:rsidP="00BD33C9">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rsidR="00DE50D6">
        <w:t>)(92-94)//S</w:t>
      </w:r>
      <w:r w:rsidR="00781649">
        <w:t>P</w:t>
      </w:r>
    </w:p>
    <w:p w14:paraId="706F8618" w14:textId="77777777" w:rsidR="00BD33C9" w:rsidRPr="0053332A" w:rsidRDefault="00BD33C9" w:rsidP="00480790">
      <w:pPr>
        <w:pStyle w:val="Normal1"/>
        <w:rPr>
          <w:rStyle w:val="StyleUnderline"/>
        </w:rPr>
      </w:pPr>
      <w:r w:rsidRPr="0053332A">
        <w:rPr>
          <w:rStyle w:val="StyleUnderline"/>
          <w:highlight w:val="yellow"/>
        </w:rPr>
        <w:t>In</w:t>
      </w:r>
      <w:r w:rsidRPr="0053332A">
        <w:rPr>
          <w:rStyle w:val="StyleUnderline"/>
        </w:rPr>
        <w:t xml:space="preserve"> Suzanne </w:t>
      </w:r>
      <w:r w:rsidRPr="00C64A13">
        <w:rPr>
          <w:rStyle w:val="StyleUnderline"/>
          <w:highlight w:val="yellow"/>
        </w:rPr>
        <w:t>Fournier’s</w:t>
      </w:r>
      <w:r w:rsidRPr="0053332A">
        <w:rPr>
          <w:rStyle w:val="StyleUnderline"/>
        </w:rPr>
        <w:t xml:space="preserve"> Province </w:t>
      </w:r>
      <w:r w:rsidRPr="00C64A13">
        <w:rPr>
          <w:rStyle w:val="StyleUnderline"/>
          <w:highlight w:val="yellow"/>
        </w:rPr>
        <w:t>article</w:t>
      </w:r>
      <w:r w:rsidRPr="0053332A">
        <w:t xml:space="preserve"> that launched the renaming controversy, </w:t>
      </w:r>
      <w:r w:rsidRPr="00C64A13">
        <w:rPr>
          <w:rStyle w:val="StyleUnderline"/>
          <w:highlight w:val="yellow"/>
        </w:rPr>
        <w:t>she quotes two government officials who express openness to a name change to Xwayxway</w:t>
      </w:r>
      <w:r w:rsidRPr="0053332A">
        <w:t xml:space="preserve">. </w:t>
      </w:r>
      <w:r w:rsidRPr="0053332A">
        <w:rPr>
          <w:rStyle w:val="StyleUnderline"/>
        </w:rPr>
        <w:t>Kevin Krueger, provincial Minister of Tourism, Culture, and Arts, “enthusiastically endorsed the idea” of a name change</w:t>
      </w:r>
      <w:r w:rsidRPr="0053332A">
        <w:t xml:space="preserve">: “We have the Salish Sea, we have Haida Gwaii, and I look forward to talking to you about what your people called this place.”64 </w:t>
      </w:r>
      <w:r w:rsidRPr="0053332A">
        <w:rPr>
          <w:rStyle w:val="StyleUnderline"/>
        </w:rPr>
        <w:t>City councillor Ellen Woodsworth agreed</w:t>
      </w:r>
      <w:r w:rsidRPr="0053332A">
        <w:t xml:space="preserve">. Representing Mayor Gregor Robertson, she </w:t>
      </w:r>
      <w:r w:rsidRPr="0053332A">
        <w:rPr>
          <w:rStyle w:val="StyleUnderline"/>
        </w:rPr>
        <w:t>said that when the local First Nations officially propose the name change, she and the council will “enthusiastically follow up” and consult the public. She pointed out that First Nations homes were destroyed or removed from the park, so “an Aboriginal name would honour the land’s history.”</w:t>
      </w:r>
      <w:r>
        <w:rPr>
          <w:rStyle w:val="StyleUnderline"/>
        </w:rPr>
        <w:t xml:space="preserve"> </w:t>
      </w:r>
      <w:r w:rsidRPr="00C64A13">
        <w:rPr>
          <w:rStyle w:val="Emphasis"/>
          <w:highlight w:val="yellow"/>
        </w:rPr>
        <w:t>These officials’ “enthusiasm” was not widely shared</w:t>
      </w:r>
      <w:r w:rsidRPr="00C64A13">
        <w:rPr>
          <w:highlight w:val="yellow"/>
        </w:rPr>
        <w:t xml:space="preserve">. </w:t>
      </w:r>
      <w:r w:rsidRPr="00C64A13">
        <w:rPr>
          <w:rStyle w:val="StyleUnderline"/>
          <w:highlight w:val="yellow"/>
        </w:rPr>
        <w:t>By the end of the day, the online version of the</w:t>
      </w:r>
      <w:r w:rsidRPr="0053332A">
        <w:rPr>
          <w:rStyle w:val="StyleUnderline"/>
        </w:rPr>
        <w:t xml:space="preserve"> Province </w:t>
      </w:r>
      <w:r w:rsidRPr="00C64A13">
        <w:rPr>
          <w:rStyle w:val="StyleUnderline"/>
          <w:highlight w:val="yellow"/>
        </w:rPr>
        <w:t xml:space="preserve">story had over one hundred comments, the majority of them </w:t>
      </w:r>
      <w:r w:rsidRPr="00C64A13">
        <w:rPr>
          <w:rStyle w:val="Emphasis"/>
          <w:highlight w:val="yellow"/>
        </w:rPr>
        <w:t>negative and even openly racist</w:t>
      </w:r>
      <w:r w:rsidRPr="0053332A">
        <w:t xml:space="preserve">.65 Other news outlets picked up the story, politicians spoke out publically for and against a name change, and more online commentary and offline discussion ensued for several days.66 Mayor Gregor Robertson said that he recalled hearing the name Xwayxway as a boy growing up in Vancouver. Squamish hereditary chief and band councillor Ian Campbell announced that he would develop an official proposal to change the park’s name.67 Tourism officials weighed the merits and costs for the park’s publicity and marketing if it became Xwayxway. </w:t>
      </w:r>
      <w:r w:rsidRPr="00C64A13">
        <w:rPr>
          <w:rStyle w:val="StyleUnderline"/>
          <w:highlight w:val="yellow"/>
        </w:rPr>
        <w:t>On July 5, James Moore, Canadian Minister of Heritage and Official Languages, stated on his website that the Conservative government did not support a name change. On the same day, president of the Treasury Board, Stockwell Day, held a press conference</w:t>
      </w:r>
      <w:r w:rsidRPr="0053332A">
        <w:rPr>
          <w:rStyle w:val="StyleUnderline"/>
        </w:rPr>
        <w:t xml:space="preserve"> in front of Lord Stanley’s statue in the park </w:t>
      </w:r>
      <w:r w:rsidRPr="00C64A13">
        <w:rPr>
          <w:rStyle w:val="StyleUnderline"/>
          <w:highlight w:val="yellow"/>
        </w:rPr>
        <w:t>to declare that the name would remain Stanley Park</w:t>
      </w:r>
      <w:r w:rsidRPr="0053332A">
        <w:rPr>
          <w:rStyle w:val="StyleUnderline"/>
        </w:rPr>
        <w:t>:</w:t>
      </w:r>
      <w:r>
        <w:rPr>
          <w:rStyle w:val="StyleUnderline"/>
        </w:rPr>
        <w:t xml:space="preserve"> </w:t>
      </w:r>
      <w:r w:rsidRPr="0053332A">
        <w:rPr>
          <w:rStyle w:val="StyleUnderline"/>
        </w:rPr>
        <w:t xml:space="preserve">Stanley Park is a park that’s rich in history, and rich in heritage... It was designated as a park well over a hundred years ago by the governor-general of the day, Lord Stanley. And it is our intention to maintain the name as Stanley Park, respecting and reflecting on a wonderful heritage going back for hundreds and hundreds of years </w:t>
      </w:r>
      <w:r w:rsidRPr="0053332A">
        <w:t xml:space="preserve">– our Aboriginal peoples and those immigrants who settled here later and have continued to enjoy the park. – Stockwell Day (quoted in Stueck 2010) </w:t>
      </w:r>
      <w:r w:rsidRPr="00C64A13">
        <w:rPr>
          <w:rStyle w:val="StyleUnderline"/>
          <w:highlight w:val="yellow"/>
        </w:rPr>
        <w:t>Day’s speech deftly acknowledged Aboriginal people while also</w:t>
      </w:r>
      <w:r w:rsidRPr="00C64A13">
        <w:rPr>
          <w:highlight w:val="yellow"/>
        </w:rPr>
        <w:t xml:space="preserve"> </w:t>
      </w:r>
      <w:r w:rsidRPr="00C64A13">
        <w:rPr>
          <w:rStyle w:val="Emphasis"/>
          <w:highlight w:val="yellow"/>
        </w:rPr>
        <w:t>reproducing the status quo by blocking the possibility of a name change</w:t>
      </w:r>
      <w:r w:rsidRPr="0053332A">
        <w:rPr>
          <w:rStyle w:val="Emphasis"/>
        </w:rPr>
        <w:t xml:space="preserve"> before an official proposal had even been filed</w:t>
      </w:r>
      <w:r w:rsidRPr="0053332A">
        <w:t xml:space="preserve">. </w:t>
      </w:r>
      <w:r w:rsidRPr="00C64A13">
        <w:rPr>
          <w:rStyle w:val="Emphasis"/>
          <w:highlight w:val="yellow"/>
        </w:rPr>
        <w:t>The quick timing of his press release</w:t>
      </w:r>
      <w:r w:rsidRPr="0053332A">
        <w:rPr>
          <w:rStyle w:val="Emphasis"/>
        </w:rPr>
        <w:t xml:space="preserve"> event</w:t>
      </w:r>
      <w:r w:rsidRPr="0053332A">
        <w:t xml:space="preserve">, staged only days after the Province article, </w:t>
      </w:r>
      <w:r w:rsidRPr="00C64A13">
        <w:rPr>
          <w:rStyle w:val="Emphasis"/>
          <w:highlight w:val="yellow"/>
        </w:rPr>
        <w:t xml:space="preserve">indicates the level of anxiety the name </w:t>
      </w:r>
      <w:proofErr w:type="gramStart"/>
      <w:r w:rsidRPr="00C64A13">
        <w:rPr>
          <w:rStyle w:val="Emphasis"/>
          <w:highlight w:val="yellow"/>
        </w:rPr>
        <w:t>change</w:t>
      </w:r>
      <w:proofErr w:type="gramEnd"/>
      <w:r w:rsidRPr="00C64A13">
        <w:rPr>
          <w:rStyle w:val="Emphasis"/>
          <w:highlight w:val="yellow"/>
        </w:rPr>
        <w:t xml:space="preserve"> provoked</w:t>
      </w:r>
      <w:r w:rsidRPr="0053332A">
        <w:rPr>
          <w:rStyle w:val="Emphasis"/>
        </w:rPr>
        <w:t xml:space="preserve"> among the city’s non-Aboriginal residents and government officials</w:t>
      </w:r>
      <w:r w:rsidRPr="0053332A">
        <w:t xml:space="preserve">. Once again, </w:t>
      </w:r>
      <w:r w:rsidRPr="00C64A13">
        <w:rPr>
          <w:rStyle w:val="Emphasis"/>
          <w:highlight w:val="yellow"/>
        </w:rPr>
        <w:t>like the legal claims of</w:t>
      </w:r>
      <w:r w:rsidRPr="0053332A">
        <w:rPr>
          <w:rStyle w:val="Emphasis"/>
        </w:rPr>
        <w:t xml:space="preserve"> residency and </w:t>
      </w:r>
      <w:r w:rsidRPr="00C64A13">
        <w:rPr>
          <w:rStyle w:val="Emphasis"/>
          <w:highlight w:val="yellow"/>
        </w:rPr>
        <w:t>land rights put forth by the park’s</w:t>
      </w:r>
      <w:r w:rsidRPr="0053332A">
        <w:rPr>
          <w:rStyle w:val="Emphasis"/>
        </w:rPr>
        <w:t xml:space="preserve"> Coast Salish and </w:t>
      </w:r>
      <w:r w:rsidRPr="00C64A13">
        <w:rPr>
          <w:rStyle w:val="Emphasis"/>
          <w:highlight w:val="yellow"/>
        </w:rPr>
        <w:t>mixed-race families</w:t>
      </w:r>
      <w:r w:rsidRPr="0053332A">
        <w:rPr>
          <w:rStyle w:val="Emphasis"/>
        </w:rPr>
        <w:t xml:space="preserve"> in the 1920s, </w:t>
      </w:r>
      <w:r w:rsidRPr="00C64A13">
        <w:rPr>
          <w:rStyle w:val="Emphasis"/>
          <w:highlight w:val="yellow"/>
        </w:rPr>
        <w:t>the spectre of an Indigenized landscape was too much to bear and had to be exorcised</w:t>
      </w:r>
      <w:r w:rsidRPr="0053332A">
        <w:t xml:space="preserve">. </w:t>
      </w:r>
      <w:r w:rsidRPr="0053332A">
        <w:rPr>
          <w:rStyle w:val="StyleUnderline"/>
        </w:rPr>
        <w:t xml:space="preserve">And again, revenant Indigeneity at the site was only temporarily acknowledged, and substantive recognition and retribution further postponed. </w:t>
      </w:r>
      <w:r w:rsidRPr="00C64A13">
        <w:rPr>
          <w:rStyle w:val="StyleUnderline"/>
          <w:highlight w:val="yellow"/>
        </w:rPr>
        <w:t>While the art and display of the totem poles</w:t>
      </w:r>
      <w:r w:rsidRPr="0053332A">
        <w:rPr>
          <w:rStyle w:val="StyleUnderline"/>
        </w:rPr>
        <w:t xml:space="preserve"> and the Klahowya Village </w:t>
      </w:r>
      <w:r w:rsidRPr="00C64A13">
        <w:rPr>
          <w:rStyle w:val="StyleUnderline"/>
          <w:highlight w:val="yellow"/>
        </w:rPr>
        <w:t>were uncontroversial and even celebrated, redress and re-emplacement of local</w:t>
      </w:r>
      <w:r w:rsidRPr="0053332A">
        <w:rPr>
          <w:rStyle w:val="StyleUnderline"/>
        </w:rPr>
        <w:t xml:space="preserve"> Coast Salish </w:t>
      </w:r>
      <w:r w:rsidRPr="00C64A13">
        <w:rPr>
          <w:rStyle w:val="StyleUnderline"/>
          <w:highlight w:val="yellow"/>
        </w:rPr>
        <w:t>Indigeneity presented a form of incommensurable alterity that was too uncomfortable and challenging to accommodate</w:t>
      </w:r>
      <w:r w:rsidRPr="0053332A">
        <w:rPr>
          <w:rStyle w:val="StyleUnderline"/>
        </w:rPr>
        <w:t xml:space="preserve"> by politicians and many Vancouverites. </w:t>
      </w:r>
      <w:r w:rsidRPr="00C64A13">
        <w:rPr>
          <w:rStyle w:val="Emphasis"/>
          <w:highlight w:val="yellow"/>
        </w:rPr>
        <w:t>The familiar became unfamiliar, producing uncanny and uncomfortable a/effects</w:t>
      </w:r>
      <w:r w:rsidRPr="0053332A">
        <w:rPr>
          <w:rStyle w:val="StyleUnderline"/>
        </w:rPr>
        <w:t xml:space="preserve">. </w:t>
      </w:r>
    </w:p>
    <w:p w14:paraId="49EEAFC1" w14:textId="66653D80" w:rsidR="00F95F61" w:rsidRDefault="00480790" w:rsidP="00F95F61">
      <w:pPr>
        <w:pStyle w:val="Heading3"/>
      </w:pPr>
      <w:r>
        <w:t xml:space="preserve">1AC-- </w:t>
      </w:r>
      <w:r w:rsidR="00F95F61">
        <w:t xml:space="preserve">Spatial Inscription </w:t>
      </w:r>
      <w:r>
        <w:t>Module</w:t>
      </w:r>
    </w:p>
    <w:p w14:paraId="64D9664A" w14:textId="77777777" w:rsidR="00F95F61" w:rsidRDefault="00F95F61" w:rsidP="00F95F61">
      <w:pPr>
        <w:pStyle w:val="Heading4"/>
      </w:pPr>
      <w:r>
        <w:t xml:space="preserve">Spatial inscription—The saying of lost Natives’ names is a form of haunting that allows for the repressed social violence to make itself known. </w:t>
      </w:r>
    </w:p>
    <w:p w14:paraId="0336034C" w14:textId="77777777" w:rsidR="00F95F61" w:rsidRPr="00F82694" w:rsidRDefault="00F95F61" w:rsidP="00F95F61">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)(102)</w:t>
      </w:r>
    </w:p>
    <w:p w14:paraId="4A2928FD" w14:textId="77777777" w:rsidR="00F95F61" w:rsidRPr="00097DAA" w:rsidRDefault="00F95F61" w:rsidP="00480790">
      <w:pPr>
        <w:pStyle w:val="Normal1"/>
      </w:pPr>
      <w:r w:rsidRPr="00097DAA">
        <w:t xml:space="preserve">We walked along Main, Hastings, and other streets through Gastown. </w:t>
      </w:r>
      <w:r w:rsidRPr="00097DAA">
        <w:rPr>
          <w:rStyle w:val="StyleUnderline"/>
        </w:rPr>
        <w:t xml:space="preserve">Periodically, </w:t>
      </w:r>
      <w:r w:rsidRPr="00097DAA">
        <w:rPr>
          <w:rStyle w:val="StyleUnderline"/>
          <w:highlight w:val="yellow"/>
        </w:rPr>
        <w:t>a group of women stopped</w:t>
      </w:r>
      <w:r w:rsidRPr="00097DAA">
        <w:rPr>
          <w:rStyle w:val="StyleUnderline"/>
        </w:rPr>
        <w:t xml:space="preserve"> to smudge. Each year, privacy is requested; no photographs are allowed. They stop </w:t>
      </w:r>
      <w:r w:rsidRPr="00097DAA">
        <w:rPr>
          <w:rStyle w:val="StyleUnderline"/>
          <w:highlight w:val="yellow"/>
        </w:rPr>
        <w:t>where women’s bodies have been found</w:t>
      </w:r>
      <w:r w:rsidRPr="00097DAA">
        <w:rPr>
          <w:rStyle w:val="StyleUnderline"/>
        </w:rPr>
        <w:t xml:space="preserve"> – in alleys, outside of bars, and in parking lots. </w:t>
      </w:r>
      <w:r w:rsidRPr="00097DAA">
        <w:rPr>
          <w:rStyle w:val="StyleUnderline"/>
          <w:highlight w:val="yellow"/>
        </w:rPr>
        <w:t>They read the women’s names, say how they died, and link the women with their relatives</w:t>
      </w:r>
      <w:r w:rsidRPr="00097DAA">
        <w:t>, as Culhane explains: “</w:t>
      </w:r>
      <w:r w:rsidRPr="00097DAA">
        <w:rPr>
          <w:rStyle w:val="StyleUnderline"/>
        </w:rPr>
        <w:t>mother of ___, sister of ___, daughter of ___, friend of ___</w:t>
      </w:r>
      <w:r w:rsidRPr="00097DAA">
        <w:t>.” “</w:t>
      </w:r>
      <w:r w:rsidRPr="00097DAA">
        <w:rPr>
          <w:rStyle w:val="StyleUnderline"/>
        </w:rPr>
        <w:t>In this way,” she says, “</w:t>
      </w:r>
      <w:r w:rsidRPr="00097DAA">
        <w:rPr>
          <w:rStyle w:val="Emphasis"/>
          <w:highlight w:val="yellow"/>
        </w:rPr>
        <w:t>they inscribed these women’s lives on land, and in place</w:t>
      </w:r>
      <w:r w:rsidRPr="00097DAA">
        <w:rPr>
          <w:rStyle w:val="StyleUnderline"/>
        </w:rPr>
        <w:t xml:space="preserve">. It is appropriate that </w:t>
      </w:r>
      <w:r w:rsidRPr="00097DAA">
        <w:rPr>
          <w:rStyle w:val="StyleUnderline"/>
          <w:highlight w:val="yellow"/>
        </w:rPr>
        <w:t>there is so much emphasis on mourning and death</w:t>
      </w:r>
      <w:r w:rsidRPr="00097DAA">
        <w:rPr>
          <w:rStyle w:val="StyleUnderline"/>
        </w:rPr>
        <w:t xml:space="preserve">. </w:t>
      </w:r>
      <w:r w:rsidRPr="00097DAA">
        <w:rPr>
          <w:rStyle w:val="StyleUnderline"/>
          <w:highlight w:val="yellow"/>
        </w:rPr>
        <w:t>Perpetual, repetitive, relentless experiences of tragic loss permeate the lives of individuals and families</w:t>
      </w:r>
      <w:r w:rsidRPr="00097DAA">
        <w:rPr>
          <w:rStyle w:val="StyleUnderline"/>
        </w:rPr>
        <w:t xml:space="preserve"> in this community</w:t>
      </w:r>
      <w:r w:rsidRPr="00097DAA">
        <w:t xml:space="preserve">” (2003:602). </w:t>
      </w:r>
      <w:r w:rsidRPr="00097DAA">
        <w:rPr>
          <w:rStyle w:val="StyleUnderline"/>
          <w:highlight w:val="yellow"/>
        </w:rPr>
        <w:t>The reinscription of these disappeared women</w:t>
      </w:r>
      <w:r w:rsidRPr="00097DAA">
        <w:t xml:space="preserve"> on the landscape </w:t>
      </w:r>
      <w:r w:rsidRPr="00097DAA">
        <w:rPr>
          <w:rStyle w:val="StyleUnderline"/>
          <w:highlight w:val="yellow"/>
        </w:rPr>
        <w:t>is an act of claiming space for them and bringing them into view</w:t>
      </w:r>
      <w:r w:rsidRPr="00097DAA">
        <w:t xml:space="preserve"> (Teelucksingh 2006; Gordon 2008). </w:t>
      </w:r>
      <w:r w:rsidRPr="00097DAA">
        <w:rPr>
          <w:rStyle w:val="Emphasis"/>
          <w:highlight w:val="yellow"/>
        </w:rPr>
        <w:t>This is an act that haunts</w:t>
      </w:r>
      <w:r w:rsidRPr="00097DAA">
        <w:rPr>
          <w:rStyle w:val="Emphasis"/>
        </w:rPr>
        <w:t xml:space="preserve">, an act </w:t>
      </w:r>
      <w:r w:rsidRPr="009C1CBC">
        <w:rPr>
          <w:rStyle w:val="Emphasis"/>
          <w:highlight w:val="yellow"/>
        </w:rPr>
        <w:t>in which a “repressed or unresolved social violence is making itself known</w:t>
      </w:r>
      <w:r w:rsidRPr="00097DAA">
        <w:t xml:space="preserve">” (Gordon 2011:2). </w:t>
      </w:r>
    </w:p>
    <w:p w14:paraId="28165C76" w14:textId="77777777" w:rsidR="00F95F61" w:rsidRDefault="00F95F61" w:rsidP="00F95F61">
      <w:pPr>
        <w:pStyle w:val="Heading4"/>
      </w:pPr>
      <w:r>
        <w:t xml:space="preserve">We must reindigenize and rename exactly because it feels threatening to the settler. Specters haunt because they are not acknowledged. </w:t>
      </w:r>
    </w:p>
    <w:p w14:paraId="7CE5F095" w14:textId="77777777" w:rsidR="00F95F61" w:rsidRPr="00611301" w:rsidRDefault="00F95F61" w:rsidP="00F95F61">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 (96-</w:t>
      </w:r>
      <w:proofErr w:type="gramStart"/>
      <w:r>
        <w:t>97)(</w:t>
      </w:r>
      <w:proofErr w:type="gramEnd"/>
      <w:r>
        <w:t>SP)</w:t>
      </w:r>
    </w:p>
    <w:p w14:paraId="65A50FDA" w14:textId="58BD2233" w:rsidR="00F95F61" w:rsidRPr="00761635" w:rsidRDefault="00F95F61" w:rsidP="00480790">
      <w:pPr>
        <w:pStyle w:val="Normal1"/>
      </w:pPr>
      <w:r w:rsidRPr="00EF2860">
        <w:rPr>
          <w:rStyle w:val="StyleUnderline"/>
        </w:rPr>
        <w:t>Others were also uneasy, but for different reasons. During an interview with a white construction worker, I recalled that he had expressed frustration with the prospect of a Stanley Park name change. In an earlier lunchtime conversation, he had shaken his head with disgust and disbelief at the idea.</w:t>
      </w:r>
      <w:r>
        <w:rPr>
          <w:rStyle w:val="StyleUnderline"/>
        </w:rPr>
        <w:t xml:space="preserve"> </w:t>
      </w:r>
      <w:r w:rsidRPr="00C04DD0">
        <w:t>“You were saying that you didn’t think the name should change. Right?” I confirmed, “Is that what your position was?” He nodded. “</w:t>
      </w:r>
      <w:r w:rsidRPr="00EF2860">
        <w:rPr>
          <w:rStyle w:val="StyleUnderline"/>
        </w:rPr>
        <w:t>That’s what it’s known as. Just doesn’t matter what the sign says, you’re still going to call it Stanley Park</w:t>
      </w:r>
      <w:r w:rsidRPr="00C04DD0">
        <w:t>.”68 Another white construction worker got angry thinking about the controversy, several weeks after Stockwell Day had announced that the name would remain Stanley Park. “</w:t>
      </w:r>
      <w:r w:rsidRPr="00C04DD0">
        <w:rPr>
          <w:rStyle w:val="StyleUnderline"/>
          <w:highlight w:val="yellow"/>
        </w:rPr>
        <w:t xml:space="preserve">Why </w:t>
      </w:r>
      <w:proofErr w:type="gramStart"/>
      <w:r w:rsidRPr="00C04DD0">
        <w:rPr>
          <w:rStyle w:val="StyleUnderline"/>
          <w:highlight w:val="yellow"/>
        </w:rPr>
        <w:t>change</w:t>
      </w:r>
      <w:proofErr w:type="gramEnd"/>
      <w:r w:rsidRPr="00C04DD0">
        <w:rPr>
          <w:rStyle w:val="StyleUnderline"/>
          <w:highlight w:val="yellow"/>
        </w:rPr>
        <w:t xml:space="preserve"> the name?”</w:t>
      </w:r>
      <w:r w:rsidRPr="00EF2860">
        <w:rPr>
          <w:rStyle w:val="StyleUnderline"/>
        </w:rPr>
        <w:t xml:space="preserve"> he asked rhetorically. “</w:t>
      </w:r>
      <w:r w:rsidRPr="00C04DD0">
        <w:rPr>
          <w:rStyle w:val="StyleUnderline"/>
          <w:highlight w:val="yellow"/>
        </w:rPr>
        <w:t>It’s been this way forever</w:t>
      </w:r>
      <w:r w:rsidRPr="00EF2860">
        <w:rPr>
          <w:rStyle w:val="StyleUnderline"/>
        </w:rPr>
        <w:t>. It’s been that name forever. What’s the point of changing it now?</w:t>
      </w:r>
      <w:r w:rsidRPr="00C04DD0">
        <w:t xml:space="preserve"> Just so we can say, ‘Hey, it’s got another name.’” </w:t>
      </w:r>
      <w:r w:rsidRPr="00C04DD0">
        <w:rPr>
          <w:rStyle w:val="StyleUnderline"/>
          <w:highlight w:val="yellow"/>
        </w:rPr>
        <w:t>Even as these men dismissed the significance of the name change</w:t>
      </w:r>
      <w:r w:rsidRPr="00C04DD0">
        <w:t xml:space="preserve">, and the idea that anyone would even use the new name, </w:t>
      </w:r>
      <w:r w:rsidRPr="00EF2860">
        <w:rPr>
          <w:rStyle w:val="Emphasis"/>
        </w:rPr>
        <w:t xml:space="preserve">the </w:t>
      </w:r>
      <w:r w:rsidRPr="00C04DD0">
        <w:rPr>
          <w:rStyle w:val="Emphasis"/>
          <w:highlight w:val="yellow"/>
        </w:rPr>
        <w:t>anger and consternation the renaming proposal provoked suggests a deeper anxiety</w:t>
      </w:r>
      <w:r w:rsidRPr="00C04DD0">
        <w:t xml:space="preserve">. </w:t>
      </w:r>
      <w:r w:rsidRPr="00EF2860">
        <w:rPr>
          <w:rStyle w:val="StyleUnderline"/>
        </w:rPr>
        <w:t>If no one will use the name, then what is the problem with renaming it?</w:t>
      </w:r>
      <w:r w:rsidRPr="00C04DD0">
        <w:t xml:space="preserve"> </w:t>
      </w:r>
      <w:r w:rsidRPr="00C04DD0">
        <w:rPr>
          <w:rStyle w:val="Emphasis"/>
          <w:highlight w:val="yellow"/>
        </w:rPr>
        <w:t>The problem is in fact a much bigger one, related to the limits and possibilities of Aboriginal recognition and the extent of reckoning with a colonial past. These spectres continue to haunt</w:t>
      </w:r>
      <w:r w:rsidRPr="00EF2860">
        <w:rPr>
          <w:rStyle w:val="Emphasis"/>
        </w:rPr>
        <w:t>.</w:t>
      </w:r>
      <w:r w:rsidRPr="00C04DD0">
        <w:t xml:space="preserve"> </w:t>
      </w:r>
      <w:r w:rsidRPr="00C04DD0">
        <w:rPr>
          <w:rStyle w:val="StyleUnderline"/>
        </w:rPr>
        <w:t>In her discussion of the totem pole</w:t>
      </w:r>
      <w:r w:rsidRPr="00C04DD0">
        <w:t xml:space="preserve"> interpretive centre at Stanley Park, </w:t>
      </w:r>
      <w:r w:rsidRPr="00C04DD0">
        <w:rPr>
          <w:rStyle w:val="StyleUnderline"/>
        </w:rPr>
        <w:t xml:space="preserve">Mawani suggests that </w:t>
      </w:r>
      <w:r w:rsidRPr="00C04DD0">
        <w:rPr>
          <w:rStyle w:val="StyleUnderline"/>
          <w:highlight w:val="yellow"/>
        </w:rPr>
        <w:t>a teleological reading of the nation’s evolution from colonialism to multiculturalism, accomplished through circumscribed recognition of Aboriginality can “facilitate new resentments about Aboriginal peoples</w:t>
      </w:r>
      <w:r w:rsidRPr="00C04DD0">
        <w:rPr>
          <w:rStyle w:val="StyleUnderline"/>
        </w:rPr>
        <w:t>... ‘</w:t>
      </w:r>
      <w:r w:rsidRPr="00C04DD0">
        <w:rPr>
          <w:rStyle w:val="StyleUnderline"/>
          <w:highlight w:val="yellow"/>
        </w:rPr>
        <w:t>wanting too much’ and... having ‘too many rights’</w:t>
      </w:r>
      <w:r w:rsidRPr="00C04DD0">
        <w:t xml:space="preserve">” (2004:52). </w:t>
      </w:r>
      <w:r w:rsidRPr="00C04DD0">
        <w:rPr>
          <w:rStyle w:val="StyleUnderline"/>
          <w:highlight w:val="yellow"/>
        </w:rPr>
        <w:t>Resentments like these are reinforced by</w:t>
      </w:r>
      <w:r w:rsidRPr="00C04DD0">
        <w:rPr>
          <w:rStyle w:val="StyleUnderline"/>
        </w:rPr>
        <w:t xml:space="preserve"> unthreatening and familiar cultural </w:t>
      </w:r>
      <w:r w:rsidRPr="00C04DD0">
        <w:rPr>
          <w:rStyle w:val="StyleUnderline"/>
          <w:highlight w:val="yellow"/>
        </w:rPr>
        <w:t>spectacle</w:t>
      </w:r>
      <w:r w:rsidRPr="00C04DD0">
        <w:rPr>
          <w:highlight w:val="yellow"/>
        </w:rPr>
        <w:t>,</w:t>
      </w:r>
      <w:r w:rsidRPr="00C04DD0">
        <w:t xml:space="preserve"> as Leslie Robertson suggests in her description of the grade 5 test that emphasizes totem poles and powwows rather than treaties and colonialism. </w:t>
      </w:r>
      <w:r w:rsidRPr="00C04DD0">
        <w:rPr>
          <w:rStyle w:val="Emphasis"/>
          <w:highlight w:val="yellow"/>
        </w:rPr>
        <w:t>Spectatorship is comfortable while political reckoning is not</w:t>
      </w:r>
      <w:r w:rsidRPr="00C04DD0">
        <w:t>. t used to be called that, yeah,” I said, referring to the village site. “</w:t>
      </w:r>
      <w:proofErr w:type="gramStart"/>
      <w:r w:rsidRPr="00C04DD0">
        <w:t>So</w:t>
      </w:r>
      <w:proofErr w:type="gramEnd"/>
      <w:r w:rsidRPr="00C04DD0">
        <w:t xml:space="preserve"> what do you think of that argument?” “Well, if that’s the case, then rename it back. I don’t care! Do your thing, but make it known to the public that that’s what’s going on. Don’t just say you want to change the name of the park! Because I had no idea [and] I read the paper. I didn’t know it was previously named this and they want to change it back. Like I just thought they were taking Stanley Park and changing the name because, ‘Hey, Native land, here we go!’ Well, no, that’s awesome. Go for it.” His actual comfort level with the name change upon learning new information – that Stanley Park had been previously occupied and named prior to European settlement by local nations – is debatable, but his explanation for his </w:t>
      </w:r>
      <w:r w:rsidRPr="00C04DD0">
        <w:rPr>
          <w:rStyle w:val="StyleUnderline"/>
          <w:highlight w:val="yellow"/>
        </w:rPr>
        <w:t>initial discomfort communicates the deeper anxiety he attached to the name change</w:t>
      </w:r>
      <w:r w:rsidRPr="00C04DD0">
        <w:rPr>
          <w:rStyle w:val="StyleUnderline"/>
        </w:rPr>
        <w:t>: that Aboriginal people will simply rename this land just because they can, and in doing so, will repossess lands he (and others) considered long ago settled</w:t>
      </w:r>
      <w:r w:rsidRPr="00C04DD0">
        <w:t xml:space="preserve">. Earlier in our interview, he had been surprised to learn that the Indigenous people who stood up in welcome at the beginning of the Olympics ceremony were local Coast Salish representatives (see Chapter 4). He thought they were from “up north somewhere.” </w:t>
      </w:r>
      <w:r w:rsidRPr="00C04DD0">
        <w:rPr>
          <w:rStyle w:val="StyleUnderline"/>
        </w:rPr>
        <w:t>He was unfamiliar with any local communities and did not realize the extent of their claims to the Lower Mainland and deep history in the area</w:t>
      </w:r>
      <w:r w:rsidRPr="00C04DD0">
        <w:rPr>
          <w:rStyle w:val="Emphasis"/>
        </w:rPr>
        <w:t xml:space="preserve">. </w:t>
      </w:r>
      <w:r w:rsidRPr="00C04DD0">
        <w:rPr>
          <w:rStyle w:val="Emphasis"/>
          <w:highlight w:val="yellow"/>
        </w:rPr>
        <w:t>To re-Indigenize and rename feels threatening</w:t>
      </w:r>
      <w:r w:rsidRPr="00C04DD0">
        <w:rPr>
          <w:rStyle w:val="Emphasis"/>
        </w:rPr>
        <w:t xml:space="preserve"> and/or nonsensical in part </w:t>
      </w:r>
      <w:r w:rsidRPr="00C04DD0">
        <w:rPr>
          <w:rStyle w:val="Emphasis"/>
          <w:highlight w:val="yellow"/>
        </w:rPr>
        <w:t>because the proposal seems like it “comes out of nowhere” rather than out of a history of colonialism</w:t>
      </w:r>
      <w:r w:rsidRPr="00C04DD0">
        <w:rPr>
          <w:rStyle w:val="Emphasis"/>
        </w:rPr>
        <w:t xml:space="preserve"> – </w:t>
      </w:r>
      <w:r w:rsidRPr="00C04DD0">
        <w:rPr>
          <w:rStyle w:val="Emphasis"/>
          <w:highlight w:val="yellow"/>
        </w:rPr>
        <w:t>a history he knows little about</w:t>
      </w:r>
      <w:r w:rsidRPr="00C04DD0">
        <w:rPr>
          <w:rStyle w:val="Emphasis"/>
        </w:rPr>
        <w:t xml:space="preserve">. </w:t>
      </w:r>
      <w:r w:rsidRPr="00C04DD0">
        <w:rPr>
          <w:rStyle w:val="Emphasis"/>
          <w:highlight w:val="yellow"/>
        </w:rPr>
        <w:t>The spectre of what he thought was past</w:t>
      </w:r>
      <w:r w:rsidRPr="00C04DD0">
        <w:rPr>
          <w:rStyle w:val="Emphasis"/>
        </w:rPr>
        <w:t xml:space="preserve"> or elsewhere – Indigenous claims to land and the business of colonization – </w:t>
      </w:r>
      <w:r w:rsidRPr="00C04DD0">
        <w:rPr>
          <w:rStyle w:val="Emphasis"/>
          <w:highlight w:val="yellow"/>
        </w:rPr>
        <w:t>returns to trouble the here and now, as well as the future</w:t>
      </w:r>
      <w:r w:rsidRPr="00C04DD0">
        <w:rPr>
          <w:rStyle w:val="Emphasis"/>
        </w:rPr>
        <w:t xml:space="preserve"> </w:t>
      </w:r>
      <w:r w:rsidRPr="00C04DD0">
        <w:t xml:space="preserve">(Kabesh 2011). </w:t>
      </w:r>
    </w:p>
    <w:p w14:paraId="085E0E11" w14:textId="1FC13686" w:rsidR="00F95F61" w:rsidRDefault="00480790" w:rsidP="00F95F61">
      <w:pPr>
        <w:pStyle w:val="Heading3"/>
      </w:pPr>
      <w:r>
        <w:t>1AC-- Hauntology Module</w:t>
      </w:r>
    </w:p>
    <w:p w14:paraId="1B4E5CEC" w14:textId="77777777" w:rsidR="00F95F61" w:rsidRDefault="00F95F61" w:rsidP="00F95F61">
      <w:pPr>
        <w:pStyle w:val="Normal1"/>
        <w:tabs>
          <w:tab w:val="left" w:pos="2600"/>
        </w:tabs>
        <w:rPr>
          <w:b/>
          <w:sz w:val="26"/>
          <w:szCs w:val="26"/>
        </w:rPr>
      </w:pPr>
      <w:r>
        <w:rPr>
          <w:b/>
          <w:sz w:val="26"/>
          <w:szCs w:val="26"/>
        </w:rPr>
        <w:t xml:space="preserve">Settler colonialism is an ongoing process. It is comprised of the triad, the native, the slave, and the settler. Haunting allows us to be reminded of the actions of the settler state. It is also an ongoing process that aims to wrong wrongs of settlers. The ghosts haven’t and won’t stop. </w:t>
      </w:r>
    </w:p>
    <w:p w14:paraId="284F8CCC" w14:textId="77777777" w:rsidR="00F95F61" w:rsidRDefault="00F95F61" w:rsidP="00F95F61">
      <w:pPr>
        <w:pStyle w:val="Normal1"/>
      </w:pPr>
      <w:r>
        <w:rPr>
          <w:b/>
          <w:sz w:val="26"/>
          <w:szCs w:val="26"/>
        </w:rPr>
        <w:t xml:space="preserve">Tuck and Ree 2013 </w:t>
      </w:r>
      <w:r>
        <w:rPr>
          <w:szCs w:val="16"/>
        </w:rPr>
        <w:t xml:space="preserve">[Eve, Assistant Professor of Educational Foundations and Coordinator of the Native American Studies Program at the State University of New York at New Paltz. </w:t>
      </w:r>
      <w:r w:rsidRPr="00484D97">
        <w:rPr>
          <w:szCs w:val="16"/>
        </w:rPr>
        <w:t>C. Ree holds an MFA from the University of California, Irvine; she works in multiple genres, overlapping public performance, architecture, photography, video, and sculpture.</w:t>
      </w:r>
      <w:r>
        <w:rPr>
          <w:szCs w:val="16"/>
        </w:rPr>
        <w:t xml:space="preserve"> “A Glossary of Haunting.” Handbook of Autoethnography, 2013. Pgs. 640-641. Accessed 3/2/16 here at: </w:t>
      </w:r>
      <w:hyperlink r:id="rId10" w:history="1">
        <w:r w:rsidRPr="00A71D2A">
          <w:rPr>
            <w:rStyle w:val="Hyperlink"/>
            <w:szCs w:val="16"/>
          </w:rPr>
          <w:t>http://static1.squarespace.com/static/557744ffe4b013bae3b7af63/t/557f2d6ce4b029eb4288a2f8/1434398060958/Tuck+%26+Ree%2C+A+Glossary+of+Haunting.pdf</w:t>
        </w:r>
      </w:hyperlink>
      <w:r>
        <w:rPr>
          <w:szCs w:val="16"/>
        </w:rPr>
        <w:t xml:space="preserve">] </w:t>
      </w:r>
    </w:p>
    <w:p w14:paraId="0ED93764" w14:textId="77777777" w:rsidR="00F95F61" w:rsidRPr="00D11AA7" w:rsidRDefault="00F95F61" w:rsidP="00F95F61">
      <w:pPr>
        <w:pStyle w:val="Normal1"/>
        <w:rPr>
          <w:b/>
          <w:u w:val="single"/>
        </w:rPr>
      </w:pPr>
      <w:r w:rsidRPr="00755D12">
        <w:rPr>
          <w:rStyle w:val="Emphasis"/>
          <w:highlight w:val="yellow"/>
        </w:rPr>
        <w:t>Colonization is as horrific as humanity gets: genocide, desecration, poxed blankets, rape, humiliation. Settler colonialism</w:t>
      </w:r>
      <w:r>
        <w:rPr>
          <w:szCs w:val="16"/>
        </w:rPr>
        <w:t xml:space="preserve">, then, </w:t>
      </w:r>
      <w:r w:rsidRPr="00755D12">
        <w:rPr>
          <w:rStyle w:val="Emphasis"/>
          <w:highlight w:val="yellow"/>
        </w:rPr>
        <w:t>because it is a structure and not just the nefarious way nations are born</w:t>
      </w:r>
      <w:r w:rsidRPr="00755D12">
        <w:rPr>
          <w:szCs w:val="16"/>
          <w:highlight w:val="yellow"/>
        </w:rPr>
        <w:t xml:space="preserve"> </w:t>
      </w:r>
      <w:r>
        <w:rPr>
          <w:szCs w:val="16"/>
        </w:rPr>
        <w:t xml:space="preserve">(Wolfe, 1999), </w:t>
      </w:r>
      <w:r w:rsidRPr="00755D12">
        <w:rPr>
          <w:rStyle w:val="Emphasis"/>
          <w:highlight w:val="yellow"/>
        </w:rPr>
        <w:t>is an ongoing horror made invisible by its persistence</w:t>
      </w:r>
      <w:r>
        <w:rPr>
          <w:b/>
          <w:u w:val="single"/>
        </w:rPr>
        <w:t>—the snake in the flooded basemen</w:t>
      </w:r>
      <w:r w:rsidRPr="00C75BE5">
        <w:rPr>
          <w:b/>
          <w:u w:val="single"/>
        </w:rPr>
        <w:t>t</w:t>
      </w:r>
      <w:r>
        <w:rPr>
          <w:b/>
          <w:u w:val="single"/>
        </w:rPr>
        <w:t xml:space="preserve">. </w:t>
      </w:r>
      <w:r w:rsidRPr="00755D12">
        <w:rPr>
          <w:rStyle w:val="Emphasis"/>
          <w:highlight w:val="yellow"/>
        </w:rPr>
        <w:t>Settler colonial relations are comprised by a triad</w:t>
      </w:r>
      <w:r>
        <w:rPr>
          <w:szCs w:val="16"/>
        </w:rPr>
        <w:t xml:space="preserve">, including a) </w:t>
      </w:r>
      <w:r w:rsidRPr="00755D12">
        <w:rPr>
          <w:rStyle w:val="Emphasis"/>
          <w:highlight w:val="yellow"/>
        </w:rPr>
        <w:t>the Indigenous inhabitant, present only because of her erasure</w:t>
      </w:r>
      <w:r w:rsidRPr="00461B8C">
        <w:rPr>
          <w:szCs w:val="16"/>
          <w:highlight w:val="cyan"/>
        </w:rPr>
        <w:t>;</w:t>
      </w:r>
      <w:r>
        <w:rPr>
          <w:szCs w:val="16"/>
        </w:rPr>
        <w:t xml:space="preserve"> b) the </w:t>
      </w:r>
      <w:r w:rsidRPr="00755D12">
        <w:rPr>
          <w:rStyle w:val="Emphasis"/>
          <w:highlight w:val="yellow"/>
        </w:rPr>
        <w:t>chattel slave, whose body is property and murderable</w:t>
      </w:r>
      <w:r>
        <w:rPr>
          <w:szCs w:val="16"/>
        </w:rPr>
        <w:t xml:space="preserve">; and c) </w:t>
      </w:r>
      <w:r w:rsidRPr="00755D12">
        <w:rPr>
          <w:rStyle w:val="Emphasis"/>
          <w:highlight w:val="yellow"/>
        </w:rPr>
        <w:t>the inventive settler, whose memory becomes history, and whose ideology becomes reason. Settler colonialism is the management of those who have been made killable, once and future ghosts—those that had been destroyed, but also those that are generated in every generation</w:t>
      </w:r>
      <w:r>
        <w:rPr>
          <w:b/>
          <w:u w:val="single"/>
        </w:rPr>
        <w:t xml:space="preserve">. </w:t>
      </w:r>
      <w:r w:rsidRPr="00C75BE5">
        <w:rPr>
          <w:b/>
          <w:u w:val="single"/>
        </w:rPr>
        <w:t>“In the United States, the Indian is the original enemy combatant who cannot be grieved”</w:t>
      </w:r>
      <w:r w:rsidRPr="00C75BE5">
        <w:rPr>
          <w:szCs w:val="16"/>
        </w:rPr>
        <w:t xml:space="preserve"> (Byrd, 2011, p. xviii). </w:t>
      </w:r>
      <w:r w:rsidRPr="00C75BE5">
        <w:rPr>
          <w:b/>
          <w:u w:val="single"/>
        </w:rPr>
        <w:t>Settler horror</w:t>
      </w:r>
      <w:r w:rsidRPr="00C75BE5">
        <w:rPr>
          <w:szCs w:val="16"/>
        </w:rPr>
        <w:t xml:space="preserve">, then, </w:t>
      </w:r>
      <w:r w:rsidRPr="00C75BE5">
        <w:rPr>
          <w:b/>
          <w:u w:val="single"/>
        </w:rPr>
        <w:t>comes about as part of this management, of the anxiety, the looming but never arriving guilt, the impossibility of forgiveness, the inescapability of retribution</w:t>
      </w:r>
      <w:r w:rsidRPr="00755D12">
        <w:rPr>
          <w:rStyle w:val="Emphasis"/>
          <w:highlight w:val="yellow"/>
        </w:rPr>
        <w:t>. Haunting</w:t>
      </w:r>
      <w:r>
        <w:rPr>
          <w:szCs w:val="16"/>
        </w:rPr>
        <w:t xml:space="preserve">, by contrast, </w:t>
      </w:r>
      <w:r w:rsidRPr="00755D12">
        <w:rPr>
          <w:rStyle w:val="Emphasis"/>
          <w:highlight w:val="yellow"/>
        </w:rPr>
        <w:t xml:space="preserve">is the relentless remembering and reminding that will not be appeased by settler society’s assurances of innocence and reconciliation. Haunting is both acute and general; individuals are haunted, but so are societies. The United States is permanently haunted by the slavery, genocide, and violence entwined in its first, present and future days. Haunting doesn’t hope to change people’s perceptions, nor does it hope for reconciliation. Haunting lies precisely in its refusal to stop. </w:t>
      </w:r>
      <w:r w:rsidRPr="00C75BE5">
        <w:rPr>
          <w:b/>
          <w:u w:val="single"/>
        </w:rPr>
        <w:t>Alien (to settlers) and generative for (ghosts), this refusal to stop is its own form of resolving. For ghosts, the haunting is the resolving, it is not what needs to be resolved.</w:t>
      </w:r>
      <w:r>
        <w:rPr>
          <w:b/>
          <w:u w:val="single"/>
        </w:rPr>
        <w:t xml:space="preserve"> </w:t>
      </w:r>
      <w:r w:rsidRPr="00755D12">
        <w:rPr>
          <w:rStyle w:val="Emphasis"/>
          <w:highlight w:val="yellow"/>
        </w:rPr>
        <w:t>Haunting aims to wrong the wrongs, a confrontation that settler horror hopes to evade.</w:t>
      </w:r>
      <w:r>
        <w:rPr>
          <w:szCs w:val="16"/>
        </w:rPr>
        <w:t xml:space="preserve"> Avery Gordon observes</w:t>
      </w:r>
      <w:r w:rsidRPr="00461B8C">
        <w:rPr>
          <w:szCs w:val="16"/>
          <w:highlight w:val="cyan"/>
        </w:rPr>
        <w:t xml:space="preserve">, </w:t>
      </w:r>
      <w:r w:rsidRPr="00C75BE5">
        <w:rPr>
          <w:b/>
          <w:u w:val="single"/>
        </w:rPr>
        <w:t xml:space="preserve">Haunting is a constituent element of modern social life. It is neither premodern superstition nor individual psychosis; it is a generalizable social phenomenon of great import. To study social </w:t>
      </w:r>
      <w:proofErr w:type="gramStart"/>
      <w:r w:rsidRPr="00C75BE5">
        <w:rPr>
          <w:b/>
          <w:u w:val="single"/>
        </w:rPr>
        <w:t>life</w:t>
      </w:r>
      <w:proofErr w:type="gramEnd"/>
      <w:r w:rsidRPr="00C75BE5">
        <w:rPr>
          <w:b/>
          <w:u w:val="single"/>
        </w:rPr>
        <w:t xml:space="preserve"> one must confront the ghostly aspects of it. This confrontation requires (or produces) a fundamental change in the way we know and make knowledge, in our mode of production</w:t>
      </w:r>
      <w:r w:rsidRPr="00C75BE5">
        <w:rPr>
          <w:szCs w:val="16"/>
        </w:rPr>
        <w:t xml:space="preserve">. (1997, p. 7) </w:t>
      </w:r>
      <w:r w:rsidRPr="00C75BE5">
        <w:rPr>
          <w:b/>
          <w:u w:val="single"/>
        </w:rPr>
        <w:t>Social life, settler colonialism, and haunting are inextricably bound; each ensures there are always more ghosts to return.</w:t>
      </w:r>
      <w:r w:rsidRPr="00C75BE5">
        <w:rPr>
          <w:szCs w:val="16"/>
        </w:rPr>
        <w:t xml:space="preserve"> B Beloved As a young child, Beloved was killed by a mother determined to free her from slavery. Now grown, she returns to haunt the broken bits of her family, first as an angry house spirit, then later as a stranded young woman, whom they take in, drawn by a strange attraction to her. </w:t>
      </w:r>
      <w:r w:rsidRPr="00755D12">
        <w:t>Furious, plaintive, consuming, wheedling, childlike, clever, Beloved’s haunting is no ordinary rattling. Hers is a familial possession, a cleaving of her hungry violent soul to theirs. As Beloved’s insatiability grows, her mother wastes away to feed the lost child she finally</w:t>
      </w:r>
      <w:r>
        <w:rPr>
          <w:szCs w:val="16"/>
        </w:rPr>
        <w:t xml:space="preserve"> recognizes with gifts, food and attention. Beloved seduces her stepfather who can no longer stop his nightmares of slavery from crashing into his waking thoughts. They are avoided by the rest of town who know about the monstrous mother and her ghost child. As Toni Morrison’s (1987) novel layers fragments of voices, memories, and dreams, the violent past and the haunted present seep into the narrative until it is slavery itself in its multiplying psychic forms that haunts the family and readers, the horror and haunting of today. Beloved is not a ghost appeased by remembering, nor a ghost to erase. In the end, a now pregnant Beloved disappears amidst the confusion of a visit from a group of concerned women and her mother’s flashback of a slave owner’s return. Morrison ends her story with a note on circulation and silence: “This is not a story to pass on” (1987, pp. 274–275). But why haunting? </w:t>
      </w:r>
      <w:r w:rsidRPr="00755D12">
        <w:rPr>
          <w:rStyle w:val="Emphasis"/>
          <w:highlight w:val="yellow"/>
        </w:rPr>
        <w:t>Haunting is the cost of subjugation. It is the price paid for violence, for genocide. Horror films in the United States have done viewers a disservice in teaching them that heroes are innocent, and that the ghouls are the trespassers. In the context of the settler colonial nation-state, the settler hero has inherited the debts of his forefathers</w:t>
      </w:r>
      <w:r>
        <w:rPr>
          <w:b/>
          <w:u w:val="single"/>
        </w:rPr>
        <w:t>. This is difficult</w:t>
      </w:r>
      <w:r>
        <w:rPr>
          <w:szCs w:val="16"/>
        </w:rPr>
        <w:t xml:space="preserve">, even </w:t>
      </w:r>
      <w:r>
        <w:rPr>
          <w:b/>
          <w:u w:val="single"/>
        </w:rPr>
        <w:t xml:space="preserve">annoying to those who just wish to go about their </w:t>
      </w:r>
      <w:r w:rsidRPr="00C75BE5">
        <w:rPr>
          <w:b/>
          <w:u w:val="single"/>
        </w:rPr>
        <w:t xml:space="preserve">day. Radio ads and quips from public speakers reveal the resentment some settlers hold for tribal communities that assert claims to land and tribal sovereignty. </w:t>
      </w:r>
      <w:r w:rsidRPr="00755D12">
        <w:rPr>
          <w:rStyle w:val="Emphasis"/>
          <w:highlight w:val="yellow"/>
        </w:rPr>
        <w:t>This resentment seems to say, “Aren’t you dead already? Didn’t you die out long ago? You can’t really be an Indian because all of the Indians are dead. Hell, I’m probably more Indian than you are.” Sherman Alexie</w:t>
      </w:r>
      <w:r w:rsidRPr="00461B8C">
        <w:rPr>
          <w:szCs w:val="16"/>
          <w:highlight w:val="cyan"/>
        </w:rPr>
        <w:t xml:space="preserve"> </w:t>
      </w:r>
      <w:r>
        <w:rPr>
          <w:szCs w:val="16"/>
        </w:rPr>
        <w:t xml:space="preserve">(1996) </w:t>
      </w:r>
      <w:r w:rsidRPr="00755D12">
        <w:rPr>
          <w:rStyle w:val="Emphasis"/>
          <w:highlight w:val="yellow"/>
        </w:rPr>
        <w:t>warns, “In the Great American Indian novel, when it is finally written, all of the white people will be Indians and all of the Indians will be ghosts</w:t>
      </w:r>
      <w:r>
        <w:rPr>
          <w:b/>
          <w:u w:val="single"/>
        </w:rPr>
        <w:t>”</w:t>
      </w:r>
      <w:r>
        <w:rPr>
          <w:szCs w:val="16"/>
        </w:rPr>
        <w:t xml:space="preserve"> (p. 95). </w:t>
      </w:r>
      <w:r w:rsidRPr="00755D12">
        <w:rPr>
          <w:rStyle w:val="Emphasis"/>
          <w:highlight w:val="yellow"/>
        </w:rPr>
        <w:t>Erasure and defacement concoct ghosts; I</w:t>
      </w:r>
      <w:r w:rsidRPr="00755D12">
        <w:rPr>
          <w:b/>
          <w:highlight w:val="yellow"/>
          <w:u w:val="single"/>
        </w:rPr>
        <w:t xml:space="preserve"> </w:t>
      </w:r>
      <w:r w:rsidRPr="003C6C13">
        <w:rPr>
          <w:b/>
          <w:highlight w:val="yellow"/>
          <w:u w:val="single"/>
        </w:rPr>
        <w:t>don’t want to haunt you, but I will.</w:t>
      </w:r>
      <w:r>
        <w:rPr>
          <w:b/>
          <w:u w:val="single"/>
        </w:rPr>
        <w:t xml:space="preserve"> </w:t>
      </w:r>
    </w:p>
    <w:p w14:paraId="3E2EC388" w14:textId="77777777" w:rsidR="00F95F61" w:rsidRPr="00CB30DB" w:rsidRDefault="00F95F61" w:rsidP="00F95F61">
      <w:pPr>
        <w:spacing w:after="0" w:line="240" w:lineRule="auto"/>
        <w:rPr>
          <w:rFonts w:ascii="Times New Roman" w:eastAsia="Times New Roman" w:hAnsi="Times New Roman" w:cs="Times New Roman"/>
          <w:sz w:val="24"/>
        </w:rPr>
      </w:pPr>
    </w:p>
    <w:p w14:paraId="231007D5" w14:textId="77777777" w:rsidR="00F95F61" w:rsidRPr="00CB30DB" w:rsidRDefault="00F95F61" w:rsidP="00F95F61">
      <w:pPr>
        <w:spacing w:after="0" w:line="240" w:lineRule="auto"/>
        <w:rPr>
          <w:rFonts w:ascii="Times New Roman" w:eastAsia="Times New Roman" w:hAnsi="Times New Roman" w:cs="Times New Roman"/>
          <w:sz w:val="24"/>
        </w:rPr>
      </w:pPr>
    </w:p>
    <w:p w14:paraId="39093E89" w14:textId="77777777" w:rsidR="00F95F61" w:rsidRDefault="00F95F61" w:rsidP="00F95F61">
      <w:pPr>
        <w:pStyle w:val="Heading4"/>
      </w:pPr>
      <w:r>
        <w:t xml:space="preserve">USFG is the white savior for native savages and link to damage narratives about Natives. </w:t>
      </w:r>
    </w:p>
    <w:p w14:paraId="32B0E48A" w14:textId="77777777" w:rsidR="00F95F61" w:rsidRDefault="00F95F61" w:rsidP="00F95F61">
      <w:pPr>
        <w:pStyle w:val="Normal1"/>
      </w:pPr>
      <w:r>
        <w:rPr>
          <w:b/>
          <w:sz w:val="26"/>
          <w:szCs w:val="26"/>
        </w:rPr>
        <w:t xml:space="preserve">Tuck and Ree 2013 </w:t>
      </w:r>
      <w:r>
        <w:rPr>
          <w:szCs w:val="16"/>
        </w:rPr>
        <w:t xml:space="preserve">[Eve, Assistant Professor of Educational Foundations and Coordinator of the Native American Studies Program at the State University of New York at New Paltz. </w:t>
      </w:r>
      <w:r w:rsidRPr="00484D97">
        <w:rPr>
          <w:szCs w:val="16"/>
        </w:rPr>
        <w:t>C. Ree holds an MFA from the University of California, Irvine; she works in multiple genres, overlapping public performance, architecture, photography, video, and sculpture.</w:t>
      </w:r>
      <w:r>
        <w:rPr>
          <w:szCs w:val="16"/>
        </w:rPr>
        <w:t xml:space="preserve"> “A Glossary of Haunting.” Handbook of Autoethnography, 2013. Pgs. 640-641. Accessed 3/2/16 here at: </w:t>
      </w:r>
      <w:hyperlink r:id="rId11" w:history="1">
        <w:r w:rsidRPr="00A71D2A">
          <w:rPr>
            <w:rStyle w:val="Hyperlink"/>
            <w:szCs w:val="16"/>
          </w:rPr>
          <w:t>http://static1.squarespace.com/static/557744ffe4b013bae3b7af63/t/557f2d6ce4b029eb4288a2f8/1434398060958/Tuck+%26+Ree%2C+A+Glossary+of+Haunting.pdf</w:t>
        </w:r>
      </w:hyperlink>
      <w:r>
        <w:rPr>
          <w:szCs w:val="16"/>
        </w:rPr>
        <w:t xml:space="preserve">] </w:t>
      </w:r>
    </w:p>
    <w:p w14:paraId="473C42A5" w14:textId="77777777" w:rsidR="00F95F61" w:rsidRDefault="00F95F61" w:rsidP="00755D12">
      <w:pPr>
        <w:pStyle w:val="Normal1"/>
      </w:pPr>
      <w:r w:rsidRPr="00453AEF">
        <w:t>As much as the discourse of decolonization has been embraced by the social sciences over the last decade, the decolonial project rarely gets beyond the conceptual or metaphorical level. I want to slip a note into some people’s pockets, “</w:t>
      </w:r>
      <w:r w:rsidRPr="00D11AA7">
        <w:rPr>
          <w:rStyle w:val="Emphasis"/>
          <w:highlight w:val="yellow"/>
        </w:rPr>
        <w:t>Decolonization is not metaphor,” because</w:t>
      </w:r>
      <w:r w:rsidRPr="00453AEF">
        <w:t xml:space="preserve"> at some point, </w:t>
      </w:r>
      <w:r w:rsidRPr="00D11AA7">
        <w:rPr>
          <w:rStyle w:val="Emphasis"/>
          <w:highlight w:val="yellow"/>
        </w:rPr>
        <w:t>we’re going to have to talk about returning stolen land</w:t>
      </w:r>
      <w:r w:rsidRPr="00453AEF">
        <w:t xml:space="preserve">. My guess is that people are going to be really reluctant to give up that ghost. Fanon (1963) told us that decolonizing the mind is the first step, not the only step. Decolonization necessarily involves an interruption of the settler colonial nation-state, and of settler relations to land. </w:t>
      </w:r>
      <w:r w:rsidRPr="00055F72">
        <w:rPr>
          <w:rStyle w:val="Emphasis"/>
          <w:highlight w:val="yellow"/>
        </w:rPr>
        <w:t xml:space="preserve">Decolonization must mean attending to </w:t>
      </w:r>
      <w:proofErr w:type="gramStart"/>
      <w:r w:rsidRPr="00055F72">
        <w:rPr>
          <w:rStyle w:val="Emphasis"/>
          <w:highlight w:val="yellow"/>
        </w:rPr>
        <w:t>ghosts, and</w:t>
      </w:r>
      <w:proofErr w:type="gramEnd"/>
      <w:r w:rsidRPr="00055F72">
        <w:rPr>
          <w:rStyle w:val="Emphasis"/>
          <w:highlight w:val="yellow"/>
        </w:rPr>
        <w:t xml:space="preserve"> arresting widespread denial of the violence done to them. Decolonization is a recognition that a “ghost is alive, so to speak. We are in relation to it and it has designs on us such that we must reckon with it graciously, attempting to offer it a hospitable memory out of a concern for justice</w:t>
      </w:r>
      <w:r w:rsidRPr="00453AEF">
        <w:t>” (Gordon, 1997, p. 64, emphasis original). Decolonization is a (dearly) departure from social justice. Honestly, I just sometimes have trouble getting past that phrasing, “social justice.” Listing terrors is not a form of social justice, as if outing (a) provides relief for a presumed victim or (b) repairs a wholeness or (c) ushers in an improved social awaren</w:t>
      </w:r>
      <w:r>
        <w:t>ess that leads to (a) and (b). Th</w:t>
      </w:r>
      <w:r w:rsidRPr="00453AEF">
        <w:t>at is not what I am doing here, saying it all so that things will get better. Social justice is a term that gets thrown around like some destination, a resolution, a fixing. “No justice, no peace,” and all of that. But justice and p</w:t>
      </w:r>
      <w:r>
        <w:t>eace don’t exactly cohabitate. Th</w:t>
      </w:r>
      <w:r w:rsidRPr="00453AEF">
        <w:t>e promise of social justice sometimes rings false, smells consumptive, like another manifest destiny. Like you can get there, but only if you climb over me</w:t>
      </w:r>
      <w:r>
        <w:t xml:space="preserve">. </w:t>
      </w:r>
      <w:r w:rsidRPr="00055F72">
        <w:rPr>
          <w:rStyle w:val="Emphasis"/>
          <w:sz w:val="28"/>
          <w:szCs w:val="28"/>
          <w:highlight w:val="yellow"/>
        </w:rPr>
        <w:t xml:space="preserve">Damage narratives are the only stories that get told about </w:t>
      </w:r>
      <w:proofErr w:type="gramStart"/>
      <w:r w:rsidRPr="00055F72">
        <w:rPr>
          <w:rStyle w:val="Emphasis"/>
          <w:sz w:val="28"/>
          <w:szCs w:val="28"/>
          <w:highlight w:val="yellow"/>
        </w:rPr>
        <w:t>me, unless</w:t>
      </w:r>
      <w:proofErr w:type="gramEnd"/>
      <w:r w:rsidRPr="00055F72">
        <w:rPr>
          <w:rStyle w:val="Emphasis"/>
          <w:sz w:val="28"/>
          <w:szCs w:val="28"/>
          <w:highlight w:val="yellow"/>
        </w:rPr>
        <w:t xml:space="preserve"> I’m the one that’s telling them. People have made their careers on telling stories of damage about me, about communities like mine. Damage is the only way that monsters and future ghosts are conjured. I am invited to speak, but only when I speak my pai</w:t>
      </w:r>
      <w:r w:rsidRPr="00453AEF">
        <w:t xml:space="preserve">n (hooks, 1990). Instead, I speak of desire. Desire is a refusal to trade in damage; desire is an antidote, a medicine to damage narratives. </w:t>
      </w:r>
      <w:r w:rsidRPr="00055F72">
        <w:rPr>
          <w:rStyle w:val="Emphasis"/>
          <w:highlight w:val="yellow"/>
        </w:rPr>
        <w:t>Desire</w:t>
      </w:r>
      <w:r w:rsidRPr="00453AEF">
        <w:t xml:space="preserve">, however, is not just living in the looking glass; it isn’t a trip to opposite world. Desire is not a light switch, not a nescient turn to focus on the positive. </w:t>
      </w:r>
      <w:r w:rsidRPr="00055F72">
        <w:rPr>
          <w:rStyle w:val="Emphasis"/>
          <w:highlight w:val="yellow"/>
        </w:rPr>
        <w:t>It is a recognition of suffering, the costs of settler colonialism and capitalism, and how we still thrive in the face of loss</w:t>
      </w:r>
      <w:r w:rsidRPr="00055F72">
        <w:rPr>
          <w:rStyle w:val="Emphasis"/>
        </w:rPr>
        <w:t xml:space="preserve"> </w:t>
      </w:r>
      <w:r w:rsidRPr="00453AEF">
        <w:t>anyway;</w:t>
      </w:r>
      <w:r>
        <w:t xml:space="preserve"> </w:t>
      </w:r>
      <w:r w:rsidRPr="00453AEF">
        <w:t xml:space="preserve">the parts of us that won’t be destroyed. When I write or speak about desire, I am trying to get out from underneath the ways that my communities and I are always depicted. I insist on telling stories of desire, of complexity, of variegation, of promising myself one thing at night, and doing another in the morning. </w:t>
      </w:r>
      <w:r w:rsidRPr="00055F72">
        <w:rPr>
          <w:rStyle w:val="Emphasis"/>
          <w:highlight w:val="yellow"/>
        </w:rPr>
        <w:t>Desire is what we know about ourselves, and damage is what is attributed to us by those who wish to contain us</w:t>
      </w:r>
      <w:r w:rsidRPr="00453AEF">
        <w:t>. Desire is complex and complicated. It is constantly reformulating, and does so by extinguishing itself, breaking apart, reconfiguring, recasting. Desire licks its own fingers, bites its own nails, swallows its own fist. Desire makes itself its own ghost, creates itself from its own remnants. Desire, in its making and remaking, bounds into the past as it stretches into the future. It is productive, it makes itself, and in making itself, it makes reality.</w:t>
      </w:r>
    </w:p>
    <w:p w14:paraId="6DD59CD7" w14:textId="77777777" w:rsidR="00F95F61" w:rsidRDefault="00F95F61" w:rsidP="00F95F61">
      <w:pPr>
        <w:spacing w:after="0" w:line="240" w:lineRule="auto"/>
        <w:rPr>
          <w:rFonts w:ascii="Times New Roman" w:eastAsia="Times New Roman" w:hAnsi="Times New Roman" w:cs="Times New Roman"/>
          <w:sz w:val="24"/>
        </w:rPr>
      </w:pPr>
    </w:p>
    <w:p w14:paraId="36EEC956" w14:textId="77777777" w:rsidR="00F95F61" w:rsidRDefault="00F95F61" w:rsidP="00F95F61">
      <w:pPr>
        <w:pStyle w:val="Heading4"/>
      </w:pPr>
      <w:r>
        <w:t xml:space="preserve">Hauntings is wronging wrongs. Ghosts are born of violence. They collapse the time and prevent the erasure of the nation state’s past and present. It is the last entry for indigineity. </w:t>
      </w:r>
    </w:p>
    <w:p w14:paraId="01AEAB02" w14:textId="77777777" w:rsidR="00F95F61" w:rsidRDefault="00F95F61" w:rsidP="00F95F61">
      <w:pPr>
        <w:pStyle w:val="Normal1"/>
      </w:pPr>
      <w:r>
        <w:rPr>
          <w:b/>
          <w:sz w:val="26"/>
          <w:szCs w:val="26"/>
        </w:rPr>
        <w:t xml:space="preserve">Tuck and Ree 2013 </w:t>
      </w:r>
      <w:r>
        <w:rPr>
          <w:szCs w:val="16"/>
        </w:rPr>
        <w:t xml:space="preserve">[Eve, Assistant Professor of Educational Foundations and Coordinator of the Native American Studies Program at the State University of New York at New Paltz. </w:t>
      </w:r>
      <w:r w:rsidRPr="00484D97">
        <w:rPr>
          <w:szCs w:val="16"/>
        </w:rPr>
        <w:t>C. Ree holds an MFA from the University of California, Irvine; she works in multiple genres, overlapping public performance, architecture, photography, video, and sculpture.</w:t>
      </w:r>
      <w:r>
        <w:rPr>
          <w:szCs w:val="16"/>
        </w:rPr>
        <w:t xml:space="preserve"> “A Glossary of Haunting.” Handbook of Autoethnography, 2013. Pgs. 640-641. Accessed 3/2/16 here at: </w:t>
      </w:r>
      <w:hyperlink r:id="rId12" w:history="1">
        <w:r w:rsidRPr="00A71D2A">
          <w:rPr>
            <w:rStyle w:val="Hyperlink"/>
            <w:szCs w:val="16"/>
          </w:rPr>
          <w:t>http://static1.squarespace.com/static/557744ffe4b013bae3b7af63/t/557f2d6ce4b029eb4288a2f8/1434398060958/Tuck+%26+Ree%2C+A+Glossary+of+Haunting.pdf</w:t>
        </w:r>
      </w:hyperlink>
      <w:r>
        <w:rPr>
          <w:szCs w:val="16"/>
        </w:rPr>
        <w:t xml:space="preserve">] </w:t>
      </w:r>
      <w:r>
        <w:t xml:space="preserve"> </w:t>
      </w:r>
    </w:p>
    <w:p w14:paraId="24E31923" w14:textId="77777777" w:rsidR="00F95F61" w:rsidRPr="00F03CD8" w:rsidRDefault="00F95F61" w:rsidP="00755D12">
      <w:pPr>
        <w:pStyle w:val="Normal1"/>
      </w:pPr>
      <w:r w:rsidRPr="00843A58">
        <w:rPr>
          <w:rStyle w:val="Emphasis"/>
          <w:highlight w:val="yellow"/>
        </w:rPr>
        <w:t>These ceilings haunt my work</w:t>
      </w:r>
      <w:r>
        <w:t>. Th</w:t>
      </w:r>
      <w:r w:rsidRPr="00C93C11">
        <w:t>e ceilings I’m thinking about—the ones with acoustic tiles that slowly brown with leaky stain marks—</w:t>
      </w:r>
      <w:r w:rsidRPr="00843A58">
        <w:rPr>
          <w:rStyle w:val="Emphasis"/>
          <w:highlight w:val="yellow"/>
        </w:rPr>
        <w:t>always everywhere but in their own nowhere space</w:t>
      </w:r>
      <w:r w:rsidRPr="00C93C11">
        <w:t xml:space="preserve">. School buildings, grocery stores, office spaces, police stations, libraries, converted basements, temples, sometimes galleries and high-end boutiques. </w:t>
      </w:r>
      <w:r w:rsidRPr="00843A58">
        <w:rPr>
          <w:rStyle w:val="Emphasis"/>
          <w:highlight w:val="yellow"/>
        </w:rPr>
        <w:t>I never see them, but rather, I sense them</w:t>
      </w:r>
      <w:r w:rsidRPr="00C93C11">
        <w:t xml:space="preserve">. I can walk into a space and know </w:t>
      </w:r>
      <w:r w:rsidRPr="00D40BF3">
        <w:t>withou</w:t>
      </w:r>
      <w:r w:rsidRPr="00C93C11">
        <w:t xml:space="preserve">t looking if the ceiling, that ceiling, is there. Designed to look like a reassuring solid plane, they are in fact an aluminum grid filled with lightweight tiles, suspended by wires here and there. </w:t>
      </w:r>
      <w:r w:rsidRPr="00755D12">
        <w:rPr>
          <w:rStyle w:val="Emphasis"/>
          <w:highlight w:val="yellow"/>
        </w:rPr>
        <w:t>Nothing holds the tiles in place but gravity and the grid. Their cheap, disposable, modular, flexible design was a breakthrough and ensured their spread throughout buildings today, and in many ways, their</w:t>
      </w:r>
      <w:r w:rsidRPr="00F43C86">
        <w:rPr>
          <w:highlight w:val="yellow"/>
        </w:rPr>
        <w:t xml:space="preserve"> </w:t>
      </w:r>
      <w:r w:rsidRPr="00F43C86">
        <w:rPr>
          <w:rStyle w:val="Emphasis"/>
          <w:highlight w:val="yellow"/>
        </w:rPr>
        <w:t>invisibility. “The building and rebuilding suggest that space</w:t>
      </w:r>
      <w:r w:rsidRPr="00C93C11">
        <w:t xml:space="preserve"> is almost like a kind of very expensive magnetic tape which </w:t>
      </w:r>
      <w:r w:rsidRPr="00F43C86">
        <w:rPr>
          <w:rStyle w:val="Emphasis"/>
          <w:highlight w:val="yellow"/>
        </w:rPr>
        <w:t>can be erased and reused</w:t>
      </w:r>
      <w:r w:rsidRPr="00C93C11">
        <w:t>.…</w:t>
      </w:r>
      <w:r w:rsidRPr="00F43C86">
        <w:rPr>
          <w:rStyle w:val="Emphasis"/>
          <w:highlight w:val="yellow"/>
        </w:rPr>
        <w:t>What is erased are cultural memories; what is rebuilt are more profitable buildings</w:t>
      </w:r>
      <w:r>
        <w:t>” (Abbas, 1994, p. 452). Th</w:t>
      </w:r>
      <w:r w:rsidRPr="00C93C11">
        <w:t>e tiles’ swappable nature is also touted as a low-cost strategy for hiding leaks. Simply replace evidence of water damage with a new clean tile.</w:t>
      </w:r>
      <w:r w:rsidRPr="00F03CD8">
        <w:t xml:space="preserve"> Yet, every time I glance </w:t>
      </w:r>
      <w:r w:rsidRPr="00755D12">
        <w:rPr>
          <w:rStyle w:val="yzlgbd"/>
        </w:rPr>
        <w:t>overhead, a brown</w:t>
      </w:r>
      <w:r w:rsidRPr="00F03CD8">
        <w:t xml:space="preserve"> rusty stain looks back, unattended to and forgotten, hinting at leaks which threaten to </w:t>
      </w:r>
      <w:r>
        <w:t xml:space="preserve">press through in the next </w:t>
      </w:r>
      <w:proofErr w:type="gramStart"/>
      <w:r>
        <w:t>rain.</w:t>
      </w:r>
      <w:r w:rsidRPr="00F43C86">
        <w:rPr>
          <w:rStyle w:val="Emphasis"/>
          <w:highlight w:val="yellow"/>
        </w:rPr>
        <w:t>The</w:t>
      </w:r>
      <w:proofErr w:type="gramEnd"/>
      <w:r w:rsidRPr="00F43C86">
        <w:rPr>
          <w:rStyle w:val="Emphasis"/>
          <w:highlight w:val="yellow"/>
        </w:rPr>
        <w:t xml:space="preserve"> ruins look back</w:t>
      </w:r>
      <w:r w:rsidRPr="00F03CD8">
        <w:t xml:space="preserve">” (Caws, 1997, p. 303). I hear the downpour and wonder if I will see clear water seeping through from overhead. Maybe next to the brown circle from the last leak. Will I see the water or feel it first? Which bucket will I throw underneath? Maybe the leak got fixed. </w:t>
      </w:r>
      <w:r w:rsidRPr="00F43C86">
        <w:rPr>
          <w:rStyle w:val="Emphasis"/>
          <w:highlight w:val="yellow"/>
        </w:rPr>
        <w:t>Maybe it got fixed, but the fixing won’t hold. This anxiety about leaks is what I dwell on</w:t>
      </w:r>
      <w:r w:rsidRPr="00F03CD8">
        <w:t>—their source, our inability to keep up with them, the rot they produce, the dysfunction of our ceilings</w:t>
      </w:r>
      <w:r w:rsidRPr="00F43C86">
        <w:rPr>
          <w:rStyle w:val="Emphasis"/>
          <w:highlight w:val="yellow"/>
        </w:rPr>
        <w:t>, how they unsettle our sense of space—as well as how unnoticed they can go, how water stains dot most of our institutions</w:t>
      </w:r>
      <w:r w:rsidRPr="00F03CD8">
        <w:t>. I think of Hurricane Katrina and horror movies, toxi</w:t>
      </w:r>
      <w:r>
        <w:t xml:space="preserve">c schools, and suburban decay. </w:t>
      </w:r>
      <w:r w:rsidRPr="00F43C86">
        <w:rPr>
          <w:rStyle w:val="Emphasis"/>
          <w:highlight w:val="yellow"/>
        </w:rPr>
        <w:t>The leak to me is a sort of sign</w:t>
      </w:r>
      <w:r w:rsidRPr="00F03CD8">
        <w:t xml:space="preserve">, the ghost’s memento mori, </w:t>
      </w:r>
      <w:r w:rsidRPr="00F43C86">
        <w:rPr>
          <w:rStyle w:val="Emphasis"/>
          <w:highlight w:val="yellow"/>
        </w:rPr>
        <w:t>that we are always in a process of ruin, a state of ruining.</w:t>
      </w:r>
      <w:r w:rsidRPr="00F03CD8">
        <w:t xml:space="preserve"> Our ruins are not crumbled Roman columns, or ivy covered abandoned lots. Our ruins lie within the quick turnover of buildings, disappearing landmarks, and disposable homes, layered upon each other and over again. And in the tradition of the symbolism of horror, </w:t>
      </w:r>
      <w:r w:rsidRPr="00F43C86">
        <w:rPr>
          <w:rStyle w:val="Emphasis"/>
          <w:highlight w:val="yellow"/>
        </w:rPr>
        <w:t>the ruin always points to the scene of ghost-producing violence</w:t>
      </w:r>
      <w:r>
        <w:t xml:space="preserve">. </w:t>
      </w:r>
      <w:r w:rsidRPr="00F43C86">
        <w:rPr>
          <w:rStyle w:val="Emphasis"/>
          <w:highlight w:val="yellow"/>
        </w:rPr>
        <w:t>The ruin is not only the physical imprint of the supernatural onto architecture, but also the possessed or deluded people wandering amidst the ruin who fail to see its ruinous aspect</w:t>
      </w:r>
      <w:r>
        <w:t>. Th</w:t>
      </w:r>
      <w:r w:rsidRPr="00F03CD8">
        <w:t xml:space="preserve">e idealistic homeowners who move into the haunted home; the humans who do not recognize the living dead until it is too late. In these layered always-ruining places, our ghosts </w:t>
      </w:r>
      <w:r>
        <w:t xml:space="preserve">haunt, and we are blind to it. </w:t>
      </w:r>
      <w:r w:rsidRPr="00F43C86">
        <w:rPr>
          <w:rStyle w:val="Emphasis"/>
          <w:highlight w:val="yellow"/>
        </w:rPr>
        <w:t>They are ghosts birthed from empire’s original violence</w:t>
      </w:r>
      <w:r w:rsidRPr="00F03CD8">
        <w:t>, the ghosts hidden inside law’s creation myth (Benjamin, 1986 p. 287), and the new ghosts on the way as</w:t>
      </w:r>
      <w:r>
        <w:t xml:space="preserve"> our ruins refresh and mutate. </w:t>
      </w:r>
      <w:r w:rsidRPr="00F43C86">
        <w:rPr>
          <w:rStyle w:val="Emphasis"/>
          <w:highlight w:val="yellow"/>
        </w:rPr>
        <w:t>They are specters that collapse time, rendering empire’s foundational past impossible to erase from the national present</w:t>
      </w:r>
      <w:r>
        <w:t>. Th</w:t>
      </w:r>
      <w:r w:rsidRPr="00F03CD8">
        <w:t xml:space="preserve">ey are a source of persistent unease. </w:t>
      </w:r>
      <w:proofErr w:type="gramStart"/>
      <w:r w:rsidRPr="00F03CD8">
        <w:t>!is</w:t>
      </w:r>
      <w:proofErr w:type="gramEnd"/>
      <w:r w:rsidRPr="00F03CD8">
        <w:t xml:space="preserve"> is what suspended ceilings try to hide but only uncover</w:t>
      </w:r>
      <w:r>
        <w:t>.</w:t>
      </w:r>
      <w:r w:rsidRPr="00F03CD8">
        <w:t xml:space="preserve"> Ceilings which leak. Ceilings which stare back. </w:t>
      </w:r>
      <w:r w:rsidRPr="00F43C86">
        <w:rPr>
          <w:rStyle w:val="Emphasis"/>
          <w:highlight w:val="yellow"/>
        </w:rPr>
        <w:t>Ceilings which crash down. This is the last entry for now, only a temporary stay</w:t>
      </w:r>
      <w:r w:rsidRPr="00F03CD8">
        <w:t xml:space="preserve">. More entries wait to be written, and not always patiently. Over our lifetimes, you and I have been told in many different ways that we should try to right wrongs, and certainly never wrong wrongs. </w:t>
      </w:r>
      <w:r w:rsidRPr="00F43C86">
        <w:rPr>
          <w:rStyle w:val="Emphasis"/>
          <w:highlight w:val="yellow"/>
        </w:rPr>
        <w:t>Revenge is wronging wrongs, a form of double-wronging. You</w:t>
      </w:r>
      <w:r w:rsidRPr="00F03CD8">
        <w:t xml:space="preserve">, like me, </w:t>
      </w:r>
      <w:r w:rsidRPr="00F43C86">
        <w:rPr>
          <w:rStyle w:val="Emphasis"/>
          <w:highlight w:val="yellow"/>
        </w:rPr>
        <w:t>have been guided</w:t>
      </w:r>
      <w:r w:rsidRPr="00F03CD8">
        <w:t xml:space="preserve">/good-girled </w:t>
      </w:r>
      <w:r w:rsidRPr="00F43C86">
        <w:rPr>
          <w:rStyle w:val="Emphasis"/>
          <w:highlight w:val="yellow"/>
        </w:rPr>
        <w:t>away from considering revenge</w:t>
      </w:r>
      <w:r w:rsidRPr="00F03CD8">
        <w:t xml:space="preserve"> as a strategy of justice. To even consider revenge might be deemed dangerous, mercenary, terrorizing. At the same time, righting wrongs is so rare. </w:t>
      </w:r>
      <w:r w:rsidRPr="00F43C86">
        <w:rPr>
          <w:rStyle w:val="Emphasis"/>
          <w:highlight w:val="yellow"/>
        </w:rPr>
        <w:t>Justice is so fleeting</w:t>
      </w:r>
      <w:r w:rsidRPr="00F03CD8">
        <w:t xml:space="preserve">. And </w:t>
      </w:r>
      <w:r w:rsidRPr="00F43C86">
        <w:rPr>
          <w:rStyle w:val="Emphasis"/>
          <w:highlight w:val="yellow"/>
        </w:rPr>
        <w:t>there are crimes that are too wrong to right</w:t>
      </w:r>
      <w:r w:rsidRPr="00F03CD8">
        <w:t xml:space="preserve">. Avery Gordon (1997) writes that </w:t>
      </w:r>
      <w:r w:rsidRPr="00F43C86">
        <w:rPr>
          <w:rStyle w:val="Emphasis"/>
          <w:highlight w:val="yellow"/>
        </w:rPr>
        <w:t xml:space="preserve">our task is to “look for lessons about haunting when there are thousands of ghosts; when entire societies become haunted by terrible deeds that are systematically occurring and are simultaneously denied by every public organ of governance and </w:t>
      </w:r>
      <w:proofErr w:type="gramStart"/>
      <w:r w:rsidRPr="00F43C86">
        <w:rPr>
          <w:rStyle w:val="Emphasis"/>
          <w:highlight w:val="yellow"/>
        </w:rPr>
        <w:t>communication</w:t>
      </w:r>
      <w:r w:rsidRPr="00F03CD8">
        <w:t>”(</w:t>
      </w:r>
      <w:proofErr w:type="gramEnd"/>
      <w:r w:rsidRPr="00F03CD8">
        <w:t xml:space="preserve">p. 64). </w:t>
      </w:r>
      <w:r w:rsidRPr="00F43C86">
        <w:rPr>
          <w:rStyle w:val="Emphasis"/>
          <w:highlight w:val="yellow"/>
        </w:rPr>
        <w:t>Wronging wrongs, so reviled in a waking life, seems to be the work of nightmares and hauntings and all the stuff that comes after opportunities to right wrongs and write wrongs have been exhausted</w:t>
      </w:r>
      <w:r w:rsidRPr="00F03CD8">
        <w:t xml:space="preserve">. Unreadable and irrational, </w:t>
      </w:r>
      <w:r w:rsidRPr="00F43C86">
        <w:rPr>
          <w:rStyle w:val="Emphasis"/>
          <w:highlight w:val="yellow"/>
        </w:rPr>
        <w:t>wronging wrongs is the work of now and future ghosts and monsters, the supply of which is ever-growing</w:t>
      </w:r>
      <w:r w:rsidRPr="00F03CD8">
        <w:t xml:space="preserve">. You’ll have to find someone to pull on your ears to bring you out of the nightmares, to call you home and help you remember who you are, and to hope that the ghosts will be willing to let you go. </w:t>
      </w:r>
    </w:p>
    <w:p w14:paraId="37480A0B" w14:textId="77777777" w:rsidR="00F95F61" w:rsidRDefault="00F95F61" w:rsidP="00F95F61">
      <w:pPr>
        <w:spacing w:after="0" w:line="240" w:lineRule="auto"/>
        <w:rPr>
          <w:rFonts w:ascii="Times New Roman" w:eastAsia="Times New Roman" w:hAnsi="Times New Roman" w:cs="Times New Roman"/>
          <w:sz w:val="24"/>
        </w:rPr>
      </w:pPr>
    </w:p>
    <w:p w14:paraId="61B6068F" w14:textId="77777777" w:rsidR="00F95F61" w:rsidRPr="00126459" w:rsidRDefault="00F95F61" w:rsidP="00F95F61">
      <w:pPr>
        <w:spacing w:after="0" w:line="240" w:lineRule="auto"/>
        <w:rPr>
          <w:rFonts w:ascii="Times New Roman" w:eastAsia="Times New Roman" w:hAnsi="Times New Roman" w:cs="Times New Roman"/>
          <w:sz w:val="24"/>
        </w:rPr>
      </w:pPr>
    </w:p>
    <w:p w14:paraId="440B0AF9" w14:textId="77777777" w:rsidR="00F95F61" w:rsidRPr="00EE4922" w:rsidRDefault="00F95F61" w:rsidP="00F95F61">
      <w:pPr>
        <w:pStyle w:val="Heading4"/>
      </w:pPr>
      <w:r>
        <w:t xml:space="preserve">We cling to humanity. We labor to explain away the Native. We live within the parameters of white society. Fuck that. We demand a form of feral politics where we can embrace our savagery. Decolonization is </w:t>
      </w:r>
      <w:r>
        <w:rPr>
          <w:rFonts w:ascii="Helvetica Neue" w:eastAsiaTheme="minorEastAsia" w:hAnsi="Helvetica Neue" w:cs="Helvetica Neue"/>
          <w:sz w:val="24"/>
          <w:szCs w:val="24"/>
        </w:rPr>
        <w:t>the abnormal response to power the settler state holds by being a non-respectable response, a rejection of the idea of a respectable settler. </w:t>
      </w:r>
    </w:p>
    <w:p w14:paraId="76B0CE17" w14:textId="77777777" w:rsidR="00F95F61" w:rsidRPr="00F324A9" w:rsidRDefault="00F95F61" w:rsidP="00F95F61">
      <w:r>
        <w:rPr>
          <w:rStyle w:val="Style13ptBold"/>
        </w:rPr>
        <w:t xml:space="preserve">Belcourt ’16 </w:t>
      </w:r>
      <w:r w:rsidRPr="00336807">
        <w:t>(Billy-Ray,</w:t>
      </w:r>
      <w:r>
        <w:t xml:space="preserve"> </w:t>
      </w:r>
      <w:r>
        <w:rPr>
          <w:rFonts w:ascii="Helvetica" w:hAnsi="Helvetica" w:cs="Helvetica"/>
          <w:color w:val="333333"/>
          <w:sz w:val="21"/>
          <w:szCs w:val="21"/>
        </w:rPr>
        <w:t>Driftpile Cree Nation, 2016 Rhodes Scholar, Reading for an M.St. in Women's Studies at the University of Oxford and Wadham College</w:t>
      </w:r>
      <w:r w:rsidRPr="00336807">
        <w:t xml:space="preserve"> A POLTERGEIST MANIFESTO, </w:t>
      </w:r>
      <w:hyperlink r:id="rId13" w:history="1">
        <w:r w:rsidRPr="00A71D2A">
          <w:rPr>
            <w:rStyle w:val="Hyperlink"/>
          </w:rPr>
          <w:t>http://www.feralfeminisms.com/a-poltergeist-manifesto/)</w:t>
        </w:r>
      </w:hyperlink>
    </w:p>
    <w:p w14:paraId="77DF4E2D" w14:textId="77777777" w:rsidR="00F95F61" w:rsidRPr="00176658" w:rsidRDefault="00F95F61" w:rsidP="00480790">
      <w:pPr>
        <w:pStyle w:val="Normal1"/>
      </w:pPr>
      <w:r w:rsidRPr="00126459">
        <w:t xml:space="preserve">This paper attempts to build “an ironic political myth” (Haraway 1991, 149) faithful to decolonization by </w:t>
      </w:r>
      <w:r w:rsidRPr="00317714">
        <w:rPr>
          <w:rStyle w:val="Emphasis"/>
          <w:highlight w:val="yellow"/>
        </w:rPr>
        <w:t>dream</w:t>
      </w:r>
      <w:r w:rsidRPr="00126459">
        <w:t xml:space="preserve">ing </w:t>
      </w:r>
      <w:r w:rsidRPr="00317714">
        <w:rPr>
          <w:rStyle w:val="Emphasis"/>
          <w:highlight w:val="yellow"/>
        </w:rPr>
        <w:t>up worlds that can bear all of us, worlds that slip-slide into others without disavowing their hybrid alterities. Decolonization is a politics of the future perfect</w:t>
      </w:r>
      <w:r w:rsidRPr="00126459">
        <w:t xml:space="preserve">, </w:t>
      </w:r>
      <w:r w:rsidRPr="00667836">
        <w:rPr>
          <w:rStyle w:val="StyleUnderline"/>
        </w:rPr>
        <w:t>one that thinks in a vernacular of the what-will-have-happened. It is a teleology of the elsewhere, gestating an attachment to an otherwise that might hold out for more radical genres of living, ones that do not resort to violence to survive the presen</w:t>
      </w:r>
      <w:r w:rsidRPr="00126459">
        <w:t xml:space="preserve">t. </w:t>
      </w:r>
      <w:r w:rsidRPr="00317714">
        <w:rPr>
          <w:rStyle w:val="Emphasis"/>
          <w:highlight w:val="yellow"/>
        </w:rPr>
        <w:t xml:space="preserve">Decolonization </w:t>
      </w:r>
      <w:r w:rsidRPr="00317714">
        <w:rPr>
          <w:rStyle w:val="Emphasis"/>
          <w:b w:val="0"/>
          <w:u w:val="none"/>
        </w:rPr>
        <w:t>experiments with more capacious desires that do not dispose of or eliminate some bodies to throw the good life into sharp relief.</w:t>
      </w:r>
      <w:r w:rsidRPr="00126459">
        <w:t xml:space="preserve"> It </w:t>
      </w:r>
      <w:r w:rsidRPr="00317714">
        <w:rPr>
          <w:rStyle w:val="Emphasis"/>
          <w:highlight w:val="yellow"/>
        </w:rPr>
        <w:t>conjures an ethos that stalls the governmental work of extracting indigeneity from the political</w:t>
      </w:r>
      <w:r w:rsidRPr="00126459">
        <w:t xml:space="preserve">. In the melodrama of decolonization, </w:t>
      </w:r>
      <w:r w:rsidRPr="00317714">
        <w:rPr>
          <w:rStyle w:val="Emphasis"/>
          <w:highlight w:val="yellow"/>
        </w:rPr>
        <w:t>indigeneity reminds us that this world is both too much and not enough</w:t>
      </w:r>
      <w:r w:rsidRPr="00126459">
        <w:t xml:space="preserve">. The world is not for us, but we need it to get to a future that is not constituted through uneven forms of collective suffering (Muñoz 2009, 1). This paper speculates about </w:t>
      </w:r>
      <w:r w:rsidRPr="00317714">
        <w:rPr>
          <w:rStyle w:val="Emphasis"/>
          <w:highlight w:val="yellow"/>
        </w:rPr>
        <w:t>decolonization</w:t>
      </w:r>
      <w:r w:rsidRPr="00126459">
        <w:t xml:space="preserve"> as a kind of feral-becoming and it </w:t>
      </w:r>
      <w:r w:rsidRPr="00317714">
        <w:rPr>
          <w:rStyle w:val="Emphasis"/>
          <w:highlight w:val="yellow"/>
        </w:rPr>
        <w:t>turns to a wild</w:t>
      </w:r>
      <w:r w:rsidRPr="00126459">
        <w:t xml:space="preserve"> and unruly </w:t>
      </w:r>
      <w:r w:rsidRPr="00317714">
        <w:rPr>
          <w:rStyle w:val="Emphasis"/>
          <w:highlight w:val="yellow"/>
        </w:rPr>
        <w:t>form of politics that might give way to life-forms trying to make a break for it</w:t>
      </w:r>
      <w:r w:rsidRPr="00126459">
        <w:t xml:space="preserve">. In a word: </w:t>
      </w:r>
      <w:r w:rsidRPr="00317714">
        <w:rPr>
          <w:rStyle w:val="Emphasis"/>
          <w:highlight w:val="yellow"/>
        </w:rPr>
        <w:t>we might have to become feral in order to become something else.</w:t>
      </w:r>
      <w:r w:rsidRPr="00126459">
        <w:t xml:space="preserve"> At the centre of this </w:t>
      </w:r>
      <w:r w:rsidRPr="00D40BF3">
        <w:t>myth, this prehistory, is the figure of the poltergeist: a queer and wayward crawler searching for other turtles that might be worth beach-combing (</w:t>
      </w:r>
      <w:r w:rsidRPr="00126459">
        <w:t>see Haraway 1991, 149; Scofield 1996, 63).</w:t>
      </w:r>
      <w:r w:rsidRPr="00176658">
        <w:t xml:space="preserve"> </w:t>
      </w:r>
      <w:r w:rsidRPr="00126459">
        <w:t xml:space="preserve">Admittedly, </w:t>
      </w:r>
      <w:r w:rsidRPr="00571714">
        <w:rPr>
          <w:rStyle w:val="Emphasis"/>
          <w:highlight w:val="yellow"/>
        </w:rPr>
        <w:t>the feral is a precarious space from which to theorize</w:t>
      </w:r>
      <w:r w:rsidRPr="00126459">
        <w:t xml:space="preserve">, sullied with an injurability bound up in the work of liberal humanism as such, </w:t>
      </w:r>
      <w:r w:rsidRPr="00571714">
        <w:rPr>
          <w:rStyle w:val="Emphasis"/>
          <w:highlight w:val="yellow"/>
        </w:rPr>
        <w:t>an enterprise that weaponizes a set of moral barometers to distribute ferality unevenly to differently citizened and raced bodies</w:t>
      </w:r>
      <w:r w:rsidRPr="00126459">
        <w:t>—</w:t>
      </w:r>
      <w:r w:rsidRPr="00667836">
        <w:rPr>
          <w:rStyle w:val="StyleUnderline"/>
        </w:rPr>
        <w:t>ones that are too close for comfort and must be pushed outside arm’s reach</w:t>
      </w:r>
      <w:r w:rsidRPr="00126459">
        <w:t xml:space="preserve">. Perhaps </w:t>
      </w:r>
      <w:r w:rsidRPr="004A2C4B">
        <w:rPr>
          <w:rStyle w:val="Emphasis"/>
          <w:highlight w:val="yellow"/>
        </w:rPr>
        <w:t>ferality traverses a semantic line of flight</w:t>
      </w:r>
      <w:r w:rsidRPr="00126459">
        <w:t xml:space="preserve"> </w:t>
      </w:r>
      <w:r w:rsidRPr="00667836">
        <w:rPr>
          <w:rStyle w:val="StyleUnderline"/>
        </w:rPr>
        <w:t>commensurate with that of savagery, barbarism, and lawlessness, concreting into one history of elimination</w:t>
      </w:r>
      <w:r w:rsidRPr="00126459">
        <w:t xml:space="preserve">: </w:t>
      </w:r>
      <w:r w:rsidRPr="004A2C4B">
        <w:rPr>
          <w:rStyle w:val="Emphasis"/>
          <w:highlight w:val="yellow"/>
        </w:rPr>
        <w:t>that is, a history of eliminating recalcitrant indigeneities</w:t>
      </w:r>
      <w:r w:rsidRPr="00126459">
        <w:t xml:space="preserve"> incompatible within a supposedly hygienic social. The word savage comes from the Latin salvaticus, an alteration of silvaticus, meaning “wild,” literally “of the woods.” Of persons, it means “reckless, ungovernable” (“Savage”). In the </w:t>
      </w:r>
      <w:r w:rsidRPr="00F95F61">
        <w:rPr>
          <w:rStyle w:val="serialtitle"/>
        </w:rPr>
        <w:t>space-time</w:t>
      </w:r>
      <w:r w:rsidRPr="00126459">
        <w:t xml:space="preserve"> of settler states, </w:t>
      </w:r>
      <w:r w:rsidRPr="004A2C4B">
        <w:rPr>
          <w:rStyle w:val="Emphasis"/>
          <w:highlight w:val="yellow"/>
        </w:rPr>
        <w:t>savagery temporarily stands in for those subjectivities tethered to a supposedly waning form of indigeneity</w:t>
      </w:r>
      <w:r w:rsidRPr="00126459">
        <w:t xml:space="preserve">, one that came from the woods and, because of this, had to be jettisoned from or assimilated into the national body. Here </w:t>
      </w:r>
      <w:r w:rsidRPr="00D40BF3">
        <w:t>is Audra</w:t>
      </w:r>
      <w:r w:rsidRPr="00126459">
        <w:t xml:space="preserve"> Simpson on the history of Indian “lawlessness”:</w:t>
      </w:r>
      <w:r w:rsidRPr="00176658">
        <w:t xml:space="preserve"> </w:t>
      </w:r>
      <w:r w:rsidRPr="00667836">
        <w:rPr>
          <w:rStyle w:val="StyleUnderline"/>
        </w:rPr>
        <w:t>Its genealogy extends back to the earliest moments of recorded encounter, when Indians appeared to have no law, to be without order, and thus, to be in the colonizer’s most generous articulation of differentiation, in need of the trappings of civilization</w:t>
      </w:r>
      <w:r w:rsidRPr="00126459">
        <w:t xml:space="preserve">. </w:t>
      </w:r>
      <w:r w:rsidRPr="004A2C4B">
        <w:rPr>
          <w:rStyle w:val="Emphasis"/>
          <w:highlight w:val="yellow"/>
        </w:rPr>
        <w:t>“Law” may be one instrument of civilization</w:t>
      </w:r>
      <w:r w:rsidRPr="00126459">
        <w:t>, as a regulating technique of power that develops through the work upon a political body and a territory. (2014, 144)</w:t>
      </w:r>
      <w:r w:rsidRPr="00176658">
        <w:t xml:space="preserve"> </w:t>
      </w:r>
      <w:r w:rsidRPr="00126459">
        <w:t xml:space="preserve">According to Simpson, </w:t>
      </w:r>
      <w:r w:rsidRPr="004A2C4B">
        <w:rPr>
          <w:rStyle w:val="Emphasis"/>
          <w:highlight w:val="yellow"/>
        </w:rPr>
        <w:t>the recognition of Indigenous peoples as lawless rendered them governable, motivating the settler state</w:t>
      </w:r>
      <w:r w:rsidRPr="00126459">
        <w:t xml:space="preserve"> (here, Canada) to curate and thus contain atrophied indigeneities—and, consequently, their sovereignties, lands, and politics—within the borders of federal law (2014, 144-45). Similarly, in </w:t>
      </w:r>
      <w:r w:rsidRPr="00176658">
        <w:rPr>
          <w:i/>
          <w:iCs/>
          <w:bdr w:val="none" w:sz="0" w:space="0" w:color="auto" w:frame="1"/>
        </w:rPr>
        <w:t>The Transit of Empire</w:t>
      </w:r>
      <w:r w:rsidRPr="00126459">
        <w:t> </w:t>
      </w:r>
      <w:r w:rsidRPr="00667836">
        <w:rPr>
          <w:rStyle w:val="StyleUnderline"/>
        </w:rPr>
        <w:t>Jodi Byrd traces the epistemological gimmicks through which the concept of “Indianness” came to align with “the savage other” (2011, 27). For her, this alignment provided the “rationale for imperial domination” and continues to stalk philosophy’s patterns of thinking (ibid.). Simpson, writing about the Mohawks of Kahnawake, argues that “a fear of lawlessness” continues to haunt the colonial imaginary, thereby diminishing “Indigenous rights to trade and to act as sovereigns in their own territories”</w:t>
      </w:r>
      <w:r w:rsidRPr="00126459">
        <w:t xml:space="preserve"> (2014, 145). We might take the following lyrics from the popular Disney film </w:t>
      </w:r>
      <w:r w:rsidRPr="00176658">
        <w:rPr>
          <w:i/>
          <w:iCs/>
          <w:bdr w:val="none" w:sz="0" w:space="0" w:color="auto" w:frame="1"/>
        </w:rPr>
        <w:t>Pocahontas</w:t>
      </w:r>
      <w:r w:rsidRPr="00126459">
        <w:t> as an example of the ways indigeneity circulates as a feral signifier in colonial economies of meaning-</w:t>
      </w:r>
      <w:proofErr w:type="gramStart"/>
      <w:r w:rsidRPr="00126459">
        <w:t>making:</w:t>
      </w:r>
      <w:r w:rsidRPr="00176658">
        <w:t>[</w:t>
      </w:r>
      <w:proofErr w:type="gramEnd"/>
      <w:r w:rsidRPr="00176658">
        <w:t>Ratcliffe] What can you expectFrom filthy little heathens?</w:t>
      </w:r>
      <w:r w:rsidRPr="00126459">
        <w:t xml:space="preserve">Their whole </w:t>
      </w:r>
      <w:r w:rsidRPr="00176658">
        <w:t>disgusting race is like a curse</w:t>
      </w:r>
      <w:r w:rsidRPr="00126459">
        <w:t>Their skin’s a hellish redThey’re only good when dea</w:t>
      </w:r>
      <w:r w:rsidRPr="00176658">
        <w:t xml:space="preserve">d. </w:t>
      </w:r>
      <w:r w:rsidRPr="00126459">
        <w:t>They’re vermin, as I said</w:t>
      </w:r>
      <w:r w:rsidRPr="00176658">
        <w:rPr>
          <w:rFonts w:ascii="MingLiU" w:eastAsia="MingLiU" w:hAnsi="MingLiU" w:cs="MingLiU"/>
        </w:rPr>
        <w:t xml:space="preserve"> </w:t>
      </w:r>
      <w:r w:rsidRPr="00126459">
        <w:t xml:space="preserve">And </w:t>
      </w:r>
      <w:proofErr w:type="gramStart"/>
      <w:r w:rsidRPr="00126459">
        <w:t>wors</w:t>
      </w:r>
      <w:r w:rsidRPr="00176658">
        <w:t>e.</w:t>
      </w:r>
      <w:r w:rsidRPr="00126459">
        <w:t>[</w:t>
      </w:r>
      <w:proofErr w:type="gramEnd"/>
      <w:r w:rsidRPr="00126459">
        <w:t xml:space="preserve">English settlers] They’re savages! </w:t>
      </w:r>
      <w:proofErr w:type="gramStart"/>
      <w:r w:rsidRPr="00126459">
        <w:t>Savages!Barely</w:t>
      </w:r>
      <w:proofErr w:type="gramEnd"/>
      <w:r w:rsidRPr="00126459">
        <w:t xml:space="preserve"> even human. (Gabriel and Goldberg 1995)</w:t>
      </w:r>
      <w:r w:rsidRPr="00176658">
        <w:t xml:space="preserve">. </w:t>
      </w:r>
      <w:r w:rsidRPr="004A2C4B">
        <w:rPr>
          <w:rStyle w:val="Emphasis"/>
          <w:highlight w:val="yellow"/>
        </w:rPr>
        <w:t>Savagery connotes a state of non-ontology: Indigenous peoples are forced to cling to a barely extant humanity and coterminously collapse into a putatively wretched form of animality. Savagery is lethal</w:t>
      </w:r>
      <w:r w:rsidRPr="00176658">
        <w:t xml:space="preserve">, and its Indian becomes the prehistoric alibi through which the human is constituted as such. </w:t>
      </w:r>
      <w:r w:rsidRPr="004A2C4B">
        <w:rPr>
          <w:rStyle w:val="Emphasis"/>
          <w:highlight w:val="yellow"/>
        </w:rPr>
        <w:t>Indigenous peoples have</w:t>
      </w:r>
      <w:r w:rsidRPr="00176658">
        <w:t xml:space="preserve"> therefore </w:t>
      </w:r>
      <w:r w:rsidRPr="004A2C4B">
        <w:rPr>
          <w:rStyle w:val="Emphasis"/>
          <w:highlight w:val="yellow"/>
        </w:rPr>
        <w:t>labored to explain away this savagery, reifying whitened rubrics for proper citizenship and crafting a genre of life tangible within the scenes of living</w:t>
      </w:r>
      <w:r w:rsidRPr="00176658">
        <w:t xml:space="preserve"> through that are constitutive of settler colonialism as such. </w:t>
      </w:r>
      <w:r w:rsidRPr="004A2C4B">
        <w:rPr>
          <w:rStyle w:val="Emphasis"/>
          <w:highlight w:val="yellow"/>
        </w:rPr>
        <w:t>These scenes</w:t>
      </w:r>
      <w:r w:rsidRPr="00176658">
        <w:t xml:space="preserve">, however, </w:t>
      </w:r>
      <w:r w:rsidRPr="004A2C4B">
        <w:rPr>
          <w:rStyle w:val="Emphasis"/>
          <w:highlight w:val="yellow"/>
        </w:rPr>
        <w:t>are dead set on destroying the remnants of that savagery, converting their casualties into morally compatible subjects</w:t>
      </w:r>
      <w:r w:rsidRPr="00176658">
        <w:t xml:space="preserve"> deserving of rights and life in a multicultural state that stokes the liberal fantasy of life after racial trauma at the expense of decolonial flourishing itself. This paper is therefore interested in the subjectivities and forms of sociality that savagery destroys when applied from without, and the political work of appropriating that savagery in the name of decolonization. </w:t>
      </w:r>
      <w:r w:rsidRPr="00667836">
        <w:rPr>
          <w:rStyle w:val="Emphasis"/>
          <w:highlight w:val="yellow"/>
        </w:rPr>
        <w:t>Ours is a form of indigeneity that hints at a fundamental pollutability that both confirms and threatens forms of ontology tethered to a taxonomized humanity</w:t>
      </w:r>
      <w:r w:rsidRPr="00176658">
        <w:t xml:space="preserve"> built in that foundational episode of subjection of which Simpson speaks. I am suggesting that </w:t>
      </w:r>
      <w:r w:rsidRPr="004A2C4B">
        <w:rPr>
          <w:rStyle w:val="Emphasis"/>
          <w:highlight w:val="yellow"/>
        </w:rPr>
        <w:t>savagery always-already references an otherworld of sorts: there are forms of life abandoned outside modernity’s episteme whose expressivities surge with affects anomalous within the topography of settler colonialism</w:t>
      </w:r>
      <w:r w:rsidRPr="00176658">
        <w:t xml:space="preserve">. This paper is not a historicist or nostalgic attachment to a pre-savage indigeneity resurrected from a past somehow unscathed by the violence that left us in the thick of things in the first place. Instead, </w:t>
      </w:r>
      <w:r w:rsidRPr="00667836">
        <w:rPr>
          <w:rStyle w:val="Emphasis"/>
          <w:highlight w:val="yellow"/>
        </w:rPr>
        <w:t>I emphasize the potentiality of ferality as a politics in a world bent on our destruction—a world that eliminates indigeneities too radical to collapse into a collective sensorium, training us to a live in an ordinary that the settler state needs to persist as such, one that only some will survive</w:t>
      </w:r>
      <w:r w:rsidRPr="00176658">
        <w:t xml:space="preserve">. </w:t>
      </w:r>
      <w:r w:rsidRPr="00667836">
        <w:rPr>
          <w:rStyle w:val="StyleUnderline"/>
        </w:rPr>
        <w:t>This world incentivizes our collusion with a multicultural state instantiated through a myth of belonging that actively disavows difference in the name of that very difference. We are repeatedly hurried into a kind of waning sociality, the content and form of which appear both too familiar and not familiar enough</w:t>
      </w:r>
      <w:r w:rsidRPr="00176658">
        <w:t>. In short, we are habitually left scavenging for ways to go on without knowing what it is we want.</w:t>
      </w:r>
    </w:p>
    <w:p w14:paraId="4CC6FE12" w14:textId="77777777" w:rsidR="00F95F61" w:rsidRPr="00C93C11" w:rsidRDefault="00F95F61" w:rsidP="00F95F61">
      <w:pPr>
        <w:spacing w:after="0" w:line="240" w:lineRule="auto"/>
        <w:rPr>
          <w:rFonts w:ascii="Times New Roman" w:eastAsia="Times New Roman" w:hAnsi="Times New Roman" w:cs="Times New Roman"/>
          <w:sz w:val="24"/>
        </w:rPr>
      </w:pPr>
    </w:p>
    <w:p w14:paraId="090DDDC5" w14:textId="77777777" w:rsidR="00F95F61" w:rsidRPr="006F4385" w:rsidRDefault="00F95F61" w:rsidP="00F95F61">
      <w:pPr>
        <w:pStyle w:val="Heading4"/>
        <w:rPr>
          <w:rStyle w:val="Style13ptBold"/>
          <w:b/>
        </w:rPr>
      </w:pPr>
      <w:r>
        <w:rPr>
          <w:rStyle w:val="Style13ptBold"/>
          <w:b/>
        </w:rPr>
        <w:t>To be unapologetically loud or even pissed off on this stolen land conjures the queer native poltergeists of the past</w:t>
      </w:r>
      <w:r w:rsidRPr="006F4385">
        <w:rPr>
          <w:rStyle w:val="Style13ptBold"/>
          <w:b/>
        </w:rPr>
        <w:t>. This debate is a séance that demands the return of lost Native bodies by decolonizing the stati</w:t>
      </w:r>
      <w:r>
        <w:rPr>
          <w:rStyle w:val="Style13ptBold"/>
          <w:b/>
        </w:rPr>
        <w:t xml:space="preserve">c place the settler state places </w:t>
      </w:r>
      <w:r w:rsidRPr="006F4385">
        <w:rPr>
          <w:rStyle w:val="Style13ptBold"/>
          <w:b/>
        </w:rPr>
        <w:t>indigenous people. Only the cons</w:t>
      </w:r>
      <w:r>
        <w:rPr>
          <w:rStyle w:val="Style13ptBold"/>
          <w:b/>
        </w:rPr>
        <w:t>tant haunting of the resolution</w:t>
      </w:r>
      <w:r w:rsidRPr="006F4385">
        <w:rPr>
          <w:rStyle w:val="Style13ptBold"/>
          <w:b/>
        </w:rPr>
        <w:t xml:space="preserve"> can disrupt the settler’s notion of temporality. </w:t>
      </w:r>
    </w:p>
    <w:p w14:paraId="74019140" w14:textId="77777777" w:rsidR="00F95F61" w:rsidRPr="00336807" w:rsidRDefault="00F95F61" w:rsidP="00F95F61">
      <w:pPr>
        <w:rPr>
          <w:rStyle w:val="Style13ptBold"/>
        </w:rPr>
      </w:pPr>
      <w:r>
        <w:rPr>
          <w:rStyle w:val="Style13ptBold"/>
        </w:rPr>
        <w:t xml:space="preserve">Belcourt 2016 </w:t>
      </w:r>
      <w:r w:rsidRPr="00336807">
        <w:t>(Billy-Ray,</w:t>
      </w:r>
      <w:r>
        <w:t xml:space="preserve"> </w:t>
      </w:r>
      <w:r>
        <w:rPr>
          <w:rFonts w:ascii="Helvetica" w:hAnsi="Helvetica" w:cs="Helvetica"/>
          <w:color w:val="333333"/>
          <w:sz w:val="21"/>
          <w:szCs w:val="21"/>
        </w:rPr>
        <w:t>Driftpile Cree Nation, 2016 Rhodes Scholar, Reading for an M.St. in Women's Studies at the University of Oxford and Wadham College</w:t>
      </w:r>
      <w:r w:rsidRPr="00336807">
        <w:t xml:space="preserve"> A POLTERGEIST MANIFESTO, </w:t>
      </w:r>
      <w:hyperlink r:id="rId14" w:history="1">
        <w:r w:rsidRPr="00336807">
          <w:rPr>
            <w:rStyle w:val="Hyperlink"/>
          </w:rPr>
          <w:t>http://www.feralfeminisms.com/a-poltergeist-manifesto/</w:t>
        </w:r>
      </w:hyperlink>
      <w:r w:rsidRPr="00336807">
        <w:t xml:space="preserve">) </w:t>
      </w:r>
    </w:p>
    <w:p w14:paraId="7B2E3769" w14:textId="77777777" w:rsidR="00F95F61" w:rsidRPr="00000E17" w:rsidRDefault="00F95F61" w:rsidP="00480790">
      <w:pPr>
        <w:pStyle w:val="Normal1"/>
      </w:pPr>
      <w:r w:rsidRPr="00336807">
        <w:t xml:space="preserve">Queer indigeneity, to borrow Fred Moten’s description of blackness, might “come most clearly into relief, by way of its negation” (2014). Perhaps </w:t>
      </w:r>
      <w:r w:rsidRPr="00480790">
        <w:rPr>
          <w:rStyle w:val="StyleUnderline"/>
          <w:highlight w:val="yellow"/>
        </w:rPr>
        <w:t>decolonization needs to be a</w:t>
      </w:r>
      <w:r w:rsidRPr="00336807">
        <w:rPr>
          <w:rStyle w:val="StyleUnderline"/>
        </w:rPr>
        <w:t xml:space="preserve"> sort of </w:t>
      </w:r>
      <w:r w:rsidRPr="00480790">
        <w:rPr>
          <w:rStyle w:val="StyleUnderline"/>
          <w:highlight w:val="yellow"/>
        </w:rPr>
        <w:t>séance</w:t>
      </w:r>
      <w:r w:rsidRPr="00336807">
        <w:rPr>
          <w:rStyle w:val="StyleUnderline"/>
        </w:rPr>
        <w:t xml:space="preserve">: an attempt </w:t>
      </w:r>
      <w:r w:rsidRPr="00D235D4">
        <w:rPr>
          <w:rStyle w:val="StyleUnderline"/>
        </w:rPr>
        <w:t xml:space="preserve">to communicate with the dead, a collective rising-up from the reserve’s necropolis, </w:t>
      </w:r>
      <w:r w:rsidRPr="00480790">
        <w:rPr>
          <w:rStyle w:val="StyleUnderline"/>
          <w:highlight w:val="yellow"/>
        </w:rPr>
        <w:t>a feral becoming-undead</w:t>
      </w:r>
      <w:r w:rsidRPr="00336807">
        <w:rPr>
          <w:rStyle w:val="StyleUnderline"/>
        </w:rPr>
        <w:t>.</w:t>
      </w:r>
      <w:r w:rsidRPr="00336807">
        <w:t xml:space="preserve"> Boyd and Thrush’s Phantom Past, Indigenous Presence thinks indigeneity and its shaky histories vis-à-vis the language of haunting, where haunting is an endurant facet of “the experience of colonialism” (Bodinger de Uriarte 2012, 303). But, for me, </w:t>
      </w:r>
      <w:r w:rsidRPr="00336807">
        <w:rPr>
          <w:rStyle w:val="StyleUnderline"/>
        </w:rPr>
        <w:t>ghostliness is differentially distributed: some more than others will be wrenched into the domain of the dead and forced to will their own ontologies into the now.</w:t>
      </w:r>
      <w:r w:rsidRPr="00336807">
        <w:t xml:space="preserve"> </w:t>
      </w:r>
      <w:r w:rsidRPr="00336807">
        <w:rPr>
          <w:rStyle w:val="StyleUnderline"/>
        </w:rPr>
        <w:t xml:space="preserve">Perhaps </w:t>
      </w:r>
      <w:r w:rsidRPr="00480790">
        <w:rPr>
          <w:rStyle w:val="StyleUnderline"/>
          <w:highlight w:val="yellow"/>
        </w:rPr>
        <w:t>the universalist notion that haunting is a metonym for indigeneity repudiates the very life-forms that it claims to include: those who are differently queered and gendered, and, because of this, haunt waywardly and in ways that cannot be easily predicted</w:t>
      </w:r>
      <w:r w:rsidRPr="00336807">
        <w:t xml:space="preserve"> (Ahmed 2015). This paper thus takes </w:t>
      </w:r>
      <w:proofErr w:type="gramStart"/>
      <w:r w:rsidRPr="00336807">
        <w:t>an imaginative turn and proceeds</w:t>
      </w:r>
      <w:proofErr w:type="gramEnd"/>
      <w:r w:rsidRPr="00336807">
        <w:t xml:space="preserve"> with something of an incantation to summon the figure of the queer Indigenous poltergeist—the feral monster in the horror story of decolonization. </w:t>
      </w:r>
      <w:r w:rsidRPr="00480790">
        <w:rPr>
          <w:rStyle w:val="StyleUnderline"/>
          <w:highlight w:val="yellow"/>
        </w:rPr>
        <w:t>Queer Indigenous poltergeists</w:t>
      </w:r>
      <w:r w:rsidRPr="00336807">
        <w:rPr>
          <w:rStyle w:val="StyleUnderline"/>
        </w:rPr>
        <w:t xml:space="preserve"> </w:t>
      </w:r>
      <w:r w:rsidRPr="00336807">
        <w:t>do not linger inaudibly in the background</w:t>
      </w:r>
      <w:r w:rsidRPr="00336807">
        <w:rPr>
          <w:rStyle w:val="StyleUnderline"/>
        </w:rPr>
        <w:t>;</w:t>
      </w:r>
      <w:r w:rsidRPr="00336807">
        <w:t xml:space="preserve"> we are beside ourselves with anger, we </w:t>
      </w:r>
      <w:r w:rsidRPr="00480790">
        <w:rPr>
          <w:rStyle w:val="StyleUnderline"/>
          <w:highlight w:val="yellow"/>
        </w:rPr>
        <w:t>make loud noises</w:t>
      </w:r>
      <w:r w:rsidRPr="00336807">
        <w:t xml:space="preserve"> and </w:t>
      </w:r>
      <w:r w:rsidRPr="00336807">
        <w:rPr>
          <w:rStyle w:val="StyleUnderline"/>
        </w:rPr>
        <w:t>throw objects around</w:t>
      </w:r>
      <w:r w:rsidRPr="00336807">
        <w:t xml:space="preserve"> because we are </w:t>
      </w:r>
      <w:r w:rsidRPr="00480790">
        <w:rPr>
          <w:rStyle w:val="StyleUnderline"/>
          <w:highlight w:val="yellow"/>
        </w:rPr>
        <w:t>demanding retribution for homicide, unloved love, and cold shoulders</w:t>
      </w:r>
      <w:r w:rsidRPr="00336807">
        <w:t xml:space="preserve">. We </w:t>
      </w:r>
      <w:r w:rsidRPr="00480790">
        <w:rPr>
          <w:rStyle w:val="StyleUnderline"/>
          <w:highlight w:val="yellow"/>
        </w:rPr>
        <w:t>do not reconcile</w:t>
      </w:r>
      <w:r w:rsidRPr="00336807">
        <w:t xml:space="preserve">; </w:t>
      </w:r>
      <w:r w:rsidRPr="00480790">
        <w:rPr>
          <w:highlight w:val="yellow"/>
        </w:rPr>
        <w:t xml:space="preserve">we </w:t>
      </w:r>
      <w:r w:rsidRPr="00480790">
        <w:rPr>
          <w:rStyle w:val="StyleUnderline"/>
          <w:highlight w:val="yellow"/>
        </w:rPr>
        <w:t>escape the reserve, pillage and mangle the settler-colonial episteme</w:t>
      </w:r>
      <w:r w:rsidRPr="00336807">
        <w:t xml:space="preserve">. Our arrival is both uneventful and apocalyptic, a point of departure and an entry point for an ontology that corresponds with a future that has yet to come. Sometimes all we have is the promise of the future. </w:t>
      </w:r>
      <w:r w:rsidRPr="00336807">
        <w:rPr>
          <w:rStyle w:val="StyleUnderline"/>
        </w:rPr>
        <w:t xml:space="preserve">For the queer Indigenous poltergeist, </w:t>
      </w:r>
      <w:r w:rsidRPr="00480790">
        <w:rPr>
          <w:rStyle w:val="StyleUnderline"/>
          <w:highlight w:val="yellow"/>
        </w:rPr>
        <w:t>resurrection is its own form of decolonial love</w:t>
      </w:r>
      <w:r w:rsidRPr="00336807">
        <w:rPr>
          <w:rStyle w:val="StyleUnderline"/>
        </w:rPr>
        <w:t xml:space="preserve">. The poltergeist is an ontological anomaly: </w:t>
      </w:r>
      <w:r w:rsidRPr="00480790">
        <w:rPr>
          <w:rStyle w:val="StyleUnderline"/>
          <w:highlight w:val="yellow"/>
        </w:rPr>
        <w:t>a fusion of human, object, and ghost, a “creature of social reality” and a “creature of fiction</w:t>
      </w:r>
      <w:r w:rsidRPr="00336807">
        <w:rPr>
          <w:rStyle w:val="StyleUnderline"/>
        </w:rPr>
        <w:t>”</w:t>
      </w:r>
      <w:r w:rsidRPr="00336807">
        <w:t xml:space="preserve"> (Haraway 1991, 149). From the German poltern meaning “[to] make noise, [to] rattle” and Geist or “ghost,” it literally means “noisy ghost,” </w:t>
      </w:r>
      <w:r w:rsidRPr="00480790">
        <w:rPr>
          <w:rStyle w:val="StyleUnderline"/>
          <w:highlight w:val="yellow"/>
        </w:rPr>
        <w:t>speaking into existence an anti-subjectivity that emerges in the aftermat</w:t>
      </w:r>
      <w:r w:rsidRPr="00D235D4">
        <w:rPr>
          <w:rStyle w:val="StyleUnderline"/>
          <w:highlight w:val="cyan"/>
        </w:rPr>
        <w:t>h</w:t>
      </w:r>
      <w:r w:rsidRPr="00336807">
        <w:rPr>
          <w:rStyle w:val="StyleUnderline"/>
        </w:rPr>
        <w:t xml:space="preserve"> of death or murder</w:t>
      </w:r>
      <w:r w:rsidRPr="00336807">
        <w:t xml:space="preserve"> (“Poltergeist”). It is the subject of Tobe Hooper’s 1982 film Poltergeist, which tells a story of “a haunting based on revenge” (Tuck and Ree 2013, 652). The film’s haunting is a wronging premised on an initial wrong: the eponymous poltergeist materializes when a mansion is constructed on a cemetery—a disturbing of spirits, if you will. José Esteban Muñoz argues that </w:t>
      </w:r>
      <w:r w:rsidRPr="00336807">
        <w:rPr>
          <w:rStyle w:val="StyleUnderline"/>
        </w:rPr>
        <w:t>“</w:t>
      </w:r>
      <w:r w:rsidRPr="00480790">
        <w:rPr>
          <w:rStyle w:val="Emphasis"/>
          <w:highlight w:val="yellow"/>
        </w:rPr>
        <w:t>The double ontology of ghosts and ghostliness, the manner in which ghosts exist inside and out and traverse categorical distinctions, seems especially useful for... queer criticism</w:t>
      </w:r>
      <w:r w:rsidRPr="00336807">
        <w:rPr>
          <w:rStyle w:val="StyleUnderline"/>
        </w:rPr>
        <w:t>”</w:t>
      </w:r>
      <w:r w:rsidRPr="00336807">
        <w:t xml:space="preserve"> (2009, 46). In this paper, </w:t>
      </w:r>
      <w:r w:rsidRPr="00480790">
        <w:rPr>
          <w:rStyle w:val="StyleUnderline"/>
          <w:highlight w:val="yellow"/>
        </w:rPr>
        <w:t>the poltergeist names the form which indigeneity takes when it brings queer matter into its folds</w:t>
      </w:r>
      <w:r w:rsidRPr="00336807">
        <w:rPr>
          <w:rStyle w:val="StyleUnderline"/>
        </w:rPr>
        <w:t xml:space="preserve">. In other words, </w:t>
      </w:r>
      <w:r w:rsidRPr="00480790">
        <w:rPr>
          <w:rStyle w:val="StyleUnderline"/>
          <w:highlight w:val="yellow"/>
        </w:rPr>
        <w:t>this essay evokes haunting as a metaphor to hint at the ways in which queerness was murderously absorbed into the past and prematurely expected to stay there as an effect of colonialism’s drive to eliminate all traces of sexualities and genders that wandered astray. The poltergeist conceptualizes the work of queer indigeneity in the present insofar as it does not presuppose the mysterious intentions of the ghost—an otherworldly force that is bad, good, and undetectable all at once. Instead, the poltergeist is melancholic in its grief, but also pissed off. It refuses to remain in the spiritual, a space cheapened in relation to the staunch materiality of the real, and one that, though housing our conditions of possibility, cannot contain all of us.</w:t>
      </w:r>
      <w:r w:rsidRPr="00336807">
        <w:rPr>
          <w:rStyle w:val="StyleUnderline"/>
        </w:rPr>
        <w:t xml:space="preserve"> </w:t>
      </w:r>
      <w:r w:rsidRPr="00336807">
        <w:t xml:space="preserve">We protest forms of cruel nostalgia that tether ghosts to a discarded past within which queer Indigenous life once flourished because we know that we will never get it back and that most of us likely never experienced it in the first place. We long for that kind of love, but we know it is hard to come by. I turn to the poltergeist because I don’t have anywhere else to go. Help me, I could say. But I won’t. </w:t>
      </w:r>
      <w:r w:rsidRPr="00480790">
        <w:rPr>
          <w:rStyle w:val="StyleUnderline"/>
          <w:highlight w:val="yellow"/>
        </w:rPr>
        <w:t>Queer indigeneity, then, is</w:t>
      </w:r>
      <w:r w:rsidRPr="00336807">
        <w:rPr>
          <w:rStyle w:val="StyleUnderline"/>
        </w:rPr>
        <w:t xml:space="preserve"> neither here nor there, neither dead nor alive but, to use Judith Butler’s language, </w:t>
      </w:r>
      <w:r w:rsidRPr="00480790">
        <w:rPr>
          <w:rStyle w:val="StyleUnderline"/>
          <w:highlight w:val="yellow"/>
        </w:rPr>
        <w:t>interminably spectral</w:t>
      </w:r>
      <w:r w:rsidRPr="00336807">
        <w:t xml:space="preserve"> (2006, 33). We are </w:t>
      </w:r>
      <w:r w:rsidRPr="00480790">
        <w:rPr>
          <w:rStyle w:val="StyleUnderline"/>
          <w:highlight w:val="yellow"/>
        </w:rPr>
        <w:t>ghosts that haunt the reserve in the event of resurrection.</w:t>
      </w:r>
      <w:r w:rsidRPr="00336807">
        <w:rPr>
          <w:rStyle w:val="StyleUnderline"/>
        </w:rPr>
        <w:t xml:space="preserve"> </w:t>
      </w:r>
      <w:r w:rsidRPr="00336807">
        <w:t xml:space="preserve">According to Indigenous and Northern Affairs Canada, a reserve is a “tract of land, the legal title to which is held by the Crown, set apart for the use and benefit of an Indian band” (“Terminology”). The “reserve system” is part of the dispossessory ethos through which the settler state reifies land as the sign of sovereignty itself, and thus effects the political death of indigeneity, decomposing it into nothingness, into contaminated dirt. Reserves are the products of imaginations gone wild; they are ruins that bear “the physical imprint of the supernatural” on arid land, on decaying trailers arranged like weathered tombstones (Tuck and Ree 2013, 653). They are borderlands that connote simultaneous possession and dispossession: they represent the collision between settler sovereignty (insofar as the Crown holds the legal title to the land) and indigeneity (pointing to a genre of life that is distinctly Indigenous). Reserves were—some might say they still are—zones of death that regulated and regulate the movements of Indigenous bodies, quarantining their putatively contaminated flesh outside modern life in order to preserve settler-colonial futurities. </w:t>
      </w:r>
      <w:r w:rsidRPr="00336807">
        <w:rPr>
          <w:rStyle w:val="StyleUnderline"/>
        </w:rPr>
        <w:t>It is as if the reserve were a site of complete atrophy, where indigeneity is supposed to waste away or degenerate, where queerness has already bled out.</w:t>
      </w:r>
      <w:r w:rsidRPr="00336807">
        <w:t xml:space="preserve"> Look at the blood on your hands!</w:t>
      </w:r>
    </w:p>
    <w:p w14:paraId="019D06A9" w14:textId="77777777" w:rsidR="00F77537" w:rsidRDefault="00F77537" w:rsidP="00F80D5B">
      <w:pPr>
        <w:spacing w:after="0" w:line="240" w:lineRule="auto"/>
        <w:rPr>
          <w:rFonts w:ascii="Times New Roman" w:eastAsia="Times New Roman" w:hAnsi="Times New Roman" w:cs="Times New Roman"/>
          <w:sz w:val="24"/>
        </w:rPr>
      </w:pPr>
    </w:p>
    <w:p w14:paraId="4EF42EB9" w14:textId="4BBFE32B" w:rsidR="00BD33C9" w:rsidRDefault="0046075B" w:rsidP="0046075B">
      <w:pPr>
        <w:pStyle w:val="Heading2"/>
      </w:pPr>
      <w:r>
        <w:t>Top Shelf</w:t>
      </w:r>
    </w:p>
    <w:p w14:paraId="04780589" w14:textId="2002F3AD" w:rsidR="00BD33C9" w:rsidRDefault="00BD33C9" w:rsidP="0046075B">
      <w:pPr>
        <w:pStyle w:val="Heading3"/>
      </w:pPr>
      <w:r w:rsidRPr="00BD33C9">
        <w:t>Case</w:t>
      </w:r>
      <w:r w:rsidR="0046075B">
        <w:t xml:space="preserve"> OV </w:t>
      </w:r>
    </w:p>
    <w:p w14:paraId="16870038" w14:textId="6326875A" w:rsidR="00BE339B" w:rsidRDefault="00BE339B" w:rsidP="00BE339B">
      <w:pPr>
        <w:pStyle w:val="Heading4"/>
      </w:pPr>
      <w:r>
        <w:t>Settlers are cartographers that desire to pre-script, master and make transparent the entire world. We are on stolen land of the ____ tribe, the ghosts buried under the concrete foundation of the institutions that now go</w:t>
      </w:r>
      <w:r w:rsidR="0046075B">
        <w:t xml:space="preserve">vern civil society. Indigeneity </w:t>
      </w:r>
      <w:r>
        <w:t xml:space="preserve">as all been reduced to a spectacle to be examined and admired, further obfuscating the genocide of indigenous tribes while allowing the settler to engage and co-opt </w:t>
      </w:r>
      <w:r w:rsidR="005F12B1">
        <w:t>Indigeneity</w:t>
      </w:r>
      <w:r>
        <w:t xml:space="preserve"> by reducing it as an object to soothe </w:t>
      </w:r>
      <w:proofErr w:type="gramStart"/>
      <w:r>
        <w:t>it’s</w:t>
      </w:r>
      <w:proofErr w:type="gramEnd"/>
      <w:r>
        <w:t xml:space="preserve"> own anxiety. Spectalization is a move to innocence erasing settler’s complicity in the matrix of settler colonialism. Our genealogical starting point </w:t>
      </w:r>
      <w:r w:rsidR="009C68A9">
        <w:t xml:space="preserve">is key, </w:t>
      </w:r>
      <w:proofErr w:type="gramStart"/>
      <w:r w:rsidR="009C68A9">
        <w:t>The</w:t>
      </w:r>
      <w:proofErr w:type="gramEnd"/>
      <w:r w:rsidR="009C68A9">
        <w:t xml:space="preserve"> treaty of Guadalu</w:t>
      </w:r>
      <w:r w:rsidR="0046075B">
        <w:t>pe-</w:t>
      </w:r>
      <w:r>
        <w:t xml:space="preserve">Hildago was a decisive moment in immigration history, completing the borders of mainland America, which pre-conditioned events like the 1882 Chinese exclusion act and the 1917 Immigration Act. (insert impact from modules)  </w:t>
      </w:r>
    </w:p>
    <w:p w14:paraId="542018B8" w14:textId="77777777" w:rsidR="00BE339B" w:rsidRDefault="00BE339B" w:rsidP="00BE339B"/>
    <w:p w14:paraId="6E612368" w14:textId="3CAF03F3" w:rsidR="00BE339B" w:rsidRDefault="0046075B" w:rsidP="00BE339B">
      <w:pPr>
        <w:pStyle w:val="Heading4"/>
      </w:pPr>
      <w:r>
        <w:t>W</w:t>
      </w:r>
      <w:r w:rsidR="00BE339B">
        <w:t>e affirm the genealogical haunting of the resolution. Our process of revealing of the ghosts of the resolution alters the coherence of the sett</w:t>
      </w:r>
      <w:r>
        <w:t>ler state. Our B</w:t>
      </w:r>
      <w:r w:rsidR="00BE339B">
        <w:t>aloy evidence indicates that this process of haunting triggers a</w:t>
      </w:r>
      <w:r w:rsidR="00B75C3C">
        <w:t xml:space="preserve"> mom</w:t>
      </w:r>
      <w:r w:rsidR="00BE339B">
        <w:t xml:space="preserve">ent of temporal dislocation, forcing the settler to confront </w:t>
      </w:r>
      <w:proofErr w:type="gramStart"/>
      <w:r w:rsidR="00BE339B">
        <w:t>it’s</w:t>
      </w:r>
      <w:proofErr w:type="gramEnd"/>
      <w:r w:rsidR="00BE339B">
        <w:t xml:space="preserve"> anxiety and complicity within the matrix of settler colonialism. </w:t>
      </w:r>
    </w:p>
    <w:p w14:paraId="2C4AF736" w14:textId="77777777" w:rsidR="0046075B" w:rsidRDefault="0046075B" w:rsidP="0046075B"/>
    <w:p w14:paraId="1B7AC622" w14:textId="1FC6DA36" w:rsidR="0046075B" w:rsidRDefault="0046075B" w:rsidP="0046075B">
      <w:pPr>
        <w:pStyle w:val="Heading2"/>
      </w:pPr>
      <w:r>
        <w:t>Case</w:t>
      </w:r>
    </w:p>
    <w:p w14:paraId="04124D94" w14:textId="55D5E385" w:rsidR="0046075B" w:rsidRDefault="005F12B1" w:rsidP="0046075B">
      <w:pPr>
        <w:pStyle w:val="Heading3"/>
      </w:pPr>
      <w:r>
        <w:t>AT Focus on Sovereignty</w:t>
      </w:r>
    </w:p>
    <w:p w14:paraId="523E4E80" w14:textId="44F0CDF9" w:rsidR="005F12B1" w:rsidRDefault="005F12B1" w:rsidP="0046075B">
      <w:pPr>
        <w:pStyle w:val="Heading4"/>
      </w:pPr>
      <w:r>
        <w:t>2 answers:</w:t>
      </w:r>
    </w:p>
    <w:p w14:paraId="4D36E2A2" w14:textId="0BF5E448" w:rsidR="0046075B" w:rsidRDefault="0046075B" w:rsidP="005F12B1">
      <w:pPr>
        <w:pStyle w:val="Heading4"/>
        <w:numPr>
          <w:ilvl w:val="0"/>
          <w:numId w:val="15"/>
        </w:numPr>
      </w:pPr>
      <w:r>
        <w:t xml:space="preserve">Focus on both sovereignty and genocide allows for an intersection between Indigenous and Black Scholarship that is key to addressing slippages or absences in either ideology. It is a move away from a politics of exceptionalism that attempts to homogenize or obfuscate other fields of literature. </w:t>
      </w:r>
    </w:p>
    <w:p w14:paraId="4DA13FB6" w14:textId="77777777" w:rsidR="0046075B" w:rsidRPr="002C5320" w:rsidRDefault="0046075B" w:rsidP="0046075B">
      <w:pPr>
        <w:rPr>
          <w:rFonts w:eastAsia="Times New Roman"/>
          <w:b/>
          <w:u w:val="single"/>
        </w:rPr>
      </w:pPr>
      <w:r w:rsidRPr="00206D31">
        <w:rPr>
          <w:rStyle w:val="Style13ptBold"/>
        </w:rPr>
        <w:t xml:space="preserve">Leroy </w:t>
      </w:r>
      <w:proofErr w:type="gramStart"/>
      <w:r w:rsidRPr="00206D31">
        <w:rPr>
          <w:rStyle w:val="Style13ptBold"/>
        </w:rPr>
        <w:t>2016</w:t>
      </w:r>
      <w:r>
        <w:rPr>
          <w:rFonts w:eastAsia="Times New Roman"/>
          <w:b/>
          <w:u w:val="single"/>
        </w:rPr>
        <w:t xml:space="preserve">  </w:t>
      </w:r>
      <w:r w:rsidRPr="007831BD">
        <w:rPr>
          <w:rFonts w:eastAsia="Times New Roman"/>
        </w:rPr>
        <w:t>(</w:t>
      </w:r>
      <w:proofErr w:type="gramEnd"/>
      <w:r w:rsidRPr="007831BD">
        <w:rPr>
          <w:rFonts w:eastAsia="Times New Roman"/>
        </w:rPr>
        <w:t>Justin</w:t>
      </w:r>
      <w:r>
        <w:rPr>
          <w:rFonts w:eastAsia="Times New Roman"/>
        </w:rPr>
        <w:t xml:space="preserve"> Leroy is an </w:t>
      </w:r>
      <w:r w:rsidRPr="007831BD">
        <w:rPr>
          <w:rFonts w:eastAsia="Times New Roman"/>
        </w:rPr>
        <w:t xml:space="preserve"> assistant professor of U.S. History</w:t>
      </w:r>
      <w:r>
        <w:rPr>
          <w:rFonts w:eastAsia="Times New Roman"/>
        </w:rPr>
        <w:t xml:space="preserve"> at UC Davis</w:t>
      </w:r>
      <w:r w:rsidRPr="007831BD">
        <w:rPr>
          <w:rFonts w:eastAsia="Times New Roman"/>
        </w:rPr>
        <w:t>.)</w:t>
      </w:r>
      <w:r>
        <w:rPr>
          <w:rFonts w:eastAsia="Times New Roman"/>
          <w:b/>
          <w:u w:val="single"/>
        </w:rPr>
        <w:t xml:space="preserve"> </w:t>
      </w:r>
      <w:r w:rsidRPr="007831BD">
        <w:rPr>
          <w:rFonts w:eastAsia="Times New Roman"/>
        </w:rPr>
        <w:t xml:space="preserve"> (Black History in Occupied Territory: On the Entanglements of Slavery and Settler Colonialism</w:t>
      </w:r>
      <w:r>
        <w:rPr>
          <w:rFonts w:eastAsia="Times New Roman"/>
        </w:rPr>
        <w:t>)//KM</w:t>
      </w:r>
    </w:p>
    <w:p w14:paraId="3E16014F" w14:textId="77777777" w:rsidR="0046075B" w:rsidRDefault="0046075B" w:rsidP="0046075B">
      <w:pPr>
        <w:pStyle w:val="Normal1"/>
        <w:rPr>
          <w:highlight w:val="yellow"/>
          <w:u w:val="single"/>
        </w:rPr>
      </w:pPr>
      <w:r w:rsidRPr="00A956F5">
        <w:rPr>
          <w:u w:val="single"/>
        </w:rPr>
        <w:t xml:space="preserve">Even a casual engagement with the entanglements of </w:t>
      </w:r>
      <w:r w:rsidRPr="002C5320">
        <w:rPr>
          <w:highlight w:val="yellow"/>
          <w:u w:val="single"/>
        </w:rPr>
        <w:t>black and indigenous history in the United States reveal</w:t>
      </w:r>
      <w:r w:rsidRPr="00A956F5">
        <w:rPr>
          <w:u w:val="single"/>
        </w:rPr>
        <w:t xml:space="preserve">s </w:t>
      </w:r>
      <w:r w:rsidRPr="002C5320">
        <w:rPr>
          <w:highlight w:val="yellow"/>
          <w:u w:val="single"/>
        </w:rPr>
        <w:t xml:space="preserve">that the claims of exceptionalism </w:t>
      </w:r>
      <w:r w:rsidRPr="00A956F5">
        <w:rPr>
          <w:u w:val="single"/>
        </w:rPr>
        <w:t xml:space="preserve">underlying so much black and indigenous critical theory </w:t>
      </w:r>
      <w:r w:rsidRPr="002C5320">
        <w:rPr>
          <w:highlight w:val="yellow"/>
          <w:u w:val="single"/>
        </w:rPr>
        <w:t>cannot stand up to scrutiny</w:t>
      </w:r>
      <w:r w:rsidRPr="002C5320">
        <w:t>.</w:t>
      </w:r>
      <w:r>
        <w:t xml:space="preserve"> </w:t>
      </w:r>
      <w:r w:rsidRPr="002C5320">
        <w:t>Take, for example, the case of Native slaveholding at the close of th</w:t>
      </w:r>
      <w:r>
        <w:t xml:space="preserve">e Civil War. </w:t>
      </w:r>
      <w:r w:rsidRPr="002C5320">
        <w:rPr>
          <w:highlight w:val="yellow"/>
          <w:u w:val="single"/>
        </w:rPr>
        <w:t>During the war, the Cherokee, Chickasaw, Choctaw, Creek, and Seminole nations fought with the Confederacy against the Union</w:t>
      </w:r>
      <w:r w:rsidRPr="002C5320">
        <w:rPr>
          <w:u w:val="single"/>
        </w:rPr>
        <w:t xml:space="preserve">. During the negotiation of peace treaties, </w:t>
      </w:r>
      <w:r w:rsidRPr="002C5320">
        <w:rPr>
          <w:highlight w:val="yellow"/>
          <w:u w:val="single"/>
        </w:rPr>
        <w:t>the federal government had two related goals: to secure emancipation for the slaves owned by Indians, and to erode indigenous sovereignty</w:t>
      </w:r>
      <w:r w:rsidRPr="002C5320">
        <w:rPr>
          <w:highlight w:val="yellow"/>
        </w:rPr>
        <w:t>.1</w:t>
      </w:r>
      <w:r w:rsidRPr="002C5320">
        <w:t>5 The Cherokee, Creek, and Seminole entered into treaties</w:t>
      </w:r>
      <w:r>
        <w:t xml:space="preserve"> </w:t>
      </w:r>
      <w:r w:rsidRPr="002C5320">
        <w:t>that freed their slaves. The Chickasaw and Choctaw, however, refused to make this concession. As Barbara</w:t>
      </w:r>
      <w:r>
        <w:t xml:space="preserve"> </w:t>
      </w:r>
      <w:r w:rsidRPr="002C5320">
        <w:t xml:space="preserve">Krauthamer observes, </w:t>
      </w:r>
      <w:r w:rsidRPr="002C5320">
        <w:rPr>
          <w:u w:val="single"/>
        </w:rPr>
        <w:t>the Treaty of Washington, which the Chickasaw and Choctaw signed in 1866, was “noteworthy precisely because of the twisted path it laid out for establishing black people’s freedom.”</w:t>
      </w:r>
      <w:r>
        <w:t xml:space="preserve"> </w:t>
      </w:r>
      <w:r w:rsidRPr="002C5320">
        <w:t>16 The refusal to offer</w:t>
      </w:r>
      <w:r>
        <w:t xml:space="preserve"> </w:t>
      </w:r>
      <w:r w:rsidRPr="002C5320">
        <w:t>immediate emancipation was a way for the Chickasaw and Choctaw to negotiate the terms of a ba d treaty, and an</w:t>
      </w:r>
      <w:r>
        <w:t xml:space="preserve"> </w:t>
      </w:r>
      <w:r w:rsidRPr="002C5320">
        <w:t xml:space="preserve">expression of the self-determination that the United States was so hostile toward. </w:t>
      </w:r>
      <w:r w:rsidRPr="002C5320">
        <w:rPr>
          <w:u w:val="single"/>
        </w:rPr>
        <w:t>The treaty expressed a tension that had been building since the early years of the war. Eager for freedom, slaves took the opportunity to flee to Union encampments once soldiers made their way into the Deep South</w:t>
      </w:r>
      <w:r w:rsidRPr="002C5320">
        <w:t>. After the war, but before the terms of the treaty were</w:t>
      </w:r>
      <w:r>
        <w:t xml:space="preserve"> </w:t>
      </w:r>
      <w:r w:rsidRPr="002C5320">
        <w:t>negotiated, the enslaved petitioned the Freedmen’s Bureau and “complained that slavery remained in tact (sic) in the</w:t>
      </w:r>
      <w:r>
        <w:t xml:space="preserve"> </w:t>
      </w:r>
      <w:r w:rsidRPr="002C5320">
        <w:t>Choctaw and Chickasaw Nations, where their families remained enslaved.”</w:t>
      </w:r>
      <w:r>
        <w:t xml:space="preserve"> </w:t>
      </w:r>
      <w:r w:rsidRPr="002C5320">
        <w:t>17 During and after the transition to</w:t>
      </w:r>
      <w:r>
        <w:t xml:space="preserve"> </w:t>
      </w:r>
      <w:r w:rsidRPr="002C5320">
        <w:t>4</w:t>
      </w:r>
      <w:r>
        <w:t xml:space="preserve"> </w:t>
      </w:r>
      <w:r w:rsidRPr="002C5320">
        <w:t>freedom, Chickasaws and Choctaws blamed black people for crimes such as cattle and horse theft, and became</w:t>
      </w:r>
      <w:r>
        <w:t xml:space="preserve"> </w:t>
      </w:r>
      <w:r w:rsidRPr="002C5320">
        <w:t>suspicious of freedpeople’s communities, fearing that black outsiders were settling on their land.</w:t>
      </w:r>
      <w:r>
        <w:t xml:space="preserve"> </w:t>
      </w:r>
      <w:r w:rsidRPr="002C5320">
        <w:t>These black men and women reported being pursued by their former masters and subjected to tremendous violence.</w:t>
      </w:r>
      <w:r>
        <w:t xml:space="preserve"> </w:t>
      </w:r>
      <w:r w:rsidRPr="002C5320">
        <w:rPr>
          <w:highlight w:val="yellow"/>
          <w:u w:val="single"/>
        </w:rPr>
        <w:t xml:space="preserve">What are we to make of the fact that </w:t>
      </w:r>
      <w:r w:rsidRPr="002C5320">
        <w:rPr>
          <w:u w:val="single"/>
        </w:rPr>
        <w:t xml:space="preserve">black </w:t>
      </w:r>
      <w:r w:rsidRPr="002C5320">
        <w:rPr>
          <w:highlight w:val="yellow"/>
          <w:u w:val="single"/>
        </w:rPr>
        <w:t xml:space="preserve">slaves petitioned a government actively hostile to the interests of their enslavers in pursuit </w:t>
      </w:r>
      <w:r w:rsidRPr="002C5320">
        <w:rPr>
          <w:u w:val="single"/>
        </w:rPr>
        <w:t xml:space="preserve">of a form </w:t>
      </w:r>
      <w:r w:rsidRPr="002C5320">
        <w:rPr>
          <w:highlight w:val="yellow"/>
          <w:u w:val="single"/>
        </w:rPr>
        <w:t xml:space="preserve">of freedom </w:t>
      </w:r>
      <w:r w:rsidRPr="002C5320">
        <w:rPr>
          <w:u w:val="single"/>
        </w:rPr>
        <w:t xml:space="preserve">that indigenous studies scholars might call complicit with the ideology of settlement? </w:t>
      </w:r>
      <w:r w:rsidRPr="00A956F5">
        <w:rPr>
          <w:u w:val="single"/>
        </w:rPr>
        <w:t xml:space="preserve">How do we make sense of the fact that </w:t>
      </w:r>
      <w:r w:rsidRPr="002C5320">
        <w:rPr>
          <w:highlight w:val="yellow"/>
          <w:u w:val="single"/>
        </w:rPr>
        <w:t>indigenous people used any means at their disposal</w:t>
      </w:r>
      <w:r w:rsidRPr="002C5320">
        <w:rPr>
          <w:u w:val="single"/>
        </w:rPr>
        <w:t xml:space="preserve">, up to </w:t>
      </w:r>
      <w:r w:rsidRPr="00A956F5">
        <w:rPr>
          <w:u w:val="single"/>
        </w:rPr>
        <w:t>and including murder</w:t>
      </w:r>
      <w:r w:rsidRPr="002C5320">
        <w:rPr>
          <w:highlight w:val="yellow"/>
          <w:u w:val="single"/>
        </w:rPr>
        <w:t xml:space="preserve">, to prevent black encroachment into lands </w:t>
      </w:r>
      <w:r w:rsidRPr="00A956F5">
        <w:rPr>
          <w:u w:val="single"/>
        </w:rPr>
        <w:t>already</w:t>
      </w:r>
      <w:r w:rsidRPr="002C5320">
        <w:rPr>
          <w:highlight w:val="yellow"/>
          <w:u w:val="single"/>
        </w:rPr>
        <w:t xml:space="preserve"> under </w:t>
      </w:r>
      <w:r w:rsidRPr="00A956F5">
        <w:rPr>
          <w:u w:val="single"/>
        </w:rPr>
        <w:t xml:space="preserve">assault by </w:t>
      </w:r>
      <w:r w:rsidRPr="002C5320">
        <w:rPr>
          <w:highlight w:val="yellow"/>
          <w:u w:val="single"/>
        </w:rPr>
        <w:t>the federal government?</w:t>
      </w:r>
      <w:r w:rsidRPr="002C5320">
        <w:t xml:space="preserve"> </w:t>
      </w:r>
      <w:r w:rsidRPr="00A956F5">
        <w:rPr>
          <w:u w:val="single"/>
        </w:rPr>
        <w:t xml:space="preserve">As </w:t>
      </w:r>
      <w:r w:rsidRPr="002C5320">
        <w:rPr>
          <w:highlight w:val="yellow"/>
          <w:u w:val="single"/>
        </w:rPr>
        <w:t xml:space="preserve">the </w:t>
      </w:r>
      <w:r w:rsidRPr="00A956F5">
        <w:rPr>
          <w:rStyle w:val="Emphasis"/>
          <w:highlight w:val="yellow"/>
        </w:rPr>
        <w:t>U</w:t>
      </w:r>
      <w:r w:rsidRPr="00A956F5">
        <w:rPr>
          <w:rStyle w:val="De-Highlight"/>
        </w:rPr>
        <w:t>nited</w:t>
      </w:r>
      <w:r w:rsidRPr="002C5320">
        <w:rPr>
          <w:highlight w:val="yellow"/>
          <w:u w:val="single"/>
        </w:rPr>
        <w:t xml:space="preserve"> S</w:t>
      </w:r>
      <w:r w:rsidRPr="00A956F5">
        <w:rPr>
          <w:rStyle w:val="De-Highlight"/>
        </w:rPr>
        <w:t>tates</w:t>
      </w:r>
      <w:r w:rsidRPr="002C5320">
        <w:rPr>
          <w:highlight w:val="yellow"/>
          <w:u w:val="single"/>
        </w:rPr>
        <w:t xml:space="preserve"> used black freedom to justify indigenous displacement, </w:t>
      </w:r>
      <w:r w:rsidRPr="00A956F5">
        <w:rPr>
          <w:u w:val="single"/>
        </w:rPr>
        <w:t>it relegated slavery and its meanings to the past, and produced a myth about modern US nationhood in which both Indians and slaves were absent</w:t>
      </w:r>
      <w:r w:rsidRPr="00A956F5">
        <w:t>. It is easy to see the ways that the US government exploited tensions</w:t>
      </w:r>
      <w:r w:rsidRPr="002C5320">
        <w:t xml:space="preserve"> surrounding emancipation in Native nations to set up these encounters</w:t>
      </w:r>
      <w:r>
        <w:t xml:space="preserve"> </w:t>
      </w:r>
      <w:r w:rsidRPr="002C5320">
        <w:t xml:space="preserve">between Natives and freedpeople. </w:t>
      </w:r>
      <w:r w:rsidRPr="002C5320">
        <w:rPr>
          <w:highlight w:val="yellow"/>
          <w:u w:val="single"/>
        </w:rPr>
        <w:t xml:space="preserve">More difficult is working through the meaning of such encounters without invoking the exceptionalism of either slavery or </w:t>
      </w:r>
      <w:r w:rsidRPr="00A956F5">
        <w:rPr>
          <w:u w:val="single"/>
        </w:rPr>
        <w:t>colonialism to justify the actions of any set of actors.</w:t>
      </w:r>
      <w:r w:rsidRPr="00A956F5">
        <w:t xml:space="preserve"> T</w:t>
      </w:r>
      <w:r w:rsidRPr="002C5320">
        <w:t>he historical complexities</w:t>
      </w:r>
      <w:r>
        <w:t xml:space="preserve"> </w:t>
      </w:r>
      <w:r w:rsidRPr="002C5320">
        <w:t>of state colonial power cannot be captured simply by asserting that the freedmen’s status as slaves entitled them to</w:t>
      </w:r>
      <w:r>
        <w:t xml:space="preserve"> </w:t>
      </w:r>
      <w:r w:rsidRPr="002C5320">
        <w:t>pursue freedom despite strengthening Native dispossession, or that the sovereignty claims of the Chickasaw and</w:t>
      </w:r>
      <w:r>
        <w:t xml:space="preserve"> </w:t>
      </w:r>
      <w:r w:rsidRPr="002C5320">
        <w:t xml:space="preserve">Choctaw entitled them to maintain racial slavery to defy the power of the United States. </w:t>
      </w:r>
      <w:r w:rsidRPr="002C5320">
        <w:rPr>
          <w:highlight w:val="yellow"/>
          <w:u w:val="single"/>
        </w:rPr>
        <w:t>These complexities should</w:t>
      </w:r>
      <w:r w:rsidRPr="002C5320">
        <w:rPr>
          <w:u w:val="single"/>
        </w:rPr>
        <w:t xml:space="preserve">, instead, </w:t>
      </w:r>
      <w:r w:rsidRPr="002C5320">
        <w:rPr>
          <w:highlight w:val="yellow"/>
          <w:u w:val="single"/>
        </w:rPr>
        <w:t xml:space="preserve">emphasize the fact that freedom </w:t>
      </w:r>
      <w:r w:rsidRPr="00A956F5">
        <w:rPr>
          <w:u w:val="single"/>
        </w:rPr>
        <w:t>articulated</w:t>
      </w:r>
      <w:r w:rsidRPr="002C5320">
        <w:rPr>
          <w:highlight w:val="yellow"/>
          <w:u w:val="single"/>
        </w:rPr>
        <w:t xml:space="preserve"> through colonialism is not robust freedom, or that sovereignty expressed through racial slavery is not </w:t>
      </w:r>
      <w:r w:rsidRPr="00A956F5">
        <w:rPr>
          <w:u w:val="single"/>
        </w:rPr>
        <w:t xml:space="preserve">a </w:t>
      </w:r>
      <w:r w:rsidRPr="002C5320">
        <w:rPr>
          <w:highlight w:val="yellow"/>
          <w:u w:val="single"/>
        </w:rPr>
        <w:t xml:space="preserve">useful </w:t>
      </w:r>
      <w:r w:rsidRPr="00A956F5">
        <w:rPr>
          <w:u w:val="single"/>
        </w:rPr>
        <w:t>model of sovereignty.</w:t>
      </w:r>
      <w:r w:rsidRPr="00A956F5">
        <w:t xml:space="preserve"> In</w:t>
      </w:r>
      <w:r w:rsidRPr="002C5320">
        <w:t xml:space="preserve"> an earlier period, the United States pursued</w:t>
      </w:r>
      <w:r>
        <w:t xml:space="preserve"> </w:t>
      </w:r>
      <w:r w:rsidRPr="002C5320">
        <w:t>expansion to further racial slavery. After the Civil War, black freedom became a ruse to justify the continued erosion</w:t>
      </w:r>
      <w:r>
        <w:t xml:space="preserve"> </w:t>
      </w:r>
      <w:r w:rsidRPr="002C5320">
        <w:t xml:space="preserve">of Native sovereignty. </w:t>
      </w:r>
      <w:r w:rsidRPr="002C5320">
        <w:rPr>
          <w:highlight w:val="yellow"/>
          <w:u w:val="single"/>
        </w:rPr>
        <w:t>The projects of slavery and colonialism</w:t>
      </w:r>
      <w:r w:rsidRPr="002C5320">
        <w:rPr>
          <w:u w:val="single"/>
        </w:rPr>
        <w:t xml:space="preserve"> have never been concerned with which came first, or which is more elemental—they </w:t>
      </w:r>
      <w:r w:rsidRPr="002C5320">
        <w:rPr>
          <w:highlight w:val="yellow"/>
          <w:u w:val="single"/>
        </w:rPr>
        <w:t>have</w:t>
      </w:r>
      <w:r w:rsidRPr="002C5320">
        <w:rPr>
          <w:u w:val="single"/>
        </w:rPr>
        <w:t xml:space="preserve"> in fact </w:t>
      </w:r>
      <w:r w:rsidRPr="002C5320">
        <w:rPr>
          <w:highlight w:val="yellow"/>
          <w:u w:val="single"/>
        </w:rPr>
        <w:t>thrived on the slippages and ambiguities of th</w:t>
      </w:r>
      <w:r>
        <w:rPr>
          <w:highlight w:val="yellow"/>
          <w:u w:val="single"/>
        </w:rPr>
        <w:t xml:space="preserve">eir relationship to one another. </w:t>
      </w:r>
    </w:p>
    <w:p w14:paraId="6D3D0585" w14:textId="203AE82B" w:rsidR="0046075B" w:rsidRDefault="0046075B" w:rsidP="005F12B1">
      <w:pPr>
        <w:pStyle w:val="Heading4"/>
        <w:numPr>
          <w:ilvl w:val="0"/>
          <w:numId w:val="15"/>
        </w:numPr>
      </w:pPr>
      <w:r>
        <w:t xml:space="preserve">No Link—The focus of the affirmative is directed to cultural genocide suffered by Native people. The rupture of the border with the Guadalupe-Hidalgo treaty is not centered on demanding sovereignty but on the disappearance of Native culture and bodies through the genocidal logic of elimination. That’s Luna-Firebraugh and the second Baloy card. </w:t>
      </w:r>
    </w:p>
    <w:p w14:paraId="6ACDA978" w14:textId="77777777" w:rsidR="0046075B" w:rsidRPr="00915802" w:rsidRDefault="0046075B" w:rsidP="0046075B"/>
    <w:p w14:paraId="6EEB47C4" w14:textId="423DBFE8" w:rsidR="0046075B" w:rsidRDefault="005F12B1" w:rsidP="0046075B">
      <w:pPr>
        <w:pStyle w:val="Heading3"/>
      </w:pPr>
      <w:r>
        <w:t>AT D</w:t>
      </w:r>
      <w:r w:rsidR="0046075B">
        <w:t xml:space="preserve">ecolonization </w:t>
      </w:r>
      <w:r>
        <w:t xml:space="preserve">Should Not Be A Metaphor </w:t>
      </w:r>
    </w:p>
    <w:p w14:paraId="32E477CF" w14:textId="3DCFB674" w:rsidR="005F12B1" w:rsidRDefault="005F12B1" w:rsidP="0046075B">
      <w:pPr>
        <w:pStyle w:val="Heading4"/>
      </w:pPr>
      <w:r>
        <w:t>2 answers:</w:t>
      </w:r>
    </w:p>
    <w:p w14:paraId="532D2F0D" w14:textId="04CADC54" w:rsidR="0046075B" w:rsidRDefault="005F12B1" w:rsidP="0046075B">
      <w:pPr>
        <w:pStyle w:val="Heading4"/>
      </w:pPr>
      <w:r>
        <w:t xml:space="preserve">1. </w:t>
      </w:r>
      <w:r w:rsidR="0046075B">
        <w:t>Our</w:t>
      </w:r>
      <w:r>
        <w:t xml:space="preserve"> affirmative is not a metaphor-- </w:t>
      </w:r>
      <w:r w:rsidR="0046075B">
        <w:t xml:space="preserve">our aff forces settler to confront their own complicity within the matrix of settler colonialism through our method of genealogical haunting. </w:t>
      </w:r>
    </w:p>
    <w:p w14:paraId="59488941" w14:textId="1A400B0E" w:rsidR="005F12B1" w:rsidRDefault="005F12B1" w:rsidP="0046075B">
      <w:pPr>
        <w:pStyle w:val="Heading4"/>
      </w:pPr>
      <w:r>
        <w:t xml:space="preserve">2. </w:t>
      </w:r>
      <w:r w:rsidR="0046075B">
        <w:t xml:space="preserve">Tuck and Yang have said that decolonization as a metaphor can be good in some instances. </w:t>
      </w:r>
    </w:p>
    <w:p w14:paraId="5D42259F" w14:textId="77777777" w:rsidR="0046075B" w:rsidRPr="00152E24" w:rsidRDefault="0046075B" w:rsidP="005F12B1"/>
    <w:p w14:paraId="4DAA2618" w14:textId="1D8068DC" w:rsidR="0046075B" w:rsidRDefault="005F12B1" w:rsidP="0046075B">
      <w:pPr>
        <w:pStyle w:val="Heading3"/>
      </w:pPr>
      <w:r>
        <w:t>AT Depictions of Suffering</w:t>
      </w:r>
    </w:p>
    <w:p w14:paraId="0A30DFCC" w14:textId="5D566528" w:rsidR="005F12B1" w:rsidRDefault="0046075B" w:rsidP="0046075B">
      <w:pPr>
        <w:pStyle w:val="Heading4"/>
      </w:pPr>
      <w:r w:rsidRPr="00552789">
        <w:t>Suffering reps are uniquely useful in the cont</w:t>
      </w:r>
      <w:r w:rsidR="005F12B1">
        <w:t>ext of our method of hauntology—2 reasons:</w:t>
      </w:r>
    </w:p>
    <w:p w14:paraId="78CA958F" w14:textId="61EEF36C" w:rsidR="005F12B1" w:rsidRDefault="005F12B1" w:rsidP="005F12B1">
      <w:pPr>
        <w:pStyle w:val="Heading4"/>
        <w:numPr>
          <w:ilvl w:val="0"/>
          <w:numId w:val="16"/>
        </w:numPr>
      </w:pPr>
      <w:r>
        <w:t>C</w:t>
      </w:r>
      <w:r w:rsidR="0046075B" w:rsidRPr="00552789">
        <w:t>olonial violence in the status quo is enacted through a constant process of concealing and erasing the federal governmen</w:t>
      </w:r>
      <w:r>
        <w:t xml:space="preserve">t’s history of native genocide. </w:t>
      </w:r>
    </w:p>
    <w:p w14:paraId="13843EB0" w14:textId="47A4F594" w:rsidR="0046075B" w:rsidRPr="00552789" w:rsidRDefault="005F12B1" w:rsidP="005F12B1">
      <w:pPr>
        <w:pStyle w:val="Heading4"/>
        <w:numPr>
          <w:ilvl w:val="0"/>
          <w:numId w:val="16"/>
        </w:numPr>
      </w:pPr>
      <w:r>
        <w:t>T</w:t>
      </w:r>
      <w:r w:rsidR="0046075B" w:rsidRPr="00552789">
        <w:t>he 1ac is a process of continuously uncovering the colonial past and tending to its ghosts – only confronting the settler state with its violent history opens new possibilities of decolonization outside of current practices o</w:t>
      </w:r>
      <w:r>
        <w:t xml:space="preserve">f multiculturalism and inclusion. </w:t>
      </w:r>
    </w:p>
    <w:p w14:paraId="60F1844B" w14:textId="08C04C8F" w:rsidR="0046075B" w:rsidRDefault="00D87CED" w:rsidP="0046075B">
      <w:pPr>
        <w:pStyle w:val="Heading3"/>
      </w:pPr>
      <w:r>
        <w:t>AT “You’re a Settler”</w:t>
      </w:r>
    </w:p>
    <w:p w14:paraId="4F32FBDE" w14:textId="7AA717E2" w:rsidR="00D87CED" w:rsidRDefault="00D87CED" w:rsidP="0046075B">
      <w:pPr>
        <w:pStyle w:val="Heading4"/>
      </w:pPr>
      <w:r>
        <w:t xml:space="preserve">3 reasons: </w:t>
      </w:r>
    </w:p>
    <w:p w14:paraId="2C6D149A" w14:textId="43CEC52E" w:rsidR="0046075B" w:rsidRDefault="0046075B" w:rsidP="00D87CED">
      <w:pPr>
        <w:pStyle w:val="Heading4"/>
        <w:numPr>
          <w:ilvl w:val="0"/>
          <w:numId w:val="17"/>
        </w:numPr>
      </w:pPr>
      <w:r>
        <w:t>The 1ac is a self-reflexive strategy that works to unsettle the settler psyche by understanding our own relationships to colonialism and the processes of decolonization</w:t>
      </w:r>
    </w:p>
    <w:p w14:paraId="6FBC2C3D" w14:textId="77777777" w:rsidR="0046075B" w:rsidRPr="007B3999" w:rsidRDefault="0046075B" w:rsidP="0046075B">
      <w:pPr>
        <w:rPr>
          <w:rStyle w:val="Style13ptBold"/>
        </w:rPr>
      </w:pPr>
      <w:r>
        <w:rPr>
          <w:rStyle w:val="Style13ptBold"/>
        </w:rPr>
        <w:t xml:space="preserve">Fortier 17 </w:t>
      </w:r>
      <w:r>
        <w:t>(Craig Fortier, Assistant Professor in Social Development Studies at Renison University College, “Unsettling Methodologies/Decolonizing Movements,” Journal of Indigenous Social Development, Volume 6, Issue 1, 2017)</w:t>
      </w:r>
    </w:p>
    <w:p w14:paraId="20FA0744" w14:textId="77777777" w:rsidR="0046075B" w:rsidRDefault="0046075B" w:rsidP="0046075B">
      <w:pPr>
        <w:pStyle w:val="Normal1"/>
        <w:rPr>
          <w:rStyle w:val="StyleUnderline"/>
        </w:rPr>
      </w:pPr>
      <w:r w:rsidRPr="0005730E">
        <w:rPr>
          <w:rStyle w:val="StyleUnderline"/>
        </w:rPr>
        <w:t>There is no standard model or practice for decolonizing research methodologies</w:t>
      </w:r>
      <w:r w:rsidRPr="0005730E">
        <w:t xml:space="preserve">. In Decolonizing Methodologies, Smith (1999) provides dozens of examples of strategies and techniques that critical scholars have used to conduct research with Indigenous communities (i.e. an emphasis on claiming and reclaiming Indigenous ways of being, the validation of storytelling and oral histories, documentation of the survival of Indigenous peoples rather than their demise or assimilation; intervening politically and socially in the struggles of Indigenous communities; etc.), but none are presented as prescriptive or applicable to all situations. However, very little has been written about whether such principles are relevant or useful in conducting research with settlers and non-Indigenous peoples seeking to decolonize. </w:t>
      </w:r>
      <w:r w:rsidRPr="0005730E">
        <w:rPr>
          <w:rStyle w:val="StyleUnderline"/>
        </w:rPr>
        <w:t>Given that my research focused on</w:t>
      </w:r>
      <w:r>
        <w:rPr>
          <w:rStyle w:val="StyleUnderline"/>
        </w:rPr>
        <w:t xml:space="preserve"> </w:t>
      </w:r>
      <w:r w:rsidRPr="0005730E">
        <w:rPr>
          <w:rStyle w:val="StyleUnderline"/>
        </w:rPr>
        <w:t>the way that non-Indigenous social movement participants imagine, practice, and support process</w:t>
      </w:r>
      <w:r>
        <w:rPr>
          <w:rStyle w:val="StyleUnderline"/>
        </w:rPr>
        <w:t xml:space="preserve"> </w:t>
      </w:r>
      <w:r w:rsidRPr="0005730E">
        <w:rPr>
          <w:rStyle w:val="StyleUnderline"/>
        </w:rPr>
        <w:t>of decolonization in settler states, it was important to be aware of the limitations of simply</w:t>
      </w:r>
      <w:r>
        <w:rPr>
          <w:rStyle w:val="StyleUnderline"/>
        </w:rPr>
        <w:t xml:space="preserve"> </w:t>
      </w:r>
      <w:r w:rsidRPr="0005730E">
        <w:rPr>
          <w:rStyle w:val="StyleUnderline"/>
        </w:rPr>
        <w:t>applying decolonial methodological approaches intended for specific Indigenous nations and</w:t>
      </w:r>
      <w:r>
        <w:rPr>
          <w:rStyle w:val="StyleUnderline"/>
        </w:rPr>
        <w:t xml:space="preserve"> </w:t>
      </w:r>
      <w:r w:rsidRPr="0005730E">
        <w:rPr>
          <w:rStyle w:val="StyleUnderline"/>
        </w:rPr>
        <w:t>communities</w:t>
      </w:r>
      <w:r w:rsidRPr="0005730E">
        <w:t xml:space="preserve">. </w:t>
      </w:r>
      <w:r w:rsidRPr="007B3999">
        <w:rPr>
          <w:rStyle w:val="StyleUnderline"/>
          <w:highlight w:val="yellow"/>
        </w:rPr>
        <w:t>Studying processes of decolonization among non-Indigenous people can easily centralize the role of the settler</w:t>
      </w:r>
      <w:r w:rsidRPr="0005730E">
        <w:rPr>
          <w:rStyle w:val="StyleUnderline"/>
        </w:rPr>
        <w:t xml:space="preserve"> as the primary actor in anti-colonial and decolonizing actions.</w:t>
      </w:r>
      <w:r>
        <w:rPr>
          <w:rStyle w:val="StyleUnderline"/>
        </w:rPr>
        <w:t xml:space="preserve"> </w:t>
      </w:r>
      <w:r w:rsidRPr="0005730E">
        <w:rPr>
          <w:rStyle w:val="StyleUnderline"/>
        </w:rPr>
        <w:t>With these considerations in mind, I drew from Indigenous methodologies and conversations</w:t>
      </w:r>
      <w:r>
        <w:rPr>
          <w:rStyle w:val="StyleUnderline"/>
        </w:rPr>
        <w:t xml:space="preserve"> </w:t>
      </w:r>
      <w:r w:rsidRPr="0005730E">
        <w:rPr>
          <w:rStyle w:val="StyleUnderline"/>
        </w:rPr>
        <w:t>with activists and Indigenous mentors to establish five core principles that I hoped would guide</w:t>
      </w:r>
      <w:r>
        <w:rPr>
          <w:rStyle w:val="StyleUnderline"/>
        </w:rPr>
        <w:t xml:space="preserve"> </w:t>
      </w:r>
      <w:r w:rsidRPr="0005730E">
        <w:rPr>
          <w:rStyle w:val="StyleUnderline"/>
        </w:rPr>
        <w:t>my research</w:t>
      </w:r>
      <w:r w:rsidRPr="0005730E">
        <w:t xml:space="preserve">. These principles included: (1) drawing on multiple ontological realities and worldviews; (2) situating contemporary political struggles within the structures of settler colonialism, white supremacy, heteropatriarchy, and capitalism; (3) engaging in critical self-reflexivity; (4) seeking to embody practices of decolonization not only in my research but as a life praxis; and (5) creating long-term and sustained relationships across and between the participants of the study. To follow these principles meant that being guided by an overarching relational worldview, one drawn from Indigenous ontologies (Kovach 2009). </w:t>
      </w:r>
      <w:r w:rsidRPr="0005730E">
        <w:rPr>
          <w:rStyle w:val="StyleUnderline"/>
        </w:rPr>
        <w:t>Nonetheless, every</w:t>
      </w:r>
      <w:r>
        <w:rPr>
          <w:rStyle w:val="StyleUnderline"/>
        </w:rPr>
        <w:t xml:space="preserve"> </w:t>
      </w:r>
      <w:r w:rsidRPr="0005730E">
        <w:rPr>
          <w:rStyle w:val="StyleUnderline"/>
        </w:rPr>
        <w:t>interview and every ethnographic observation in this research project is filtered by how it is</w:t>
      </w:r>
      <w:r>
        <w:rPr>
          <w:rStyle w:val="StyleUnderline"/>
        </w:rPr>
        <w:t xml:space="preserve"> </w:t>
      </w:r>
      <w:r w:rsidRPr="0005730E">
        <w:rPr>
          <w:rStyle w:val="StyleUnderline"/>
        </w:rPr>
        <w:t>represented from my perspective and the perspective of my research participants in relation to</w:t>
      </w:r>
      <w:r>
        <w:rPr>
          <w:rStyle w:val="StyleUnderline"/>
        </w:rPr>
        <w:t xml:space="preserve"> </w:t>
      </w:r>
      <w:r w:rsidRPr="0005730E">
        <w:rPr>
          <w:rStyle w:val="StyleUnderline"/>
        </w:rPr>
        <w:t>Indigenous movements for land and life. In doing so, i</w:t>
      </w:r>
      <w:r w:rsidRPr="007B3999">
        <w:rPr>
          <w:rStyle w:val="StyleUnderline"/>
          <w:highlight w:val="yellow"/>
        </w:rPr>
        <w:t>t is impossible to ignore the underlying power relationship pervasive in a study that seeks to interpret what it means to decolonize from the position of settlers</w:t>
      </w:r>
      <w:r w:rsidRPr="0005730E">
        <w:rPr>
          <w:rStyle w:val="StyleUnderline"/>
        </w:rPr>
        <w:t xml:space="preserve"> or non-Indigenous peoples</w:t>
      </w:r>
      <w:r w:rsidRPr="0005730E">
        <w:t xml:space="preserve">. And yet, </w:t>
      </w:r>
      <w:r w:rsidRPr="007B3999">
        <w:rPr>
          <w:rStyle w:val="StyleUnderline"/>
          <w:highlight w:val="yellow"/>
        </w:rPr>
        <w:t>in learning to speak with (rather than listen to or speak for) Indigenous subjects, it is critical to engage in research that explores the multiple positionalities, contradictions, and limitations that are brought to the fore through serious engagement with practices of decolonization by settlers and non-Indigenous peoples</w:t>
      </w:r>
      <w:r w:rsidRPr="007B3999">
        <w:rPr>
          <w:highlight w:val="yellow"/>
        </w:rPr>
        <w:t xml:space="preserve">. </w:t>
      </w:r>
      <w:r w:rsidRPr="007B3999">
        <w:rPr>
          <w:rStyle w:val="Emphasis"/>
          <w:highlight w:val="yellow"/>
        </w:rPr>
        <w:t>Applying these methods without being continually self-reflexive about one’s position</w:t>
      </w:r>
      <w:r w:rsidRPr="0005730E">
        <w:t xml:space="preserve"> as a non-Indigenous researcher connected to colonizing institutions like the university </w:t>
      </w:r>
      <w:r w:rsidRPr="007B3999">
        <w:rPr>
          <w:rStyle w:val="Emphasis"/>
          <w:highlight w:val="yellow"/>
        </w:rPr>
        <w:t>can be difficult</w:t>
      </w:r>
      <w:r>
        <w:rPr>
          <w:rStyle w:val="Emphasis"/>
        </w:rPr>
        <w:t xml:space="preserve"> </w:t>
      </w:r>
      <w:r w:rsidRPr="0005730E">
        <w:rPr>
          <w:rStyle w:val="Emphasis"/>
        </w:rPr>
        <w:t>and at times impossible to reconcile</w:t>
      </w:r>
      <w:r w:rsidRPr="0005730E">
        <w:t xml:space="preserve">. As Andrea Smith (2014) suggests, </w:t>
      </w:r>
      <w:r w:rsidRPr="007B3999">
        <w:rPr>
          <w:rStyle w:val="Emphasis"/>
          <w:highlight w:val="yellow"/>
        </w:rPr>
        <w:t>this must move beyond the “confessions of privilege” that are commonplace in both activists and academic circles</w:t>
      </w:r>
      <w:r w:rsidRPr="0005730E">
        <w:t xml:space="preserve">. Confessions of privilege, Smith explains, “rarely [lead] to political projects to actually dismantle the structures of domination that enable this white/settler privilege. Rather, the confessions become the political project themselves” (Smith 2014:215). These confessions are often used to absolve white people/settlers from their responsibility to engage in and support anti-colonial resistance in tangible and material ways, including the relinquishing of stolen land and the loss of material benefits gained from living in a settler colonial state (Tuck &amp; Yang 2012). </w:t>
      </w:r>
      <w:proofErr w:type="gramStart"/>
      <w:r w:rsidRPr="0005730E">
        <w:t>Similarly</w:t>
      </w:r>
      <w:proofErr w:type="gramEnd"/>
      <w:r w:rsidRPr="0005730E">
        <w:t xml:space="preserve"> as theories of decolonization and resurgence put forward by Indigenous movements and theorists become more popular among non-Indigenous activists and academics, the risk of co-optation and appropriation also increases (Cruz 2008). Wallace (2013) argues, “one of the ways neoimperialism and internal colonialism are actualized and expanded is through research and knowledge production that negates Indigenous peoples’ knowledges, experiences and selfgovernance” (34). On the other hand, </w:t>
      </w:r>
      <w:r w:rsidRPr="007B3999">
        <w:rPr>
          <w:rStyle w:val="Emphasis"/>
          <w:highlight w:val="yellow"/>
        </w:rPr>
        <w:t>the responsibility of non-Indigenous peoples to engage in self-reflexive and critical actions and research around their own relationships to colonialism and the processes of decolonization is important in the development of self-determining relationships of solidarity</w:t>
      </w:r>
      <w:r w:rsidRPr="0005730E">
        <w:t xml:space="preserve"> (Alfred 2005; Walia 2013)</w:t>
      </w:r>
      <w:r>
        <w:t xml:space="preserve"> </w:t>
      </w:r>
      <w:r w:rsidRPr="007B3999">
        <w:t xml:space="preserve">These contentious questions are not unique to this project and I have tried to learn from the experiences and challenges of other activists and researchers who have engaged in similar work. For instance, in the summer of 2013, the Unsettling Resistance editorial collective faced a number of questions regarding their desire to publish an edited volume of writing and art around the topic of “lessons learned, wisdom gained, and practical strategies from those non-Indigenous anti-authoritarian activists engaged in the struggle for decolonization” (Unsettling Resistance 2013). The project was put on indefinite hiatus in the fall of that year after members of the editorial collective decided to take more time to reflect on some of the challenges posed to them as they began to organize the book. The concern over the absence of Indigenous guidance at the onset of the research project and the ultimate decision to put the project on hiatus reaffirms the need to be self-reflexive about the risks of turning Indigenous peoples into an essentialized “Other” when non-Indigenous activists discuss decolonization. </w:t>
      </w:r>
      <w:r w:rsidRPr="007B3999">
        <w:rPr>
          <w:rStyle w:val="StyleUnderline"/>
          <w:highlight w:val="yellow"/>
        </w:rPr>
        <w:t>Critical and decolonizing research needs to be grounded in long-standing relationships with specific Indigenous people and communities and what it means to be decolonizing as a settler remains open</w:t>
      </w:r>
      <w:r w:rsidRPr="007B3999">
        <w:rPr>
          <w:rStyle w:val="StyleUnderline"/>
        </w:rPr>
        <w:t xml:space="preserve"> and dynamic </w:t>
      </w:r>
      <w:r w:rsidRPr="007B3999">
        <w:rPr>
          <w:rStyle w:val="StyleUnderline"/>
          <w:highlight w:val="yellow"/>
        </w:rPr>
        <w:t>and must inherently be</w:t>
      </w:r>
      <w:r w:rsidRPr="007B3999">
        <w:rPr>
          <w:rStyle w:val="StyleUnderline"/>
        </w:rPr>
        <w:t>, as scholar Adam J. Barker quips, “</w:t>
      </w:r>
      <w:r w:rsidRPr="007B3999">
        <w:rPr>
          <w:rStyle w:val="StyleUnderline"/>
          <w:highlight w:val="yellow"/>
        </w:rPr>
        <w:t>unsettled</w:t>
      </w:r>
      <w:r w:rsidRPr="007B3999">
        <w:rPr>
          <w:rStyle w:val="StyleUnderline"/>
        </w:rPr>
        <w:t>”</w:t>
      </w:r>
      <w:r w:rsidRPr="007B3999">
        <w:t xml:space="preserve"> (Barker 2009). In this paper, </w:t>
      </w:r>
      <w:r w:rsidRPr="007B3999">
        <w:rPr>
          <w:rStyle w:val="StyleUnderline"/>
        </w:rPr>
        <w:t>I focus on three methodological themes that required unsettling during my field research. The first centres on questions of identification and belonging and it explores the complications I faced in setting criteria for who would be included in the study. The second explores questions of accountability and consent by addressing some of the barriers and challenges faced in negotiating relationships of mutual consent with research participants and their communities. The final theme engages the tension between responsibility and appropriation when incorporating Indigenous theory into research focused on non-Indigenous peoples and their processes of unsettling and decolonizing.</w:t>
      </w:r>
    </w:p>
    <w:p w14:paraId="32F56CC8" w14:textId="77777777" w:rsidR="0046075B" w:rsidRDefault="0046075B" w:rsidP="0046075B">
      <w:pPr>
        <w:rPr>
          <w:rStyle w:val="StyleUnderline"/>
          <w:sz w:val="16"/>
          <w:u w:val="none"/>
        </w:rPr>
      </w:pPr>
    </w:p>
    <w:p w14:paraId="0C5B0D86" w14:textId="7005866B" w:rsidR="0046075B" w:rsidRDefault="0046075B" w:rsidP="00D87CED">
      <w:pPr>
        <w:pStyle w:val="Heading4"/>
        <w:numPr>
          <w:ilvl w:val="0"/>
          <w:numId w:val="17"/>
        </w:numPr>
      </w:pPr>
      <w:r>
        <w:t>Decolonizating mindsets is an important role for us as settlers in indigenous movements</w:t>
      </w:r>
    </w:p>
    <w:p w14:paraId="1C22917E" w14:textId="77777777" w:rsidR="0046075B" w:rsidRPr="009E3565" w:rsidRDefault="0046075B" w:rsidP="0046075B">
      <w:pPr>
        <w:rPr>
          <w:rStyle w:val="Style13ptBold"/>
          <w:b w:val="0"/>
          <w:bCs/>
        </w:rPr>
      </w:pPr>
      <w:r>
        <w:rPr>
          <w:rStyle w:val="Style13ptBold"/>
        </w:rPr>
        <w:t xml:space="preserve">Amadahy 07 </w:t>
      </w:r>
      <w:r>
        <w:t>(Zainab Amadahy, author and indigenous community activist, “The Role of Settlers in Indigenous Struggles,” Canadian Dimension, May 2, 2007, https://canadiandimension.com/articles/view/the-role-of-settlers-in-indigenous-struggles)</w:t>
      </w:r>
    </w:p>
    <w:p w14:paraId="75345102" w14:textId="77777777" w:rsidR="0046075B" w:rsidRDefault="0046075B" w:rsidP="0046075B">
      <w:pPr>
        <w:rPr>
          <w:sz w:val="10"/>
        </w:rPr>
      </w:pPr>
      <w:r w:rsidRPr="009E3565">
        <w:rPr>
          <w:sz w:val="10"/>
        </w:rPr>
        <w:t xml:space="preserve">By mid-March, 2006, when activist communities discovered the land reclamation at Six Nations of the Grand River, </w:t>
      </w:r>
      <w:r w:rsidRPr="009E3565">
        <w:rPr>
          <w:rStyle w:val="StyleUnderline"/>
          <w:highlight w:val="yellow"/>
        </w:rPr>
        <w:t>carloads of non-Aboriginal supporters</w:t>
      </w:r>
      <w:r w:rsidRPr="009E3565">
        <w:rPr>
          <w:rStyle w:val="StyleUnderline"/>
        </w:rPr>
        <w:t xml:space="preserve"> from Toronto, Montreal and beyond </w:t>
      </w:r>
      <w:r w:rsidRPr="009E3565">
        <w:rPr>
          <w:rStyle w:val="StyleUnderline"/>
          <w:highlight w:val="yellow"/>
        </w:rPr>
        <w:t>made almost daily trips to the site loaded with supplies and youthful activists</w:t>
      </w:r>
      <w:r w:rsidRPr="009E3565">
        <w:rPr>
          <w:rStyle w:val="StyleUnderline"/>
        </w:rPr>
        <w:t xml:space="preserve"> eager to staff the cookhouse, help out in the first-aid tent, or do a security shift</w:t>
      </w:r>
      <w:r w:rsidRPr="009E3565">
        <w:rPr>
          <w:sz w:val="10"/>
        </w:rPr>
        <w:t xml:space="preserve">. At night gaggles of underdressed youth would huddle at the fire, soaking up community gossip directly from “the real grassroots” (as one white activist described members of the Grand River community). In the three months following the April 28, 2006 OPP raid on the Six Nations land reclamation, it wasn’t unusual to find times when there were more white settlers camped out on the reclaimed territory than members of the Grand River community. Some activists were there for the early morning raid and have described the experience of nearly being arrested in everything from public events to on-line downloadable videos. It’s worth noting that all the people charged by the OPP that day or since were Native; no non-Natives are facing charges, even though many were on the site before, during and after the raid. Hoping for Trouble? At the risk of generalizing, these were the same activists who monitored the goings on at Akwesasne, Kahnawake and Kanehsatake in January and February, 2006, when there were rumors of an impending RCMP raid on the Mohawk tobacco industry. Toronto activists formed contingency plans on the best ways to bypass possible police blockades to get (mostly white) bodies and supplies into Tyendinaga Mohawk Territory in the event of a raid. They were the same activists on the edge of their seats, sending out e-mail notices and forwarding updates on the Tyendinaga land dispute. As one Native activist noted, “It’s as if they’re hoping for trouble so they’ll have something to do with themselves.” It’s not as if white settler support to various struggles isn’t needed and appreciated. Indeed, one cannot help feel respectful at seeing them put their very bodies on the line beside our own people on some occasions. But </w:t>
      </w:r>
      <w:r w:rsidRPr="009E3565">
        <w:rPr>
          <w:rStyle w:val="StyleUnderline"/>
        </w:rPr>
        <w:t>questions continually arise as to the role of non-Aboriginal supporters in Indigenous struggles</w:t>
      </w:r>
      <w:r w:rsidRPr="009E3565">
        <w:rPr>
          <w:sz w:val="10"/>
        </w:rPr>
        <w:t xml:space="preserve">. When the Toronto-based Co-alition in Support of Indigenous Sovereignty formed in the spring of 2003, its </w:t>
      </w:r>
      <w:r w:rsidRPr="009E3565">
        <w:rPr>
          <w:rStyle w:val="Emphasis"/>
          <w:highlight w:val="yellow"/>
        </w:rPr>
        <w:t>Native founders envisioned a network of non-Natives who could lend their support to Indigenous struggles</w:t>
      </w:r>
      <w:r w:rsidRPr="009E3565">
        <w:rPr>
          <w:rStyle w:val="Emphasis"/>
        </w:rPr>
        <w:t xml:space="preserve"> around Turtle Island, </w:t>
      </w:r>
      <w:r w:rsidRPr="009E3565">
        <w:rPr>
          <w:rStyle w:val="Emphasis"/>
          <w:highlight w:val="yellow"/>
        </w:rPr>
        <w:t>while we all decolonized our mindsets and educated ourselves about Indigenous culture, history and current affairs</w:t>
      </w:r>
      <w:r w:rsidRPr="009E3565">
        <w:rPr>
          <w:sz w:val="10"/>
        </w:rPr>
        <w:t xml:space="preserve">. </w:t>
      </w:r>
      <w:r w:rsidRPr="009E3565">
        <w:rPr>
          <w:rStyle w:val="StyleUnderline"/>
        </w:rPr>
        <w:t>The group was to be led by an “Indigenous Caucus,” whose role was to define the issues, how they would be addressed and by whom</w:t>
      </w:r>
      <w:r w:rsidRPr="009E3565">
        <w:rPr>
          <w:sz w:val="10"/>
        </w:rPr>
        <w:t>. At the outset there was resentment from a few non-Native activists, who voiced a concern that all they were being asked to do was “legwork.” The logic of how their ignorance of our history and culture might impact their praxis and jeopardize Indigenous actions (not to mention lives) was seemingly lost on them. Counteracting Genocide Is Political Others were disappointed to learn that we considered the cultural programs, language classes and ceremonies political activities because of their counter-genocidal nature. If we weren’t blockading, occupying, or protesting something, we didn’t qualify as political.</w:t>
      </w:r>
      <w:r>
        <w:rPr>
          <w:rStyle w:val="StyleUnderline"/>
        </w:rPr>
        <w:t xml:space="preserve"> </w:t>
      </w:r>
      <w:r w:rsidRPr="009E3565">
        <w:rPr>
          <w:sz w:val="10"/>
        </w:rPr>
        <w:t xml:space="preserve">Still </w:t>
      </w:r>
      <w:r w:rsidRPr="009E3565">
        <w:rPr>
          <w:rStyle w:val="StyleUnderline"/>
          <w:highlight w:val="yellow"/>
        </w:rPr>
        <w:t>others were starved for information to help them understand the issues from an Indigenous perspective</w:t>
      </w:r>
      <w:r w:rsidRPr="009E3565">
        <w:rPr>
          <w:sz w:val="10"/>
        </w:rPr>
        <w:t xml:space="preserve">. Requests from non-Aboriginal “supporters” to speak, co-organize activities and write for non-Native publications soon tested the capacity of the Indigenous Caucus, whose original ten members could not keep up with the invitations. Some requests were motivated by a sincere desire to learn and develop relationships, while others were clearly token invitations, issued at the last minute by organizers who had no intention of following up on the issues we put before them, or, better yet, assumed that their issues were our issues. (If only we had a hundred bucks for every time we were asked to share a panel with Quebec sovereigntists. And just whose land would Quebec be sovereign over, we wondered?) Nevertheless, we were the darlings of Toronto’s Left for a couple of years but alas, it couldn’t last. After the April 28 raid on Six Nations, we lost our place in the hearts of Toronto activists. We had been dormant for a year, and our now four-person Indigenous Caucus spent more time trying to respond to the needs of white activists in Toronto, desperate to support Six Nations, than we did working in our own community (a possibly fatal mistake for the organization). The Six Nations reclamation was a sexier, action-packed, historic confrontation on which young, white activists could cut their teeth. Naturally the Confederacy and its supporters out on the land appreciated the supplies and cash donations. A few basked in the hero worship, and, of course, jokes abound about impending births of mixed-race “reclamation babies.” Framing Indigenous </w:t>
      </w:r>
      <w:proofErr w:type="gramStart"/>
      <w:r w:rsidRPr="009E3565">
        <w:rPr>
          <w:sz w:val="10"/>
        </w:rPr>
        <w:t>Struggles</w:t>
      </w:r>
      <w:proofErr w:type="gramEnd"/>
      <w:r w:rsidRPr="009E3565">
        <w:rPr>
          <w:sz w:val="10"/>
        </w:rPr>
        <w:t xml:space="preserve"> It’s always been alternately amusing and lamentable to the Indigenous Caucus that a publication produced by sympathetic white activists who wanted to educate other settlers on the Six Nations land reclamation featured the infamous photo of the burning railway bridge on its cover, supposedly out of admiration for the warriors. Ironically, the same photo graces the opening page of hate websites opposed to the reclamation. The incident happened on one day of a siege that is almost a year old. The unused bridge was burned to prevent OPP access to the territory after the community had already been attacked. Yet, both supporters and opponents seized on the “burning bridge” photo to illustrate their respective points. Even supporters frame our struggles in ways that suit their own needs and perceptions. Had they consulted the Clan Mothers, who have consistently urged faithfulness to The Great Law of Peace, what photo might have been chosen to put on the cover of the publication? So, what is the summary impact of settler support to the Six Nations land reclamation and other Indigenous struggles on Turtle Island? Nobody wants to return their cheques, but we have to wonder what price we may pay for non-Native support. Are staffing the barricades, spooning out canned spaghetti lunches to the warriors, or chopping firewood the best ways that white settlers can support our struggles? Or is that more our job than theirs? </w:t>
      </w:r>
      <w:r w:rsidRPr="009E3565">
        <w:rPr>
          <w:rStyle w:val="Emphasis"/>
          <w:highlight w:val="yellow"/>
        </w:rPr>
        <w:t>The</w:t>
      </w:r>
      <w:r w:rsidRPr="009E3565">
        <w:rPr>
          <w:rStyle w:val="Emphasis"/>
        </w:rPr>
        <w:t xml:space="preserve"> </w:t>
      </w:r>
      <w:r w:rsidRPr="009E3565">
        <w:rPr>
          <w:rStyle w:val="Emphasis"/>
          <w:highlight w:val="yellow"/>
        </w:rPr>
        <w:t>speaking requests that the Indigenous Caucus gets nearly four years after our founding indicate that our goal of “decolonizing mindsets” is still a valid one</w:t>
      </w:r>
      <w:r w:rsidRPr="009E3565">
        <w:rPr>
          <w:sz w:val="10"/>
        </w:rPr>
        <w:t xml:space="preserve">. Indigenous people comprise less than ten per cent of the population of Canada. </w:t>
      </w:r>
      <w:r w:rsidRPr="009E3565">
        <w:rPr>
          <w:rStyle w:val="Emphasis"/>
          <w:highlight w:val="yellow"/>
        </w:rPr>
        <w:t>We need allies in our struggles</w:t>
      </w:r>
      <w:r w:rsidRPr="009E3565">
        <w:rPr>
          <w:rStyle w:val="Emphasis"/>
        </w:rPr>
        <w:t>. Mother Earth needs allies</w:t>
      </w:r>
      <w:r w:rsidRPr="009E3565">
        <w:rPr>
          <w:sz w:val="10"/>
        </w:rPr>
        <w:t>. But after settlers learn the horrific and brutal truth of how Canada established itself literally over the dead bodies of our ancestors what, then, are their responsibilities? What do we expect of them? How do we hold them accountable? And how much responsibility do we have to take for their education, when our people are struggling for their very survival? As Tyendinaga threatens to explode with another land repossession by our people, these questions loom large over Turtle Island.</w:t>
      </w:r>
    </w:p>
    <w:p w14:paraId="7314A971" w14:textId="77777777" w:rsidR="0046075B" w:rsidRDefault="0046075B" w:rsidP="0046075B">
      <w:pPr>
        <w:rPr>
          <w:sz w:val="10"/>
        </w:rPr>
      </w:pPr>
    </w:p>
    <w:p w14:paraId="7AB54DA8" w14:textId="4F0F5913" w:rsidR="0046075B" w:rsidRPr="0068136D" w:rsidRDefault="0046075B" w:rsidP="00D87CED">
      <w:pPr>
        <w:pStyle w:val="Heading4"/>
        <w:numPr>
          <w:ilvl w:val="0"/>
          <w:numId w:val="17"/>
        </w:numPr>
      </w:pPr>
      <w:r>
        <w:t>A universal understanding of a “settler” retains possessive investments in whiteness that relieves culpability for other forms of racialized violence – understanding our position in a broader colonial and racial hierarchy is necessary to confront white supremacy</w:t>
      </w:r>
    </w:p>
    <w:p w14:paraId="18711EBE" w14:textId="77777777" w:rsidR="0046075B" w:rsidRPr="007B3999" w:rsidRDefault="0046075B" w:rsidP="0046075B">
      <w:r w:rsidRPr="007B3999">
        <w:rPr>
          <w:rStyle w:val="Style13ptBold"/>
        </w:rPr>
        <w:t>Morgensen 14</w:t>
      </w:r>
      <w:r>
        <w:t xml:space="preserve"> (Scott Morgensen, assistant professor of gender studies at Queen’s University in Kingston, Ontario, “White Settlers and Indigenous Solidarity: Confronting White Supremacy, Answering Decolonial Alliances,” Decolonization: Indigeneity, Education &amp; Society, May 26, 2014)</w:t>
      </w:r>
    </w:p>
    <w:p w14:paraId="46B52A7A" w14:textId="77777777" w:rsidR="0046075B" w:rsidRPr="000B6680" w:rsidRDefault="0046075B" w:rsidP="0046075B">
      <w:pPr>
        <w:pStyle w:val="Normal1"/>
      </w:pPr>
      <w:r w:rsidRPr="000B6680">
        <w:rPr>
          <w:rStyle w:val="StyleUnderline"/>
          <w:highlight w:val="yellow"/>
        </w:rPr>
        <w:t>White settlers who seek solidarity with Indigenous challenges to settler colonialism must confront how white supremacy shapes settler colonialism, our solidarity, and our lives</w:t>
      </w:r>
      <w:r w:rsidRPr="007B3999">
        <w:rPr>
          <w:rStyle w:val="StyleUnderline"/>
        </w:rPr>
        <w:t>.</w:t>
      </w:r>
      <w:r w:rsidRPr="000B6680">
        <w:t xml:space="preserve"> As a white person working in Canada and the United States to challenge racism and colonialism (in queer / trans politics, and solidarity activism) I am concerned that white people might embrace Indigenous solidarity in ways that evade our responsibilities to people of color and to their calls upon us to challenge all forms of white supremacy. This essay presents my responsibilities to theories and practices of decolonization that connect Indigenous and racialized peoples. I highlight historical studies by Indigenous and critical race scholars — notably, those bridging black and Indigenous studies — as they illuminate deep interlockings of white supremacy and settler colonialism. I call white settlers to become responsible to these, and related projects, so as to challenge the authority we might claim, or have conferred upon us, to appear to lead discussions of decolonization. White settlers do not lead the work of decolonization, in practice or in theory. I want white settler critics to act as respondents to projects that displace whiteness: here, theories and movements generated from struggle by Indigenous and racialized people who are pursuing solidarity and decolonization. By writing this essay, I illuminate how these stakes drove my prior scholarship, and I recommit to ensuring that they express clearly in my ongoing work. </w:t>
      </w:r>
      <w:r w:rsidRPr="0068136D">
        <w:rPr>
          <w:rStyle w:val="StyleUnderline"/>
        </w:rPr>
        <w:t xml:space="preserve">The </w:t>
      </w:r>
      <w:r w:rsidRPr="000B6680">
        <w:rPr>
          <w:rStyle w:val="StyleUnderline"/>
          <w:highlight w:val="yellow"/>
        </w:rPr>
        <w:t>concerns</w:t>
      </w:r>
      <w:r w:rsidRPr="0068136D">
        <w:rPr>
          <w:rStyle w:val="StyleUnderline"/>
        </w:rPr>
        <w:t xml:space="preserve"> I address </w:t>
      </w:r>
      <w:r w:rsidRPr="000B6680">
        <w:rPr>
          <w:rStyle w:val="StyleUnderline"/>
          <w:highlight w:val="yellow"/>
        </w:rPr>
        <w:t>arose</w:t>
      </w:r>
      <w:r w:rsidRPr="000B6680">
        <w:t xml:space="preserve"> in Canada where, </w:t>
      </w:r>
      <w:r w:rsidRPr="000B6680">
        <w:rPr>
          <w:rStyle w:val="StyleUnderline"/>
          <w:highlight w:val="yellow"/>
        </w:rPr>
        <w:t>amid rising interest in Indigenous solidarity, engaged white people identified with and critically deployed the singular term “settler.”</w:t>
      </w:r>
      <w:r w:rsidRPr="000B6680">
        <w:rPr>
          <w:highlight w:val="yellow"/>
        </w:rPr>
        <w:t xml:space="preserve"> </w:t>
      </w:r>
      <w:r w:rsidRPr="000B6680">
        <w:rPr>
          <w:rStyle w:val="Emphasis"/>
          <w:highlight w:val="yellow"/>
        </w:rPr>
        <w:t xml:space="preserve">This term carries important legacies in Indigenous studies, as a trenchant tool to expose power relations, cultural logics, and subjects formed by white-supremacist settler </w:t>
      </w:r>
      <w:proofErr w:type="gramStart"/>
      <w:r w:rsidRPr="000B6680">
        <w:rPr>
          <w:rStyle w:val="Emphasis"/>
          <w:highlight w:val="yellow"/>
        </w:rPr>
        <w:t>colonialism</w:t>
      </w:r>
      <w:r w:rsidRPr="000B6680">
        <w:t>.[</w:t>
      </w:r>
      <w:proofErr w:type="gramEnd"/>
      <w:r w:rsidRPr="000B6680">
        <w:t xml:space="preserve">1] As well, </w:t>
      </w:r>
      <w:r w:rsidRPr="000B6680">
        <w:rPr>
          <w:rStyle w:val="Emphasis"/>
          <w:highlight w:val="yellow"/>
        </w:rPr>
        <w:t>Indigenous and racialized scholars elaborate how the term is creased by racialization</w:t>
      </w:r>
      <w:r w:rsidRPr="000B6680">
        <w:t xml:space="preserve">. For instance, after </w:t>
      </w:r>
      <w:r w:rsidRPr="0068136D">
        <w:rPr>
          <w:rStyle w:val="StyleUnderline"/>
        </w:rPr>
        <w:t>Haunani-Kay Trask</w:t>
      </w:r>
      <w:r w:rsidRPr="000B6680">
        <w:t xml:space="preserve"> (Hawaiian Nation) </w:t>
      </w:r>
      <w:r w:rsidRPr="0068136D">
        <w:rPr>
          <w:rStyle w:val="StyleUnderline"/>
        </w:rPr>
        <w:t>called for solidarity from those whom she termed “settlers of color,” Candace Fujikane responded by inviting Asian-Americans in Hawai’i to critically account for themselves as “Asian settlers.” In another instance, Jodi Byrd</w:t>
      </w:r>
      <w:r w:rsidRPr="000B6680">
        <w:t xml:space="preserve"> (Chickasaw Nation), </w:t>
      </w:r>
      <w:r w:rsidRPr="0068136D">
        <w:rPr>
          <w:rStyle w:val="StyleUnderline"/>
        </w:rPr>
        <w:t>in The Transit of Empire, examines the relations linking Indigenous peoples both to “settlers,” a status imbued by whiteness, and to “arrivants</w:t>
      </w:r>
      <w:r w:rsidRPr="000B6680">
        <w:t xml:space="preserve">.” [2] By using “arrivant,” Byrd signals that racialized non-natives inhabit Indigenous lands while experiencing colonial and racial subjugation, and that her accounts of their participation in colonization and their responsibilities to Indigenous decolonization call for a term distinct from white people. These accounts acknowledge close ties of “settler” status to whiteness while they trace distinctive relations to settler colonialism borne by variously-situated non-native peoples of color. If </w:t>
      </w:r>
      <w:r w:rsidRPr="000B6680">
        <w:rPr>
          <w:rStyle w:val="StyleUnderline"/>
          <w:highlight w:val="yellow"/>
        </w:rPr>
        <w:t>white people who practice Indigenous solidarity miss, or never consider these nuances when invoking “settler” status, I am concerned that we then leave its whiteness normalized and unchallenged within our theories and activism</w:t>
      </w:r>
      <w:r w:rsidRPr="000B6680">
        <w:t xml:space="preserve">. Reflecting on this has led me to a number of questions about how white people embracing the singular or uniform term “settler” may obscure differences among non-natives and reinforce our formation by white supremacy. For instance, if white people self-define through an oppressor role with respect to Indigenous people, does our emphasis on this let us evade naming our oppressor roles with respect to peoples of color? Or, if we think that these latter roles are subsumed or explained by the term “settler,” do our analyses and actions then demonstrate how this is so? Furthermore, if we ever use the term “settler” to refer to people of color, does our initial definition of the term by reference to ourselves project whiteness as our basis for explaining our relations with people of color and their locations as arrivants? </w:t>
      </w:r>
      <w:r w:rsidRPr="0068136D">
        <w:rPr>
          <w:rStyle w:val="StyleUnderline"/>
        </w:rPr>
        <w:t xml:space="preserve">Notably, if white people ever assign “settler” identity to black people, how does this enact the white-supremacist violence of anti-blackness that we, as namers, already represent? In effect, </w:t>
      </w:r>
      <w:r w:rsidRPr="000B6680">
        <w:rPr>
          <w:rStyle w:val="Emphasis"/>
          <w:highlight w:val="yellow"/>
        </w:rPr>
        <w:t>if on identifying as “settlers” white people then apply the term uniformly to people of color</w:t>
      </w:r>
      <w:r w:rsidRPr="0068136D">
        <w:rPr>
          <w:rStyle w:val="Emphasis"/>
        </w:rPr>
        <w:t xml:space="preserve">, or school people of color in their capacity to oppress Indigenous people, </w:t>
      </w:r>
      <w:r w:rsidRPr="000B6680">
        <w:rPr>
          <w:rStyle w:val="Emphasis"/>
          <w:highlight w:val="yellow"/>
        </w:rPr>
        <w:t>how do these acts perform white supremacy, and the epistemic violence of whiteness as foundational to knowledge of the human</w:t>
      </w:r>
      <w:r w:rsidRPr="000B6680">
        <w:t xml:space="preserve">? I am interested in </w:t>
      </w:r>
      <w:r w:rsidRPr="0068136D">
        <w:rPr>
          <w:rStyle w:val="StyleUnderline"/>
        </w:rPr>
        <w:t>these moves not just to challenge their potential violences, but to ask how they may perform what George Lipsitz called “possessive investments in whiteness</w:t>
      </w:r>
      <w:r w:rsidRPr="000B6680">
        <w:t xml:space="preserve">.” </w:t>
      </w:r>
      <w:r w:rsidRPr="000B6680">
        <w:rPr>
          <w:rStyle w:val="Emphasis"/>
          <w:highlight w:val="yellow"/>
        </w:rPr>
        <w:t>White people may participate in Indigenous solidarity as a way to shore up our political authority, whereby addressing one violence seems to relieve us of addressing our culpability in others, while our self-presentation as anti-colonial insulates us against criticism of our racism</w:t>
      </w:r>
      <w:r w:rsidRPr="000B6680">
        <w:t xml:space="preserve">. </w:t>
      </w:r>
      <w:r w:rsidRPr="0068136D">
        <w:rPr>
          <w:rStyle w:val="StyleUnderline"/>
        </w:rPr>
        <w:t>A key area where these processes arise is when white people invoke Indigenous solidarity in ways that evade addressing black subjugation as integral to white settler colonialism in the Americas</w:t>
      </w:r>
      <w:r w:rsidRPr="000B6680">
        <w:t xml:space="preserve">. For instance, </w:t>
      </w:r>
      <w:r w:rsidRPr="0068136D">
        <w:rPr>
          <w:rStyle w:val="StyleUnderline"/>
        </w:rPr>
        <w:t>Rinaldo Walcott illuminates how Canada’s relationship to blackness is erased when nationalist sentiments assign responsibility for slavery or anti-black racism to the United States, thereby framing Canada as an exceptional site of liberal inclusion</w:t>
      </w:r>
      <w:r w:rsidRPr="000B6680">
        <w:t xml:space="preserve">. </w:t>
      </w:r>
      <w:r w:rsidRPr="000B6680">
        <w:rPr>
          <w:rStyle w:val="Emphasis"/>
          <w:highlight w:val="yellow"/>
        </w:rPr>
        <w:t>As a result, when</w:t>
      </w:r>
      <w:r w:rsidRPr="000B6680">
        <w:rPr>
          <w:rStyle w:val="Emphasis"/>
        </w:rPr>
        <w:t xml:space="preserve"> Canadian state </w:t>
      </w:r>
      <w:r w:rsidRPr="000B6680">
        <w:rPr>
          <w:rStyle w:val="Emphasis"/>
          <w:highlight w:val="yellow"/>
        </w:rPr>
        <w:t>multiculturalism welcomes the productivity of immigrants, or highlights growing Caribbean and African communities, blackness in Canada appears to ‘arrive late’</w:t>
      </w:r>
      <w:r w:rsidRPr="000B6680">
        <w:rPr>
          <w:highlight w:val="yellow"/>
        </w:rPr>
        <w:t xml:space="preserve">: </w:t>
      </w:r>
      <w:r w:rsidRPr="000B6680">
        <w:rPr>
          <w:rStyle w:val="StyleUnderline"/>
          <w:highlight w:val="yellow"/>
        </w:rPr>
        <w:t>erasing the longstanding presence of enslaved</w:t>
      </w:r>
      <w:r w:rsidRPr="000B6680">
        <w:rPr>
          <w:rStyle w:val="StyleUnderline"/>
        </w:rPr>
        <w:t xml:space="preserve"> and free </w:t>
      </w:r>
      <w:r w:rsidRPr="000B6680">
        <w:rPr>
          <w:rStyle w:val="StyleUnderline"/>
          <w:highlight w:val="yellow"/>
        </w:rPr>
        <w:t>black people under French, British, and Canadian rule</w:t>
      </w:r>
      <w:r w:rsidRPr="000B6680">
        <w:t>. In light of this, if white people in Canada singularly address our aspirations to Indigenous solidarity, then our efforts to challenge white settler rule readily converge with its nationalist form: casting black peoples and their subjections under transatlantic slavery and racism as secondary, or irrelevant to the colonization of Indigenous peoples, which we then may proceed to address alone.</w:t>
      </w:r>
    </w:p>
    <w:p w14:paraId="2F2B60CA" w14:textId="77777777" w:rsidR="0046075B" w:rsidRDefault="0046075B" w:rsidP="0046075B">
      <w:pPr>
        <w:pStyle w:val="Heading3"/>
      </w:pPr>
      <w:r>
        <w:t xml:space="preserve">AT Reform Good/CTP </w:t>
      </w:r>
    </w:p>
    <w:p w14:paraId="3B8C33CC" w14:textId="65F79338" w:rsidR="00D87CED" w:rsidRDefault="00A252BF" w:rsidP="0046075B">
      <w:pPr>
        <w:pStyle w:val="Heading4"/>
      </w:pPr>
      <w:r>
        <w:t>3</w:t>
      </w:r>
      <w:r w:rsidR="00D87CED">
        <w:t xml:space="preserve"> answers:</w:t>
      </w:r>
    </w:p>
    <w:p w14:paraId="2E2CF063" w14:textId="22BC2F36" w:rsidR="0046075B" w:rsidRPr="007077FC" w:rsidRDefault="0046075B" w:rsidP="00D87CED">
      <w:pPr>
        <w:pStyle w:val="Heading4"/>
        <w:numPr>
          <w:ilvl w:val="0"/>
          <w:numId w:val="18"/>
        </w:numPr>
      </w:pPr>
      <w:r>
        <w:t xml:space="preserve">Non-unique: Politics have already been ceded to Natives </w:t>
      </w:r>
    </w:p>
    <w:p w14:paraId="0D0ED8FD" w14:textId="7E44442F" w:rsidR="0046075B" w:rsidRPr="00D87CED" w:rsidRDefault="0046075B" w:rsidP="00D87CED">
      <w:pPr>
        <w:pStyle w:val="ListParagraph"/>
        <w:keepNext/>
        <w:keepLines/>
        <w:numPr>
          <w:ilvl w:val="0"/>
          <w:numId w:val="18"/>
        </w:numPr>
        <w:shd w:val="clear" w:color="auto" w:fill="FFFFFF"/>
        <w:spacing w:before="40" w:after="0" w:line="278" w:lineRule="atLeast"/>
        <w:outlineLvl w:val="3"/>
        <w:rPr>
          <w:rFonts w:eastAsia="Times New Roman" w:cstheme="majorBidi"/>
          <w:b/>
          <w:bCs/>
          <w:color w:val="000000"/>
          <w:sz w:val="26"/>
          <w:szCs w:val="26"/>
        </w:rPr>
      </w:pPr>
      <w:r w:rsidRPr="00D87CED">
        <w:rPr>
          <w:rFonts w:eastAsia="Times New Roman" w:cstheme="majorBidi"/>
          <w:b/>
          <w:bCs/>
          <w:color w:val="000000"/>
          <w:sz w:val="26"/>
          <w:szCs w:val="26"/>
        </w:rPr>
        <w:t>Historically reforms have failed attempts to work with the government have been unsuccessful</w:t>
      </w:r>
    </w:p>
    <w:p w14:paraId="0DA71F48" w14:textId="77777777" w:rsidR="0046075B" w:rsidRPr="00341654" w:rsidRDefault="0046075B" w:rsidP="0046075B">
      <w:pPr>
        <w:spacing w:after="0" w:line="240" w:lineRule="auto"/>
        <w:rPr>
          <w:rFonts w:eastAsia="Times New Roman"/>
          <w:color w:val="222222"/>
          <w:shd w:val="clear" w:color="auto" w:fill="FFFFFF"/>
        </w:rPr>
      </w:pPr>
      <w:r w:rsidRPr="0072755F">
        <w:rPr>
          <w:rFonts w:cs="Times New Roman"/>
          <w:b/>
          <w:bCs/>
          <w:color w:val="000000"/>
          <w:sz w:val="24"/>
          <w:szCs w:val="26"/>
        </w:rPr>
        <w:t>Grande 4 </w:t>
      </w:r>
      <w:r>
        <w:rPr>
          <w:rFonts w:cs="Times New Roman"/>
          <w:b/>
          <w:bCs/>
          <w:color w:val="000000"/>
          <w:sz w:val="24"/>
          <w:szCs w:val="26"/>
        </w:rPr>
        <w:t>(</w:t>
      </w:r>
      <w:r>
        <w:rPr>
          <w:rFonts w:eastAsia="Times New Roman"/>
          <w:b/>
          <w:bCs/>
          <w:color w:val="222222"/>
          <w:shd w:val="clear" w:color="auto" w:fill="FFFFFF"/>
        </w:rPr>
        <w:t>Sandy, Connecticut College, Department of Education, professor and director of the Center for the Comparative Study of Race and Ethnicity</w:t>
      </w:r>
      <w:r>
        <w:rPr>
          <w:rFonts w:eastAsia="Times New Roman"/>
          <w:color w:val="222222"/>
          <w:shd w:val="clear" w:color="auto" w:fill="FFFFFF"/>
        </w:rPr>
        <w:t xml:space="preserve"> “Red Pedagogy Native American Social and Political Thought,” </w:t>
      </w:r>
      <w:hyperlink r:id="rId15" w:tgtFrame="_blank" w:history="1">
        <w:r>
          <w:rPr>
            <w:rStyle w:val="Hyperlink"/>
            <w:rFonts w:eastAsia="Times New Roman"/>
            <w:color w:val="1155CC"/>
            <w:shd w:val="clear" w:color="auto" w:fill="FFFFFF"/>
          </w:rPr>
          <w:t>https://academictrap.files.wordpress.com/2015/03/sandy-grande-red-pedagogy-native-american-social-and-political-thought.pdf</w:t>
        </w:r>
      </w:hyperlink>
      <w:r>
        <w:rPr>
          <w:rFonts w:eastAsia="Times New Roman"/>
          <w:color w:val="222222"/>
          <w:shd w:val="clear" w:color="auto" w:fill="FFFFFF"/>
        </w:rPr>
        <w:t>, Accessed 7/6/17, GDI-GFerrer-Falto]  </w:t>
      </w:r>
    </w:p>
    <w:p w14:paraId="5F67B790" w14:textId="77777777" w:rsidR="0046075B" w:rsidRPr="0072755F" w:rsidRDefault="0046075B" w:rsidP="0046075B">
      <w:pPr>
        <w:shd w:val="clear" w:color="auto" w:fill="FFFFFF"/>
        <w:spacing w:line="235" w:lineRule="atLeast"/>
        <w:jc w:val="both"/>
        <w:rPr>
          <w:rFonts w:cs="Times New Roman"/>
          <w:color w:val="000000"/>
        </w:rPr>
      </w:pPr>
    </w:p>
    <w:p w14:paraId="28FA082C" w14:textId="77777777" w:rsidR="0046075B" w:rsidRDefault="0046075B" w:rsidP="00E23804">
      <w:pPr>
        <w:pStyle w:val="Normal1"/>
        <w:rPr>
          <w:shd w:val="clear" w:color="auto" w:fill="FFFFFF"/>
        </w:rPr>
      </w:pPr>
      <w:r w:rsidRPr="0072755F">
        <w:rPr>
          <w:shd w:val="clear" w:color="auto" w:fill="FFFFFF"/>
        </w:rPr>
        <w:t>While resistance took many forms, </w:t>
      </w:r>
      <w:r w:rsidRPr="00341654">
        <w:rPr>
          <w:b/>
          <w:bCs/>
          <w:sz w:val="24"/>
          <w:shd w:val="clear" w:color="auto" w:fill="FFFFFF"/>
        </w:rPr>
        <w:t>Indians implicitly expressed their antipathy toward termination by refusing to enroll in the associated illconceived vocational training programs ostensibly designed for their benefit (read: ready labor exploitation</w:t>
      </w:r>
      <w:proofErr w:type="gramStart"/>
      <w:r w:rsidRPr="00341654">
        <w:rPr>
          <w:b/>
          <w:bCs/>
          <w:sz w:val="24"/>
          <w:shd w:val="clear" w:color="auto" w:fill="FFFFFF"/>
        </w:rPr>
        <w:t>).</w:t>
      </w:r>
      <w:r w:rsidRPr="0072755F">
        <w:rPr>
          <w:shd w:val="clear" w:color="auto" w:fill="FFFFFF"/>
        </w:rPr>
        <w:t>By</w:t>
      </w:r>
      <w:proofErr w:type="gramEnd"/>
      <w:r w:rsidRPr="0072755F">
        <w:rPr>
          <w:shd w:val="clear" w:color="auto" w:fill="FFFFFF"/>
        </w:rPr>
        <w:t xml:space="preserve"> the dawn of the civil rights movement, American Indians were more directly voicing their opposition to termination and other oppressive government policies. Such displays of resistance psychologically marked the beginning of the era of self-determination. By the 1960s, tribes had developed a core leadership capable of articulating Indian rights and concerns (Reyhner and Eder 1992, 54). In addition to their protests of existing federal policies, the new Indian leadership advocated an agenda of self-determination or the idea of "letting Indian people . . . determine their own destiny." </w:t>
      </w:r>
      <w:r w:rsidRPr="00341654">
        <w:rPr>
          <w:rStyle w:val="Emphasis"/>
          <w:rFonts w:asciiTheme="majorHAnsi" w:hAnsiTheme="majorHAnsi" w:cs="Times New Roman"/>
          <w:highlight w:val="yellow"/>
        </w:rPr>
        <w:t>The spirit of self-determination gave rise to a number of Indian organizations, including the National Indian Education Association</w:t>
      </w:r>
      <w:r w:rsidRPr="00341654">
        <w:rPr>
          <w:b/>
          <w:bCs/>
          <w:sz w:val="24"/>
          <w:shd w:val="clear" w:color="auto" w:fill="FFFFFF"/>
        </w:rPr>
        <w:t xml:space="preserve"> </w:t>
      </w:r>
      <w:r w:rsidRPr="00341654">
        <w:rPr>
          <w:rStyle w:val="Emphasis"/>
        </w:rPr>
        <w:t>in 1967, the Coalition of Indian Controlled School Boards in 1971, and the American Indian Movement in 1972.</w:t>
      </w:r>
      <w:r w:rsidRPr="00341654">
        <w:rPr>
          <w:b/>
          <w:bCs/>
          <w:sz w:val="24"/>
          <w:shd w:val="clear" w:color="auto" w:fill="FFFFFF"/>
        </w:rPr>
        <w:t xml:space="preserve"> T</w:t>
      </w:r>
      <w:r w:rsidRPr="00341654">
        <w:rPr>
          <w:rStyle w:val="Emphasis"/>
          <w:rFonts w:asciiTheme="majorHAnsi" w:hAnsiTheme="majorHAnsi" w:cs="Times New Roman"/>
          <w:highlight w:val="yellow"/>
        </w:rPr>
        <w:t>he political energy of such organizations helped galvanize efforts to establish tribally controlled schools</w:t>
      </w:r>
      <w:r w:rsidRPr="00341654">
        <w:rPr>
          <w:b/>
          <w:bCs/>
          <w:sz w:val="24"/>
          <w:shd w:val="clear" w:color="auto" w:fill="FFFFFF"/>
        </w:rPr>
        <w:t xml:space="preserve"> </w:t>
      </w:r>
      <w:r w:rsidRPr="00341654">
        <w:rPr>
          <w:rStyle w:val="Emphasis"/>
        </w:rPr>
        <w:t xml:space="preserve">such as the Rough Rock Demonstration School and Navajo Community College, founded in 1966 and 1968, respectively. The efforts of Indian educators and leaders also prompted the publication of two major studies in Indian education: "Indian Education: A National Tragedy —A National Challenge" (U.S. Senate, 1969), commonly known as "The Kennedy Report" and, "The National Study of American Indian Education" (Havighurst 1970). These reports helped secure passage of the Indian Self-Determination and Education Act in 1975, which provided American Indians increased control over their children's </w:t>
      </w:r>
      <w:proofErr w:type="gramStart"/>
      <w:r w:rsidRPr="00341654">
        <w:rPr>
          <w:rStyle w:val="Emphasis"/>
        </w:rPr>
        <w:t>education</w:t>
      </w:r>
      <w:r w:rsidRPr="00341654">
        <w:rPr>
          <w:b/>
          <w:bCs/>
          <w:sz w:val="24"/>
          <w:shd w:val="clear" w:color="auto" w:fill="FFFFFF"/>
        </w:rPr>
        <w:t>.</w:t>
      </w:r>
      <w:r w:rsidRPr="0072755F">
        <w:rPr>
          <w:shd w:val="clear" w:color="auto" w:fill="FFFFFF"/>
        </w:rPr>
        <w:t>Among</w:t>
      </w:r>
      <w:proofErr w:type="gramEnd"/>
      <w:r w:rsidRPr="0072755F">
        <w:rPr>
          <w:shd w:val="clear" w:color="auto" w:fill="FFFFFF"/>
        </w:rPr>
        <w:t xml:space="preserve"> other measures, the act authorized special funding for programs in reservation schools and, for the first time, off-reservation, urban schools. It also advocated for parent involvement in program planning, for the establishment of community-run schools, and for culturally relevant and bilingual curriculum materials (Reyhner and Eder 1992, chapter 3; Szasz 1999). Mapping the Terrain of Struggle 17 </w:t>
      </w:r>
      <w:r w:rsidRPr="00341654">
        <w:rPr>
          <w:rStyle w:val="Emphasis"/>
          <w:rFonts w:asciiTheme="majorHAnsi" w:hAnsiTheme="majorHAnsi" w:cs="Times New Roman"/>
          <w:highlight w:val="yellow"/>
        </w:rPr>
        <w:t>A number of seminal political documents were also published during the era of self-determination</w:t>
      </w:r>
      <w:r w:rsidRPr="00341654">
        <w:rPr>
          <w:b/>
          <w:bCs/>
          <w:sz w:val="24"/>
          <w:shd w:val="clear" w:color="auto" w:fill="FFFFFF"/>
        </w:rPr>
        <w:t xml:space="preserve">, </w:t>
      </w:r>
      <w:r w:rsidRPr="00341654">
        <w:rPr>
          <w:rStyle w:val="Emphasis"/>
        </w:rPr>
        <w:t>including the "Indian Nations at Risk" report in 1991, the "White House Conference on Indian Education" report in 1992, the "Comprehensive Federal Indian Education Policy Statement" in 1997, and the "Executive Order on American Indian and Alaska Native Education" in 1998</w:t>
      </w:r>
      <w:r w:rsidRPr="00341654">
        <w:rPr>
          <w:b/>
          <w:bCs/>
          <w:sz w:val="24"/>
          <w:shd w:val="clear" w:color="auto" w:fill="FFFFFF"/>
        </w:rPr>
        <w:t>.</w:t>
      </w:r>
      <w:r w:rsidRPr="0072755F">
        <w:rPr>
          <w:shd w:val="clear" w:color="auto" w:fill="FFFFFF"/>
        </w:rPr>
        <w:t>In general these reports indicate that while the past thirty years witnessed much progress in Indian education, the road ahead was replete with challenges, providing a litany of statistics that portend a grim picture for Indian education. Specifically, in addition to exhibiting the highest dropout and lowest achievement rates, American Indian and Alaska Native students were reported to endure Euro-centric curriculums, high faculty and staff turnover rates, underprepared teachers, limited access to relevant cultural library and learning resources, limited access to computers and other technologies, and overt and subtle forms of racism in schools. Such conditions were exacerbated by a general decline in federal spending, particularly for BIA schools and tribal colleges. Above all, </w:t>
      </w:r>
      <w:r w:rsidRPr="00341654">
        <w:rPr>
          <w:rStyle w:val="Emphasis"/>
          <w:rFonts w:asciiTheme="majorHAnsi" w:hAnsiTheme="majorHAnsi" w:cs="Times New Roman"/>
          <w:highlight w:val="yellow"/>
        </w:rPr>
        <w:t>however, the reports testify to the fact that centuries of genocidal and assimilationist polices cannot be undone in a matter of years</w:t>
      </w:r>
      <w:r w:rsidRPr="00341654">
        <w:rPr>
          <w:b/>
          <w:bCs/>
          <w:sz w:val="24"/>
          <w:shd w:val="clear" w:color="auto" w:fill="FFFFFF"/>
        </w:rPr>
        <w:t>. </w:t>
      </w:r>
      <w:r w:rsidRPr="0072755F">
        <w:rPr>
          <w:shd w:val="clear" w:color="auto" w:fill="FFFFFF"/>
        </w:rPr>
        <w:t>The voices of prominent American Indian scholars, educators, and leaders are registered throughout, collectively asserting that systematic oppression, levied at the hands of the federal government, requires an equally systematic federal plan of affirmative action. In other words, an education for decolonization. </w:t>
      </w:r>
      <w:r w:rsidRPr="00341654">
        <w:rPr>
          <w:rStyle w:val="Emphasis"/>
        </w:rPr>
        <w:t>The "Comprehensive Federal Indian Education Policy Statement" (CFIEPS), in particular, reflects the virtual consensus among leaders that school reform must be systematic and inclusive of all aspects of tribal life.</w:t>
      </w:r>
      <w:r w:rsidRPr="00341654">
        <w:rPr>
          <w:b/>
          <w:bCs/>
          <w:sz w:val="24"/>
          <w:shd w:val="clear" w:color="auto" w:fill="FFFFFF"/>
        </w:rPr>
        <w:t> </w:t>
      </w:r>
      <w:r w:rsidRPr="0072755F">
        <w:rPr>
          <w:shd w:val="clear" w:color="auto" w:fill="FFFFFF"/>
        </w:rPr>
        <w:t>The relationship between educational reform and the struggles to "preserve tribal homelands, governments, languages, cultures, economies, and social structures" is made explicit (National Indian Education Association and National Congress of American Indians 1996, 3). </w:t>
      </w:r>
      <w:r w:rsidRPr="00341654">
        <w:rPr>
          <w:rStyle w:val="Emphasis"/>
        </w:rPr>
        <w:t>Ironically, though</w:t>
      </w:r>
      <w:r w:rsidRPr="00341654">
        <w:rPr>
          <w:b/>
          <w:bCs/>
          <w:sz w:val="24"/>
          <w:shd w:val="clear" w:color="auto" w:fill="FFFFFF"/>
        </w:rPr>
        <w:t xml:space="preserve"> </w:t>
      </w:r>
      <w:r w:rsidRPr="00341654">
        <w:rPr>
          <w:rStyle w:val="Emphasis"/>
          <w:rFonts w:asciiTheme="majorHAnsi" w:hAnsiTheme="majorHAnsi" w:cs="Times New Roman"/>
          <w:highlight w:val="yellow"/>
        </w:rPr>
        <w:t xml:space="preserve">the CFIEPS is often referred to as a revolutionary document in the history of American Indian education, it ultimately states little that is either new or revolutionary. Rather, it merely rearticulates the scope of federal responsibility as defined in existing laws, treaties, and </w:t>
      </w:r>
      <w:proofErr w:type="gramStart"/>
      <w:r w:rsidRPr="00341654">
        <w:rPr>
          <w:rStyle w:val="Emphasis"/>
          <w:rFonts w:asciiTheme="majorHAnsi" w:hAnsiTheme="majorHAnsi" w:cs="Times New Roman"/>
          <w:highlight w:val="yellow"/>
        </w:rPr>
        <w:t>policies</w:t>
      </w:r>
      <w:r w:rsidRPr="00341654">
        <w:rPr>
          <w:b/>
          <w:bCs/>
          <w:sz w:val="24"/>
          <w:shd w:val="clear" w:color="auto" w:fill="FFFFFF"/>
        </w:rPr>
        <w:t>.</w:t>
      </w:r>
      <w:r w:rsidRPr="0072755F">
        <w:rPr>
          <w:shd w:val="clear" w:color="auto" w:fill="FFFFFF"/>
        </w:rPr>
        <w:t>Beginning</w:t>
      </w:r>
      <w:proofErr w:type="gramEnd"/>
      <w:r w:rsidRPr="0072755F">
        <w:rPr>
          <w:shd w:val="clear" w:color="auto" w:fill="FFFFFF"/>
        </w:rPr>
        <w:t xml:space="preserve"> with a directive for the "recognition and support of tribal sovereignty," the report details the responsibilities of various federal agencies to assist tribes in assuming "control of education programs and governance of Indian education" (NIEA/NCAI 1996, 4). It covers everything from the "support of native languages and cultures" to provisions for "Indian education outside of Indian country," and is contextualized in language that makes it definitively clear that the federal government must act in consultation with, and in service to, the tribes. Furthermore, it stipulates that this "government-to-government" 18 Chapter One relationship should be heeded as an inherent aspect of tribal sovereignty and not as a delegated privilege. </w:t>
      </w:r>
      <w:r w:rsidRPr="00341654">
        <w:rPr>
          <w:rStyle w:val="Emphasis"/>
        </w:rPr>
        <w:t xml:space="preserve">Due to its comprehensive nature, the CFIEPS served as the model for "The Executive Order on American Indian and Native Alaskan Education" issued in 1998 by the Clinton administration. Much of its original, somewhat strident, language was, however, lost in the translation from political statement to federal </w:t>
      </w:r>
      <w:proofErr w:type="gramStart"/>
      <w:r w:rsidRPr="00341654">
        <w:rPr>
          <w:rStyle w:val="Emphasis"/>
        </w:rPr>
        <w:t>policy</w:t>
      </w:r>
      <w:r w:rsidRPr="00341654">
        <w:rPr>
          <w:b/>
          <w:bCs/>
          <w:sz w:val="24"/>
          <w:shd w:val="clear" w:color="auto" w:fill="FFFFFF"/>
        </w:rPr>
        <w:t>.</w:t>
      </w:r>
      <w:r w:rsidRPr="0072755F">
        <w:rPr>
          <w:shd w:val="clear" w:color="auto" w:fill="FFFFFF"/>
        </w:rPr>
        <w:t>In</w:t>
      </w:r>
      <w:proofErr w:type="gramEnd"/>
      <w:r w:rsidRPr="0072755F">
        <w:rPr>
          <w:shd w:val="clear" w:color="auto" w:fill="FFFFFF"/>
        </w:rPr>
        <w:t xml:space="preserve"> particular, the importance placed on the need for broadbased educational reform, institutionalized recognition of Indian sovereignty, and accountability of federal agencies to uphold their moral, legal, and fiscal responsibility to support Indian education was noticeably diminished. Nevertheless, the issuance of this executive order was a historic moment, symbolizing the efforts of contemporary American Indian leaders to not only insist on self-determination but also on the government's acknowledgment of this inherent right</w:t>
      </w:r>
    </w:p>
    <w:p w14:paraId="5A617B6C" w14:textId="22AB6B67" w:rsidR="00A252BF" w:rsidRDefault="00A252BF" w:rsidP="00A252BF">
      <w:pPr>
        <w:pStyle w:val="Heading4"/>
        <w:numPr>
          <w:ilvl w:val="0"/>
          <w:numId w:val="18"/>
        </w:numPr>
      </w:pPr>
      <w:r>
        <w:t xml:space="preserve">Legal reform is impossible </w:t>
      </w:r>
    </w:p>
    <w:p w14:paraId="68C8BF0A" w14:textId="77777777" w:rsidR="00A252BF" w:rsidRPr="00D45B81" w:rsidRDefault="00A252BF" w:rsidP="00A252BF">
      <w:pPr>
        <w:rPr>
          <w:b/>
          <w:szCs w:val="16"/>
        </w:rPr>
      </w:pPr>
      <w:r w:rsidRPr="00BA750D">
        <w:rPr>
          <w:rStyle w:val="Style13ptBold"/>
        </w:rPr>
        <w:t>Mignolo 6</w:t>
      </w:r>
      <w:r>
        <w:rPr>
          <w:rStyle w:val="Style13ptBold"/>
        </w:rPr>
        <w:t xml:space="preserve"> </w:t>
      </w:r>
      <w:r w:rsidRPr="00D45B81">
        <w:rPr>
          <w:szCs w:val="16"/>
        </w:rPr>
        <w:t xml:space="preserve">[Walter </w:t>
      </w:r>
      <w:r w:rsidRPr="00B17D0B">
        <w:rPr>
          <w:rStyle w:val="Style13ptBold"/>
          <w:sz w:val="16"/>
          <w:szCs w:val="16"/>
        </w:rPr>
        <w:t>Mignolo</w:t>
      </w:r>
      <w:r w:rsidRPr="00B17D0B">
        <w:rPr>
          <w:szCs w:val="16"/>
        </w:rPr>
        <w:t>,</w:t>
      </w:r>
      <w:r w:rsidRPr="00D45B81">
        <w:rPr>
          <w:szCs w:val="16"/>
        </w:rPr>
        <w:t xml:space="preserve"> 20</w:t>
      </w:r>
      <w:r w:rsidRPr="00B17D0B">
        <w:rPr>
          <w:rStyle w:val="Style13ptBold"/>
          <w:sz w:val="16"/>
          <w:szCs w:val="16"/>
        </w:rPr>
        <w:t>06</w:t>
      </w:r>
      <w:r w:rsidRPr="00D45B81">
        <w:rPr>
          <w:szCs w:val="16"/>
        </w:rPr>
        <w:t>. “Citizen Knowledge and the Limits of Humanity”]</w:t>
      </w:r>
    </w:p>
    <w:p w14:paraId="7855D68B" w14:textId="77777777" w:rsidR="00A252BF" w:rsidRPr="0046075B" w:rsidRDefault="00A252BF" w:rsidP="00A252BF">
      <w:pPr>
        <w:contextualSpacing/>
        <w:rPr>
          <w:sz w:val="8"/>
          <w:szCs w:val="8"/>
        </w:rPr>
      </w:pPr>
      <w:r w:rsidRPr="00852B95">
        <w:rPr>
          <w:sz w:val="8"/>
          <w:szCs w:val="8"/>
        </w:rPr>
        <w:t>When the idea of "citizenship" came into view—and was linked to the materialization and formation of the nation-state in secular north Europe—it enforced the formation of communities of birth instead of communities of faith. But at that time, the imperial and colonial differences were already in place, and both were recast in the new face of Western empires.</w:t>
      </w:r>
      <w:r w:rsidRPr="00215C82">
        <w:rPr>
          <w:sz w:val="8"/>
          <w:szCs w:val="8"/>
        </w:rPr>
        <w:t xml:space="preserve"> </w:t>
      </w:r>
      <w:r w:rsidRPr="00AF1861">
        <w:rPr>
          <w:rStyle w:val="StyleUnderline"/>
          <w:highlight w:val="cyan"/>
        </w:rPr>
        <w:t>The figure of the "citizen" presupposed an idea of the "human" that</w:t>
      </w:r>
      <w:r w:rsidRPr="00731004">
        <w:rPr>
          <w:rStyle w:val="StyleUnderline"/>
          <w:highlight w:val="green"/>
        </w:rPr>
        <w:t xml:space="preserve"> </w:t>
      </w:r>
      <w:r w:rsidRPr="000A1F03">
        <w:rPr>
          <w:rStyle w:val="StyleUnderline"/>
        </w:rPr>
        <w:t>had</w:t>
      </w:r>
      <w:r w:rsidRPr="000A1F03">
        <w:rPr>
          <w:rStyle w:val="StyleUnderline"/>
          <w:sz w:val="8"/>
          <w:szCs w:val="8"/>
          <w:u w:val="none"/>
        </w:rPr>
        <w:t xml:space="preserve"> already been </w:t>
      </w:r>
      <w:r w:rsidRPr="000A1F03">
        <w:rPr>
          <w:rStyle w:val="StyleUnderline"/>
        </w:rPr>
        <w:t xml:space="preserve">formed during the Renaissance and </w:t>
      </w:r>
      <w:r w:rsidRPr="00AF1861">
        <w:rPr>
          <w:rStyle w:val="StyleUnderline"/>
          <w:highlight w:val="cyan"/>
        </w:rPr>
        <w:t>was</w:t>
      </w:r>
      <w:r w:rsidRPr="00E80923">
        <w:rPr>
          <w:rStyle w:val="StyleUnderline"/>
          <w:sz w:val="8"/>
          <w:szCs w:val="8"/>
          <w:u w:val="none"/>
        </w:rPr>
        <w:t xml:space="preserve"> one of the </w:t>
      </w:r>
      <w:r w:rsidRPr="00AF1861">
        <w:rPr>
          <w:rStyle w:val="StyleUnderline"/>
          <w:highlight w:val="cyan"/>
        </w:rPr>
        <w:t>constitutive</w:t>
      </w:r>
      <w:r w:rsidRPr="00E80923">
        <w:rPr>
          <w:rStyle w:val="StyleUnderline"/>
          <w:sz w:val="8"/>
          <w:szCs w:val="8"/>
          <w:u w:val="none"/>
        </w:rPr>
        <w:t xml:space="preserve"> elements </w:t>
      </w:r>
      <w:r w:rsidRPr="00AF1861">
        <w:rPr>
          <w:rStyle w:val="StyleUnderline"/>
          <w:highlight w:val="cyan"/>
        </w:rPr>
        <w:t>of the colonial matrix of power</w:t>
      </w:r>
      <w:r w:rsidRPr="00BF3BFE">
        <w:rPr>
          <w:rStyle w:val="StyleUnderline"/>
          <w:sz w:val="8"/>
          <w:szCs w:val="8"/>
          <w:u w:val="none"/>
        </w:rPr>
        <w:t>.</w:t>
      </w:r>
      <w:r w:rsidRPr="00215C82">
        <w:rPr>
          <w:sz w:val="8"/>
          <w:szCs w:val="8"/>
        </w:rPr>
        <w:t xml:space="preserve"> </w:t>
      </w:r>
      <w:r w:rsidRPr="00852B95">
        <w:rPr>
          <w:sz w:val="8"/>
          <w:szCs w:val="8"/>
        </w:rPr>
        <w:t>Henceforth,</w:t>
      </w:r>
      <w:r w:rsidRPr="00215C82">
        <w:rPr>
          <w:sz w:val="8"/>
          <w:szCs w:val="8"/>
        </w:rPr>
        <w:t xml:space="preserve"> </w:t>
      </w:r>
      <w:r w:rsidRPr="00E80923">
        <w:rPr>
          <w:rStyle w:val="StyleUnderline"/>
          <w:sz w:val="8"/>
          <w:szCs w:val="8"/>
          <w:u w:val="none"/>
        </w:rPr>
        <w:t>there was a close link between the concept of Man</w:t>
      </w:r>
      <w:r w:rsidRPr="00215C82">
        <w:rPr>
          <w:sz w:val="8"/>
          <w:szCs w:val="8"/>
        </w:rPr>
        <w:t xml:space="preserve"> </w:t>
      </w:r>
      <w:r w:rsidRPr="00852B95">
        <w:rPr>
          <w:sz w:val="8"/>
          <w:szCs w:val="8"/>
        </w:rPr>
        <w:t>(standing for Human Being)</w:t>
      </w:r>
      <w:r w:rsidRPr="00215C82">
        <w:rPr>
          <w:sz w:val="8"/>
          <w:szCs w:val="8"/>
        </w:rPr>
        <w:t xml:space="preserve"> </w:t>
      </w:r>
      <w:r w:rsidRPr="00E80923">
        <w:rPr>
          <w:rStyle w:val="StyleUnderline"/>
          <w:sz w:val="8"/>
          <w:szCs w:val="8"/>
          <w:u w:val="none"/>
        </w:rPr>
        <w:t>and</w:t>
      </w:r>
      <w:r w:rsidRPr="00215C82">
        <w:rPr>
          <w:sz w:val="8"/>
          <w:szCs w:val="8"/>
        </w:rPr>
        <w:t xml:space="preserve"> </w:t>
      </w:r>
      <w:r w:rsidRPr="00852B95">
        <w:rPr>
          <w:sz w:val="8"/>
          <w:szCs w:val="8"/>
        </w:rPr>
        <w:t>the idea of "humanities" as the major branch of</w:t>
      </w:r>
      <w:r w:rsidRPr="00215C82">
        <w:rPr>
          <w:sz w:val="8"/>
          <w:szCs w:val="8"/>
        </w:rPr>
        <w:t xml:space="preserve"> </w:t>
      </w:r>
      <w:r w:rsidRPr="00E80923">
        <w:rPr>
          <w:rStyle w:val="StyleUnderline"/>
          <w:sz w:val="8"/>
          <w:szCs w:val="8"/>
          <w:u w:val="none"/>
        </w:rPr>
        <w:t>higher learning</w:t>
      </w:r>
      <w:r w:rsidRPr="00215C82">
        <w:rPr>
          <w:sz w:val="8"/>
          <w:szCs w:val="8"/>
        </w:rPr>
        <w:t xml:space="preserve"> </w:t>
      </w:r>
      <w:r w:rsidRPr="00852B95">
        <w:rPr>
          <w:sz w:val="8"/>
          <w:szCs w:val="8"/>
        </w:rPr>
        <w:t>both</w:t>
      </w:r>
      <w:r w:rsidRPr="00215C82">
        <w:rPr>
          <w:sz w:val="8"/>
          <w:szCs w:val="8"/>
        </w:rPr>
        <w:t xml:space="preserve"> </w:t>
      </w:r>
      <w:r w:rsidRPr="00E80923">
        <w:rPr>
          <w:rStyle w:val="StyleUnderline"/>
          <w:sz w:val="8"/>
          <w:szCs w:val="8"/>
          <w:u w:val="none"/>
        </w:rPr>
        <w:t xml:space="preserve">in European universities and in their branches in the colonies </w:t>
      </w:r>
      <w:r w:rsidRPr="00852B95">
        <w:rPr>
          <w:sz w:val="8"/>
          <w:szCs w:val="8"/>
        </w:rPr>
        <w:t>(the universities of Mexico and Peru were founded in the 1550s, Harvard in 1636). 1</w:t>
      </w:r>
      <w:r w:rsidRPr="00215C82">
        <w:rPr>
          <w:sz w:val="8"/>
          <w:szCs w:val="8"/>
        </w:rPr>
        <w:t xml:space="preserve"> </w:t>
      </w:r>
      <w:r w:rsidRPr="000A1F03">
        <w:rPr>
          <w:rStyle w:val="StyleUnderline"/>
        </w:rPr>
        <w:t>If man stood for human being (at the expense of women, non-Christians, people of color, and homosexuals</w:t>
      </w:r>
      <w:r w:rsidRPr="000A1F03">
        <w:rPr>
          <w:rStyle w:val="StyleUnderline"/>
          <w:sz w:val="8"/>
          <w:szCs w:val="8"/>
          <w:u w:val="none"/>
        </w:rPr>
        <w:t>),</w:t>
      </w:r>
      <w:r w:rsidRPr="000A1F03">
        <w:rPr>
          <w:sz w:val="8"/>
          <w:szCs w:val="8"/>
        </w:rPr>
        <w:t xml:space="preserve"> the humanities as high branch of learning was modeled on </w:t>
      </w:r>
      <w:r w:rsidRPr="000A1F03">
        <w:rPr>
          <w:rStyle w:val="StyleUnderline"/>
          <w:sz w:val="8"/>
          <w:szCs w:val="8"/>
          <w:u w:val="none"/>
        </w:rPr>
        <w:t>the</w:t>
      </w:r>
      <w:r w:rsidRPr="000A1F03">
        <w:rPr>
          <w:sz w:val="8"/>
          <w:szCs w:val="8"/>
        </w:rPr>
        <w:t xml:space="preserve"> concept and </w:t>
      </w:r>
      <w:r w:rsidRPr="000A1F03">
        <w:rPr>
          <w:rStyle w:val="StyleUnderline"/>
          <w:sz w:val="8"/>
          <w:szCs w:val="8"/>
          <w:u w:val="none"/>
        </w:rPr>
        <w:t>assumptions of</w:t>
      </w:r>
      <w:r w:rsidRPr="000A1F03">
        <w:rPr>
          <w:sz w:val="8"/>
          <w:szCs w:val="8"/>
        </w:rPr>
        <w:t xml:space="preserve"> the </w:t>
      </w:r>
      <w:r w:rsidRPr="000A1F03">
        <w:rPr>
          <w:rStyle w:val="StyleUnderline"/>
        </w:rPr>
        <w:t>humanity</w:t>
      </w:r>
      <w:r w:rsidRPr="000A1F03">
        <w:rPr>
          <w:sz w:val="8"/>
          <w:szCs w:val="8"/>
        </w:rPr>
        <w:t xml:space="preserve"> which, at its turn, </w:t>
      </w:r>
      <w:r w:rsidRPr="000A1F03">
        <w:rPr>
          <w:rStyle w:val="StyleUnderline"/>
          <w:sz w:val="8"/>
          <w:szCs w:val="8"/>
          <w:u w:val="none"/>
        </w:rPr>
        <w:t xml:space="preserve">was </w:t>
      </w:r>
      <w:r w:rsidRPr="000A1F03">
        <w:rPr>
          <w:rStyle w:val="StyleUnderline"/>
        </w:rPr>
        <w:t>modeled on the example of man</w:t>
      </w:r>
      <w:r w:rsidRPr="000A1F03">
        <w:rPr>
          <w:rStyle w:val="StyleUnderline"/>
          <w:sz w:val="8"/>
          <w:szCs w:val="8"/>
          <w:u w:val="none"/>
        </w:rPr>
        <w:t>.</w:t>
      </w:r>
      <w:r w:rsidRPr="00215C82">
        <w:rPr>
          <w:sz w:val="8"/>
          <w:szCs w:val="8"/>
        </w:rPr>
        <w:t xml:space="preserve"> </w:t>
      </w:r>
      <w:r w:rsidRPr="00852B95">
        <w:rPr>
          <w:sz w:val="8"/>
          <w:szCs w:val="8"/>
        </w:rPr>
        <w:t>My goal in this article is, therefore, to explore the hidden connections between the figure of the citizen, the coloniality of being, and the coloniality of knowledge. I will describe the veiled connections as the logic of coloniality, and the surface that covers it I will describe as the rhetoric of modernity.</w:t>
      </w:r>
      <w:r w:rsidRPr="00215C82">
        <w:rPr>
          <w:sz w:val="8"/>
          <w:szCs w:val="8"/>
        </w:rPr>
        <w:t xml:space="preserve"> </w:t>
      </w:r>
      <w:r w:rsidRPr="000A1F03">
        <w:rPr>
          <w:rStyle w:val="StyleUnderline"/>
          <w:highlight w:val="cyan"/>
        </w:rPr>
        <w:t>The rhetoric of modernity is that of salvation, whereas the logic of coloniality is</w:t>
      </w:r>
      <w:r w:rsidRPr="00E80923">
        <w:rPr>
          <w:rStyle w:val="StyleUnderline"/>
          <w:sz w:val="8"/>
          <w:szCs w:val="8"/>
          <w:u w:val="none"/>
        </w:rPr>
        <w:t xml:space="preserve"> a logic of </w:t>
      </w:r>
      <w:r w:rsidRPr="000A1F03">
        <w:rPr>
          <w:rStyle w:val="StyleUnderline"/>
          <w:highlight w:val="cyan"/>
        </w:rPr>
        <w:t>imperial oppression</w:t>
      </w:r>
      <w:r w:rsidRPr="00BF3BFE">
        <w:rPr>
          <w:rStyle w:val="StyleUnderline"/>
          <w:sz w:val="8"/>
          <w:szCs w:val="8"/>
          <w:u w:val="none"/>
        </w:rPr>
        <w:t>.</w:t>
      </w:r>
      <w:r w:rsidRPr="00215C82">
        <w:rPr>
          <w:sz w:val="8"/>
          <w:szCs w:val="8"/>
        </w:rPr>
        <w:t xml:space="preserve"> </w:t>
      </w:r>
      <w:r w:rsidRPr="00852B95">
        <w:rPr>
          <w:sz w:val="8"/>
          <w:szCs w:val="8"/>
        </w:rPr>
        <w:t>They go hand in hand, and you cannot have modernity without coloniality; the unfinished project of modernity carries over its shoulders the unfinished project of coloniality. I will conclude by suggesting the need to decolonize "knowledge" and "being" and advocating that the (decolonial) "humanities" shall have a fundamental role to play in this process. Truly, "global citizenship" implies overcoming the imperial and colonial differences that have mapped and continue to map global racism and global patriarchy.</w:t>
      </w:r>
      <w:r w:rsidRPr="00215C82">
        <w:rPr>
          <w:sz w:val="8"/>
          <w:szCs w:val="8"/>
        </w:rPr>
        <w:t xml:space="preserve"> </w:t>
      </w:r>
      <w:r w:rsidRPr="008F3E53">
        <w:rPr>
          <w:rStyle w:val="StyleUnderline"/>
          <w:highlight w:val="cyan"/>
        </w:rPr>
        <w:t>Changing the law and public policies won't be of much help</w:t>
      </w:r>
      <w:r w:rsidRPr="00E80923">
        <w:rPr>
          <w:rStyle w:val="StyleUnderline"/>
          <w:sz w:val="8"/>
          <w:szCs w:val="8"/>
          <w:u w:val="none"/>
        </w:rPr>
        <w:t xml:space="preserve"> in this process. </w:t>
      </w:r>
      <w:r w:rsidRPr="008F3E53">
        <w:rPr>
          <w:rStyle w:val="StyleUnderline"/>
          <w:highlight w:val="cyan"/>
        </w:rPr>
        <w:t>What is needed is</w:t>
      </w:r>
      <w:r w:rsidRPr="00E80923">
        <w:rPr>
          <w:rStyle w:val="StyleUnderline"/>
          <w:sz w:val="8"/>
          <w:szCs w:val="8"/>
          <w:u w:val="none"/>
        </w:rPr>
        <w:t xml:space="preserve"> that </w:t>
      </w:r>
      <w:r w:rsidRPr="008F3E53">
        <w:rPr>
          <w:rStyle w:val="StyleUnderline"/>
          <w:highlight w:val="cyan"/>
        </w:rPr>
        <w:t>those who change the law</w:t>
      </w:r>
      <w:r w:rsidRPr="00E80923">
        <w:rPr>
          <w:rStyle w:val="StyleUnderline"/>
          <w:sz w:val="8"/>
          <w:szCs w:val="8"/>
          <w:u w:val="none"/>
        </w:rPr>
        <w:t xml:space="preserve"> and public policy </w:t>
      </w:r>
      <w:r w:rsidRPr="008F3E53">
        <w:rPr>
          <w:rStyle w:val="StyleUnderline"/>
          <w:highlight w:val="cyan"/>
        </w:rPr>
        <w:t>change themselves</w:t>
      </w:r>
      <w:r w:rsidRPr="00731004">
        <w:rPr>
          <w:rStyle w:val="StyleUnderline"/>
          <w:highlight w:val="green"/>
        </w:rPr>
        <w:t>.</w:t>
      </w:r>
      <w:r w:rsidRPr="00215C82">
        <w:rPr>
          <w:sz w:val="8"/>
          <w:szCs w:val="8"/>
        </w:rPr>
        <w:t xml:space="preserve"> </w:t>
      </w:r>
      <w:r w:rsidRPr="00852B95">
        <w:rPr>
          <w:sz w:val="8"/>
          <w:szCs w:val="8"/>
        </w:rPr>
        <w:t>[End Page 312] The problem is how that may take place if we would like to avoid the missionary zeal for conversion; the liberal and neoliberal belief in the triumphal march of Western civilization and of market democracy; and the moral imperatives and forced behavior imposed by socialism. As I do not believe in a new abstract universal that will be good for the entire world, the question is how people can change their belief that the world today is like it is and that it will be only through the "honest" projects of Christians, liberals, and Marxist-socialists that the world could be better for all, and citizenship will be a benediction for all.</w:t>
      </w:r>
      <w:r w:rsidRPr="00215C82">
        <w:rPr>
          <w:sz w:val="8"/>
          <w:szCs w:val="8"/>
        </w:rPr>
        <w:t xml:space="preserve"> </w:t>
      </w:r>
      <w:r w:rsidRPr="00E80923">
        <w:rPr>
          <w:rStyle w:val="StyleUnderline"/>
          <w:sz w:val="8"/>
          <w:szCs w:val="8"/>
          <w:u w:val="none"/>
        </w:rPr>
        <w:t xml:space="preserve">The changes I am thinking about are radical transformations in the naturalized assumptions of the world order. The </w:t>
      </w:r>
      <w:r w:rsidRPr="008F3E53">
        <w:rPr>
          <w:rStyle w:val="StyleUnderline"/>
          <w:highlight w:val="cyan"/>
        </w:rPr>
        <w:t>naturalized assumptions</w:t>
      </w:r>
      <w:r w:rsidRPr="00E80923">
        <w:rPr>
          <w:rStyle w:val="StyleUnderline"/>
          <w:sz w:val="8"/>
          <w:szCs w:val="8"/>
          <w:u w:val="none"/>
        </w:rPr>
        <w:t xml:space="preserve"> I am thinking about </w:t>
      </w:r>
      <w:r w:rsidRPr="008F3E53">
        <w:rPr>
          <w:rStyle w:val="StyleUnderline"/>
          <w:highlight w:val="cyan"/>
        </w:rPr>
        <w:t>are</w:t>
      </w:r>
      <w:r w:rsidRPr="00E80923">
        <w:rPr>
          <w:rStyle w:val="StyleUnderline"/>
          <w:sz w:val="8"/>
          <w:szCs w:val="8"/>
          <w:u w:val="none"/>
        </w:rPr>
        <w:t xml:space="preserve"> imperial–</w:t>
      </w:r>
      <w:r w:rsidRPr="008F3E53">
        <w:rPr>
          <w:rStyle w:val="StyleUnderline"/>
          <w:highlight w:val="cyan"/>
        </w:rPr>
        <w:t>colonial, and they have shaped the world</w:t>
      </w:r>
      <w:r w:rsidRPr="00E80923">
        <w:rPr>
          <w:rStyle w:val="StyleUnderline"/>
          <w:sz w:val="8"/>
          <w:szCs w:val="8"/>
          <w:u w:val="none"/>
        </w:rPr>
        <w:t xml:space="preserve"> in which we live in the past five hundred</w:t>
      </w:r>
      <w:r w:rsidRPr="00215C82">
        <w:rPr>
          <w:sz w:val="8"/>
          <w:szCs w:val="8"/>
        </w:rPr>
        <w:t xml:space="preserve"> </w:t>
      </w:r>
      <w:r w:rsidRPr="00E80923">
        <w:rPr>
          <w:rStyle w:val="StyleUnderline"/>
          <w:sz w:val="8"/>
          <w:szCs w:val="8"/>
          <w:u w:val="none"/>
        </w:rPr>
        <w:t xml:space="preserve">years when Christianity and capitalism came together </w:t>
      </w:r>
      <w:r w:rsidRPr="00D26B2C">
        <w:rPr>
          <w:rStyle w:val="StyleUnderline"/>
          <w:highlight w:val="cyan"/>
        </w:rPr>
        <w:t>and created the conditions for the</w:t>
      </w:r>
      <w:r w:rsidRPr="00E80923">
        <w:rPr>
          <w:rStyle w:val="StyleUnderline"/>
          <w:sz w:val="8"/>
          <w:szCs w:val="8"/>
          <w:u w:val="none"/>
        </w:rPr>
        <w:t xml:space="preserve"> self-fashioned </w:t>
      </w:r>
      <w:r w:rsidRPr="00D26B2C">
        <w:rPr>
          <w:rStyle w:val="StyleUnderline"/>
          <w:highlight w:val="cyan"/>
        </w:rPr>
        <w:t>narrative of "modernity</w:t>
      </w:r>
      <w:r w:rsidRPr="00DE0EF3">
        <w:rPr>
          <w:rStyle w:val="StyleUnderline"/>
          <w:sz w:val="8"/>
          <w:szCs w:val="8"/>
          <w:u w:val="none"/>
        </w:rPr>
        <w:t>."</w:t>
      </w:r>
      <w:r w:rsidRPr="00215C82">
        <w:rPr>
          <w:sz w:val="8"/>
          <w:szCs w:val="8"/>
        </w:rPr>
        <w:t xml:space="preserve"> </w:t>
      </w:r>
      <w:r w:rsidRPr="00852B95">
        <w:rPr>
          <w:sz w:val="8"/>
          <w:szCs w:val="8"/>
        </w:rPr>
        <w:t>Hence,</w:t>
      </w:r>
      <w:r w:rsidRPr="00215C82">
        <w:rPr>
          <w:sz w:val="8"/>
          <w:szCs w:val="8"/>
        </w:rPr>
        <w:t xml:space="preserve"> </w:t>
      </w:r>
      <w:r w:rsidRPr="00E80923">
        <w:rPr>
          <w:rStyle w:val="StyleUnderline"/>
          <w:sz w:val="8"/>
          <w:szCs w:val="8"/>
          <w:u w:val="none"/>
        </w:rPr>
        <w:t xml:space="preserve">the </w:t>
      </w:r>
      <w:r w:rsidRPr="00D26B2C">
        <w:rPr>
          <w:rStyle w:val="StyleUnderline"/>
          <w:highlight w:val="cyan"/>
        </w:rPr>
        <w:t>transformations</w:t>
      </w:r>
      <w:r w:rsidRPr="00E80923">
        <w:rPr>
          <w:rStyle w:val="StyleUnderline"/>
          <w:sz w:val="8"/>
          <w:szCs w:val="8"/>
          <w:u w:val="none"/>
        </w:rPr>
        <w:t xml:space="preserve"> I am thinking about </w:t>
      </w:r>
      <w:r w:rsidRPr="00D26B2C">
        <w:rPr>
          <w:rStyle w:val="StyleUnderline"/>
          <w:highlight w:val="cyan"/>
        </w:rPr>
        <w:t>require an epistemic decolonial shift</w:t>
      </w:r>
      <w:r w:rsidRPr="00E80923">
        <w:rPr>
          <w:rStyle w:val="StyleUnderline"/>
          <w:sz w:val="8"/>
          <w:szCs w:val="8"/>
          <w:u w:val="none"/>
        </w:rPr>
        <w:t>. Not a "new," a "post," or a "neo," which are all changes within the same modern colonial epistemology, but a decolonial</w:t>
      </w:r>
      <w:r w:rsidRPr="00215C82">
        <w:rPr>
          <w:sz w:val="8"/>
          <w:szCs w:val="8"/>
        </w:rPr>
        <w:t xml:space="preserve"> </w:t>
      </w:r>
      <w:r w:rsidRPr="00852B95">
        <w:rPr>
          <w:sz w:val="8"/>
          <w:szCs w:val="8"/>
        </w:rPr>
        <w:t>(and not either a "deconstruction"),</w:t>
      </w:r>
      <w:r w:rsidRPr="00215C82">
        <w:rPr>
          <w:sz w:val="8"/>
          <w:szCs w:val="8"/>
        </w:rPr>
        <w:t xml:space="preserve"> </w:t>
      </w:r>
      <w:r w:rsidRPr="00D26B2C">
        <w:rPr>
          <w:rStyle w:val="StyleUnderline"/>
          <w:highlight w:val="cyan"/>
        </w:rPr>
        <w:t>which means a delinking from the rules of the game</w:t>
      </w:r>
      <w:r w:rsidRPr="00215C82">
        <w:rPr>
          <w:sz w:val="8"/>
          <w:szCs w:val="8"/>
        </w:rPr>
        <w:t xml:space="preserve"> </w:t>
      </w:r>
      <w:r w:rsidRPr="00852B95">
        <w:rPr>
          <w:sz w:val="8"/>
          <w:szCs w:val="8"/>
        </w:rPr>
        <w:t>(e.g., the decolonization of the mind, in Ngugi Wa Th'iongo's vocabulary) in which deconstruction itself and all the "posts-" for sure are caught.</w:t>
      </w:r>
      <w:r w:rsidRPr="00215C82">
        <w:rPr>
          <w:sz w:val="8"/>
          <w:szCs w:val="8"/>
        </w:rPr>
        <w:t xml:space="preserve"> </w:t>
      </w:r>
      <w:r w:rsidRPr="00E80923">
        <w:rPr>
          <w:rStyle w:val="StyleUnderline"/>
          <w:sz w:val="8"/>
          <w:szCs w:val="8"/>
          <w:u w:val="none"/>
        </w:rPr>
        <w:t>Delinking</w:t>
      </w:r>
      <w:r w:rsidRPr="00215C82">
        <w:rPr>
          <w:sz w:val="8"/>
          <w:szCs w:val="8"/>
        </w:rPr>
        <w:t xml:space="preserve"> </w:t>
      </w:r>
      <w:r w:rsidRPr="00852B95">
        <w:rPr>
          <w:sz w:val="8"/>
          <w:szCs w:val="8"/>
        </w:rPr>
        <w:t>doesn't</w:t>
      </w:r>
      <w:r w:rsidRPr="00215C82">
        <w:rPr>
          <w:sz w:val="8"/>
          <w:szCs w:val="8"/>
        </w:rPr>
        <w:t xml:space="preserve"> </w:t>
      </w:r>
      <w:r w:rsidRPr="00E80923">
        <w:rPr>
          <w:rStyle w:val="StyleUnderline"/>
          <w:sz w:val="8"/>
          <w:szCs w:val="8"/>
          <w:u w:val="none"/>
        </w:rPr>
        <w:t>mean to</w:t>
      </w:r>
      <w:r w:rsidRPr="00215C82">
        <w:rPr>
          <w:sz w:val="8"/>
          <w:szCs w:val="8"/>
        </w:rPr>
        <w:t xml:space="preserve"> </w:t>
      </w:r>
      <w:r w:rsidRPr="00852B95">
        <w:rPr>
          <w:sz w:val="8"/>
          <w:szCs w:val="8"/>
        </w:rPr>
        <w:t>be "outside" of either modernity or Christian, Liberal, Capitalist, and Marxist hegemony but to</w:t>
      </w:r>
      <w:r w:rsidRPr="00215C82">
        <w:rPr>
          <w:sz w:val="8"/>
          <w:szCs w:val="8"/>
        </w:rPr>
        <w:t xml:space="preserve"> </w:t>
      </w:r>
      <w:r w:rsidRPr="00E80923">
        <w:rPr>
          <w:rStyle w:val="StyleUnderline"/>
          <w:sz w:val="8"/>
          <w:szCs w:val="8"/>
          <w:u w:val="none"/>
        </w:rPr>
        <w:t>disengage from the naturalized assumptions</w:t>
      </w:r>
      <w:r w:rsidRPr="00852B95">
        <w:rPr>
          <w:sz w:val="8"/>
          <w:szCs w:val="8"/>
        </w:rPr>
        <w:t xml:space="preserve"> that make </w:t>
      </w:r>
      <w:r w:rsidRPr="00E80923">
        <w:rPr>
          <w:rStyle w:val="StyleUnderline"/>
          <w:sz w:val="8"/>
          <w:szCs w:val="8"/>
          <w:u w:val="none"/>
        </w:rPr>
        <w:t>of</w:t>
      </w:r>
      <w:r w:rsidRPr="00852B95">
        <w:rPr>
          <w:sz w:val="8"/>
          <w:szCs w:val="8"/>
        </w:rPr>
        <w:t xml:space="preserve"> these</w:t>
      </w:r>
      <w:r w:rsidRPr="00852B95">
        <w:rPr>
          <w:rStyle w:val="StyleUnderline"/>
          <w:sz w:val="8"/>
          <w:szCs w:val="8"/>
        </w:rPr>
        <w:t xml:space="preserve"> </w:t>
      </w:r>
      <w:r w:rsidRPr="00852B95">
        <w:rPr>
          <w:sz w:val="8"/>
          <w:szCs w:val="8"/>
        </w:rPr>
        <w:t>four macro</w:t>
      </w:r>
      <w:r w:rsidRPr="00E80923">
        <w:rPr>
          <w:rStyle w:val="StyleUnderline"/>
          <w:sz w:val="8"/>
          <w:szCs w:val="8"/>
          <w:u w:val="none"/>
        </w:rPr>
        <w:t>narratives</w:t>
      </w:r>
      <w:r w:rsidRPr="00852B95">
        <w:rPr>
          <w:sz w:val="8"/>
          <w:szCs w:val="8"/>
        </w:rPr>
        <w:t xml:space="preserve"> ”une pensee unique," to use Ignacio Ramonet's expression.2 </w:t>
      </w:r>
      <w:r w:rsidRPr="00E80923">
        <w:rPr>
          <w:rStyle w:val="StyleUnderline"/>
          <w:sz w:val="8"/>
          <w:szCs w:val="8"/>
          <w:u w:val="none"/>
        </w:rPr>
        <w:t>The decolonial shift begins by unveiling the imperial presuppositions that maintain a universal idea of humanity and of human being that serves as a model and point of arrival and by constantly underscoring the fact that oppressed and racialized subjects do not care and are not fighting for "human rights"</w:t>
      </w:r>
      <w:r w:rsidRPr="00215C82">
        <w:rPr>
          <w:sz w:val="8"/>
          <w:szCs w:val="8"/>
        </w:rPr>
        <w:t xml:space="preserve"> </w:t>
      </w:r>
      <w:r w:rsidRPr="00852B95">
        <w:rPr>
          <w:sz w:val="8"/>
          <w:szCs w:val="8"/>
        </w:rPr>
        <w:t>(based on an imperial idea of humanity) but to regain the</w:t>
      </w:r>
      <w:r w:rsidRPr="00215C82">
        <w:rPr>
          <w:sz w:val="8"/>
          <w:szCs w:val="8"/>
        </w:rPr>
        <w:t xml:space="preserve"> "</w:t>
      </w:r>
      <w:r w:rsidRPr="00E80923">
        <w:rPr>
          <w:rStyle w:val="StyleUnderline"/>
          <w:sz w:val="8"/>
          <w:szCs w:val="8"/>
          <w:u w:val="none"/>
        </w:rPr>
        <w:t>human dignity</w:t>
      </w:r>
      <w:r w:rsidRPr="00852B95">
        <w:rPr>
          <w:sz w:val="8"/>
          <w:szCs w:val="8"/>
        </w:rPr>
        <w:t>" (based on a decolonial idea of humanity) that has and</w:t>
      </w:r>
      <w:r w:rsidRPr="00215C82">
        <w:rPr>
          <w:sz w:val="8"/>
          <w:szCs w:val="8"/>
        </w:rPr>
        <w:t xml:space="preserve"> </w:t>
      </w:r>
      <w:r w:rsidRPr="00E80923">
        <w:rPr>
          <w:rStyle w:val="StyleUnderline"/>
          <w:sz w:val="8"/>
          <w:szCs w:val="8"/>
          <w:u w:val="none"/>
        </w:rPr>
        <w:t>continues to be taken away from them by the imperial rhetoric of modernity</w:t>
      </w:r>
      <w:r w:rsidRPr="00215C82">
        <w:rPr>
          <w:sz w:val="8"/>
          <w:szCs w:val="8"/>
        </w:rPr>
        <w:t xml:space="preserve"> </w:t>
      </w:r>
      <w:r w:rsidRPr="00852B95">
        <w:rPr>
          <w:sz w:val="8"/>
          <w:szCs w:val="8"/>
        </w:rPr>
        <w:t xml:space="preserve">(e.g., white, Eurocentered, heterosexual, and Christian/secular). </w:t>
      </w:r>
      <w:r w:rsidRPr="00E80923">
        <w:rPr>
          <w:rStyle w:val="StyleUnderline"/>
          <w:sz w:val="8"/>
          <w:szCs w:val="8"/>
          <w:u w:val="none"/>
        </w:rPr>
        <w:t>The conditions for citizenship are still tied to a racialized hierarchy of human beings that depends on universal categories of thought created and enacted from the identitarian perspectives of European Christianity and by white males</w:t>
      </w:r>
      <w:r w:rsidRPr="00BF3BFE">
        <w:rPr>
          <w:rStyle w:val="StyleUnderline"/>
          <w:sz w:val="8"/>
          <w:szCs w:val="8"/>
          <w:u w:val="none"/>
        </w:rPr>
        <w:t>.</w:t>
      </w:r>
      <w:r w:rsidRPr="00215C82">
        <w:rPr>
          <w:sz w:val="8"/>
          <w:szCs w:val="8"/>
        </w:rPr>
        <w:t xml:space="preserve"> </w:t>
      </w:r>
      <w:r w:rsidRPr="00852B95">
        <w:rPr>
          <w:sz w:val="8"/>
          <w:szCs w:val="8"/>
        </w:rPr>
        <w:t>In the Afro-Caribbean intellectual tradition—from C. L. R. James to Frantz Fanon, Sylvia Wynter, and Lewis Gordon—the very concepts of the human and humanity are constantly under fire.3 Would indeed a black person agree with the idea that what "we" all have in common is our "humanity" and that we are "all equal" in being "different"? I would suspect that the formula would rather be of the type advanced by the [End Page 313] Zapatistas: "[B]ecause we are all equal we have the right to be different."4</w:t>
      </w:r>
      <w:r w:rsidRPr="00215C82">
        <w:rPr>
          <w:sz w:val="8"/>
          <w:szCs w:val="8"/>
        </w:rPr>
        <w:t xml:space="preserve"> </w:t>
      </w:r>
      <w:r w:rsidRPr="00E80923">
        <w:rPr>
          <w:rStyle w:val="StyleUnderline"/>
          <w:sz w:val="8"/>
          <w:szCs w:val="8"/>
          <w:u w:val="none"/>
        </w:rPr>
        <w:t>The universal idea of humanity, believe me, is not the same from the perspective of black history, Indian memories, or the memories of the population of Central Asia</w:t>
      </w:r>
      <w:r w:rsidRPr="00BF3BFE">
        <w:rPr>
          <w:rStyle w:val="StyleUnderline"/>
          <w:sz w:val="8"/>
          <w:szCs w:val="8"/>
          <w:u w:val="none"/>
        </w:rPr>
        <w:t xml:space="preserve">. </w:t>
      </w:r>
      <w:r w:rsidRPr="00852B95">
        <w:rPr>
          <w:sz w:val="8"/>
          <w:szCs w:val="8"/>
        </w:rPr>
        <w:t>The humanities, as a branch of knowledge in the history of the university since the European Renaissance, have always been complicitous with imperial–colonial designs celebrating a universal idea of the human model. The moment has arrived to put the humanities at the service of decolonial projects in their ethical, political, and epistemic dimensions; to recast the reinscription of human dignity as a decolonial project in the hands of the damnes rather than given to them through managerial designs of NGOs and Human Rights Watch that seldom if ever are led by actors whose human dignity is at stake. Decolonial projects imply downsizing human rights to its real dimension: an ethical imperative internal to imperial abuses but not really a project that empowers racialized subjects and helps them to regain the human dignity that racism and imperial projects (from the right, the left, and the center) took away from them.</w:t>
      </w:r>
      <w:r w:rsidRPr="00215C82">
        <w:rPr>
          <w:sz w:val="8"/>
          <w:szCs w:val="8"/>
        </w:rPr>
        <w:t xml:space="preserve"> </w:t>
      </w:r>
    </w:p>
    <w:p w14:paraId="123D7295" w14:textId="73049362" w:rsidR="00A252BF" w:rsidRDefault="00E23804" w:rsidP="00E23804">
      <w:pPr>
        <w:pStyle w:val="Heading3"/>
      </w:pPr>
      <w:r>
        <w:t>AT Multiculturalism</w:t>
      </w:r>
    </w:p>
    <w:p w14:paraId="6E468A94" w14:textId="77777777" w:rsidR="00E23804" w:rsidRDefault="00E23804" w:rsidP="00E23804">
      <w:pPr>
        <w:pStyle w:val="Heading4"/>
      </w:pPr>
      <w:r>
        <w:t xml:space="preserve">Multi-culturism is harmful for Natives because it draws the focus away from indegeneity but allows settler society to keep Natives as spectacles, where the headdresses and totem poles are recognized but NOT the people themselves. </w:t>
      </w:r>
    </w:p>
    <w:p w14:paraId="233F5357" w14:textId="77777777" w:rsidR="00E23804" w:rsidRPr="00F82694" w:rsidRDefault="00E23804" w:rsidP="00E23804">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)(91)(SP)</w:t>
      </w:r>
    </w:p>
    <w:p w14:paraId="4F6D08F2" w14:textId="77777777" w:rsidR="00E23804" w:rsidRPr="00B24203" w:rsidRDefault="00E23804" w:rsidP="00E23804">
      <w:pPr>
        <w:pStyle w:val="Normal1"/>
      </w:pPr>
      <w:r w:rsidRPr="00B24203">
        <w:rPr>
          <w:rStyle w:val="StyleUnderline"/>
          <w:highlight w:val="yellow"/>
        </w:rPr>
        <w:t>Mawani</w:t>
      </w:r>
      <w:r w:rsidRPr="00B24203">
        <w:rPr>
          <w:rStyle w:val="StyleUnderline"/>
        </w:rPr>
        <w:t xml:space="preserve"> </w:t>
      </w:r>
      <w:r w:rsidRPr="00B24203">
        <w:t xml:space="preserve">(2004) </w:t>
      </w:r>
      <w:r w:rsidRPr="00B24203">
        <w:rPr>
          <w:rStyle w:val="StyleUnderline"/>
          <w:highlight w:val="yellow"/>
        </w:rPr>
        <w:t>documents the urge to preserve</w:t>
      </w:r>
      <w:r w:rsidRPr="00B24203">
        <w:rPr>
          <w:rStyle w:val="StyleUnderline"/>
        </w:rPr>
        <w:t xml:space="preserve">, describing the campaigns </w:t>
      </w:r>
      <w:r w:rsidRPr="00B24203">
        <w:rPr>
          <w:rStyle w:val="StyleUnderline"/>
          <w:highlight w:val="yellow"/>
        </w:rPr>
        <w:t>to “save” totem poles from deteriorating conditions and relocate them to museums</w:t>
      </w:r>
      <w:r w:rsidRPr="00B24203">
        <w:rPr>
          <w:rStyle w:val="StyleUnderline"/>
        </w:rPr>
        <w:t xml:space="preserve"> and other institutions</w:t>
      </w:r>
      <w:r w:rsidRPr="00B24203">
        <w:t>. She links this desire with the totem pole’s touristic popularity and its role as a symbol of heritage and antiquity for the young Canadian nation. “</w:t>
      </w:r>
      <w:r w:rsidRPr="00B24203">
        <w:rPr>
          <w:rStyle w:val="StyleUnderline"/>
          <w:highlight w:val="yellow"/>
        </w:rPr>
        <w:t>Visible markers of Otherness</w:t>
      </w:r>
      <w:r w:rsidRPr="00B24203">
        <w:t>,” she explains, “</w:t>
      </w:r>
      <w:r w:rsidRPr="00B24203">
        <w:rPr>
          <w:rStyle w:val="StyleUnderline"/>
          <w:highlight w:val="yellow"/>
        </w:rPr>
        <w:t>were a necessary reminder</w:t>
      </w:r>
      <w:r w:rsidRPr="00B24203">
        <w:rPr>
          <w:rStyle w:val="StyleUnderline"/>
        </w:rPr>
        <w:t xml:space="preserve"> to tourists and travellers </w:t>
      </w:r>
      <w:r w:rsidRPr="00B24203">
        <w:rPr>
          <w:rStyle w:val="StyleUnderline"/>
          <w:highlight w:val="yellow"/>
        </w:rPr>
        <w:t>that while Canada no longer had an ‘Indian problem’ it did indeed have an ‘ancient past’</w:t>
      </w:r>
      <w:r w:rsidRPr="00B24203">
        <w:t xml:space="preserve">” (44). In this way, the totem poles in Stanley Park align with Patrick Wolfe’s (1999) observation that </w:t>
      </w:r>
      <w:r w:rsidRPr="00B24203">
        <w:rPr>
          <w:rStyle w:val="Emphasis"/>
          <w:highlight w:val="yellow"/>
        </w:rPr>
        <w:t>settler colonialism operates through an elimination/preservation logic</w:t>
      </w:r>
      <w:r w:rsidRPr="00B24203">
        <w:rPr>
          <w:highlight w:val="yellow"/>
        </w:rPr>
        <w:t xml:space="preserve">. </w:t>
      </w:r>
      <w:r w:rsidRPr="00B24203">
        <w:rPr>
          <w:rStyle w:val="StyleUnderline"/>
          <w:highlight w:val="yellow"/>
        </w:rPr>
        <w:t>Settler colonies sought to eliminate Indigeneity</w:t>
      </w:r>
      <w:r w:rsidRPr="00B24203">
        <w:rPr>
          <w:rStyle w:val="StyleUnderline"/>
        </w:rPr>
        <w:t xml:space="preserve"> to make room for and legitimize settlement </w:t>
      </w:r>
      <w:r w:rsidRPr="00B24203">
        <w:rPr>
          <w:rStyle w:val="StyleUnderline"/>
          <w:highlight w:val="yellow"/>
        </w:rPr>
        <w:t>while</w:t>
      </w:r>
      <w:r w:rsidRPr="00B24203">
        <w:rPr>
          <w:rStyle w:val="StyleUnderline"/>
        </w:rPr>
        <w:t xml:space="preserve"> also </w:t>
      </w:r>
      <w:r w:rsidRPr="00B24203">
        <w:rPr>
          <w:rStyle w:val="StyleUnderline"/>
          <w:highlight w:val="yellow"/>
        </w:rPr>
        <w:t>maintaining elements of Indigenous culture</w:t>
      </w:r>
      <w:r w:rsidRPr="00B24203">
        <w:rPr>
          <w:rStyle w:val="StyleUnderline"/>
        </w:rPr>
        <w:t xml:space="preserve"> or status </w:t>
      </w:r>
      <w:r w:rsidRPr="00B24203">
        <w:rPr>
          <w:rStyle w:val="StyleUnderline"/>
          <w:highlight w:val="yellow"/>
        </w:rPr>
        <w:t>to enhance colonial place identities</w:t>
      </w:r>
      <w:r w:rsidRPr="00B24203">
        <w:rPr>
          <w:rStyle w:val="StyleUnderline"/>
        </w:rPr>
        <w:t xml:space="preserve"> and establish their locales as distinct from the imperial metropole</w:t>
      </w:r>
      <w:r w:rsidRPr="00B24203">
        <w:t xml:space="preserve">. This place- making strategy continues to shape contemporary notions of identity, place, history, and belonging. Thus, as Mawani argues, </w:t>
      </w:r>
      <w:r w:rsidRPr="00B24203">
        <w:rPr>
          <w:rStyle w:val="StyleUnderline"/>
          <w:highlight w:val="yellow"/>
        </w:rPr>
        <w:t>the totem pole display</w:t>
      </w:r>
      <w:r w:rsidRPr="00B24203">
        <w:rPr>
          <w:rStyle w:val="StyleUnderline"/>
        </w:rPr>
        <w:t xml:space="preserve"> in Stanley Park </w:t>
      </w:r>
      <w:r w:rsidRPr="00B24203">
        <w:rPr>
          <w:rStyle w:val="StyleUnderline"/>
          <w:highlight w:val="yellow"/>
        </w:rPr>
        <w:t>reflects</w:t>
      </w:r>
      <w:r w:rsidRPr="00B24203">
        <w:rPr>
          <w:rStyle w:val="StyleUnderline"/>
        </w:rPr>
        <w:t xml:space="preserve"> its settler colonial construction and meaning more than Aboriginal peoples and the original cultural meanings embedded in the poles</w:t>
      </w:r>
      <w:r w:rsidRPr="00B24203">
        <w:t>.61 They are “</w:t>
      </w:r>
      <w:r w:rsidRPr="00B24203">
        <w:rPr>
          <w:rStyle w:val="Emphasis"/>
          <w:highlight w:val="yellow"/>
        </w:rPr>
        <w:t>an iconic yet shifting symbol of colonial alterity</w:t>
      </w:r>
      <w:r w:rsidRPr="00B24203">
        <w:t xml:space="preserve">” (2004:32). In recent years, the city’s parks board has supported the construction of an interpretive centre and installation of commissioned poles and house posts by Coast Salish carvers Robert Yelton (Squamish) and Susan Point (Musqueam). At the new interpretive centre and gift shop at Brockton Point, developed in consultation with local Coast Salish nations, three storyboards depict in text and images local technologies and traditions, historical use of Stanley Park’s lands and resources, and the adaptation of modern Coast Salish people to contemporary life, highlighting First Nations-owned fisheries and tourism enterprises. </w:t>
      </w:r>
      <w:r w:rsidRPr="00B24203">
        <w:rPr>
          <w:rStyle w:val="StyleUnderline"/>
          <w:highlight w:val="yellow"/>
        </w:rPr>
        <w:t>The site provides more details about the totem poles</w:t>
      </w:r>
      <w:r w:rsidRPr="00B24203">
        <w:rPr>
          <w:rStyle w:val="StyleUnderline"/>
        </w:rPr>
        <w:t xml:space="preserve">, including some selective contextual information about the removal of poles from Aboriginal communities, </w:t>
      </w:r>
      <w:r w:rsidRPr="00B24203">
        <w:rPr>
          <w:rStyle w:val="StyleUnderline"/>
          <w:highlight w:val="yellow"/>
        </w:rPr>
        <w:t xml:space="preserve">but </w:t>
      </w:r>
      <w:r w:rsidRPr="00B24203">
        <w:rPr>
          <w:rStyle w:val="Emphasis"/>
          <w:highlight w:val="yellow"/>
        </w:rPr>
        <w:t>there is no information about the dispossession and displacement of the park’s former inhabitants</w:t>
      </w:r>
      <w:r w:rsidRPr="00B24203">
        <w:rPr>
          <w:rStyle w:val="StyleUnderline"/>
        </w:rPr>
        <w:t xml:space="preserve"> (Mawani 2004). </w:t>
      </w:r>
      <w:r w:rsidRPr="00B24203">
        <w:rPr>
          <w:rStyle w:val="Emphasis"/>
          <w:highlight w:val="yellow"/>
        </w:rPr>
        <w:t>The spectacle’s ghosts remain hidden from view</w:t>
      </w:r>
      <w:r w:rsidRPr="00B24203">
        <w:rPr>
          <w:rStyle w:val="StyleUnderline"/>
        </w:rPr>
        <w:t>.</w:t>
      </w:r>
      <w:r>
        <w:rPr>
          <w:rStyle w:val="StyleUnderline"/>
        </w:rPr>
        <w:t xml:space="preserve"> </w:t>
      </w:r>
      <w:r w:rsidRPr="00B24203">
        <w:t xml:space="preserve">At a pole-raising ceremony in 2009, Yelton dedicated his unpainted totem pole to his mother, Rose, one of the last residents of Stanley Park (Sierp 2010).62 Susan Point’s three welcome “portals” were inspired by Coast Salish slanted-roof architecture. After years of collaboration, they were erected in 2008 at Brockton Point.63 At the ceremony, elder Larry Grant said, “We are finally being acknowledged as the Salish people of this territory. The rain you see coming down is very much like the tears of our ancestors who inhabited this land many years ago prior to the city making this into a park” (quoted in Hern 2010:38). Mawani (2004) argues that the site’s </w:t>
      </w:r>
      <w:r w:rsidRPr="00B24203">
        <w:rPr>
          <w:rStyle w:val="Emphasis"/>
          <w:highlight w:val="yellow"/>
        </w:rPr>
        <w:t>increased attention to local Coast Salish people is wrapped in discourses of multiculturalism, signalling aspirations toward a more inclusive future that does not fully address the site’s colonial past</w:t>
      </w:r>
      <w:r w:rsidRPr="00B24203">
        <w:t xml:space="preserve">. Citing geographer Jane M. Jacobs (1996) and anthropologist Elizabeth Povinelli (2002), she suggests that </w:t>
      </w:r>
      <w:r w:rsidRPr="00B24203">
        <w:rPr>
          <w:rStyle w:val="StyleUnderline"/>
        </w:rPr>
        <w:t>t</w:t>
      </w:r>
      <w:r w:rsidRPr="00B24203">
        <w:rPr>
          <w:rStyle w:val="StyleUnderline"/>
          <w:highlight w:val="yellow"/>
        </w:rPr>
        <w:t>his discursive move is part of a broader strategy of nation-building that seeks redemption for an unjust colonial past through the establishment of a more tolerant</w:t>
      </w:r>
      <w:r w:rsidRPr="00B24203">
        <w:rPr>
          <w:rStyle w:val="StyleUnderline"/>
        </w:rPr>
        <w:t xml:space="preserve">, multicultural </w:t>
      </w:r>
      <w:r w:rsidRPr="00B24203">
        <w:rPr>
          <w:rStyle w:val="StyleUnderline"/>
          <w:highlight w:val="yellow"/>
        </w:rPr>
        <w:t>identity and the politics of recognition. It is an attempt to rid the site of its colonial haunting that does not fully contend with the traumas of dispossession and the spectre of Indigenous sovereignty</w:t>
      </w:r>
      <w:r w:rsidRPr="00B24203">
        <w:rPr>
          <w:rStyle w:val="StyleUnderline"/>
        </w:rPr>
        <w:t>, both of which continue to haunt the site.</w:t>
      </w:r>
      <w:r w:rsidRPr="00B24203">
        <w:t xml:space="preserve"> These spectres, already present, returned to visibility in 2010 after the opening ceremony of the Klahowya Village, when, as mentioned above, Coast Salish elders suggested renaming Stanley Park to reflect its former village site, Xwayxway. </w:t>
      </w:r>
    </w:p>
    <w:p w14:paraId="07BCDA04" w14:textId="77777777" w:rsidR="00E23804" w:rsidRPr="00E23804" w:rsidRDefault="00E23804" w:rsidP="00E23804"/>
    <w:p w14:paraId="1B18594D" w14:textId="77777777" w:rsidR="0046075B" w:rsidRPr="00550601" w:rsidRDefault="0046075B" w:rsidP="0046075B"/>
    <w:p w14:paraId="74208CCF" w14:textId="77777777" w:rsidR="0046075B" w:rsidRPr="0046075B" w:rsidRDefault="0046075B" w:rsidP="0046075B"/>
    <w:p w14:paraId="183A7AD5" w14:textId="77777777" w:rsidR="00BE339B" w:rsidRPr="00BE339B" w:rsidRDefault="00BE339B" w:rsidP="00BE339B"/>
    <w:p w14:paraId="4358A5DC" w14:textId="0DC10068" w:rsidR="00BD33C9" w:rsidRDefault="00D87CED" w:rsidP="00BD33C9">
      <w:pPr>
        <w:pStyle w:val="Heading2"/>
      </w:pPr>
      <w:r>
        <w:t>T</w:t>
      </w:r>
    </w:p>
    <w:p w14:paraId="24464EED" w14:textId="3C3751E8" w:rsidR="00D87CED" w:rsidRPr="00D87CED" w:rsidRDefault="00D87CED" w:rsidP="00D87CED">
      <w:pPr>
        <w:pStyle w:val="Heading3"/>
      </w:pPr>
      <w:r>
        <w:t>2AC T USFG</w:t>
      </w:r>
    </w:p>
    <w:p w14:paraId="38C349E6" w14:textId="4E67F0E5" w:rsidR="005931B2" w:rsidRDefault="005931B2" w:rsidP="005931B2">
      <w:pPr>
        <w:pStyle w:val="Heading4"/>
        <w:rPr>
          <w:rFonts w:cs="Calibri"/>
        </w:rPr>
      </w:pPr>
      <w:r w:rsidRPr="005931B2">
        <w:rPr>
          <w:u w:val="single"/>
        </w:rPr>
        <w:t>Counter-Interp</w:t>
      </w:r>
      <w:r>
        <w:t xml:space="preserve">: </w:t>
      </w:r>
      <w:r>
        <w:rPr>
          <w:rFonts w:cs="Calibri"/>
        </w:rPr>
        <w:t>T</w:t>
      </w:r>
      <w:r w:rsidRPr="00F94544">
        <w:rPr>
          <w:rFonts w:cs="Calibri"/>
        </w:rPr>
        <w:t xml:space="preserve">he affirmative should </w:t>
      </w:r>
      <w:r>
        <w:rPr>
          <w:rFonts w:cs="Calibri"/>
        </w:rPr>
        <w:t xml:space="preserve">adopt a stance that is in relation to immigration. </w:t>
      </w:r>
    </w:p>
    <w:p w14:paraId="74404483" w14:textId="293A6239" w:rsidR="005931B2" w:rsidRPr="005931B2" w:rsidRDefault="00AE6507" w:rsidP="005931B2">
      <w:pPr>
        <w:pStyle w:val="Heading4"/>
      </w:pPr>
      <w:r>
        <w:rPr>
          <w:u w:val="single"/>
        </w:rPr>
        <w:t>Mapping</w:t>
      </w:r>
      <w:r w:rsidR="005931B2" w:rsidRPr="005931B2">
        <w:rPr>
          <w:u w:val="single"/>
        </w:rPr>
        <w:t xml:space="preserve"> DA</w:t>
      </w:r>
      <w:r w:rsidR="005931B2">
        <w:t>: Their attempt to draw and preamp and schema of debate is the same way that the settler maps and limits the boundaries of America itself.</w:t>
      </w:r>
    </w:p>
    <w:p w14:paraId="0A306AAA" w14:textId="774CCB0E" w:rsidR="00D40BF3" w:rsidRDefault="00D40BF3" w:rsidP="00D40BF3">
      <w:pPr>
        <w:pStyle w:val="Heading4"/>
      </w:pPr>
      <w:r w:rsidRPr="005931B2">
        <w:rPr>
          <w:u w:val="single"/>
        </w:rPr>
        <w:t>Optics DA</w:t>
      </w:r>
      <w:r w:rsidR="005931B2">
        <w:t xml:space="preserve">: </w:t>
      </w:r>
      <w:r>
        <w:t xml:space="preserve">The TVA renders the AFF a spectacle, reproducing colonized space and rendering radical indigenous illegitimate. </w:t>
      </w:r>
    </w:p>
    <w:p w14:paraId="7E78A1F8" w14:textId="77777777" w:rsidR="00D40BF3" w:rsidRPr="00F72C9B" w:rsidRDefault="00D40BF3" w:rsidP="00D40BF3">
      <w:r w:rsidRPr="00F72C9B">
        <w:rPr>
          <w:rStyle w:val="Style13ptBold"/>
        </w:rPr>
        <w:t>Baloy 2014</w:t>
      </w:r>
      <w:r w:rsidRPr="00F72C9B">
        <w:t xml:space="preserve"> (Nicole J.K., B.A. Honours, Eastern Michigan University, 2006 M.A., The University of British Columbia, 2008; SPECTACLE, SPECTRALITY, AND THE EVERYDAY: SETTLER COLONIALISM, ABORIGINAL ALTERITY, AND INCLUSION IN VANCOUVER, </w:t>
      </w:r>
      <w:hyperlink r:id="rId16" w:history="1">
        <w:r w:rsidRPr="00F72C9B">
          <w:rPr>
            <w:rStyle w:val="Hyperlink"/>
          </w:rPr>
          <w:t>https://open.library.ubc.ca/cIRcle/collections/ubctheses/24/items/1.0166915)</w:t>
        </w:r>
      </w:hyperlink>
      <w:r w:rsidRPr="00F72C9B">
        <w:t xml:space="preserve"> (94)</w:t>
      </w:r>
      <w:r>
        <w:t xml:space="preserve">(SP) </w:t>
      </w:r>
    </w:p>
    <w:p w14:paraId="74EA995B" w14:textId="77777777" w:rsidR="00D40BF3" w:rsidRPr="00097DAA" w:rsidRDefault="00D40BF3" w:rsidP="005931B2">
      <w:pPr>
        <w:pStyle w:val="Normal1"/>
      </w:pPr>
      <w:r w:rsidRPr="00B24203">
        <w:rPr>
          <w:rStyle w:val="StyleUnderline"/>
        </w:rPr>
        <w:t>The Klahowya Village</w:t>
      </w:r>
      <w:r w:rsidRPr="00097DAA">
        <w:t>, unlike Xwayxway village and stories of its dispossession, pr</w:t>
      </w:r>
      <w:r w:rsidRPr="00B24203">
        <w:rPr>
          <w:rStyle w:val="StyleUnderline"/>
        </w:rPr>
        <w:t>esented a familiar spectacle that was easily accommodated by visitors and locals alike. It was designed and read as an apolitical tourist attraction, with Aboriginal tour guides and regularly scheduled dance and storytelling performances</w:t>
      </w:r>
      <w:r w:rsidRPr="00097DAA">
        <w:t xml:space="preserve">. Unlike the ATSAV village proposed in the 1920s, which aimed to replicate a Kwakwaka’wakw village, the Klahowya Village presented different elements of historical and contemporary Indigenous cultures of the Northwest Coast, including Coast Salish communities. </w:t>
      </w:r>
      <w:r w:rsidRPr="00097DAA">
        <w:rPr>
          <w:rStyle w:val="Emphasis"/>
          <w:highlight w:val="yellow"/>
        </w:rPr>
        <w:t>Repurposing</w:t>
      </w:r>
      <w:r w:rsidRPr="00B24203">
        <w:rPr>
          <w:rStyle w:val="Emphasis"/>
        </w:rPr>
        <w:t xml:space="preserve"> a </w:t>
      </w:r>
      <w:r w:rsidRPr="00097DAA">
        <w:rPr>
          <w:rStyle w:val="Emphasis"/>
          <w:highlight w:val="yellow"/>
        </w:rPr>
        <w:t>part of Stanley Park for an Aboriginally-owned</w:t>
      </w:r>
      <w:r w:rsidRPr="00B24203">
        <w:rPr>
          <w:rStyle w:val="Emphasis"/>
        </w:rPr>
        <w:t xml:space="preserve"> and operated </w:t>
      </w:r>
      <w:r w:rsidRPr="00097DAA">
        <w:rPr>
          <w:rStyle w:val="Emphasis"/>
          <w:highlight w:val="yellow"/>
        </w:rPr>
        <w:t>attraction was acceptable</w:t>
      </w:r>
      <w:r w:rsidRPr="00B24203">
        <w:rPr>
          <w:rStyle w:val="Emphasis"/>
        </w:rPr>
        <w:t xml:space="preserve"> and even welcomed, </w:t>
      </w:r>
      <w:r w:rsidRPr="00097DAA">
        <w:rPr>
          <w:rStyle w:val="Emphasis"/>
          <w:highlight w:val="yellow"/>
        </w:rPr>
        <w:t>but the prospect of renaming the Park as a form of addressing</w:t>
      </w:r>
      <w:r w:rsidRPr="00B24203">
        <w:rPr>
          <w:rStyle w:val="Emphasis"/>
        </w:rPr>
        <w:t xml:space="preserve"> the </w:t>
      </w:r>
      <w:r w:rsidRPr="00097DAA">
        <w:rPr>
          <w:rStyle w:val="Emphasis"/>
          <w:highlight w:val="yellow"/>
        </w:rPr>
        <w:t>colonization</w:t>
      </w:r>
      <w:r w:rsidRPr="00B24203">
        <w:rPr>
          <w:rStyle w:val="Emphasis"/>
        </w:rPr>
        <w:t xml:space="preserve"> of its landscape was and </w:t>
      </w:r>
      <w:r w:rsidRPr="00097DAA">
        <w:rPr>
          <w:rStyle w:val="Emphasis"/>
          <w:highlight w:val="yellow"/>
        </w:rPr>
        <w:t>remains a haunting prospect indeed</w:t>
      </w:r>
      <w:r w:rsidRPr="00097DAA">
        <w:t xml:space="preserve">. Furthermore, the </w:t>
      </w:r>
      <w:r w:rsidRPr="00097DAA">
        <w:rPr>
          <w:rStyle w:val="StyleUnderline"/>
          <w:highlight w:val="yellow"/>
        </w:rPr>
        <w:t>media spectacle around the renaming limited rather than opened up opportunities</w:t>
      </w:r>
      <w:r w:rsidRPr="00097DAA">
        <w:rPr>
          <w:rStyle w:val="StyleUnderline"/>
        </w:rPr>
        <w:t xml:space="preserve"> for thoughtful discussion about the park’s Indigenous and colonial history</w:t>
      </w:r>
      <w:r w:rsidRPr="00097DAA">
        <w:t xml:space="preserve">. </w:t>
      </w:r>
      <w:r w:rsidRPr="00097DAA">
        <w:rPr>
          <w:rStyle w:val="StyleUnderline"/>
        </w:rPr>
        <w:t xml:space="preserve">Although the name change proposal emerged from local community members’ interest in recognizing this past, </w:t>
      </w:r>
      <w:r w:rsidRPr="00097DAA">
        <w:rPr>
          <w:rStyle w:val="StyleUnderline"/>
          <w:highlight w:val="yellow"/>
        </w:rPr>
        <w:t>news stories offered no details of the eviction of park residents and subsequent burning of their homes</w:t>
      </w:r>
      <w:r w:rsidRPr="00097DAA">
        <w:rPr>
          <w:rStyle w:val="StyleUnderline"/>
        </w:rPr>
        <w:t>, just like the interpretative placards at the totem poles</w:t>
      </w:r>
      <w:r w:rsidRPr="00097DAA">
        <w:t xml:space="preserve">. Instead, </w:t>
      </w:r>
      <w:r w:rsidRPr="00097DAA">
        <w:rPr>
          <w:rStyle w:val="StyleUnderline"/>
          <w:highlight w:val="yellow"/>
        </w:rPr>
        <w:t>news stories variously noted that an “ancient Native village” was once located at the current site</w:t>
      </w:r>
      <w:r w:rsidRPr="00097DAA">
        <w:rPr>
          <w:rStyle w:val="StyleUnderline"/>
        </w:rPr>
        <w:t xml:space="preserve"> of Lumberman’s Arch, </w:t>
      </w:r>
      <w:r w:rsidRPr="00097DAA">
        <w:rPr>
          <w:rStyle w:val="StyleUnderline"/>
          <w:highlight w:val="yellow"/>
        </w:rPr>
        <w:t>suggesting a</w:t>
      </w:r>
      <w:r w:rsidRPr="00097DAA">
        <w:rPr>
          <w:highlight w:val="yellow"/>
        </w:rPr>
        <w:t xml:space="preserve"> </w:t>
      </w:r>
      <w:r w:rsidRPr="00097DAA">
        <w:rPr>
          <w:rStyle w:val="Emphasis"/>
          <w:highlight w:val="yellow"/>
        </w:rPr>
        <w:t>temporal break between an ancient past and a modern present</w:t>
      </w:r>
      <w:r w:rsidRPr="00097DAA">
        <w:rPr>
          <w:highlight w:val="yellow"/>
        </w:rPr>
        <w:t xml:space="preserve">. </w:t>
      </w:r>
      <w:r w:rsidRPr="00097DAA">
        <w:rPr>
          <w:rStyle w:val="StyleUnderline"/>
          <w:highlight w:val="yellow"/>
        </w:rPr>
        <w:t>This</w:t>
      </w:r>
      <w:r w:rsidRPr="00097DAA">
        <w:rPr>
          <w:rStyle w:val="StyleUnderline"/>
        </w:rPr>
        <w:t xml:space="preserve"> discursive move</w:t>
      </w:r>
      <w:r w:rsidRPr="00097DAA">
        <w:t xml:space="preserve"> (consciously or not) </w:t>
      </w:r>
      <w:r w:rsidRPr="00097DAA">
        <w:rPr>
          <w:rStyle w:val="StyleUnderline"/>
        </w:rPr>
        <w:t>positioned the name change as, at best, incomprehensible and spurious and, at worst, quarrelsome and politically-motivated</w:t>
      </w:r>
      <w:r w:rsidRPr="00097DAA">
        <w:t xml:space="preserve"> (“the Natives are at it again”). The </w:t>
      </w:r>
      <w:r w:rsidRPr="00097DAA">
        <w:rPr>
          <w:rStyle w:val="Emphasis"/>
          <w:highlight w:val="yellow"/>
        </w:rPr>
        <w:t>optic politics</w:t>
      </w:r>
      <w:r w:rsidRPr="00097DAA">
        <w:rPr>
          <w:rStyle w:val="Emphasis"/>
        </w:rPr>
        <w:t xml:space="preserve"> and volume of the controversy</w:t>
      </w:r>
      <w:r w:rsidRPr="00097DAA">
        <w:t xml:space="preserve">, replete with municipal, provincial, and federal politicians and members of the private sector voicing their opinions, </w:t>
      </w:r>
      <w:r w:rsidRPr="00097DAA">
        <w:rPr>
          <w:rStyle w:val="StyleUnderline"/>
          <w:highlight w:val="yellow"/>
        </w:rPr>
        <w:t>reproduced the colonization of space and histories that erased and silenced Indigenous presence</w:t>
      </w:r>
      <w:r w:rsidRPr="00097DAA">
        <w:rPr>
          <w:rStyle w:val="StyleUnderline"/>
        </w:rPr>
        <w:t xml:space="preserve"> in the park in the first place</w:t>
      </w:r>
      <w:r w:rsidRPr="00097DAA">
        <w:t xml:space="preserve">. </w:t>
      </w:r>
      <w:r w:rsidRPr="00097DAA">
        <w:rPr>
          <w:rStyle w:val="Emphasis"/>
          <w:highlight w:val="yellow"/>
        </w:rPr>
        <w:t>The media spectacle ghosted these stories again</w:t>
      </w:r>
      <w:r w:rsidRPr="00097DAA">
        <w:t xml:space="preserve">. </w:t>
      </w:r>
    </w:p>
    <w:p w14:paraId="670A3869" w14:textId="4375C690" w:rsidR="00D40BF3" w:rsidRDefault="00D40BF3" w:rsidP="00D40BF3">
      <w:pPr>
        <w:pStyle w:val="Heading4"/>
      </w:pPr>
      <w:r w:rsidRPr="005931B2">
        <w:rPr>
          <w:u w:val="single"/>
        </w:rPr>
        <w:t>Inclusion DA</w:t>
      </w:r>
      <w:r w:rsidR="005931B2">
        <w:t xml:space="preserve">: </w:t>
      </w:r>
      <w:r>
        <w:t xml:space="preserve">The want to include or tolerate Natives sustains white settler society because it forces the Native to assimilate should they want to be accepted. </w:t>
      </w:r>
    </w:p>
    <w:p w14:paraId="0E22F3D5" w14:textId="77777777" w:rsidR="00D40BF3" w:rsidRPr="00F72C9B" w:rsidRDefault="00D40BF3" w:rsidP="00D40BF3">
      <w:r w:rsidRPr="00F72C9B">
        <w:rPr>
          <w:rStyle w:val="Style13ptBold"/>
        </w:rPr>
        <w:t>Baloy 2014</w:t>
      </w:r>
      <w:r w:rsidRPr="00F72C9B">
        <w:t xml:space="preserve"> (Nicole J.K., B.A. Honours, Eastern Michigan University, 2006 M.A., The University of British Columbia, 2008; SPECTACLE, SPECTRALITY, AND THE EVERYDAY: SETTLER COLONIALISM, ABORIGINAL ALTERITY, AND INCLUSION IN VANCOUVER, </w:t>
      </w:r>
      <w:hyperlink r:id="rId17" w:history="1">
        <w:r w:rsidRPr="00F72C9B">
          <w:rPr>
            <w:rStyle w:val="Hyperlink"/>
          </w:rPr>
          <w:t>https://open.library.ubc.ca/cIRcle/collections/ubctheses/24/items/1.0166915)</w:t>
        </w:r>
      </w:hyperlink>
      <w:r>
        <w:t xml:space="preserve"> (37-38)(SP)</w:t>
      </w:r>
    </w:p>
    <w:p w14:paraId="6DF0E421" w14:textId="77777777" w:rsidR="00D40BF3" w:rsidRDefault="00D40BF3" w:rsidP="005931B2">
      <w:pPr>
        <w:pStyle w:val="Normal1"/>
      </w:pPr>
      <w:r w:rsidRPr="003762C4">
        <w:t xml:space="preserve">Mackey’s book critically examines how </w:t>
      </w:r>
      <w:r w:rsidRPr="003762C4">
        <w:rPr>
          <w:rStyle w:val="Emphasis"/>
          <w:highlight w:val="yellow"/>
        </w:rPr>
        <w:t>discourses of tolerance and inclusion inform</w:t>
      </w:r>
      <w:r w:rsidRPr="003762C4">
        <w:t xml:space="preserve"> Canadian </w:t>
      </w:r>
      <w:r w:rsidRPr="003762C4">
        <w:rPr>
          <w:rStyle w:val="Emphasis"/>
          <w:highlight w:val="yellow"/>
        </w:rPr>
        <w:t>national identity and sustain white settler hegemony</w:t>
      </w:r>
      <w:r w:rsidRPr="003762C4">
        <w:t>. She considers how “</w:t>
      </w:r>
      <w:r w:rsidRPr="003762C4">
        <w:rPr>
          <w:rStyle w:val="StyleUnderline"/>
          <w:highlight w:val="yellow"/>
        </w:rPr>
        <w:t>power and dominance function through</w:t>
      </w:r>
      <w:r w:rsidRPr="00570DFD">
        <w:rPr>
          <w:rStyle w:val="StyleUnderline"/>
        </w:rPr>
        <w:t xml:space="preserve"> more </w:t>
      </w:r>
      <w:r w:rsidRPr="003762C4">
        <w:rPr>
          <w:rStyle w:val="StyleUnderline"/>
          <w:highlight w:val="yellow"/>
        </w:rPr>
        <w:t>liberal, inclusionary, pluralistic, multiple and fragmented formulations and practices concerning culture and difference</w:t>
      </w:r>
      <w:r w:rsidRPr="003762C4">
        <w:t xml:space="preserve">” (2002:5). Her ethnographic project, examining the subtleties of everyday forms of meaning-making and alterity production, was also multi-sited, “account[ing] for the fact that </w:t>
      </w:r>
      <w:r w:rsidRPr="003762C4">
        <w:rPr>
          <w:rStyle w:val="StyleUnderline"/>
          <w:highlight w:val="yellow"/>
        </w:rPr>
        <w:t>national identity is produced both in face-to-face encounters</w:t>
      </w:r>
      <w:r w:rsidRPr="00570DFD">
        <w:rPr>
          <w:rStyle w:val="StyleUnderline"/>
        </w:rPr>
        <w:t xml:space="preserve"> in multiple sites, </w:t>
      </w:r>
      <w:r w:rsidRPr="003762C4">
        <w:rPr>
          <w:rStyle w:val="StyleUnderline"/>
          <w:highlight w:val="yellow"/>
        </w:rPr>
        <w:t>as well as through representations, institutions, and policies</w:t>
      </w:r>
      <w:r w:rsidRPr="003762C4">
        <w:t xml:space="preserve">” (6). Her study, like mine, began as event- centred; while I examine the Olympics and tensions around Olympic forms of Aboriginality, her study explores race, nationalism, and representation in relation to “Canada 125” celebrations in 1992. She conducted participant observation and interviews in small, mostly white, towns in Ontario in relation to festivals convened for the Canada 125 occasion. I hope my urban-based analysis of inclusion discourses and settler colonial relations will provide interesting complements and contrasts with her work on multiculturalism, nationalism, and “dominant society” in Canada. In my research, I combine Mackey’s event-centred approach with Cerwonka’s long-term ethnography in Melbourne, Australia. Like Mackey, Cerwonka sought to examine nation-building, considering in particular the spatial construction of the Australian nation and settler imaginaries about migrants and Aboriginality. In Improvising Theory, her email exchanges with Liisa Malkki reveal how and why she decided to locate her ethnography in a police station and a gardening club in Melbourne. </w:t>
      </w:r>
      <w:r w:rsidRPr="00570DFD">
        <w:rPr>
          <w:rStyle w:val="StyleUnderline"/>
        </w:rPr>
        <w:t>Cerwonka and Malkki reflect on the partial nature of ethnographic knowledge production when situated in such specific sites, as well as the productive potential such an approach allows</w:t>
      </w:r>
      <w:r w:rsidRPr="003762C4">
        <w:t xml:space="preserve">. Cerwonka comments, “In [one] exchange, </w:t>
      </w:r>
      <w:r w:rsidRPr="00570DFD">
        <w:rPr>
          <w:rStyle w:val="StyleUnderline"/>
        </w:rPr>
        <w:t xml:space="preserve">Liisa challenged me to recognize that </w:t>
      </w:r>
      <w:r w:rsidRPr="003762C4">
        <w:rPr>
          <w:rStyle w:val="StyleUnderline"/>
          <w:highlight w:val="yellow"/>
        </w:rPr>
        <w:t>the only way to make defensible knowledge claims about my topic was to speak out of detailed, rich and</w:t>
      </w:r>
      <w:r w:rsidRPr="00570DFD">
        <w:rPr>
          <w:rStyle w:val="StyleUnderline"/>
        </w:rPr>
        <w:t xml:space="preserve">, as she phrased it then, ‘sometimes ridiculously </w:t>
      </w:r>
      <w:r w:rsidRPr="003762C4">
        <w:rPr>
          <w:rStyle w:val="StyleUnderline"/>
          <w:highlight w:val="yellow"/>
        </w:rPr>
        <w:t>deep’ knowledge of a particular social location</w:t>
      </w:r>
      <w:r w:rsidRPr="003762C4">
        <w:t>” (27). My ethnography of Olympic Aboriginality, the Mount Pleasant Library branch, and the BladeRunners program aims for this kind of located, deep knowledge and argumentation.</w:t>
      </w:r>
    </w:p>
    <w:p w14:paraId="4D6CB734" w14:textId="1B30D7B5" w:rsidR="00D40BF3" w:rsidRDefault="00D40BF3" w:rsidP="00D40BF3">
      <w:pPr>
        <w:pStyle w:val="Heading4"/>
      </w:pPr>
      <w:r w:rsidRPr="005931B2">
        <w:rPr>
          <w:u w:val="single"/>
        </w:rPr>
        <w:t>Gaming DA</w:t>
      </w:r>
      <w:r w:rsidR="005931B2">
        <w:t xml:space="preserve">: </w:t>
      </w:r>
      <w:r>
        <w:t xml:space="preserve">Debate is a potlatch—a spectacular event where there is an exchange of culture and messages amongst Natives. The audience viewing the event provides legitimacy unlike spectacles that relegate Natives to the past. </w:t>
      </w:r>
    </w:p>
    <w:p w14:paraId="5EBD3169" w14:textId="77777777" w:rsidR="00D40BF3" w:rsidRPr="007E6ACB" w:rsidRDefault="00D40BF3" w:rsidP="00D40BF3">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)(38-39)(SP)</w:t>
      </w:r>
    </w:p>
    <w:p w14:paraId="1B1D7C16" w14:textId="77777777" w:rsidR="00D40BF3" w:rsidRDefault="00D40BF3" w:rsidP="005931B2">
      <w:pPr>
        <w:pStyle w:val="Normal1"/>
        <w:rPr>
          <w:rStyle w:val="StyleUnderline"/>
        </w:rPr>
      </w:pPr>
      <w:r w:rsidRPr="003762C4">
        <w:rPr>
          <w:rStyle w:val="StyleUnderline"/>
        </w:rPr>
        <w:t>Tewanee Joseph, chief executive officer of the Four Host First Nations Society and member of the Squamish Nation, called Vancouver’s Olympic Games the “world’s biggest potlatch.”</w:t>
      </w:r>
      <w:r w:rsidRPr="003762C4">
        <w:t xml:space="preserve">22 </w:t>
      </w:r>
      <w:r w:rsidRPr="003762C4">
        <w:rPr>
          <w:rStyle w:val="Emphasis"/>
          <w:highlight w:val="yellow"/>
        </w:rPr>
        <w:t>Potlatches are ceremonies of social and material exchange and performance that communicate important messages</w:t>
      </w:r>
      <w:r w:rsidRPr="003762C4">
        <w:rPr>
          <w:rStyle w:val="Emphasis"/>
        </w:rPr>
        <w:t xml:space="preserve"> to participants </w:t>
      </w:r>
      <w:r w:rsidRPr="003762C4">
        <w:rPr>
          <w:rStyle w:val="Emphasis"/>
          <w:highlight w:val="yellow"/>
        </w:rPr>
        <w:t>about the status and interests of their hosts</w:t>
      </w:r>
      <w:r w:rsidRPr="003762C4">
        <w:t xml:space="preserve">. </w:t>
      </w:r>
      <w:r w:rsidRPr="003762C4">
        <w:rPr>
          <w:rStyle w:val="StyleUnderline"/>
          <w:highlight w:val="yellow"/>
        </w:rPr>
        <w:t>They are sites of intense encounter</w:t>
      </w:r>
      <w:r w:rsidRPr="003762C4">
        <w:rPr>
          <w:rStyle w:val="StyleUnderline"/>
        </w:rPr>
        <w:t xml:space="preserve"> and interaction, </w:t>
      </w:r>
      <w:r w:rsidRPr="003762C4">
        <w:rPr>
          <w:rStyle w:val="StyleUnderline"/>
          <w:highlight w:val="yellow"/>
        </w:rPr>
        <w:t>and witnesses play an important role; their presence and acknowledgement of the event’s happenings provide legitimacy</w:t>
      </w:r>
      <w:r w:rsidRPr="003762C4">
        <w:rPr>
          <w:rStyle w:val="StyleUnderline"/>
        </w:rPr>
        <w:t xml:space="preserve"> and recognition </w:t>
      </w:r>
      <w:r w:rsidRPr="003762C4">
        <w:rPr>
          <w:rStyle w:val="StyleUnderline"/>
          <w:highlight w:val="yellow"/>
        </w:rPr>
        <w:t>to the hosts</w:t>
      </w:r>
      <w:r w:rsidRPr="003762C4">
        <w:rPr>
          <w:highlight w:val="yellow"/>
        </w:rPr>
        <w:t xml:space="preserve">. </w:t>
      </w:r>
      <w:r w:rsidRPr="003762C4">
        <w:rPr>
          <w:rStyle w:val="Emphasis"/>
          <w:highlight w:val="yellow"/>
        </w:rPr>
        <w:t>The spectacular quality of potlatches</w:t>
      </w:r>
      <w:r w:rsidRPr="003762C4">
        <w:t xml:space="preserve"> and their complex social dynamics have attracted and fascinated anthropologists since the early days of the discipline. The art and material culture that emerged from the Northwest Coast potlatch tradition </w:t>
      </w:r>
      <w:r w:rsidRPr="003762C4">
        <w:rPr>
          <w:rStyle w:val="StyleUnderline"/>
          <w:highlight w:val="yellow"/>
        </w:rPr>
        <w:t>provide</w:t>
      </w:r>
      <w:r w:rsidRPr="003762C4">
        <w:rPr>
          <w:rStyle w:val="StyleUnderline"/>
        </w:rPr>
        <w:t xml:space="preserve">d </w:t>
      </w:r>
      <w:r w:rsidRPr="003762C4">
        <w:rPr>
          <w:rStyle w:val="StyleUnderline"/>
          <w:highlight w:val="yellow"/>
        </w:rPr>
        <w:t>a unique</w:t>
      </w:r>
      <w:r w:rsidRPr="003762C4">
        <w:rPr>
          <w:rStyle w:val="StyleUnderline"/>
        </w:rPr>
        <w:t xml:space="preserve"> and memorable </w:t>
      </w:r>
      <w:r w:rsidRPr="003762C4">
        <w:rPr>
          <w:rStyle w:val="StyleUnderline"/>
          <w:highlight w:val="yellow"/>
        </w:rPr>
        <w:t>aesthetic</w:t>
      </w:r>
      <w:r w:rsidRPr="003762C4">
        <w:t xml:space="preserve"> that now adorns Vancouver and British Columbia, </w:t>
      </w:r>
      <w:r w:rsidRPr="003762C4">
        <w:rPr>
          <w:rStyle w:val="StyleUnderline"/>
        </w:rPr>
        <w:t>captivating non-Indigenous locals and tourists alike</w:t>
      </w:r>
      <w:r w:rsidRPr="003762C4">
        <w:t xml:space="preserve">. Vancouver’s Olympics were hosted by local Coast Salish nations – the Four Host First Nations – and prominently featured Aboriginal and Aboriginal-inspired art and performance. </w:t>
      </w:r>
      <w:r w:rsidRPr="003762C4">
        <w:rPr>
          <w:rStyle w:val="StyleUnderline"/>
        </w:rPr>
        <w:t>The Olympics were a time of performance, self-conscious representations, and choreographed and curated expressions of identity, nationhood, and culture</w:t>
      </w:r>
      <w:r w:rsidRPr="003762C4">
        <w:t xml:space="preserve">. My study was not designed as an ethnography of the Olympics per se. Rather, my ethnographic research during the Games informs my analysis of non-Aboriginal knowledge production, Aboriginal alterities, and spatial dynamics of Aboriginal/non-Aboriginal relations in Vancouver. One of my organizing arguments in this dissertation is that </w:t>
      </w:r>
      <w:r w:rsidRPr="003762C4">
        <w:rPr>
          <w:rStyle w:val="StyleUnderline"/>
          <w:highlight w:val="yellow"/>
        </w:rPr>
        <w:t>spectacle plays a significant role in shaping non-Aboriginal experiences of Aboriginality</w:t>
      </w:r>
      <w:r w:rsidRPr="003762C4">
        <w:t xml:space="preserve"> in the city. As I describe in Chapter 4, Olympic Aboriginality – from front-and-centre performances and commodified culture to anti-colonial protests – saturated the representational landscape of Vancouver’s Games. </w:t>
      </w:r>
      <w:r w:rsidRPr="003762C4">
        <w:rPr>
          <w:rStyle w:val="StyleUnderline"/>
        </w:rPr>
        <w:t>This enabled spectacularized encounters between non-Aboriginal spectators and Aboriginal performers</w:t>
      </w:r>
      <w:r w:rsidRPr="003762C4">
        <w:t xml:space="preserve">, dignitaries, artists, entrepreneurs, demonstrators, and Aboriginal art, display, and material culture. </w:t>
      </w:r>
      <w:r w:rsidRPr="003762C4">
        <w:rPr>
          <w:rStyle w:val="Emphasis"/>
          <w:highlight w:val="yellow"/>
        </w:rPr>
        <w:t>The Olympic spectacle recycled and produced new images of the Aboriginal Other that</w:t>
      </w:r>
      <w:r w:rsidRPr="003762C4">
        <w:rPr>
          <w:rStyle w:val="Emphasis"/>
        </w:rPr>
        <w:t xml:space="preserve"> non-Aboriginal </w:t>
      </w:r>
      <w:r w:rsidRPr="003762C4">
        <w:rPr>
          <w:rStyle w:val="Emphasis"/>
          <w:highlight w:val="yellow"/>
        </w:rPr>
        <w:t>spectators could use to support</w:t>
      </w:r>
      <w:r w:rsidRPr="003762C4">
        <w:rPr>
          <w:rStyle w:val="Emphasis"/>
        </w:rPr>
        <w:t xml:space="preserve"> or refresh </w:t>
      </w:r>
      <w:r w:rsidRPr="003762C4">
        <w:rPr>
          <w:rStyle w:val="Emphasis"/>
          <w:highlight w:val="yellow"/>
        </w:rPr>
        <w:t>their ideas of Aboriginal alterity</w:t>
      </w:r>
      <w:r w:rsidRPr="003762C4">
        <w:t xml:space="preserve">. As I explain in Chapter 4, </w:t>
      </w:r>
      <w:r w:rsidRPr="003762C4">
        <w:rPr>
          <w:rStyle w:val="StyleUnderline"/>
          <w:highlight w:val="yellow"/>
        </w:rPr>
        <w:t>Aboriginal involvement</w:t>
      </w:r>
      <w:r w:rsidRPr="003762C4">
        <w:rPr>
          <w:rStyle w:val="StyleUnderline"/>
        </w:rPr>
        <w:t xml:space="preserve"> in the Olympics</w:t>
      </w:r>
      <w:r w:rsidRPr="003762C4">
        <w:t xml:space="preserve"> also </w:t>
      </w:r>
      <w:r w:rsidRPr="003762C4">
        <w:rPr>
          <w:rStyle w:val="StyleUnderline"/>
          <w:highlight w:val="yellow"/>
        </w:rPr>
        <w:t>demonstrate</w:t>
      </w:r>
      <w:r w:rsidRPr="003762C4">
        <w:rPr>
          <w:rStyle w:val="StyleUnderline"/>
        </w:rPr>
        <w:t xml:space="preserve">d </w:t>
      </w:r>
      <w:r w:rsidRPr="003762C4">
        <w:rPr>
          <w:rStyle w:val="StyleUnderline"/>
          <w:highlight w:val="yellow"/>
        </w:rPr>
        <w:t>how the spectacular present remains haunted</w:t>
      </w:r>
      <w:r w:rsidRPr="003762C4">
        <w:rPr>
          <w:rStyle w:val="StyleUnderline"/>
        </w:rPr>
        <w:t xml:space="preserve"> by an unjust past and uncertain future. </w:t>
      </w:r>
      <w:r w:rsidRPr="003762C4">
        <w:rPr>
          <w:rStyle w:val="StyleUnderline"/>
          <w:highlight w:val="yellow"/>
        </w:rPr>
        <w:t>It also reproduced erasures</w:t>
      </w:r>
      <w:r w:rsidRPr="003762C4">
        <w:rPr>
          <w:rStyle w:val="StyleUnderline"/>
        </w:rPr>
        <w:t xml:space="preserve"> and circumscriptions </w:t>
      </w:r>
      <w:r w:rsidRPr="003762C4">
        <w:rPr>
          <w:rStyle w:val="StyleUnderline"/>
          <w:highlight w:val="yellow"/>
        </w:rPr>
        <w:t>of Aboriginal identities and politics in ways that may further sustain non-Aboriginal experiences of Indigeneity as spectral</w:t>
      </w:r>
      <w:r w:rsidRPr="003762C4">
        <w:rPr>
          <w:rStyle w:val="StyleUnderline"/>
        </w:rPr>
        <w:t>: simultaneously of the past and present, of the here and not-here.</w:t>
      </w:r>
    </w:p>
    <w:p w14:paraId="56B0C420" w14:textId="0E614E7A" w:rsidR="00F72C9B" w:rsidRDefault="00F72C9B" w:rsidP="00F72C9B"/>
    <w:p w14:paraId="612CCBBF" w14:textId="77777777" w:rsidR="00E869C3" w:rsidRPr="00F72C9B" w:rsidRDefault="00E869C3" w:rsidP="00F72C9B"/>
    <w:p w14:paraId="4FC6C94B" w14:textId="57FC02FB" w:rsidR="00BD33C9" w:rsidRDefault="005931B2" w:rsidP="00BD33C9">
      <w:pPr>
        <w:pStyle w:val="Heading2"/>
      </w:pPr>
      <w:r>
        <w:t>K</w:t>
      </w:r>
      <w:r w:rsidR="00BD33C9">
        <w:t xml:space="preserve"> </w:t>
      </w:r>
    </w:p>
    <w:p w14:paraId="0BFA7E41" w14:textId="00D6BD62" w:rsidR="00BD33C9" w:rsidRDefault="00A252BF" w:rsidP="00BD33C9">
      <w:pPr>
        <w:pStyle w:val="Heading3"/>
      </w:pPr>
      <w:r>
        <w:t xml:space="preserve">2AC </w:t>
      </w:r>
      <w:r w:rsidR="00BD33C9">
        <w:t>Afropessimism</w:t>
      </w:r>
      <w:r>
        <w:t xml:space="preserve"> </w:t>
      </w:r>
    </w:p>
    <w:p w14:paraId="267D7594" w14:textId="77777777" w:rsidR="005931B2" w:rsidRPr="00FC473B" w:rsidRDefault="005931B2" w:rsidP="005931B2">
      <w:pPr>
        <w:pStyle w:val="Heading4"/>
      </w:pPr>
      <w:r w:rsidRPr="005931B2">
        <w:rPr>
          <w:u w:val="single"/>
        </w:rPr>
        <w:t>Perm do both</w:t>
      </w:r>
      <w:r>
        <w:t>--</w:t>
      </w:r>
      <w:r w:rsidRPr="00FC473B">
        <w:t xml:space="preserve"> anti-blackness and</w:t>
      </w:r>
      <w:r>
        <w:t xml:space="preserve"> settler colonialism </w:t>
      </w:r>
      <w:r w:rsidRPr="00FC473B">
        <w:t>work together to increase white settler property in the form of both land and ens</w:t>
      </w:r>
      <w:r>
        <w:t>laved labor force.</w:t>
      </w:r>
    </w:p>
    <w:p w14:paraId="3614726D" w14:textId="77777777" w:rsidR="005931B2" w:rsidRPr="002900D7" w:rsidRDefault="005931B2" w:rsidP="005931B2">
      <w:pPr>
        <w:pStyle w:val="Normal1"/>
        <w:rPr>
          <w:rStyle w:val="Emphasis"/>
          <w:rFonts w:ascii="Times" w:hAnsi="Times" w:cs="Times"/>
          <w:b w:val="0"/>
          <w:iCs w:val="0"/>
          <w:sz w:val="24"/>
          <w:u w:val="none"/>
        </w:rPr>
      </w:pPr>
      <w:bookmarkStart w:id="0" w:name="_GoBack"/>
      <w:r w:rsidRPr="005524A1">
        <w:rPr>
          <w:rStyle w:val="Style13ptBold"/>
        </w:rPr>
        <w:t>Day 15,</w:t>
      </w:r>
      <w:r w:rsidRPr="005524A1">
        <w:t xml:space="preserve"> Iyko day Specializes in Asian American literature and visual culture, Critical Ethnic Studies, Marxism, Settler Colonial Studies, Queer of Color Critique, American Studies.Iyko Day’s research focuses on the intersection of Asian racialization, Indigeneity, and capitalism in North America.  She has publications that explore the settler biopolitics of landscape art; the settler colonial logics of Japanese internment in Canada, the US, and Australia; as well as articles examining comparative racial formation in Canada and the US and comparative Asian Canadian and Asian American literary history.  Her articles have appeared in journals such as American Quarterly, Amerasia Journal, and Canadian Literature.  Her book, Alien Capital: Asian Racialization and the Logic of Settler Colonial Capitalism (Duke UP, 2016) retheorizes the history and logic of settler colonialism by examining its intersection with capitalism and the racialization of Asian immigrants to Canada and the United States.  Through an analysis of Asian American and Asian Canadian literature and visual culture, she explores how the historical alignment of Asian bodies and labor with capital’s abstract and negative dimensions became one of settler colonialism's foundational and defining features. Being or Nothingness: Indigeneity, Antiblackness, and Settler Colonial Critique</w:t>
      </w:r>
      <w:r>
        <w:t>//SP</w:t>
      </w:r>
    </w:p>
    <w:p w14:paraId="49769A43" w14:textId="77777777" w:rsidR="005931B2" w:rsidRDefault="005931B2" w:rsidP="005931B2">
      <w:pPr>
        <w:pStyle w:val="Normal1"/>
        <w:rPr>
          <w:rStyle w:val="Emphasis"/>
        </w:rPr>
      </w:pPr>
      <w:r w:rsidRPr="00095116">
        <w:rPr>
          <w:rStyle w:val="Emphasis"/>
          <w:highlight w:val="yellow"/>
        </w:rPr>
        <w:t xml:space="preserve">Sexton’s entire point </w:t>
      </w:r>
      <w:r>
        <w:rPr>
          <w:rStyle w:val="Emphasis"/>
          <w:highlight w:val="yellow"/>
        </w:rPr>
        <w:t>seems to rest on the very speci</w:t>
      </w:r>
      <w:r w:rsidRPr="00095116">
        <w:rPr>
          <w:rStyle w:val="Emphasis"/>
          <w:highlight w:val="yellow"/>
        </w:rPr>
        <w:t>city and singularity—rather than subjectlessness—of black critical theory’s capacity to understand race</w:t>
      </w:r>
      <w:r w:rsidRPr="00372F53">
        <w:t xml:space="preserve">. </w:t>
      </w:r>
      <w:r w:rsidRPr="00095116">
        <w:rPr>
          <w:rStyle w:val="Emphasis"/>
          <w:highlight w:val="yellow"/>
        </w:rPr>
        <w:t>The privilege of this embodied viewpoint similarly relies on rigidly binaristic conceptions of land and bodily integrity.</w:t>
      </w:r>
      <w:r w:rsidRPr="00095116">
        <w:rPr>
          <w:rStyle w:val="Emphasis"/>
        </w:rPr>
        <w:t xml:space="preserve"> He writes, “If the indigenous relation to land precedes and exceeds any regime of property, then the slave’s inhabitation of the earth precedes and exceeds any prior relation to land—landlessness. And sel essness is the correlate. No ground for identity, no ground to stand (on).”57 In other words, the slave’s nonrela- tion to her body precedes and exceeds any other body’s relation to land. However, </w:t>
      </w:r>
      <w:r w:rsidRPr="00095116">
        <w:rPr>
          <w:rStyle w:val="Emphasis"/>
          <w:highlight w:val="yellow"/>
        </w:rPr>
        <w:t>the settler colonial designation</w:t>
      </w:r>
      <w:r w:rsidRPr="00372F53">
        <w:t xml:space="preserve"> of the United States and Canada </w:t>
      </w:r>
      <w:r w:rsidRPr="00095116">
        <w:rPr>
          <w:rStyle w:val="Emphasis"/>
          <w:highlight w:val="yellow"/>
        </w:rPr>
        <w:t>as terra nullius—as legally empty lands—denies the very corporeality of Indig- enous populations to inhabit land, much less have any rights to it</w:t>
      </w:r>
      <w:r w:rsidRPr="00372F53">
        <w:t xml:space="preserve">. Along- side genocidal elimination, the erasure of Indigenous corporeal existence is inseparable from the ground it doesn’t stand </w:t>
      </w:r>
      <w:proofErr w:type="gramStart"/>
      <w:r w:rsidRPr="00372F53">
        <w:t>on, or</w:t>
      </w:r>
      <w:proofErr w:type="gramEnd"/>
      <w:r w:rsidRPr="00372F53">
        <w:t xml:space="preserve"> is removed from. </w:t>
      </w:r>
      <w:r>
        <w:t xml:space="preserve"> </w:t>
      </w:r>
      <w:r w:rsidRPr="00372F53">
        <w:t xml:space="preserve">For the same reason that the economic reductionism of orthodox Marx- ism has been discredited, </w:t>
      </w:r>
      <w:r w:rsidRPr="00095116">
        <w:rPr>
          <w:rStyle w:val="Emphasis"/>
          <w:highlight w:val="yellow"/>
        </w:rPr>
        <w:t>such an argument that frames racial slavery as a base for a colonial superstructure</w:t>
      </w:r>
      <w:r w:rsidRPr="00372F53">
        <w:t xml:space="preserve"> similarly </w:t>
      </w:r>
      <w:r w:rsidRPr="00095116">
        <w:rPr>
          <w:rStyle w:val="Emphasis"/>
          <w:highlight w:val="yellow"/>
        </w:rPr>
        <w:t>fails to take into account the dialectics of settler colonial capitalism.</w:t>
      </w:r>
      <w:r w:rsidRPr="00095116">
        <w:rPr>
          <w:rStyle w:val="Emphasis"/>
        </w:rPr>
        <w:t xml:space="preserve"> </w:t>
      </w:r>
      <w:r w:rsidRPr="00372F53">
        <w:t xml:space="preserve">The political economy of settler colonial capitalism is more appropriately gured as an ecology of power relations than a linear chain of events. Relinquishing any conceptual privi- lege that might be attributed to Indigeneity, alternatively, Coulthard o ers a useful anti-exceptionalist stance: “the colonial relation should not be under- stood as a primary locus of ‘base’ from which these other forms of oppres- sion ow, but rather as the inherited background eld within which market, racist, patriarchal, and state relations converge.”58 From this view, race and colonialism form the matrix of the settler colonial racial state. Putting colonial land and enslaved labor at the center of a dialectical analysis, we can see that </w:t>
      </w:r>
      <w:r w:rsidRPr="00095116">
        <w:rPr>
          <w:rStyle w:val="Emphasis"/>
          <w:highlight w:val="yellow"/>
        </w:rPr>
        <w:t>blackness is neither reducible to Indigenous land nor Indigeneity to enslaved labor.</w:t>
      </w:r>
      <w:r w:rsidRPr="00095116">
        <w:rPr>
          <w:rStyle w:val="Emphasis"/>
        </w:rPr>
        <w:t xml:space="preserve"> </w:t>
      </w:r>
      <w:r w:rsidRPr="00095116">
        <w:rPr>
          <w:rStyle w:val="Emphasis"/>
          <w:highlight w:val="yellow"/>
        </w:rPr>
        <w:t>Indigenous peoples and slaves are not reducible to each other because settler colonialism abides by a dual logic that is originally driven to eliminate Native peoples from land and mix the land with enslaved black labor</w:t>
      </w:r>
      <w:r w:rsidRPr="00372F53">
        <w:t xml:space="preserve">. </w:t>
      </w:r>
      <w:r w:rsidRPr="00095116">
        <w:rPr>
          <w:rStyle w:val="Emphasis"/>
        </w:rPr>
        <w:t>If land is the basis of settler colonialists’ relationship to Indigenous peoples,</w:t>
      </w:r>
      <w:r w:rsidRPr="00372F53">
        <w:t xml:space="preserve"> </w:t>
      </w:r>
      <w:r w:rsidRPr="00095116">
        <w:rPr>
          <w:rStyle w:val="Emphasis"/>
          <w:highlight w:val="yellow"/>
        </w:rPr>
        <w:t>it is labor that frames that relationship with enslaved peoples.</w:t>
      </w:r>
      <w:r w:rsidRPr="00095116">
        <w:rPr>
          <w:rStyle w:val="Emphasis"/>
        </w:rPr>
        <w:t xml:space="preserve"> We can draw on Patrick Wolfe’s important points about the heterogeneous racial e ects of such a settler formation based on Indigenous land and enslaved labor. To summarize those points,</w:t>
      </w:r>
      <w:r w:rsidRPr="00372F53">
        <w:t xml:space="preserve"> </w:t>
      </w:r>
      <w:r w:rsidRPr="00095116">
        <w:rPr>
          <w:rStyle w:val="Emphasis"/>
          <w:highlight w:val="yellow"/>
        </w:rPr>
        <w:t>the racial content of Indigenous peoples is the mirror opposite of blackness.</w:t>
      </w:r>
      <w:r w:rsidRPr="00372F53">
        <w:t xml:space="preserve"> From the beginning, an eliminatory project was driven to reduce Native populations through genocidal wars and later through statistical elimination through blood quantum and assimilationist policies. For slaves, an opposite logic of exclusion was driven to increase, not eliminate, the population of slaves. </w:t>
      </w:r>
      <w:r w:rsidRPr="00095116">
        <w:rPr>
          <w:rStyle w:val="Emphasis"/>
          <w:highlight w:val="yellow"/>
        </w:rPr>
        <w:t>One logic does not cause the other; rather, they work together to serve a unitary end in increasing white settler property in the form of land and an enslaved labor force. A</w:t>
      </w:r>
      <w:r w:rsidRPr="00372F53">
        <w:t>s a result, in the postemancipation, postfrontier era, the racial content of Indigenous peoples is entirely dissolvable and eradi- cable. Alternatively</w:t>
      </w:r>
      <w:r w:rsidRPr="00095116">
        <w:rPr>
          <w:rStyle w:val="Emphasis"/>
          <w:highlight w:val="yellow"/>
        </w:rPr>
        <w:t>, the racial content of blackness remains absolute and</w:t>
      </w:r>
      <w:r>
        <w:rPr>
          <w:rStyle w:val="Emphasis"/>
          <w:highlight w:val="yellow"/>
        </w:rPr>
        <w:t xml:space="preserve"> essential, and maintains an infi</w:t>
      </w:r>
      <w:r w:rsidRPr="00095116">
        <w:rPr>
          <w:rStyle w:val="Emphasis"/>
          <w:highlight w:val="yellow"/>
        </w:rPr>
        <w:t>nite capacity to contaminate</w:t>
      </w:r>
      <w:r w:rsidRPr="00372F53">
        <w:t xml:space="preserve">. As Wolfe states, “the respective racializations . . . were diametrically opposed, in a manner that re ected and preserved the foundational distinction between land and labor. For whereas race for black people became an indelible trait that would survive any amount of admixture, race for Indians became an inherently descending quantity that was terminally susceptible to dilution.”59 One con- sequence is that the phrase “separate but equal” can take two meanings: as either an injurious legal relic or a sovereign politics of the future.60 Given this stark distinction in racial ontologies, </w:t>
      </w:r>
      <w:r w:rsidRPr="00095116">
        <w:rPr>
          <w:rStyle w:val="Emphasis"/>
          <w:highlight w:val="yellow"/>
        </w:rPr>
        <w:t>any critical theory that views race and colonialism as a causal rather than dialectical relation is incapable of exposing these inextricable logics of settler colonialism.</w:t>
      </w:r>
      <w:r w:rsidRPr="00095116">
        <w:rPr>
          <w:rStyle w:val="Emphasis"/>
        </w:rPr>
        <w:t xml:space="preserve"> </w:t>
      </w:r>
    </w:p>
    <w:bookmarkEnd w:id="0"/>
    <w:p w14:paraId="4DDA9D29" w14:textId="6BD957D5" w:rsidR="005931B2" w:rsidRPr="005931B2" w:rsidRDefault="005931B2" w:rsidP="005931B2">
      <w:pPr>
        <w:pStyle w:val="Heading4"/>
        <w:rPr>
          <w:rStyle w:val="Emphasis"/>
          <w:b/>
          <w:sz w:val="26"/>
          <w:u w:val="none"/>
        </w:rPr>
      </w:pPr>
      <w:r>
        <w:rPr>
          <w:rStyle w:val="Emphasis"/>
          <w:b/>
          <w:sz w:val="26"/>
          <w:u w:val="none"/>
        </w:rPr>
        <w:t xml:space="preserve">The perm solves: 2 reasons-- </w:t>
      </w:r>
    </w:p>
    <w:p w14:paraId="3643E8FD" w14:textId="4E90844C" w:rsidR="005931B2" w:rsidRPr="00654E38" w:rsidRDefault="005931B2" w:rsidP="005931B2">
      <w:pPr>
        <w:pStyle w:val="Heading4"/>
        <w:numPr>
          <w:ilvl w:val="0"/>
          <w:numId w:val="19"/>
        </w:numPr>
        <w:rPr>
          <w:rStyle w:val="Style13ptBold"/>
          <w:rFonts w:asciiTheme="majorHAnsi" w:hAnsiTheme="majorHAnsi" w:cstheme="minorHAnsi"/>
          <w:b/>
          <w:color w:val="000000" w:themeColor="text1"/>
        </w:rPr>
      </w:pPr>
      <w:r w:rsidRPr="00654E38">
        <w:rPr>
          <w:rStyle w:val="Style13ptBold"/>
          <w:rFonts w:asciiTheme="majorHAnsi" w:hAnsiTheme="majorHAnsi" w:cstheme="minorHAnsi"/>
          <w:b/>
          <w:color w:val="000000" w:themeColor="text1"/>
        </w:rPr>
        <w:t xml:space="preserve">Black Feminist Hauntology allows for different manifestations of Black bodies—only through ghosting can there be a cultural excorcism. Policy-making will always fail if we refuse to engage in analysis of anti-blackness in combination with settler colonialism.  </w:t>
      </w:r>
    </w:p>
    <w:p w14:paraId="664DFF29" w14:textId="77777777" w:rsidR="005931B2" w:rsidRPr="00654E38" w:rsidRDefault="005931B2" w:rsidP="005931B2">
      <w:pPr>
        <w:spacing w:after="0" w:line="240" w:lineRule="auto"/>
        <w:rPr>
          <w:rFonts w:ascii="Times New Roman" w:eastAsia="Times New Roman" w:hAnsi="Times New Roman" w:cs="Times New Roman"/>
          <w:sz w:val="24"/>
        </w:rPr>
      </w:pPr>
      <w:r w:rsidRPr="00654E38">
        <w:rPr>
          <w:rStyle w:val="Style13ptBold"/>
          <w:rFonts w:asciiTheme="majorHAnsi" w:hAnsiTheme="majorHAnsi" w:cstheme="minorHAnsi"/>
          <w:color w:val="000000" w:themeColor="text1"/>
        </w:rPr>
        <w:t xml:space="preserve">Saleh-Hanna 15 </w:t>
      </w:r>
      <w:r w:rsidRPr="00654E38">
        <w:rPr>
          <w:rFonts w:asciiTheme="majorHAnsi" w:hAnsiTheme="majorHAnsi" w:cstheme="minorHAnsi"/>
          <w:color w:val="000000" w:themeColor="text1"/>
          <w:szCs w:val="16"/>
        </w:rPr>
        <w:t>Saleh-Hanna, Viviane</w:t>
      </w:r>
      <w:r>
        <w:rPr>
          <w:rFonts w:asciiTheme="majorHAnsi" w:hAnsiTheme="majorHAnsi" w:cstheme="minorHAnsi"/>
          <w:color w:val="000000" w:themeColor="text1"/>
          <w:szCs w:val="16"/>
        </w:rPr>
        <w:t xml:space="preserve">, Author of Colonial systems of control and associated with </w:t>
      </w:r>
      <w:r w:rsidRPr="00654E38">
        <w:rPr>
          <w:rFonts w:asciiTheme="majorHAnsi" w:eastAsia="Times New Roman" w:hAnsiTheme="majorHAnsi" w:cs="Times New Roman"/>
          <w:color w:val="000000" w:themeColor="text1"/>
          <w:szCs w:val="16"/>
          <w:shd w:val="clear" w:color="auto" w:fill="FFFFFF"/>
        </w:rPr>
        <w:t>University of Massachusetts – Dartmout</w:t>
      </w:r>
      <w:r w:rsidRPr="00654E38">
        <w:rPr>
          <w:rFonts w:asciiTheme="majorHAnsi" w:eastAsia="Times New Roman" w:hAnsiTheme="majorHAnsi" w:cs="Times New Roman"/>
          <w:color w:val="000000" w:themeColor="text1"/>
          <w:szCs w:val="16"/>
        </w:rPr>
        <w:t>h</w:t>
      </w:r>
      <w:r w:rsidRPr="00654E38">
        <w:rPr>
          <w:rFonts w:ascii="Times New Roman" w:eastAsia="Times New Roman" w:hAnsi="Times New Roman" w:cs="Times New Roman"/>
          <w:color w:val="000000" w:themeColor="text1"/>
          <w:szCs w:val="16"/>
        </w:rPr>
        <w:t xml:space="preserve"> </w:t>
      </w:r>
      <w:r w:rsidRPr="00654E38">
        <w:rPr>
          <w:rFonts w:asciiTheme="majorHAnsi" w:hAnsiTheme="majorHAnsi" w:cstheme="minorHAnsi"/>
          <w:color w:val="000000" w:themeColor="text1"/>
          <w:szCs w:val="16"/>
        </w:rPr>
        <w:t>Saleh-Hanna, Viviane. “Black Feminist Hauntology.” Champ Pénal/Penal Field, Association Champ Pénal / Penal Field, 23 Mar. 2015, journals.openedition.org/champpenal/9168.</w:t>
      </w:r>
      <w:r w:rsidRPr="00654E38">
        <w:rPr>
          <w:rFonts w:asciiTheme="majorHAnsi" w:hAnsiTheme="majorHAnsi" w:cstheme="minorHAnsi"/>
          <w:iCs/>
          <w:color w:val="000000" w:themeColor="text1"/>
          <w:sz w:val="18"/>
          <w:szCs w:val="18"/>
        </w:rPr>
        <w:t xml:space="preserve"> </w:t>
      </w:r>
    </w:p>
    <w:p w14:paraId="5942AC26" w14:textId="77777777" w:rsidR="005931B2" w:rsidRDefault="005931B2" w:rsidP="005931B2">
      <w:pPr>
        <w:pStyle w:val="Normal1"/>
        <w:rPr>
          <w:rFonts w:ascii="Times New Roman" w:hAnsi="Times New Roman" w:cs="Times New Roman"/>
          <w:color w:val="000000" w:themeColor="text1"/>
        </w:rPr>
      </w:pPr>
      <w:r w:rsidRPr="00550601">
        <w:rPr>
          <w:rStyle w:val="yzlgbd"/>
        </w:rPr>
        <w:t>Five hundred years into this abusive relationship abolitionists must accept that racism is the fuel that the criminal justice system needs to function. For the reasons described in this paper, it is apparent that deconstructing crime and delegitimizing the criminal justice system’s use of state violence cannot alone address the racializing and colonizing foundations of criminal justice (Davis, Rodríguez, 2000).</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highlight w:val="yellow"/>
          <w:u w:val="single"/>
        </w:rPr>
        <w:t xml:space="preserve">A </w:t>
      </w:r>
      <w:r w:rsidRPr="00654E38">
        <w:rPr>
          <w:rFonts w:ascii="Times New Roman" w:hAnsi="Times New Roman" w:cs="Times New Roman"/>
          <w:b/>
          <w:color w:val="000000" w:themeColor="text1"/>
          <w:sz w:val="24"/>
          <w:u w:val="single"/>
        </w:rPr>
        <w:t xml:space="preserve">larger </w:t>
      </w:r>
      <w:r w:rsidRPr="00654E38">
        <w:rPr>
          <w:rFonts w:ascii="Times New Roman" w:hAnsi="Times New Roman" w:cs="Times New Roman"/>
          <w:b/>
          <w:color w:val="000000" w:themeColor="text1"/>
          <w:sz w:val="24"/>
          <w:highlight w:val="yellow"/>
          <w:u w:val="single"/>
        </w:rPr>
        <w:t>understanding</w:t>
      </w:r>
      <w:r w:rsidRPr="00654E38">
        <w:rPr>
          <w:rFonts w:ascii="Times New Roman" w:hAnsi="Times New Roman" w:cs="Times New Roman"/>
          <w:color w:val="000000" w:themeColor="text1"/>
        </w:rPr>
        <w:t xml:space="preserve"> and denouncement </w:t>
      </w:r>
      <w:r w:rsidRPr="00654E38">
        <w:rPr>
          <w:rFonts w:ascii="Times New Roman" w:hAnsi="Times New Roman" w:cs="Times New Roman"/>
          <w:b/>
          <w:color w:val="000000" w:themeColor="text1"/>
          <w:sz w:val="24"/>
          <w:highlight w:val="yellow"/>
          <w:u w:val="single"/>
        </w:rPr>
        <w:t>of anti-Blackness</w:t>
      </w:r>
      <w:r w:rsidRPr="00654E38">
        <w:rPr>
          <w:rFonts w:ascii="Times New Roman" w:hAnsi="Times New Roman" w:cs="Times New Roman"/>
          <w:color w:val="000000" w:themeColor="text1"/>
          <w:highlight w:val="yellow"/>
        </w:rPr>
        <w:t xml:space="preserve"> </w:t>
      </w:r>
      <w:r w:rsidRPr="00654E38">
        <w:rPr>
          <w:rFonts w:ascii="Times New Roman" w:hAnsi="Times New Roman" w:cs="Times New Roman"/>
          <w:b/>
          <w:color w:val="000000" w:themeColor="text1"/>
          <w:sz w:val="24"/>
          <w:highlight w:val="yellow"/>
          <w:u w:val="single"/>
        </w:rPr>
        <w:t>must inform our definitions</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u w:val="single"/>
        </w:rPr>
        <w:t xml:space="preserve">of the problem </w:t>
      </w:r>
      <w:r w:rsidRPr="00654E38">
        <w:rPr>
          <w:rFonts w:ascii="Times New Roman" w:hAnsi="Times New Roman" w:cs="Times New Roman"/>
          <w:color w:val="000000" w:themeColor="text1"/>
        </w:rPr>
        <w:t xml:space="preserve">as we seek strategies and actions to eradicate it. In a world where we are consistently told that the problem of ‘race’ either does not exist or exists so much that it is simply a natural part of the human condition (Morrison, 1989) it has become necessary to unlearn all that nonsense so that we can get on with the work. </w:t>
      </w:r>
      <w:r w:rsidRPr="00654E38">
        <w:rPr>
          <w:rFonts w:ascii="Times New Roman" w:hAnsi="Times New Roman" w:cs="Times New Roman"/>
          <w:b/>
          <w:color w:val="000000" w:themeColor="text1"/>
          <w:sz w:val="24"/>
          <w:highlight w:val="yellow"/>
          <w:u w:val="single"/>
        </w:rPr>
        <w:t>Black Feminist Hauntology</w:t>
      </w:r>
      <w:r w:rsidRPr="00654E38">
        <w:rPr>
          <w:rFonts w:ascii="Times New Roman" w:hAnsi="Times New Roman" w:cs="Times New Roman"/>
          <w:b/>
          <w:color w:val="000000" w:themeColor="text1"/>
          <w:sz w:val="24"/>
          <w:u w:val="single"/>
        </w:rPr>
        <w:t xml:space="preserve">’s shape-shifting tools </w:t>
      </w:r>
      <w:r w:rsidRPr="00654E38">
        <w:rPr>
          <w:rFonts w:ascii="Times New Roman" w:hAnsi="Times New Roman" w:cs="Times New Roman"/>
          <w:b/>
          <w:color w:val="000000" w:themeColor="text1"/>
          <w:sz w:val="24"/>
          <w:highlight w:val="yellow"/>
          <w:u w:val="single"/>
        </w:rPr>
        <w:t xml:space="preserve">provide a language </w:t>
      </w:r>
      <w:r w:rsidRPr="00654E38">
        <w:rPr>
          <w:rFonts w:ascii="Times New Roman" w:hAnsi="Times New Roman" w:cs="Times New Roman"/>
          <w:b/>
          <w:color w:val="000000" w:themeColor="text1"/>
          <w:sz w:val="24"/>
          <w:u w:val="single"/>
        </w:rPr>
        <w:t xml:space="preserve">and vision </w:t>
      </w:r>
      <w:r w:rsidRPr="00654E38">
        <w:rPr>
          <w:rFonts w:ascii="Times New Roman" w:hAnsi="Times New Roman" w:cs="Times New Roman"/>
          <w:b/>
          <w:color w:val="000000" w:themeColor="text1"/>
          <w:sz w:val="24"/>
          <w:highlight w:val="yellow"/>
          <w:u w:val="single"/>
        </w:rPr>
        <w:t>where</w:t>
      </w:r>
      <w:r w:rsidRPr="00654E38">
        <w:rPr>
          <w:rFonts w:ascii="Times New Roman" w:hAnsi="Times New Roman" w:cs="Times New Roman"/>
          <w:b/>
          <w:color w:val="000000" w:themeColor="text1"/>
          <w:sz w:val="24"/>
          <w:u w:val="single"/>
        </w:rPr>
        <w:t xml:space="preserve">by </w:t>
      </w:r>
      <w:r w:rsidRPr="00654E38">
        <w:rPr>
          <w:rFonts w:ascii="Times New Roman" w:hAnsi="Times New Roman" w:cs="Times New Roman"/>
          <w:b/>
          <w:color w:val="000000" w:themeColor="text1"/>
          <w:sz w:val="24"/>
          <w:highlight w:val="yellow"/>
          <w:u w:val="single"/>
        </w:rPr>
        <w:t xml:space="preserve">the </w:t>
      </w:r>
      <w:r w:rsidRPr="00654E38">
        <w:rPr>
          <w:rFonts w:ascii="Times New Roman" w:hAnsi="Times New Roman" w:cs="Times New Roman"/>
          <w:b/>
          <w:color w:val="000000" w:themeColor="text1"/>
          <w:sz w:val="24"/>
          <w:u w:val="single"/>
        </w:rPr>
        <w:t>original</w:t>
      </w:r>
      <w:r w:rsidRPr="00654E38">
        <w:rPr>
          <w:rFonts w:ascii="Times New Roman" w:hAnsi="Times New Roman" w:cs="Times New Roman"/>
          <w:b/>
          <w:i/>
          <w:iCs/>
          <w:color w:val="000000" w:themeColor="text1"/>
          <w:sz w:val="24"/>
          <w:u w:val="single"/>
        </w:rPr>
        <w:t> </w:t>
      </w:r>
      <w:r w:rsidRPr="00654E38">
        <w:rPr>
          <w:rFonts w:ascii="Times New Roman" w:hAnsi="Times New Roman" w:cs="Times New Roman"/>
          <w:b/>
          <w:color w:val="000000" w:themeColor="text1"/>
          <w:sz w:val="24"/>
          <w:highlight w:val="yellow"/>
          <w:u w:val="single"/>
        </w:rPr>
        <w:t xml:space="preserve">slaveholder’s </w:t>
      </w:r>
      <w:r w:rsidRPr="00654E38">
        <w:rPr>
          <w:rFonts w:ascii="Times New Roman" w:hAnsi="Times New Roman" w:cs="Times New Roman"/>
          <w:b/>
          <w:color w:val="000000" w:themeColor="text1"/>
          <w:sz w:val="24"/>
          <w:u w:val="single"/>
        </w:rPr>
        <w:t>body and his colonizing networks</w:t>
      </w:r>
      <w:r w:rsidRPr="00654E38">
        <w:rPr>
          <w:rFonts w:ascii="Times New Roman" w:hAnsi="Times New Roman" w:cs="Times New Roman"/>
          <w:b/>
          <w:color w:val="000000" w:themeColor="text1"/>
          <w:sz w:val="24"/>
          <w:highlight w:val="yellow"/>
          <w:u w:val="single"/>
        </w:rPr>
        <w:t xml:space="preserve"> are recognized in their various</w:t>
      </w:r>
      <w:r w:rsidRPr="00654E38">
        <w:rPr>
          <w:rFonts w:ascii="Times New Roman" w:hAnsi="Times New Roman" w:cs="Times New Roman"/>
          <w:b/>
          <w:color w:val="000000" w:themeColor="text1"/>
          <w:sz w:val="24"/>
          <w:u w:val="single"/>
        </w:rPr>
        <w:t xml:space="preserve"> and </w:t>
      </w:r>
      <w:r w:rsidRPr="00654E38">
        <w:rPr>
          <w:rFonts w:ascii="Times New Roman" w:hAnsi="Times New Roman" w:cs="Times New Roman"/>
          <w:b/>
          <w:color w:val="000000" w:themeColor="text1"/>
          <w:sz w:val="24"/>
          <w:highlight w:val="yellow"/>
          <w:u w:val="single"/>
        </w:rPr>
        <w:t>(re)occurring manifestations.</w:t>
      </w:r>
      <w:r w:rsidRPr="00654E38">
        <w:rPr>
          <w:rFonts w:ascii="Times New Roman" w:hAnsi="Times New Roman" w:cs="Times New Roman"/>
          <w:b/>
          <w:color w:val="000000" w:themeColor="text1"/>
          <w:sz w:val="24"/>
          <w:u w:val="single"/>
        </w:rPr>
        <w:t xml:space="preserve"> The struggle for liberation has</w:t>
      </w:r>
      <w:r w:rsidRPr="00654E38">
        <w:rPr>
          <w:rFonts w:ascii="Times New Roman" w:hAnsi="Times New Roman" w:cs="Times New Roman"/>
          <w:color w:val="000000" w:themeColor="text1"/>
        </w:rPr>
        <w:t xml:space="preserve"> always </w:t>
      </w:r>
      <w:r w:rsidRPr="00654E38">
        <w:rPr>
          <w:rFonts w:ascii="Times New Roman" w:hAnsi="Times New Roman" w:cs="Times New Roman"/>
          <w:b/>
          <w:color w:val="000000" w:themeColor="text1"/>
          <w:sz w:val="24"/>
          <w:u w:val="single"/>
        </w:rPr>
        <w:t>been central to Black feminism</w:t>
      </w:r>
      <w:r w:rsidRPr="00654E38">
        <w:rPr>
          <w:rFonts w:ascii="Times New Roman" w:hAnsi="Times New Roman" w:cs="Times New Roman"/>
          <w:color w:val="000000" w:themeColor="text1"/>
        </w:rPr>
        <w:t xml:space="preserve"> (James, 2000). Thus, </w:t>
      </w:r>
      <w:r w:rsidRPr="00654E38">
        <w:rPr>
          <w:rFonts w:ascii="Times New Roman" w:hAnsi="Times New Roman" w:cs="Times New Roman"/>
          <w:b/>
          <w:color w:val="000000" w:themeColor="text1"/>
          <w:sz w:val="24"/>
          <w:u w:val="single"/>
        </w:rPr>
        <w:t xml:space="preserve">it would appear inevitable that an abolitionist lens for hauntology, a paradigm invested in </w:t>
      </w:r>
      <w:r w:rsidRPr="00654E38">
        <w:rPr>
          <w:rFonts w:ascii="Times New Roman" w:hAnsi="Times New Roman" w:cs="Times New Roman"/>
          <w:b/>
          <w:color w:val="000000" w:themeColor="text1"/>
          <w:sz w:val="24"/>
          <w:highlight w:val="yellow"/>
          <w:u w:val="single"/>
        </w:rPr>
        <w:t xml:space="preserve">articulating </w:t>
      </w:r>
      <w:r w:rsidRPr="00654E38">
        <w:rPr>
          <w:rFonts w:ascii="Times New Roman" w:hAnsi="Times New Roman" w:cs="Times New Roman"/>
          <w:b/>
          <w:color w:val="000000" w:themeColor="text1"/>
          <w:sz w:val="24"/>
          <w:u w:val="single"/>
        </w:rPr>
        <w:t xml:space="preserve">the </w:t>
      </w:r>
      <w:r w:rsidRPr="00654E38">
        <w:rPr>
          <w:rFonts w:ascii="Times New Roman" w:hAnsi="Times New Roman" w:cs="Times New Roman"/>
          <w:b/>
          <w:color w:val="000000" w:themeColor="text1"/>
          <w:sz w:val="24"/>
          <w:highlight w:val="yellow"/>
          <w:u w:val="single"/>
        </w:rPr>
        <w:t>historic foundations of contemporary struggles, could only emerge through Black feminist</w:t>
      </w:r>
      <w:r w:rsidRPr="00654E38">
        <w:rPr>
          <w:rFonts w:ascii="Times New Roman" w:hAnsi="Times New Roman" w:cs="Times New Roman"/>
          <w:b/>
          <w:color w:val="000000" w:themeColor="text1"/>
          <w:sz w:val="24"/>
          <w:u w:val="single"/>
        </w:rPr>
        <w:t xml:space="preserve"> interpretations of </w:t>
      </w:r>
      <w:r w:rsidRPr="00654E38">
        <w:rPr>
          <w:rFonts w:ascii="Times New Roman" w:hAnsi="Times New Roman" w:cs="Times New Roman"/>
          <w:b/>
          <w:color w:val="000000" w:themeColor="text1"/>
          <w:sz w:val="24"/>
          <w:highlight w:val="yellow"/>
          <w:u w:val="single"/>
        </w:rPr>
        <w:t>ghosting</w:t>
      </w:r>
      <w:r w:rsidRPr="00654E38">
        <w:rPr>
          <w:rFonts w:ascii="Times New Roman" w:hAnsi="Times New Roman" w:cs="Times New Roman"/>
          <w:b/>
          <w:color w:val="000000" w:themeColor="text1"/>
          <w:sz w:val="24"/>
          <w:u w:val="single"/>
        </w:rPr>
        <w:t>.</w:t>
      </w:r>
      <w:r w:rsidRPr="00654E38">
        <w:rPr>
          <w:rFonts w:ascii="Times New Roman" w:hAnsi="Times New Roman" w:cs="Times New Roman"/>
          <w:color w:val="000000" w:themeColor="text1"/>
        </w:rPr>
        <w:t xml:space="preserve"> Moving ahead, </w:t>
      </w:r>
      <w:r w:rsidRPr="00654E38">
        <w:rPr>
          <w:rFonts w:ascii="Times New Roman" w:hAnsi="Times New Roman" w:cs="Times New Roman"/>
          <w:b/>
          <w:color w:val="000000" w:themeColor="text1"/>
          <w:sz w:val="24"/>
          <w:u w:val="single"/>
        </w:rPr>
        <w:t>abolitionism</w:t>
      </w:r>
      <w:r w:rsidRPr="00654E38">
        <w:rPr>
          <w:rFonts w:ascii="Times New Roman" w:hAnsi="Times New Roman" w:cs="Times New Roman"/>
          <w:color w:val="000000" w:themeColor="text1"/>
        </w:rPr>
        <w:t xml:space="preserve">, if seriously (not peripherally as it has been for centuries) </w:t>
      </w:r>
      <w:r w:rsidRPr="00654E38">
        <w:rPr>
          <w:rFonts w:ascii="Times New Roman" w:hAnsi="Times New Roman" w:cs="Times New Roman"/>
          <w:b/>
          <w:color w:val="000000" w:themeColor="text1"/>
          <w:sz w:val="24"/>
          <w:u w:val="single"/>
        </w:rPr>
        <w:t xml:space="preserve">committed to </w:t>
      </w:r>
      <w:r w:rsidRPr="00654E38">
        <w:rPr>
          <w:rFonts w:ascii="Times New Roman" w:hAnsi="Times New Roman" w:cs="Times New Roman"/>
          <w:b/>
          <w:color w:val="000000" w:themeColor="text1"/>
          <w:sz w:val="24"/>
          <w:highlight w:val="yellow"/>
          <w:u w:val="single"/>
        </w:rPr>
        <w:t>penal abolition, must adopt anti-colonial standpoints</w:t>
      </w:r>
      <w:r w:rsidRPr="00654E38">
        <w:rPr>
          <w:rFonts w:ascii="Times New Roman" w:hAnsi="Times New Roman" w:cs="Times New Roman"/>
          <w:b/>
          <w:color w:val="000000" w:themeColor="text1"/>
          <w:sz w:val="24"/>
          <w:u w:val="single"/>
        </w:rPr>
        <w:t xml:space="preserve"> and theories </w:t>
      </w:r>
      <w:r w:rsidRPr="00654E38">
        <w:rPr>
          <w:rFonts w:ascii="Times New Roman" w:hAnsi="Times New Roman" w:cs="Times New Roman"/>
          <w:b/>
          <w:color w:val="000000" w:themeColor="text1"/>
          <w:sz w:val="24"/>
          <w:highlight w:val="yellow"/>
          <w:u w:val="single"/>
        </w:rPr>
        <w:t>that</w:t>
      </w:r>
      <w:r w:rsidRPr="00654E38">
        <w:rPr>
          <w:rFonts w:ascii="Times New Roman" w:hAnsi="Times New Roman" w:cs="Times New Roman"/>
          <w:b/>
          <w:color w:val="000000" w:themeColor="text1"/>
          <w:sz w:val="24"/>
          <w:u w:val="single"/>
        </w:rPr>
        <w:t xml:space="preserve"> inherently and vividly </w:t>
      </w:r>
      <w:r w:rsidRPr="00654E38">
        <w:rPr>
          <w:rFonts w:ascii="Times New Roman" w:hAnsi="Times New Roman" w:cs="Times New Roman"/>
          <w:b/>
          <w:color w:val="000000" w:themeColor="text1"/>
          <w:sz w:val="24"/>
          <w:highlight w:val="yellow"/>
          <w:u w:val="single"/>
        </w:rPr>
        <w:t>exorcize anti-Blackness</w:t>
      </w:r>
      <w:r w:rsidRPr="00654E38">
        <w:rPr>
          <w:rFonts w:ascii="Times New Roman" w:hAnsi="Times New Roman" w:cs="Times New Roman"/>
          <w:color w:val="000000" w:themeColor="text1"/>
          <w:highlight w:val="cyan"/>
        </w:rPr>
        <w:t>.</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u w:val="single"/>
        </w:rPr>
        <w:t>An</w:t>
      </w:r>
      <w:r w:rsidRPr="00654E38">
        <w:rPr>
          <w:rFonts w:ascii="Times New Roman" w:hAnsi="Times New Roman" w:cs="Times New Roman"/>
          <w:color w:val="000000" w:themeColor="text1"/>
        </w:rPr>
        <w:t xml:space="preserve"> effective </w:t>
      </w:r>
      <w:r w:rsidRPr="00654E38">
        <w:rPr>
          <w:rFonts w:ascii="Times New Roman" w:hAnsi="Times New Roman" w:cs="Times New Roman"/>
          <w:b/>
          <w:color w:val="000000" w:themeColor="text1"/>
          <w:sz w:val="24"/>
          <w:highlight w:val="yellow"/>
          <w:u w:val="single"/>
        </w:rPr>
        <w:t>penal abolitionist movement must address</w:t>
      </w:r>
      <w:r w:rsidRPr="00654E38">
        <w:rPr>
          <w:rFonts w:ascii="Times New Roman" w:hAnsi="Times New Roman" w:cs="Times New Roman"/>
          <w:b/>
          <w:color w:val="000000" w:themeColor="text1"/>
          <w:sz w:val="24"/>
          <w:u w:val="single"/>
        </w:rPr>
        <w:t>,</w:t>
      </w:r>
      <w:r w:rsidRPr="00654E38">
        <w:rPr>
          <w:rFonts w:ascii="Times New Roman" w:hAnsi="Times New Roman" w:cs="Times New Roman"/>
          <w:color w:val="000000" w:themeColor="text1"/>
        </w:rPr>
        <w:t xml:space="preserve"> pay homage to and continue </w:t>
      </w:r>
      <w:r w:rsidRPr="00654E38">
        <w:rPr>
          <w:rFonts w:ascii="Times New Roman" w:hAnsi="Times New Roman" w:cs="Times New Roman"/>
          <w:b/>
          <w:color w:val="000000" w:themeColor="text1"/>
          <w:sz w:val="24"/>
          <w:u w:val="single"/>
        </w:rPr>
        <w:t xml:space="preserve">the struggle of her grandmother, the </w:t>
      </w:r>
      <w:r w:rsidRPr="00654E38">
        <w:rPr>
          <w:rFonts w:ascii="Times New Roman" w:hAnsi="Times New Roman" w:cs="Times New Roman"/>
          <w:b/>
          <w:color w:val="000000" w:themeColor="text1"/>
          <w:sz w:val="24"/>
          <w:highlight w:val="yellow"/>
          <w:u w:val="single"/>
        </w:rPr>
        <w:t>anti-slavery movements</w:t>
      </w:r>
      <w:r w:rsidRPr="00654E38">
        <w:rPr>
          <w:rFonts w:ascii="Times New Roman" w:hAnsi="Times New Roman" w:cs="Times New Roman"/>
          <w:color w:val="000000" w:themeColor="text1"/>
        </w:rPr>
        <w:t xml:space="preserve"> of the 16th, 17th, 18th and 19th centuries </w:t>
      </w:r>
      <w:r w:rsidRPr="00654E38">
        <w:rPr>
          <w:rFonts w:ascii="Times New Roman" w:hAnsi="Times New Roman" w:cs="Times New Roman"/>
          <w:b/>
          <w:color w:val="000000" w:themeColor="text1"/>
          <w:sz w:val="24"/>
          <w:highlight w:val="yellow"/>
          <w:u w:val="single"/>
        </w:rPr>
        <w:t>and</w:t>
      </w:r>
      <w:r w:rsidRPr="00654E38">
        <w:rPr>
          <w:rFonts w:ascii="Times New Roman" w:hAnsi="Times New Roman" w:cs="Times New Roman"/>
          <w:b/>
          <w:color w:val="000000" w:themeColor="text1"/>
          <w:sz w:val="24"/>
          <w:u w:val="single"/>
        </w:rPr>
        <w:t xml:space="preserve"> her mother, the </w:t>
      </w:r>
      <w:r w:rsidRPr="00654E38">
        <w:rPr>
          <w:rFonts w:ascii="Times New Roman" w:hAnsi="Times New Roman" w:cs="Times New Roman"/>
          <w:b/>
          <w:color w:val="000000" w:themeColor="text1"/>
          <w:sz w:val="24"/>
          <w:highlight w:val="yellow"/>
          <w:u w:val="single"/>
        </w:rPr>
        <w:t>anti-colonial movements</w:t>
      </w:r>
      <w:r w:rsidRPr="00654E38">
        <w:rPr>
          <w:rFonts w:ascii="Times New Roman" w:hAnsi="Times New Roman" w:cs="Times New Roman"/>
          <w:b/>
          <w:color w:val="000000" w:themeColor="text1"/>
          <w:sz w:val="24"/>
          <w:u w:val="single"/>
        </w:rPr>
        <w:t xml:space="preserve"> of the 20</w:t>
      </w:r>
      <w:r w:rsidRPr="00654E38">
        <w:rPr>
          <w:rFonts w:ascii="Times New Roman" w:hAnsi="Times New Roman" w:cs="Times New Roman"/>
          <w:b/>
          <w:color w:val="000000" w:themeColor="text1"/>
          <w:sz w:val="24"/>
          <w:u w:val="single"/>
          <w:vertAlign w:val="superscript"/>
        </w:rPr>
        <w:t>th</w:t>
      </w:r>
      <w:r w:rsidRPr="00654E38">
        <w:rPr>
          <w:rFonts w:ascii="Times New Roman" w:hAnsi="Times New Roman" w:cs="Times New Roman"/>
          <w:b/>
          <w:color w:val="000000" w:themeColor="text1"/>
          <w:sz w:val="24"/>
          <w:u w:val="single"/>
        </w:rPr>
        <w:t xml:space="preserve"> century. </w:t>
      </w:r>
      <w:r w:rsidRPr="00654E38">
        <w:rPr>
          <w:rFonts w:ascii="Times New Roman" w:hAnsi="Times New Roman" w:cs="Times New Roman"/>
          <w:b/>
          <w:color w:val="000000" w:themeColor="text1"/>
          <w:sz w:val="24"/>
          <w:highlight w:val="yellow"/>
          <w:u w:val="single"/>
        </w:rPr>
        <w:t>At the heart of these struggles lies the need to abolish White supremacist hetero-patriarchy, for without the death of these</w:t>
      </w:r>
      <w:r w:rsidRPr="00654E38">
        <w:rPr>
          <w:rFonts w:ascii="Times New Roman" w:hAnsi="Times New Roman" w:cs="Times New Roman"/>
          <w:b/>
          <w:color w:val="000000" w:themeColor="text1"/>
          <w:sz w:val="24"/>
          <w:u w:val="single"/>
        </w:rPr>
        <w:t xml:space="preserve"> pillars, </w:t>
      </w:r>
      <w:r w:rsidRPr="00654E38">
        <w:rPr>
          <w:rFonts w:ascii="Times New Roman" w:hAnsi="Times New Roman" w:cs="Times New Roman"/>
          <w:b/>
          <w:color w:val="000000" w:themeColor="text1"/>
          <w:sz w:val="24"/>
          <w:highlight w:val="yellow"/>
          <w:u w:val="single"/>
        </w:rPr>
        <w:t>colonialism will thrive</w:t>
      </w:r>
      <w:r w:rsidRPr="00654E38">
        <w:rPr>
          <w:rFonts w:ascii="Times New Roman" w:hAnsi="Times New Roman" w:cs="Times New Roman"/>
          <w:b/>
          <w:color w:val="000000" w:themeColor="text1"/>
          <w:sz w:val="24"/>
          <w:u w:val="single"/>
        </w:rPr>
        <w:t xml:space="preserve"> in a variety of manifestations and increasingly horrific apparitions</w:t>
      </w:r>
      <w:r w:rsidRPr="00654E38">
        <w:rPr>
          <w:rFonts w:ascii="Times New Roman" w:hAnsi="Times New Roman" w:cs="Times New Roman"/>
          <w:color w:val="000000" w:themeColor="text1"/>
        </w:rPr>
        <w:t xml:space="preserve">. In the context of the United States I have illustrated that </w:t>
      </w:r>
      <w:r w:rsidRPr="00654E38">
        <w:rPr>
          <w:rFonts w:ascii="Times New Roman" w:hAnsi="Times New Roman" w:cs="Times New Roman"/>
          <w:b/>
          <w:color w:val="000000" w:themeColor="text1"/>
          <w:sz w:val="24"/>
          <w:highlight w:val="yellow"/>
          <w:u w:val="single"/>
        </w:rPr>
        <w:t>Black Feminist Hauntology brings</w:t>
      </w:r>
      <w:r w:rsidRPr="00654E38">
        <w:rPr>
          <w:rFonts w:ascii="Times New Roman" w:hAnsi="Times New Roman" w:cs="Times New Roman"/>
          <w:b/>
          <w:color w:val="000000" w:themeColor="text1"/>
          <w:sz w:val="24"/>
          <w:u w:val="single"/>
        </w:rPr>
        <w:t xml:space="preserve"> back </w:t>
      </w:r>
      <w:r w:rsidRPr="00654E38">
        <w:rPr>
          <w:rFonts w:ascii="Times New Roman" w:hAnsi="Times New Roman" w:cs="Times New Roman"/>
          <w:b/>
          <w:color w:val="000000" w:themeColor="text1"/>
          <w:sz w:val="24"/>
          <w:highlight w:val="yellow"/>
          <w:u w:val="single"/>
        </w:rPr>
        <w:t xml:space="preserve">into view the chains </w:t>
      </w:r>
      <w:r w:rsidRPr="00654E38">
        <w:rPr>
          <w:rFonts w:ascii="Times New Roman" w:hAnsi="Times New Roman" w:cs="Times New Roman"/>
          <w:b/>
          <w:color w:val="000000" w:themeColor="text1"/>
          <w:sz w:val="24"/>
          <w:u w:val="single"/>
        </w:rPr>
        <w:t xml:space="preserve">and lives/deaths </w:t>
      </w:r>
      <w:r w:rsidRPr="00654E38">
        <w:rPr>
          <w:rFonts w:ascii="Times New Roman" w:hAnsi="Times New Roman" w:cs="Times New Roman"/>
          <w:b/>
          <w:color w:val="000000" w:themeColor="text1"/>
          <w:sz w:val="24"/>
          <w:highlight w:val="yellow"/>
          <w:u w:val="single"/>
        </w:rPr>
        <w:t>that link racial colonialism and chattel slavery to the criminal justice system.</w:t>
      </w:r>
      <w:r w:rsidRPr="00654E38">
        <w:rPr>
          <w:rFonts w:ascii="Times New Roman" w:hAnsi="Times New Roman" w:cs="Times New Roman"/>
          <w:b/>
          <w:color w:val="000000" w:themeColor="text1"/>
          <w:sz w:val="24"/>
          <w:u w:val="single"/>
        </w:rPr>
        <w:t xml:space="preserve"> </w:t>
      </w:r>
      <w:r w:rsidRPr="00654E38">
        <w:rPr>
          <w:rFonts w:ascii="Times New Roman" w:hAnsi="Times New Roman" w:cs="Times New Roman"/>
          <w:color w:val="000000" w:themeColor="text1"/>
        </w:rPr>
        <w:t xml:space="preserve">Internationally, </w:t>
      </w:r>
      <w:r w:rsidRPr="00654E38">
        <w:rPr>
          <w:rFonts w:ascii="Times New Roman" w:hAnsi="Times New Roman" w:cs="Times New Roman"/>
          <w:b/>
          <w:color w:val="000000" w:themeColor="text1"/>
          <w:sz w:val="24"/>
          <w:u w:val="single"/>
        </w:rPr>
        <w:t xml:space="preserve">through the globalizing nature of racial colonial conquest, </w:t>
      </w:r>
      <w:r w:rsidRPr="00654E38">
        <w:rPr>
          <w:rFonts w:ascii="Times New Roman" w:hAnsi="Times New Roman" w:cs="Times New Roman"/>
          <w:b/>
          <w:color w:val="000000" w:themeColor="text1"/>
          <w:sz w:val="24"/>
          <w:highlight w:val="yellow"/>
          <w:u w:val="single"/>
        </w:rPr>
        <w:t xml:space="preserve">justice has been debased </w:t>
      </w:r>
      <w:r w:rsidRPr="00654E38">
        <w:rPr>
          <w:rFonts w:ascii="Times New Roman" w:hAnsi="Times New Roman" w:cs="Times New Roman"/>
          <w:b/>
          <w:color w:val="000000" w:themeColor="text1"/>
          <w:sz w:val="24"/>
          <w:u w:val="single"/>
        </w:rPr>
        <w:t xml:space="preserve">and replaced </w:t>
      </w:r>
      <w:r w:rsidRPr="00654E38">
        <w:rPr>
          <w:rFonts w:ascii="Times New Roman" w:hAnsi="Times New Roman" w:cs="Times New Roman"/>
          <w:b/>
          <w:color w:val="000000" w:themeColor="text1"/>
          <w:sz w:val="24"/>
          <w:highlight w:val="yellow"/>
          <w:u w:val="single"/>
        </w:rPr>
        <w:t xml:space="preserve">by the parasitic entrenchments of </w:t>
      </w:r>
      <w:r w:rsidRPr="00654E38">
        <w:rPr>
          <w:rFonts w:ascii="Times New Roman" w:hAnsi="Times New Roman" w:cs="Times New Roman"/>
          <w:b/>
          <w:color w:val="000000" w:themeColor="text1"/>
          <w:sz w:val="24"/>
          <w:u w:val="single"/>
        </w:rPr>
        <w:t xml:space="preserve">Europe’s original and </w:t>
      </w:r>
      <w:r w:rsidRPr="00654E38">
        <w:rPr>
          <w:rFonts w:ascii="Times New Roman" w:hAnsi="Times New Roman" w:cs="Times New Roman"/>
          <w:b/>
          <w:color w:val="000000" w:themeColor="text1"/>
          <w:sz w:val="24"/>
          <w:highlight w:val="yellow"/>
          <w:u w:val="single"/>
        </w:rPr>
        <w:t>America’s growing criminal justice system</w:t>
      </w:r>
      <w:r w:rsidRPr="00654E38">
        <w:rPr>
          <w:rFonts w:ascii="Times New Roman" w:hAnsi="Times New Roman" w:cs="Times New Roman"/>
          <w:b/>
          <w:color w:val="000000" w:themeColor="text1"/>
          <w:sz w:val="24"/>
          <w:u w:val="single"/>
        </w:rPr>
        <w:t>. Future</w:t>
      </w:r>
      <w:r w:rsidRPr="00654E38">
        <w:rPr>
          <w:rFonts w:ascii="Times New Roman" w:hAnsi="Times New Roman" w:cs="Times New Roman"/>
          <w:color w:val="000000" w:themeColor="text1"/>
        </w:rPr>
        <w:t xml:space="preserve"> and international </w:t>
      </w:r>
      <w:r w:rsidRPr="00654E38">
        <w:rPr>
          <w:rFonts w:ascii="Times New Roman" w:hAnsi="Times New Roman" w:cs="Times New Roman"/>
          <w:b/>
          <w:color w:val="000000" w:themeColor="text1"/>
          <w:sz w:val="24"/>
          <w:highlight w:val="yellow"/>
          <w:u w:val="single"/>
        </w:rPr>
        <w:t xml:space="preserve">research should build towards an exorcism of criminology </w:t>
      </w:r>
      <w:r w:rsidRPr="00654E38">
        <w:rPr>
          <w:rFonts w:ascii="Times New Roman" w:hAnsi="Times New Roman" w:cs="Times New Roman"/>
          <w:b/>
          <w:color w:val="000000" w:themeColor="text1"/>
          <w:sz w:val="24"/>
          <w:u w:val="single"/>
        </w:rPr>
        <w:t xml:space="preserve">and related fields, in their </w:t>
      </w:r>
      <w:r w:rsidRPr="00654E38">
        <w:rPr>
          <w:rFonts w:ascii="Times New Roman" w:hAnsi="Times New Roman" w:cs="Times New Roman"/>
          <w:color w:val="000000" w:themeColor="text1"/>
        </w:rPr>
        <w:t xml:space="preserve">many contexts and </w:t>
      </w:r>
      <w:r w:rsidRPr="00654E38">
        <w:rPr>
          <w:rFonts w:ascii="Times New Roman" w:hAnsi="Times New Roman" w:cs="Times New Roman"/>
          <w:b/>
          <w:color w:val="000000" w:themeColor="text1"/>
          <w:sz w:val="24"/>
          <w:u w:val="single"/>
        </w:rPr>
        <w:t>manifestations</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highlight w:val="yellow"/>
          <w:u w:val="single"/>
        </w:rPr>
        <w:t>Abolitionism</w:t>
      </w:r>
      <w:r w:rsidRPr="00654E38">
        <w:rPr>
          <w:rFonts w:ascii="Times New Roman" w:hAnsi="Times New Roman" w:cs="Times New Roman"/>
          <w:color w:val="000000" w:themeColor="text1"/>
          <w:highlight w:val="yellow"/>
        </w:rPr>
        <w:t xml:space="preserve"> </w:t>
      </w:r>
      <w:r w:rsidRPr="00654E38">
        <w:rPr>
          <w:rFonts w:ascii="Times New Roman" w:hAnsi="Times New Roman" w:cs="Times New Roman"/>
          <w:b/>
          <w:color w:val="000000" w:themeColor="text1"/>
          <w:sz w:val="24"/>
          <w:highlight w:val="yellow"/>
          <w:u w:val="single"/>
        </w:rPr>
        <w:t>should</w:t>
      </w:r>
      <w:r w:rsidRPr="00654E38">
        <w:rPr>
          <w:rFonts w:ascii="Times New Roman" w:hAnsi="Times New Roman" w:cs="Times New Roman"/>
          <w:color w:val="000000" w:themeColor="text1"/>
        </w:rPr>
        <w:t xml:space="preserve"> work towards </w:t>
      </w:r>
      <w:r w:rsidRPr="00654E38">
        <w:rPr>
          <w:rFonts w:ascii="Times New Roman" w:hAnsi="Times New Roman" w:cs="Times New Roman"/>
          <w:b/>
          <w:color w:val="000000" w:themeColor="text1"/>
          <w:sz w:val="24"/>
          <w:u w:val="single"/>
        </w:rPr>
        <w:t>arm</w:t>
      </w:r>
      <w:r w:rsidRPr="00654E38">
        <w:rPr>
          <w:rFonts w:ascii="Times New Roman" w:hAnsi="Times New Roman" w:cs="Times New Roman"/>
          <w:color w:val="000000" w:themeColor="text1"/>
        </w:rPr>
        <w:t xml:space="preserve">ing </w:t>
      </w:r>
      <w:r w:rsidRPr="00654E38">
        <w:rPr>
          <w:rFonts w:ascii="Times New Roman" w:hAnsi="Times New Roman" w:cs="Times New Roman"/>
          <w:b/>
          <w:color w:val="000000" w:themeColor="text1"/>
          <w:sz w:val="24"/>
          <w:u w:val="single"/>
        </w:rPr>
        <w:t>itself with</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u w:val="single"/>
        </w:rPr>
        <w:t>the tools</w:t>
      </w:r>
      <w:r w:rsidRPr="00654E38">
        <w:rPr>
          <w:rFonts w:ascii="Times New Roman" w:hAnsi="Times New Roman" w:cs="Times New Roman"/>
          <w:color w:val="000000" w:themeColor="text1"/>
        </w:rPr>
        <w:t xml:space="preserve"> </w:t>
      </w:r>
      <w:r w:rsidRPr="00654E38">
        <w:rPr>
          <w:rFonts w:ascii="Times New Roman" w:hAnsi="Times New Roman" w:cs="Times New Roman"/>
          <w:b/>
          <w:color w:val="000000" w:themeColor="text1"/>
          <w:sz w:val="24"/>
          <w:u w:val="single"/>
        </w:rPr>
        <w:t xml:space="preserve">needed to </w:t>
      </w:r>
      <w:r w:rsidRPr="00654E38">
        <w:rPr>
          <w:rFonts w:ascii="Times New Roman" w:hAnsi="Times New Roman" w:cs="Times New Roman"/>
          <w:b/>
          <w:color w:val="000000" w:themeColor="text1"/>
          <w:sz w:val="24"/>
          <w:highlight w:val="yellow"/>
          <w:u w:val="single"/>
        </w:rPr>
        <w:t>perform an exorcism that will rid</w:t>
      </w:r>
      <w:r w:rsidRPr="00654E38">
        <w:rPr>
          <w:rFonts w:ascii="Times New Roman" w:hAnsi="Times New Roman" w:cs="Times New Roman"/>
          <w:b/>
          <w:color w:val="000000" w:themeColor="text1"/>
          <w:sz w:val="24"/>
          <w:u w:val="single"/>
        </w:rPr>
        <w:t xml:space="preserve"> colonizing </w:t>
      </w:r>
      <w:r w:rsidRPr="00654E38">
        <w:rPr>
          <w:rFonts w:ascii="Times New Roman" w:hAnsi="Times New Roman" w:cs="Times New Roman"/>
          <w:b/>
          <w:color w:val="000000" w:themeColor="text1"/>
          <w:sz w:val="24"/>
          <w:highlight w:val="yellow"/>
          <w:u w:val="single"/>
        </w:rPr>
        <w:t>society of its</w:t>
      </w:r>
      <w:r w:rsidRPr="00654E38">
        <w:rPr>
          <w:rFonts w:ascii="Times New Roman" w:hAnsi="Times New Roman" w:cs="Times New Roman"/>
          <w:b/>
          <w:color w:val="000000" w:themeColor="text1"/>
          <w:sz w:val="24"/>
          <w:u w:val="single"/>
        </w:rPr>
        <w:t xml:space="preserve"> imagined, </w:t>
      </w:r>
      <w:r w:rsidRPr="00654E38">
        <w:rPr>
          <w:rFonts w:ascii="Times New Roman" w:hAnsi="Times New Roman" w:cs="Times New Roman"/>
          <w:b/>
          <w:color w:val="000000" w:themeColor="text1"/>
          <w:sz w:val="24"/>
          <w:highlight w:val="yellow"/>
          <w:u w:val="single"/>
        </w:rPr>
        <w:t xml:space="preserve">institutionalized, </w:t>
      </w:r>
      <w:r w:rsidRPr="00654E38">
        <w:rPr>
          <w:rFonts w:ascii="Times New Roman" w:hAnsi="Times New Roman" w:cs="Times New Roman"/>
          <w:b/>
          <w:color w:val="000000" w:themeColor="text1"/>
          <w:sz w:val="24"/>
          <w:u w:val="single"/>
        </w:rPr>
        <w:t xml:space="preserve">racialized criminal, and the inherently </w:t>
      </w:r>
      <w:r w:rsidRPr="00654E38">
        <w:rPr>
          <w:rFonts w:ascii="Times New Roman" w:hAnsi="Times New Roman" w:cs="Times New Roman"/>
          <w:b/>
          <w:color w:val="000000" w:themeColor="text1"/>
          <w:sz w:val="24"/>
          <w:highlight w:val="yellow"/>
          <w:u w:val="single"/>
        </w:rPr>
        <w:t xml:space="preserve">anti-Black conceptions </w:t>
      </w:r>
      <w:r w:rsidRPr="00654E38">
        <w:rPr>
          <w:rFonts w:ascii="Times New Roman" w:hAnsi="Times New Roman" w:cs="Times New Roman"/>
          <w:b/>
          <w:color w:val="000000" w:themeColor="text1"/>
          <w:sz w:val="24"/>
          <w:u w:val="single"/>
        </w:rPr>
        <w:t xml:space="preserve">of danger so abundantly </w:t>
      </w:r>
      <w:r w:rsidRPr="00654E38">
        <w:rPr>
          <w:rFonts w:ascii="Times New Roman" w:hAnsi="Times New Roman" w:cs="Times New Roman"/>
          <w:b/>
          <w:color w:val="000000" w:themeColor="text1"/>
          <w:sz w:val="24"/>
          <w:highlight w:val="yellow"/>
          <w:u w:val="single"/>
        </w:rPr>
        <w:t>reproduced</w:t>
      </w:r>
      <w:r w:rsidRPr="00654E38">
        <w:rPr>
          <w:rFonts w:ascii="Times New Roman" w:hAnsi="Times New Roman" w:cs="Times New Roman"/>
          <w:b/>
          <w:color w:val="000000" w:themeColor="text1"/>
          <w:sz w:val="24"/>
          <w:highlight w:val="cyan"/>
          <w:u w:val="single"/>
        </w:rPr>
        <w:t xml:space="preserve"> </w:t>
      </w:r>
      <w:r w:rsidRPr="00654E38">
        <w:rPr>
          <w:rFonts w:ascii="Times New Roman" w:hAnsi="Times New Roman" w:cs="Times New Roman"/>
          <w:b/>
          <w:color w:val="000000" w:themeColor="text1"/>
          <w:sz w:val="24"/>
          <w:u w:val="single"/>
        </w:rPr>
        <w:t xml:space="preserve">within and </w:t>
      </w:r>
      <w:r w:rsidRPr="00654E38">
        <w:rPr>
          <w:rFonts w:ascii="Times New Roman" w:hAnsi="Times New Roman" w:cs="Times New Roman"/>
          <w:b/>
          <w:color w:val="000000" w:themeColor="text1"/>
          <w:sz w:val="24"/>
          <w:highlight w:val="yellow"/>
          <w:u w:val="single"/>
        </w:rPr>
        <w:t xml:space="preserve">far beyond the </w:t>
      </w:r>
      <w:r w:rsidRPr="00654E38">
        <w:rPr>
          <w:rFonts w:ascii="Times New Roman" w:hAnsi="Times New Roman" w:cs="Times New Roman"/>
          <w:b/>
          <w:color w:val="000000" w:themeColor="text1"/>
          <w:sz w:val="24"/>
          <w:u w:val="single"/>
        </w:rPr>
        <w:t xml:space="preserve">boundaries of </w:t>
      </w:r>
      <w:r w:rsidRPr="00654E38">
        <w:rPr>
          <w:rFonts w:ascii="Times New Roman" w:hAnsi="Times New Roman" w:cs="Times New Roman"/>
          <w:b/>
          <w:color w:val="000000" w:themeColor="text1"/>
          <w:sz w:val="24"/>
          <w:highlight w:val="yellow"/>
          <w:u w:val="single"/>
        </w:rPr>
        <w:t>the U</w:t>
      </w:r>
      <w:r w:rsidRPr="00654E38">
        <w:rPr>
          <w:rFonts w:ascii="Times New Roman" w:hAnsi="Times New Roman" w:cs="Times New Roman"/>
          <w:b/>
          <w:color w:val="000000" w:themeColor="text1"/>
          <w:sz w:val="24"/>
          <w:u w:val="single"/>
        </w:rPr>
        <w:t xml:space="preserve">nited </w:t>
      </w:r>
      <w:r w:rsidRPr="00654E38">
        <w:rPr>
          <w:rFonts w:ascii="Times New Roman" w:hAnsi="Times New Roman" w:cs="Times New Roman"/>
          <w:b/>
          <w:color w:val="000000" w:themeColor="text1"/>
          <w:sz w:val="24"/>
          <w:highlight w:val="yellow"/>
          <w:u w:val="single"/>
        </w:rPr>
        <w:t>S</w:t>
      </w:r>
      <w:r w:rsidRPr="00654E38">
        <w:rPr>
          <w:rFonts w:ascii="Times New Roman" w:hAnsi="Times New Roman" w:cs="Times New Roman"/>
          <w:b/>
          <w:color w:val="000000" w:themeColor="text1"/>
          <w:sz w:val="24"/>
          <w:u w:val="single"/>
        </w:rPr>
        <w:t>tates</w:t>
      </w:r>
      <w:r w:rsidRPr="00654E38">
        <w:rPr>
          <w:rFonts w:ascii="Times New Roman" w:hAnsi="Times New Roman" w:cs="Times New Roman"/>
          <w:color w:val="000000" w:themeColor="text1"/>
        </w:rPr>
        <w:t xml:space="preserve">. It has become clear to me that </w:t>
      </w:r>
      <w:r w:rsidRPr="00654E38">
        <w:rPr>
          <w:rFonts w:ascii="Times New Roman" w:hAnsi="Times New Roman" w:cs="Times New Roman"/>
          <w:b/>
          <w:color w:val="000000" w:themeColor="text1"/>
          <w:sz w:val="24"/>
          <w:u w:val="single"/>
        </w:rPr>
        <w:t>justice itself</w:t>
      </w:r>
      <w:r w:rsidRPr="00654E38">
        <w:rPr>
          <w:rFonts w:ascii="Times New Roman" w:hAnsi="Times New Roman" w:cs="Times New Roman"/>
          <w:color w:val="000000" w:themeColor="text1"/>
        </w:rPr>
        <w:t xml:space="preserve">, whatever that may be at this time, </w:t>
      </w:r>
      <w:r w:rsidRPr="00654E38">
        <w:rPr>
          <w:rFonts w:ascii="Times New Roman" w:hAnsi="Times New Roman" w:cs="Times New Roman"/>
          <w:b/>
          <w:color w:val="000000" w:themeColor="text1"/>
          <w:sz w:val="24"/>
          <w:u w:val="single"/>
        </w:rPr>
        <w:t>is in</w:t>
      </w:r>
      <w:r w:rsidRPr="00654E38">
        <w:rPr>
          <w:rFonts w:ascii="Times New Roman" w:hAnsi="Times New Roman" w:cs="Times New Roman"/>
          <w:color w:val="000000" w:themeColor="text1"/>
        </w:rPr>
        <w:t xml:space="preserve"> dire </w:t>
      </w:r>
      <w:r w:rsidRPr="00654E38">
        <w:rPr>
          <w:rFonts w:ascii="Times New Roman" w:hAnsi="Times New Roman" w:cs="Times New Roman"/>
          <w:b/>
          <w:color w:val="000000" w:themeColor="text1"/>
          <w:sz w:val="24"/>
          <w:u w:val="single"/>
        </w:rPr>
        <w:t>need of an anti-colonial, anti-racist, anti-criminological exorcism</w:t>
      </w:r>
      <w:r w:rsidRPr="00654E38">
        <w:rPr>
          <w:rFonts w:ascii="Times New Roman" w:hAnsi="Times New Roman" w:cs="Times New Roman"/>
          <w:color w:val="000000" w:themeColor="text1"/>
        </w:rPr>
        <w:t>, and for that reason, I felt compelled at this time to begin that exorcism through an invocation of Black Feminist Hauntology.</w:t>
      </w:r>
    </w:p>
    <w:p w14:paraId="6DD308FD" w14:textId="5D6DA21B" w:rsidR="005931B2" w:rsidRDefault="005931B2" w:rsidP="005931B2">
      <w:pPr>
        <w:pStyle w:val="Heading4"/>
        <w:numPr>
          <w:ilvl w:val="0"/>
          <w:numId w:val="19"/>
        </w:numPr>
      </w:pPr>
      <w:r>
        <w:t xml:space="preserve">Knowledge production is produced when there is an analysis of both settler colonialism and anti-blackness </w:t>
      </w:r>
    </w:p>
    <w:p w14:paraId="540CD449" w14:textId="77777777" w:rsidR="005931B2" w:rsidRPr="001C594A" w:rsidRDefault="005931B2" w:rsidP="005931B2">
      <w:pPr>
        <w:rPr>
          <w:sz w:val="8"/>
          <w:szCs w:val="8"/>
        </w:rPr>
      </w:pPr>
      <w:r w:rsidRPr="0024666C">
        <w:rPr>
          <w:rStyle w:val="Style13ptBold"/>
        </w:rPr>
        <w:t>King 13</w:t>
      </w:r>
      <w:r>
        <w:t xml:space="preserve"> </w:t>
      </w:r>
      <w:r w:rsidRPr="00F57779">
        <w:t>(Tiffany Jeanette King- Doctor of Philosophy,</w:t>
      </w:r>
      <w:r>
        <w:t xml:space="preserve"> </w:t>
      </w:r>
      <w:r w:rsidRPr="00F57779">
        <w:t xml:space="preserve">Page </w:t>
      </w:r>
      <w:r>
        <w:t xml:space="preserve">178-180 </w:t>
      </w:r>
      <w:r w:rsidRPr="00F57779">
        <w:t>“IN THE CLEARING: BLACK FEMALE BODIES, SPACE AND SETTLER COLONIAL LANDSCAPES”</w:t>
      </w:r>
      <w:r>
        <w:t xml:space="preserve"> </w:t>
      </w:r>
      <w:hyperlink r:id="rId18" w:history="1">
        <w:r w:rsidRPr="00523A39">
          <w:rPr>
            <w:rStyle w:val="Hyperlink"/>
          </w:rPr>
          <w:t>https://drum.lib.umd.edu/bitstream/handle/1903/14525/King_umd_0117E_14499.pdf;jsessionid=6FA63D7B9EFD7B15</w:t>
        </w:r>
        <w:r>
          <w:rPr>
            <w:rStyle w:val="Hyperlink"/>
          </w:rPr>
          <w:t>617BA78A794F937A?sequence=1   //TB)</w:t>
        </w:r>
      </w:hyperlink>
    </w:p>
    <w:p w14:paraId="0B38D076" w14:textId="77777777" w:rsidR="005931B2" w:rsidRPr="00884F01" w:rsidRDefault="005931B2" w:rsidP="005931B2"/>
    <w:p w14:paraId="2A28ADA4" w14:textId="2D58EABD" w:rsidR="005931B2" w:rsidRDefault="005931B2" w:rsidP="005931B2">
      <w:pPr>
        <w:pStyle w:val="Normal1"/>
      </w:pPr>
      <w:r w:rsidRPr="00884F01">
        <w:t xml:space="preserve">The sacred in the context of this chapter functions as the knowledge or knowing that your survival as a Black woman is inseparable from her survival as a Native woman. This knowledge of interconnection is also not accessed alone. </w:t>
      </w:r>
      <w:r w:rsidRPr="00E900CA">
        <w:rPr>
          <w:rStyle w:val="Emphasis"/>
          <w:highlight w:val="yellow"/>
        </w:rPr>
        <w:t>Knowledge cannot always be gained through systematic reasoning</w:t>
      </w:r>
      <w:r w:rsidRPr="00884F01">
        <w:t xml:space="preserve">. </w:t>
      </w:r>
      <w:r w:rsidRPr="006C5845">
        <w:rPr>
          <w:rStyle w:val="Emphasis"/>
        </w:rPr>
        <w:t xml:space="preserve">Western thought patterns and </w:t>
      </w:r>
      <w:proofErr w:type="gramStart"/>
      <w:r w:rsidRPr="006C5845">
        <w:rPr>
          <w:rStyle w:val="Emphasis"/>
        </w:rPr>
        <w:t>problem solving</w:t>
      </w:r>
      <w:proofErr w:type="gramEnd"/>
      <w:r w:rsidRPr="006C5845">
        <w:rPr>
          <w:rStyle w:val="Emphasis"/>
        </w:rPr>
        <w:t xml:space="preserve"> strategies are at times insufficient</w:t>
      </w:r>
      <w:r w:rsidRPr="00884F01">
        <w:t xml:space="preserve">. This kind of knowledge cannot be accessed from a book. </w:t>
      </w:r>
      <w:r w:rsidRPr="006C5845">
        <w:rPr>
          <w:rStyle w:val="Emphasis"/>
        </w:rPr>
        <w:t xml:space="preserve">This </w:t>
      </w:r>
      <w:r w:rsidRPr="00E900CA">
        <w:rPr>
          <w:rStyle w:val="Emphasis"/>
          <w:highlight w:val="yellow"/>
        </w:rPr>
        <w:t>knowledge is co-produced and requires other bodies to access it</w:t>
      </w:r>
      <w:r w:rsidRPr="00E900CA">
        <w:rPr>
          <w:highlight w:val="yellow"/>
        </w:rPr>
        <w:t>.</w:t>
      </w:r>
      <w:r w:rsidRPr="00884F01">
        <w:t xml:space="preserve"> Further</w:t>
      </w:r>
      <w:r w:rsidRPr="00CA5AE8">
        <w:rPr>
          <w:rStyle w:val="Emphasis"/>
        </w:rPr>
        <w:t>, I want people to think about the appearance of or my invocation of the Sacred as way of describing a movement through impasse</w:t>
      </w:r>
      <w:r w:rsidRPr="00884F01">
        <w:t xml:space="preserve">. </w:t>
      </w:r>
      <w:r w:rsidRPr="00CA5AE8">
        <w:rPr>
          <w:u w:val="single"/>
        </w:rPr>
        <w:t>A way of translating this “Sacred” experience to people would be to have the reader think about it as the ability to understand or connect with people when you did not think it was possible</w:t>
      </w:r>
      <w:r w:rsidRPr="00884F01">
        <w:t xml:space="preserve">. </w:t>
      </w:r>
      <w:r w:rsidRPr="00CA5AE8">
        <w:rPr>
          <w:rStyle w:val="Emphasis"/>
          <w:highlight w:val="yellow"/>
        </w:rPr>
        <w:t>Another way of describing the Sacred is a moment when you meet the limits of reason or your capacity to be empathetic yet somehow—perhaps inexplicable—you are able to still connect with the other</w:t>
      </w:r>
      <w:r w:rsidRPr="00884F01">
        <w:t xml:space="preserve">. </w:t>
      </w:r>
      <w:r w:rsidRPr="001C594A">
        <w:rPr>
          <w:rStyle w:val="Emphasis"/>
          <w:highlight w:val="yellow"/>
        </w:rPr>
        <w:t>What we made possible was an imaginary of Black and Native decolonization</w:t>
      </w:r>
      <w:r w:rsidRPr="00884F01">
        <w:t>.</w:t>
      </w:r>
      <w:r>
        <w:t xml:space="preserve"> </w:t>
      </w:r>
      <w:r w:rsidRPr="00884F01">
        <w:t>Black freedom was articulated as a condition of statelessness, yet possibility and</w:t>
      </w:r>
      <w:r>
        <w:t xml:space="preserve"> </w:t>
      </w:r>
      <w:r w:rsidRPr="00884F01">
        <w:t xml:space="preserve">fulfillment. </w:t>
      </w:r>
      <w:r w:rsidRPr="000F1C76">
        <w:rPr>
          <w:u w:val="single"/>
        </w:rPr>
        <w:t>We created the space to envision the radical possibility of Native sovereignty outside of western notions of the “nation,” “state,” and “nation-state.</w:t>
      </w:r>
      <w:r w:rsidRPr="00884F01">
        <w:t>” In the unlikely</w:t>
      </w:r>
      <w:r>
        <w:t xml:space="preserve"> </w:t>
      </w:r>
      <w:r w:rsidRPr="00884F01">
        <w:t>spaces of two basement apartments, a fifth floor walk up, a north facing corner</w:t>
      </w:r>
      <w:r>
        <w:t xml:space="preserve"> </w:t>
      </w:r>
      <w:r w:rsidRPr="00884F01">
        <w:t>apartment on West Bloor, we remapped the hemisphere on Black and Native women’s</w:t>
      </w:r>
      <w:r>
        <w:t xml:space="preserve"> </w:t>
      </w:r>
      <w:r w:rsidRPr="00884F01">
        <w:t>terms. New names were adopted, old notions of innocence and guilt were reframed, and</w:t>
      </w:r>
      <w:r>
        <w:t xml:space="preserve"> </w:t>
      </w:r>
      <w:r w:rsidRPr="00884F01">
        <w:t xml:space="preserve">bold </w:t>
      </w:r>
      <w:r w:rsidRPr="002340A9">
        <w:rPr>
          <w:rStyle w:val="Emphasis"/>
          <w:highlight w:val="yellow"/>
        </w:rPr>
        <w:t>notions of relationality and entanglement were forged in ways that challenge coalitional politics</w:t>
      </w:r>
      <w:r w:rsidRPr="002340A9">
        <w:rPr>
          <w:highlight w:val="yellow"/>
        </w:rPr>
        <w:t xml:space="preserve">. </w:t>
      </w:r>
      <w:r w:rsidRPr="002340A9">
        <w:rPr>
          <w:rStyle w:val="Emphasis"/>
          <w:highlight w:val="yellow"/>
        </w:rPr>
        <w:t>We forged a new analytic, where our experiences touched.</w:t>
      </w:r>
      <w:r w:rsidRPr="002340A9">
        <w:rPr>
          <w:highlight w:val="yellow"/>
        </w:rPr>
        <w:t xml:space="preserve"> </w:t>
      </w:r>
      <w:r w:rsidRPr="002340A9">
        <w:rPr>
          <w:rStyle w:val="Emphasis"/>
          <w:highlight w:val="yellow"/>
        </w:rPr>
        <w:t>We looked at each other through the smoke and proclaimed: In order to free the land, we must abolish the prison. Abolition of genocide and Black social death are intimately and inevitably tied</w:t>
      </w:r>
      <w:r w:rsidRPr="00884F01">
        <w:t>.</w:t>
      </w:r>
      <w:r>
        <w:t xml:space="preserve"> </w:t>
      </w:r>
      <w:r w:rsidRPr="00884F01">
        <w:t>Practice/Method</w:t>
      </w:r>
      <w:r>
        <w:t xml:space="preserve"> </w:t>
      </w:r>
      <w:r w:rsidRPr="00884F01">
        <w:t>In this chapter, I recollect, remember and re-inhabit my work with INCITE</w:t>
      </w:r>
      <w:r>
        <w:t xml:space="preserve"> </w:t>
      </w:r>
      <w:r w:rsidRPr="00884F01">
        <w:t>Toronto from 2006-2008 in order to theorize and honor it. I use my journal entries, free</w:t>
      </w:r>
      <w:r>
        <w:t xml:space="preserve"> </w:t>
      </w:r>
      <w:r w:rsidRPr="00884F01">
        <w:t>writings, and email exchanges between group members along with the ephemera from the</w:t>
      </w:r>
      <w:r>
        <w:t xml:space="preserve"> </w:t>
      </w:r>
      <w:r w:rsidRPr="00884F01">
        <w:t>group’s creative work to stir these memories and bring them to the surface. As I revisit</w:t>
      </w:r>
      <w:r>
        <w:t xml:space="preserve"> </w:t>
      </w:r>
      <w:r w:rsidRPr="00884F01">
        <w:t xml:space="preserve">this work, I pay attention to the ways that </w:t>
      </w:r>
      <w:r w:rsidRPr="002340A9">
        <w:rPr>
          <w:rStyle w:val="Emphasis"/>
          <w:highlight w:val="yellow"/>
        </w:rPr>
        <w:t>Black</w:t>
      </w:r>
      <w:r w:rsidRPr="0064326A">
        <w:rPr>
          <w:rStyle w:val="Emphasis"/>
        </w:rPr>
        <w:t xml:space="preserve"> women’s </w:t>
      </w:r>
      <w:r w:rsidRPr="002340A9">
        <w:rPr>
          <w:rStyle w:val="Emphasis"/>
          <w:highlight w:val="yellow"/>
        </w:rPr>
        <w:t>bodies</w:t>
      </w:r>
      <w:r w:rsidRPr="00884F01">
        <w:t>, my own included,</w:t>
      </w:r>
      <w:r>
        <w:t xml:space="preserve"> </w:t>
      </w:r>
      <w:r w:rsidRPr="002340A9">
        <w:rPr>
          <w:rStyle w:val="Emphasis"/>
          <w:highlight w:val="yellow"/>
        </w:rPr>
        <w:t>claim a space of flux, refusal and un-belonging in order to re-imagine their relationship to</w:t>
      </w:r>
      <w:r>
        <w:t xml:space="preserve"> </w:t>
      </w:r>
      <w:r w:rsidRPr="00884F01">
        <w:t>180</w:t>
      </w:r>
      <w:r>
        <w:t xml:space="preserve"> </w:t>
      </w:r>
      <w:r w:rsidRPr="002340A9">
        <w:rPr>
          <w:rStyle w:val="Emphasis"/>
          <w:highlight w:val="yellow"/>
        </w:rPr>
        <w:t>one another, the land, settler colonial nation-states and decolonial politics</w:t>
      </w:r>
      <w:r w:rsidRPr="00884F01">
        <w:t>. In order to</w:t>
      </w:r>
      <w:r>
        <w:t xml:space="preserve"> </w:t>
      </w:r>
      <w:r w:rsidRPr="00884F01">
        <w:t>track this Black female state of flux, I look for it in ritual and ceremonial work.</w:t>
      </w:r>
      <w:r>
        <w:t xml:space="preserve"> </w:t>
      </w:r>
      <w:r w:rsidRPr="0064326A">
        <w:rPr>
          <w:rStyle w:val="Emphasis"/>
          <w:highlight w:val="yellow"/>
        </w:rPr>
        <w:t>Ceremony unsettles the body, Western epistemologies, and notions of time and space. The labor of ceremony requires a simultaneous reclamation and surrender of the body to a collective agreement to enter into chaos</w:t>
      </w:r>
      <w:r w:rsidRPr="00884F01">
        <w:t>. Chaos allows us to enter into a Lordean space</w:t>
      </w:r>
      <w:r>
        <w:t xml:space="preserve"> </w:t>
      </w:r>
      <w:r w:rsidRPr="00884F01">
        <w:t>of erotic possibilities where bodies transfer experiences and come into contact with the</w:t>
      </w:r>
      <w:r>
        <w:t xml:space="preserve"> </w:t>
      </w:r>
      <w:r w:rsidRPr="00884F01">
        <w:t>sacred together.</w:t>
      </w:r>
    </w:p>
    <w:p w14:paraId="182A5F07" w14:textId="7D099B1C" w:rsidR="005931B2" w:rsidRDefault="005931B2" w:rsidP="005931B2">
      <w:pPr>
        <w:pStyle w:val="Heading4"/>
      </w:pPr>
      <w:r w:rsidRPr="005931B2">
        <w:rPr>
          <w:u w:val="single"/>
        </w:rPr>
        <w:t>AFF solves the alt</w:t>
      </w:r>
      <w:r>
        <w:t>-- Only a knowledge production of the Sacred can solve</w:t>
      </w:r>
    </w:p>
    <w:p w14:paraId="2C8C45DE" w14:textId="77777777" w:rsidR="005931B2" w:rsidRPr="001C594A" w:rsidRDefault="005931B2" w:rsidP="005931B2">
      <w:pPr>
        <w:rPr>
          <w:sz w:val="8"/>
          <w:szCs w:val="8"/>
        </w:rPr>
      </w:pPr>
      <w:r w:rsidRPr="0024666C">
        <w:rPr>
          <w:rStyle w:val="Style13ptBold"/>
        </w:rPr>
        <w:t>King 13</w:t>
      </w:r>
      <w:r>
        <w:t xml:space="preserve"> </w:t>
      </w:r>
      <w:r w:rsidRPr="00F57779">
        <w:t>(Tiffany Jeanette King- Doctor of Philosophy,</w:t>
      </w:r>
      <w:r>
        <w:t xml:space="preserve"> </w:t>
      </w:r>
      <w:r w:rsidRPr="00F57779">
        <w:t xml:space="preserve">Page </w:t>
      </w:r>
      <w:r>
        <w:t xml:space="preserve">178-180 </w:t>
      </w:r>
      <w:r w:rsidRPr="00F57779">
        <w:t>“IN THE CLEARING: BLACK FEMALE BODIES, SPACE AND SETTLER COLONIAL LANDSCAPES”</w:t>
      </w:r>
      <w:r>
        <w:t xml:space="preserve"> </w:t>
      </w:r>
      <w:hyperlink r:id="rId19" w:history="1">
        <w:r w:rsidRPr="00523A39">
          <w:rPr>
            <w:rStyle w:val="Hyperlink"/>
          </w:rPr>
          <w:t>https://drum.lib.umd.edu/bitstream/handle/1903/14525/King_umd_0117E_14499.pdf;jsessionid=6FA63D7B9EFD7B15</w:t>
        </w:r>
        <w:r>
          <w:rPr>
            <w:rStyle w:val="Hyperlink"/>
          </w:rPr>
          <w:t>617BA78A794F937A?sequence=1   //TB)</w:t>
        </w:r>
      </w:hyperlink>
    </w:p>
    <w:p w14:paraId="1C612394" w14:textId="77777777" w:rsidR="005931B2" w:rsidRPr="00884F01" w:rsidRDefault="005931B2" w:rsidP="005931B2"/>
    <w:p w14:paraId="330944DD" w14:textId="62667CEC" w:rsidR="005931B2" w:rsidRPr="005931B2" w:rsidRDefault="005931B2" w:rsidP="005931B2">
      <w:pPr>
        <w:pStyle w:val="Normal1"/>
      </w:pPr>
      <w:r w:rsidRPr="00F657DF">
        <w:t xml:space="preserve">The sacred in the context of this chapter functions as the knowledge or knowing that your survival as a Black woman is inseparable from her survival as a Native woman. This knowledge of interconnection is also not accessed alone. </w:t>
      </w:r>
      <w:r w:rsidRPr="00E900CA">
        <w:rPr>
          <w:rStyle w:val="Emphasis"/>
          <w:highlight w:val="yellow"/>
        </w:rPr>
        <w:t>Knowledge cannot always be gained through systematic reasoning</w:t>
      </w:r>
      <w:r w:rsidRPr="00F657DF">
        <w:t xml:space="preserve">. </w:t>
      </w:r>
      <w:r w:rsidRPr="006C5845">
        <w:rPr>
          <w:rStyle w:val="Emphasis"/>
        </w:rPr>
        <w:t xml:space="preserve">Western thought patterns and </w:t>
      </w:r>
      <w:proofErr w:type="gramStart"/>
      <w:r w:rsidRPr="006C5845">
        <w:rPr>
          <w:rStyle w:val="Emphasis"/>
        </w:rPr>
        <w:t>problem solving</w:t>
      </w:r>
      <w:proofErr w:type="gramEnd"/>
      <w:r w:rsidRPr="006C5845">
        <w:rPr>
          <w:rStyle w:val="Emphasis"/>
        </w:rPr>
        <w:t xml:space="preserve"> strategies are at times insufficient</w:t>
      </w:r>
      <w:r w:rsidRPr="00F657DF">
        <w:t xml:space="preserve">. This kind of knowledge cannot be accessed from a book. </w:t>
      </w:r>
      <w:r w:rsidRPr="006C5845">
        <w:rPr>
          <w:rStyle w:val="Emphasis"/>
        </w:rPr>
        <w:t xml:space="preserve">This </w:t>
      </w:r>
      <w:r w:rsidRPr="00E900CA">
        <w:rPr>
          <w:rStyle w:val="Emphasis"/>
          <w:highlight w:val="yellow"/>
        </w:rPr>
        <w:t>knowledge is co-produced and requires other bodies to access it</w:t>
      </w:r>
      <w:r w:rsidRPr="00F657DF">
        <w:rPr>
          <w:highlight w:val="yellow"/>
        </w:rPr>
        <w:t>.</w:t>
      </w:r>
      <w:r w:rsidRPr="00F657DF">
        <w:t xml:space="preserve"> Further</w:t>
      </w:r>
      <w:r w:rsidRPr="00CA5AE8">
        <w:rPr>
          <w:rStyle w:val="Emphasis"/>
        </w:rPr>
        <w:t>, I want people to think about the appearance of or my invocation of the Sacred as way of describing a movement through impasse</w:t>
      </w:r>
      <w:r w:rsidRPr="00F657DF">
        <w:t xml:space="preserve">. </w:t>
      </w:r>
      <w:r w:rsidRPr="00CA5AE8">
        <w:rPr>
          <w:u w:val="single"/>
        </w:rPr>
        <w:t>A way of translating this “Sacred” experience to people would be to have the reader think about it as the ability to understand or connect with people when you did not think it was possible</w:t>
      </w:r>
      <w:r w:rsidRPr="00F657DF">
        <w:t xml:space="preserve">. </w:t>
      </w:r>
      <w:r w:rsidRPr="00CA5AE8">
        <w:rPr>
          <w:rStyle w:val="Emphasis"/>
          <w:highlight w:val="yellow"/>
        </w:rPr>
        <w:t>Another way of describing the Sacred is a moment when you meet the limits of reason or your capacity to be empathetic yet somehow—perhaps inexplicable—you are able to still connect with the other</w:t>
      </w:r>
      <w:r w:rsidRPr="00F657DF">
        <w:t xml:space="preserve">. </w:t>
      </w:r>
      <w:r w:rsidRPr="001C594A">
        <w:rPr>
          <w:rStyle w:val="Emphasis"/>
          <w:highlight w:val="yellow"/>
        </w:rPr>
        <w:t>What we made possible was an imaginary of Black and Native decolonization</w:t>
      </w:r>
      <w:r w:rsidRPr="00F657DF">
        <w:t xml:space="preserve">. Black freedom was articulated as a condition of statelessness, yet possibility and fulfillment. </w:t>
      </w:r>
      <w:r w:rsidRPr="000F1C76">
        <w:rPr>
          <w:u w:val="single"/>
        </w:rPr>
        <w:t>We created the space to envision the radical possibility of Native sovereignty outside of western notions of the “nation,” “state,” and “nation-state.</w:t>
      </w:r>
      <w:r w:rsidRPr="00F657DF">
        <w:t xml:space="preserve">” In the unlikely spaces of two basement apartments, a fifth floor walk up, a north facing corner apartment on West Bloor, we remapped the hemisphere on Black and Native women’s terms. New names were adopted, old notions of innocence and guilt were reframed, and bold </w:t>
      </w:r>
      <w:r w:rsidRPr="002340A9">
        <w:rPr>
          <w:rStyle w:val="Emphasis"/>
          <w:highlight w:val="yellow"/>
        </w:rPr>
        <w:t>notions of relationality and entanglement were forged in ways that challenge coalitional politics</w:t>
      </w:r>
      <w:r w:rsidRPr="00F657DF">
        <w:rPr>
          <w:highlight w:val="yellow"/>
        </w:rPr>
        <w:t xml:space="preserve">. </w:t>
      </w:r>
      <w:r w:rsidRPr="002340A9">
        <w:rPr>
          <w:rStyle w:val="Emphasis"/>
          <w:highlight w:val="yellow"/>
        </w:rPr>
        <w:t>We forged a new analytic, where our experiences touched.</w:t>
      </w:r>
      <w:r w:rsidRPr="00F657DF">
        <w:rPr>
          <w:highlight w:val="yellow"/>
        </w:rPr>
        <w:t xml:space="preserve"> </w:t>
      </w:r>
      <w:r w:rsidRPr="002340A9">
        <w:rPr>
          <w:rStyle w:val="Emphasis"/>
          <w:highlight w:val="yellow"/>
        </w:rPr>
        <w:t xml:space="preserve">We looked at each other through the smoke and proclaimed: In order to free the land, we must abolish the prison. </w:t>
      </w:r>
      <w:r w:rsidRPr="00F657DF">
        <w:rPr>
          <w:rStyle w:val="Emphasis"/>
        </w:rPr>
        <w:t>Abolition of genocide and Black social death are intimately and inevitably tied</w:t>
      </w:r>
      <w:r w:rsidRPr="00F657DF">
        <w:t xml:space="preserve">. Practice/Method In this chapter, I recollect, remember and re-inhabit my work with INCITE Toronto from 2006-2008 in order to theorize and honor it. I use my journal entries, free writings, and email exchanges between group members along with the ephemera from the group’s creative work to stir these memories and bring them to the surface. As I revisit this work, I pay attention to the ways that </w:t>
      </w:r>
      <w:r w:rsidRPr="00F657DF">
        <w:rPr>
          <w:rStyle w:val="Emphasis"/>
        </w:rPr>
        <w:t>Black women’s bodies</w:t>
      </w:r>
      <w:r w:rsidRPr="00F657DF">
        <w:t xml:space="preserve">, my own included, </w:t>
      </w:r>
      <w:r w:rsidRPr="00F657DF">
        <w:rPr>
          <w:rStyle w:val="Emphasis"/>
        </w:rPr>
        <w:t>claim a space of flux, refusal and un-belonging in order to re-imagine their relationship to</w:t>
      </w:r>
      <w:r w:rsidRPr="00F657DF">
        <w:t xml:space="preserve"> 180 </w:t>
      </w:r>
      <w:r w:rsidRPr="00F657DF">
        <w:rPr>
          <w:rStyle w:val="Emphasis"/>
        </w:rPr>
        <w:t>one another, the land, settler colonial nation-states and decolonial politics</w:t>
      </w:r>
      <w:r w:rsidRPr="00F657DF">
        <w:t xml:space="preserve">. In order to track this Black female state of flux, I look for it in ritual and ceremonial work. </w:t>
      </w:r>
      <w:r w:rsidRPr="00F657DF">
        <w:rPr>
          <w:rStyle w:val="Emphasis"/>
        </w:rPr>
        <w:t>Ceremony unsettles the body, Western epistemologies, and notions of time and space. The labor of ceremony requires a simultaneous reclamation and surrender of the body to a collective agreement to enter into chaos</w:t>
      </w:r>
      <w:r w:rsidRPr="00F657DF">
        <w:t>. Chaos allows us to enter into a Lordean space of erotic possibilities where bodies transfer experiences and come into contact with the sacred together.</w:t>
      </w:r>
    </w:p>
    <w:p w14:paraId="1833627C" w14:textId="21D3F0CA" w:rsidR="009C770D" w:rsidRDefault="005931B2" w:rsidP="009C770D">
      <w:pPr>
        <w:pStyle w:val="Heading4"/>
      </w:pPr>
      <w:r w:rsidRPr="005931B2">
        <w:rPr>
          <w:u w:val="single"/>
        </w:rPr>
        <w:t>Alt Fails</w:t>
      </w:r>
      <w:r>
        <w:t xml:space="preserve">-- </w:t>
      </w:r>
      <w:r w:rsidR="009C770D">
        <w:t>Sole focus on anti-blackness obscures the reality that the modern nation state is structured on stolen land</w:t>
      </w:r>
    </w:p>
    <w:p w14:paraId="621A776F" w14:textId="31577AF6" w:rsidR="002F4939" w:rsidRDefault="002F4939" w:rsidP="002F4939">
      <w:r>
        <w:t xml:space="preserve">*gentrification projects </w:t>
      </w:r>
    </w:p>
    <w:p w14:paraId="2C64C7F3" w14:textId="35A1CCD7" w:rsidR="002F4939" w:rsidRDefault="002F4939" w:rsidP="002F4939">
      <w:r>
        <w:t xml:space="preserve">*the city metaphor </w:t>
      </w:r>
    </w:p>
    <w:p w14:paraId="0415065D" w14:textId="1B3C30A5" w:rsidR="002F4939" w:rsidRPr="002F4939" w:rsidRDefault="002F4939" w:rsidP="002F4939">
      <w:r>
        <w:t>*redlining</w:t>
      </w:r>
    </w:p>
    <w:p w14:paraId="065600CC" w14:textId="77777777" w:rsidR="009C770D" w:rsidRPr="00731CD8" w:rsidRDefault="009C770D" w:rsidP="009C770D">
      <w:pPr>
        <w:rPr>
          <w:b/>
          <w:bCs/>
        </w:rPr>
      </w:pPr>
      <w:r>
        <w:rPr>
          <w:rStyle w:val="Style13ptBold"/>
        </w:rPr>
        <w:t xml:space="preserve">Abe 17 </w:t>
      </w:r>
      <w:r w:rsidRPr="00731CD8">
        <w:t xml:space="preserve">(Dubian Ade, Writer for Atlanta Black Star, 6-29-2017, "Why Colonialism Needs to be a Part of Our Understanding of Race," Atlanta Black Star, </w:t>
      </w:r>
      <w:hyperlink r:id="rId20" w:history="1">
        <w:r w:rsidRPr="00731CD8">
          <w:rPr>
            <w:rStyle w:val="Hyperlink"/>
          </w:rPr>
          <w:t>http://atlantablackstar.com/2017/06/29/colonialism-needs-apart-understanding-race/</w:t>
        </w:r>
      </w:hyperlink>
      <w:r w:rsidRPr="00731CD8">
        <w:t xml:space="preserve">) </w:t>
      </w:r>
    </w:p>
    <w:p w14:paraId="2C694C1B" w14:textId="77777777" w:rsidR="009C770D" w:rsidRDefault="009C770D" w:rsidP="005931B2">
      <w:pPr>
        <w:pStyle w:val="Normal1"/>
        <w:rPr>
          <w:rStyle w:val="StyleUnderline"/>
        </w:rPr>
      </w:pPr>
      <w:r w:rsidRPr="00DC252F">
        <w:t xml:space="preserve">Everybody knows that </w:t>
      </w:r>
      <w:r w:rsidRPr="000C310F">
        <w:rPr>
          <w:rStyle w:val="StyleUnderline"/>
          <w:highlight w:val="cyan"/>
        </w:rPr>
        <w:t>anti-Black racism is the backbone of the United States’ society</w:t>
      </w:r>
      <w:r w:rsidRPr="00DC252F">
        <w:t xml:space="preserve">. It is present in every major institution and festers in the everyday interactions between people. </w:t>
      </w:r>
      <w:r w:rsidRPr="00DC252F">
        <w:rPr>
          <w:rStyle w:val="StyleUnderline"/>
        </w:rPr>
        <w:t>The constant attacks on Black life have become so saturated in the news stream that Black people can barely recover before the next video of Black death is released or the next non-indictment declared.</w:t>
      </w:r>
      <w:r>
        <w:rPr>
          <w:rStyle w:val="StyleUnderline"/>
        </w:rPr>
        <w:t xml:space="preserve"> </w:t>
      </w:r>
      <w:r w:rsidRPr="00DC252F">
        <w:rPr>
          <w:rStyle w:val="StyleUnderline"/>
        </w:rPr>
        <w:t xml:space="preserve">Anti-Black racism is the frame we use to understand this violence and why it continues. But </w:t>
      </w:r>
      <w:r w:rsidRPr="000C310F">
        <w:rPr>
          <w:rStyle w:val="StyleUnderline"/>
          <w:highlight w:val="cyan"/>
        </w:rPr>
        <w:t>what is often missing from our understanding of race relations</w:t>
      </w:r>
      <w:r w:rsidRPr="00DC252F">
        <w:rPr>
          <w:rStyle w:val="StyleUnderline"/>
        </w:rPr>
        <w:t xml:space="preserve"> in the U.S. </w:t>
      </w:r>
      <w:r w:rsidRPr="000C310F">
        <w:rPr>
          <w:rStyle w:val="StyleUnderline"/>
          <w:highlight w:val="cyan"/>
        </w:rPr>
        <w:t>is just how influenced they are by settler-colonialism</w:t>
      </w:r>
      <w:r w:rsidRPr="00DC252F">
        <w:t xml:space="preserve">, the ongoing process of white European settlers occupying stolen Native lands. </w:t>
      </w:r>
      <w:r w:rsidRPr="00DC252F">
        <w:rPr>
          <w:rStyle w:val="StyleUnderline"/>
        </w:rPr>
        <w:t xml:space="preserve">Christopher Columbus never “discovered” the Americas in 1492 but opened the door for the period of genocide that was suffered by indigenous people at the hands of Europeans. </w:t>
      </w:r>
      <w:r w:rsidRPr="00DC252F">
        <w:t>White people immigrated to North America for the purpose of replacing native populations and acquiring wealth and land pillaged from the native people</w:t>
      </w:r>
      <w:r w:rsidRPr="00DC252F">
        <w:rPr>
          <w:rStyle w:val="StyleUnderline"/>
        </w:rPr>
        <w:t xml:space="preserve">. </w:t>
      </w:r>
      <w:r w:rsidRPr="009E58E0">
        <w:rPr>
          <w:rStyle w:val="StyleUnderline"/>
        </w:rPr>
        <w:t>Settler-</w:t>
      </w:r>
      <w:r w:rsidRPr="000C310F">
        <w:rPr>
          <w:rStyle w:val="StyleUnderline"/>
          <w:highlight w:val="cyan"/>
        </w:rPr>
        <w:t xml:space="preserve">colonial governments were established that safeguarded the rights of </w:t>
      </w:r>
      <w:r w:rsidRPr="009E58E0">
        <w:rPr>
          <w:rStyle w:val="StyleUnderline"/>
        </w:rPr>
        <w:t xml:space="preserve">these </w:t>
      </w:r>
      <w:r w:rsidRPr="000C310F">
        <w:rPr>
          <w:rStyle w:val="StyleUnderline"/>
          <w:highlight w:val="cyan"/>
        </w:rPr>
        <w:t>white settlers to steal more land</w:t>
      </w:r>
      <w:r w:rsidRPr="00DC252F">
        <w:rPr>
          <w:rStyle w:val="StyleUnderline"/>
        </w:rPr>
        <w:t xml:space="preserve"> and collect more property. </w:t>
      </w:r>
      <w:r w:rsidRPr="009E58E0">
        <w:rPr>
          <w:rStyle w:val="StyleUnderline"/>
        </w:rPr>
        <w:t xml:space="preserve">Property was to become the principal organizing factor for whites and access to </w:t>
      </w:r>
      <w:r w:rsidRPr="000C310F">
        <w:rPr>
          <w:rStyle w:val="StyleUnderline"/>
          <w:highlight w:val="cyan"/>
        </w:rPr>
        <w:t>property would become</w:t>
      </w:r>
      <w:r w:rsidRPr="00DC252F">
        <w:rPr>
          <w:rStyle w:val="StyleUnderline"/>
        </w:rPr>
        <w:t xml:space="preserve"> synonymous with “</w:t>
      </w:r>
      <w:r w:rsidRPr="000C310F">
        <w:rPr>
          <w:rStyle w:val="StyleUnderline"/>
          <w:highlight w:val="cyan"/>
        </w:rPr>
        <w:t>whiteness</w:t>
      </w:r>
      <w:r w:rsidRPr="00DC252F">
        <w:rPr>
          <w:rStyle w:val="StyleUnderline"/>
        </w:rPr>
        <w:t>.”</w:t>
      </w:r>
      <w:r>
        <w:rPr>
          <w:rStyle w:val="StyleUnderline"/>
        </w:rPr>
        <w:t xml:space="preserve"> </w:t>
      </w:r>
      <w:r w:rsidRPr="00DC252F">
        <w:rPr>
          <w:rStyle w:val="StyleUnderline"/>
        </w:rPr>
        <w:t>The slave trade was developed and flourished directly out of needs of the white colonist for free manual labor</w:t>
      </w:r>
      <w:r w:rsidRPr="00DC252F">
        <w:t xml:space="preserve">. </w:t>
      </w:r>
      <w:r w:rsidRPr="000C310F">
        <w:rPr>
          <w:rStyle w:val="StyleUnderline"/>
          <w:highlight w:val="cyan"/>
        </w:rPr>
        <w:t>Black Africans</w:t>
      </w:r>
      <w:r w:rsidRPr="00DC252F">
        <w:t xml:space="preserve"> were enslaved and brought to the colonies to work on the plantations. We </w:t>
      </w:r>
      <w:r w:rsidRPr="000C310F">
        <w:rPr>
          <w:rStyle w:val="StyleUnderline"/>
          <w:highlight w:val="cyan"/>
        </w:rPr>
        <w:t>were</w:t>
      </w:r>
      <w:r w:rsidRPr="00DC252F">
        <w:rPr>
          <w:rStyle w:val="StyleUnderline"/>
        </w:rPr>
        <w:t xml:space="preserve"> </w:t>
      </w:r>
      <w:r w:rsidRPr="000C310F">
        <w:rPr>
          <w:rStyle w:val="StyleUnderline"/>
          <w:highlight w:val="cyan"/>
        </w:rPr>
        <w:t>considered property,</w:t>
      </w:r>
      <w:r w:rsidRPr="00DC252F">
        <w:rPr>
          <w:rStyle w:val="StyleUnderline"/>
        </w:rPr>
        <w:t xml:space="preserve"> according to the colonial government, and were organized as such by both slave masters and the slave patrols who were the precursors to the modern-day police.</w:t>
      </w:r>
      <w:r w:rsidRPr="00DC252F">
        <w:t xml:space="preserve"> Our labor built the colony and, after the United States declared its independence, our labor pushed the country westward to colonize more indigenous lands. </w:t>
      </w:r>
      <w:r w:rsidRPr="000C310F">
        <w:rPr>
          <w:rStyle w:val="StyleUnderline"/>
          <w:highlight w:val="cyan"/>
        </w:rPr>
        <w:t>Racism and white supremacy were foundational tenants of the United States that resulted from colonialism and its practice of slavery</w:t>
      </w:r>
      <w:r w:rsidRPr="00DC252F">
        <w:t xml:space="preserve">. They were enshrined into the country’s laws, institutions and economic system. </w:t>
      </w:r>
      <w:r w:rsidRPr="00DC252F">
        <w:rPr>
          <w:rStyle w:val="StyleUnderline"/>
        </w:rPr>
        <w:t>Black people have never stopped being seen as property by the U.S. settler state. When we attempted to run away from the plantation, be free or otherwise liberate ourselves from our enslavement, we</w:t>
      </w:r>
      <w:r>
        <w:rPr>
          <w:rStyle w:val="StyleUnderline"/>
        </w:rPr>
        <w:t xml:space="preserve"> </w:t>
      </w:r>
      <w:r w:rsidRPr="00DC252F">
        <w:rPr>
          <w:rStyle w:val="StyleUnderline"/>
        </w:rPr>
        <w:t>were deemed immediate threats to the state and therefore</w:t>
      </w:r>
      <w:r>
        <w:rPr>
          <w:rStyle w:val="StyleUnderline"/>
        </w:rPr>
        <w:t xml:space="preserve"> </w:t>
      </w:r>
      <w:r w:rsidRPr="00DC252F">
        <w:rPr>
          <w:rStyle w:val="StyleUnderline"/>
        </w:rPr>
        <w:t>“fugitive</w:t>
      </w:r>
      <w:r w:rsidRPr="00DC252F">
        <w:t xml:space="preserve">.” The moment we operate outside of being “property,” we are instantly criminalized and, in many cases, executed. </w:t>
      </w:r>
      <w:r w:rsidRPr="000C310F">
        <w:rPr>
          <w:rStyle w:val="StyleUnderline"/>
          <w:highlight w:val="cyan"/>
        </w:rPr>
        <w:t>The residual effects of colonization on Black life in this country can be seen today.</w:t>
      </w:r>
      <w:r w:rsidRPr="00DC252F">
        <w:rPr>
          <w:rStyle w:val="StyleUnderline"/>
        </w:rPr>
        <w:t xml:space="preserve"> Blackness is considered a threat to white property and, under colonialism, the police system is dedicated to the protection of white property from Black people.</w:t>
      </w:r>
      <w:r w:rsidRPr="00DC252F">
        <w:t xml:space="preserve"> The practice of redlining has replaced segregation as a method to separate and isolate Black communities on the basis of income and, in doing so, protect white property interests. </w:t>
      </w:r>
      <w:r w:rsidRPr="00DC252F">
        <w:rPr>
          <w:rStyle w:val="StyleUnderline"/>
        </w:rPr>
        <w:t>Gentrification of Black neighborhoods not only causes displacement of Black businesses and families but increases the frequency of incarceration and deadly police encounters, since white people bring police officers with them when they gentrify a neighborhood</w:t>
      </w:r>
      <w:r w:rsidRPr="00DC252F">
        <w:t xml:space="preserve">. </w:t>
      </w:r>
      <w:r w:rsidRPr="00DC252F">
        <w:rPr>
          <w:rStyle w:val="StyleUnderline"/>
        </w:rPr>
        <w:t>Gentrification of the Black community is settler colonialism in action. According to the system, only white people have the right to property and the police will always protect the property interests of white settlers at the expense of Black people.</w:t>
      </w:r>
      <w:r>
        <w:rPr>
          <w:rStyle w:val="StyleUnderline"/>
        </w:rPr>
        <w:t xml:space="preserve"> </w:t>
      </w:r>
      <w:r w:rsidRPr="00DC252F">
        <w:t xml:space="preserve">This is the reason why Black people are three times as likely to be killed by police then white and other nonwhite groups. The heavy policing of our communities lends itself to mass incarceration. According to the NAACP, it is estimated that out of the 2.3 million people that make up the prison population, at least one million are Black. </w:t>
      </w:r>
      <w:r w:rsidRPr="000C310F">
        <w:rPr>
          <w:rStyle w:val="Emphasis"/>
          <w:highlight w:val="cyan"/>
        </w:rPr>
        <w:t>Mass incarceration is just another way to convert Black bodies into property forced to contribute free labor to the settler colonial state.</w:t>
      </w:r>
      <w:r w:rsidRPr="00DC252F">
        <w:t xml:space="preserve"> As in the days of formal </w:t>
      </w:r>
      <w:r w:rsidRPr="00DC252F">
        <w:rPr>
          <w:rStyle w:val="StyleUnderline"/>
        </w:rPr>
        <w:t>slavery, Black labor is used to maintain the violent U.S. occupation of native lands and prop up the capitalist economy.</w:t>
      </w:r>
      <w:r>
        <w:rPr>
          <w:rStyle w:val="StyleUnderline"/>
        </w:rPr>
        <w:t xml:space="preserve"> </w:t>
      </w:r>
      <w:r w:rsidRPr="00DC252F">
        <w:t xml:space="preserve">As far as the U.S. justice system is concerned, incarcerating Black people is the law. </w:t>
      </w:r>
      <w:r w:rsidRPr="00DC252F">
        <w:rPr>
          <w:rStyle w:val="StyleUnderline"/>
        </w:rPr>
        <w:t>The justice system has shown us time and time again that it is structurally unable to hold police officers accountable. And, given the history, how can it when it is itself a colonial institution founded on white supremacy</w:t>
      </w:r>
      <w:r w:rsidRPr="00DC252F">
        <w:t xml:space="preserve">? The justice system receives its authority from the same force that mandates the police, that is, the force of U.S. colonial violence and military occupation. To quote the Black revolutionary Frantz Fanon: “The colonial regime owes its legitimacy to force and at no time does it endeavor to cover up this nature of things.” As Black people today fight for their right to exist here in this country, it is important for us to realize where we are. </w:t>
      </w:r>
      <w:r w:rsidRPr="000C310F">
        <w:rPr>
          <w:rStyle w:val="StyleUnderline"/>
          <w:highlight w:val="cyan"/>
        </w:rPr>
        <w:t>The United States is still a settler colony that is on stolen Native American land by force</w:t>
      </w:r>
      <w:r w:rsidRPr="00DC252F">
        <w:rPr>
          <w:rStyle w:val="StyleUnderline"/>
        </w:rPr>
        <w:t xml:space="preserve">, because military force and anti-Blackness have historically been the only way in which the U.S. can sustain itself. </w:t>
      </w:r>
      <w:r w:rsidRPr="000C310F">
        <w:rPr>
          <w:rStyle w:val="StyleUnderline"/>
          <w:highlight w:val="cyan"/>
        </w:rPr>
        <w:t>This makes the U.S. neither a democracy nor a legitimate government. Its anti-Black racism stems not just from white supremacy but from the deep foundations of its colonial legacy.</w:t>
      </w:r>
    </w:p>
    <w:p w14:paraId="63ED3DFD" w14:textId="33C00F6D" w:rsidR="005931B2" w:rsidRPr="005931B2" w:rsidRDefault="005931B2" w:rsidP="009C770D">
      <w:pPr>
        <w:pStyle w:val="Heading4"/>
      </w:pPr>
      <w:r>
        <w:t xml:space="preserve">Settler colonialism has a proximate cause of antiblackness—3 reasons: </w:t>
      </w:r>
    </w:p>
    <w:p w14:paraId="5E9971E9" w14:textId="661AC52B" w:rsidR="009C770D" w:rsidRDefault="009C770D" w:rsidP="005931B2">
      <w:pPr>
        <w:pStyle w:val="Heading4"/>
        <w:numPr>
          <w:ilvl w:val="0"/>
          <w:numId w:val="20"/>
        </w:numPr>
      </w:pPr>
      <w:r>
        <w:t>Blackness is fundamentally a question of land relations – black fungibility is a result of forced removal</w:t>
      </w:r>
    </w:p>
    <w:p w14:paraId="3FB3EA23" w14:textId="77777777" w:rsidR="009C770D" w:rsidRPr="009E58E0" w:rsidRDefault="009C770D" w:rsidP="009C770D">
      <w:r>
        <w:rPr>
          <w:rStyle w:val="Style13ptBold"/>
        </w:rPr>
        <w:t xml:space="preserve">King 13 </w:t>
      </w:r>
      <w:r w:rsidRPr="009E58E0">
        <w:t xml:space="preserve">[Tiffany Jeannette, Doctor of Philosophy, “IN THE CLEARING: BLACK FEMALE BODIES, SPACE AND SETTLER COLONIAL LANDSCAPES”, PhD Dissertation, 2013, </w:t>
      </w:r>
      <w:hyperlink r:id="rId21" w:history="1">
        <w:r w:rsidRPr="009E58E0">
          <w:t>http://drum.lib.umd.edu/bitstream/handle/1903/14525/King_umd_0117E_14499.pdf;jsessionid=7DA8E0EAD56156407235132AB4145B8E?sequence=1</w:t>
        </w:r>
      </w:hyperlink>
      <w:r w:rsidRPr="009E58E0">
        <w:t xml:space="preserve">] </w:t>
      </w:r>
    </w:p>
    <w:p w14:paraId="742A092B" w14:textId="77777777" w:rsidR="009C770D" w:rsidRDefault="009C770D" w:rsidP="009C770D">
      <w:pPr>
        <w:rPr>
          <w:sz w:val="14"/>
        </w:rPr>
      </w:pPr>
      <w:r w:rsidRPr="009E58E0">
        <w:rPr>
          <w:sz w:val="14"/>
        </w:rPr>
        <w:t xml:space="preserve">Redefining Settlement: Settlement within the disciplines of colonial history, US history, Native Studies and the emerging field of settler colonial studies is often defined through the space and time of contact. The first moments of European contact with the lands of the New World and the Native people of the hemisphere give us our spatial and temporal frame for the origins of settlement.10 Dash’s reorganization of the Eliza Lucas Pinckney archive allows us to reorganize the spatial and temporal frames of settlement. For Dash, settlement is reorganized along similar coordinates as Sylvia Wynter’s frame for conquest. In her novel, Dash takes us back to West Africa to give us some context and explains how the cultivation of indigo that would become a part of the process of settling the land in the British colonies is a protracted process that in fact starts before arrival on these shores. In the novel, Dash takes us to West Africa and introduces us to Ayodele (Elizabeth Peazant) when she is a </w:t>
      </w:r>
      <w:proofErr w:type="gramStart"/>
      <w:r w:rsidRPr="009E58E0">
        <w:rPr>
          <w:sz w:val="14"/>
        </w:rPr>
        <w:t>twelve year old</w:t>
      </w:r>
      <w:proofErr w:type="gramEnd"/>
      <w:r w:rsidRPr="009E58E0">
        <w:rPr>
          <w:sz w:val="14"/>
        </w:rPr>
        <w:t xml:space="preserve"> girl. Twelfth year come, Ayodele in the indigo fields with mama, learning all she able bout growing indigo and making it into paste to be sent to de market. It was a long </w:t>
      </w:r>
      <w:proofErr w:type="gramStart"/>
      <w:r w:rsidRPr="009E58E0">
        <w:rPr>
          <w:sz w:val="14"/>
        </w:rPr>
        <w:t>an</w:t>
      </w:r>
      <w:proofErr w:type="gramEnd"/>
      <w:r w:rsidRPr="009E58E0">
        <w:rPr>
          <w:sz w:val="14"/>
        </w:rPr>
        <w:t xml:space="preserve"> difficult process, but she patient, an after her first successful batch, they call her ‘My Indigo Girl’ as her mother did.11 The expertise that Ayodele gains as a child makes her valuable to Arab and European slave traders.12 Eventually Ayodele is then sold to the “Pinchney”13 family and is forced to tame the soil and plant in order to cultivate indigo in Charleston on the Wappoo plantation. Nobody </w:t>
      </w:r>
      <w:proofErr w:type="gramStart"/>
      <w:r w:rsidRPr="009E58E0">
        <w:rPr>
          <w:sz w:val="14"/>
        </w:rPr>
        <w:t>know</w:t>
      </w:r>
      <w:proofErr w:type="gramEnd"/>
      <w:r w:rsidRPr="009E58E0">
        <w:rPr>
          <w:sz w:val="14"/>
        </w:rPr>
        <w:t xml:space="preserve"> how, but some way the mistress found out that Ayodele knew how to grow indigo. Maybe she </w:t>
      </w:r>
      <w:proofErr w:type="gramStart"/>
      <w:r w:rsidRPr="009E58E0">
        <w:rPr>
          <w:sz w:val="14"/>
        </w:rPr>
        <w:t>see</w:t>
      </w:r>
      <w:proofErr w:type="gramEnd"/>
      <w:r w:rsidRPr="009E58E0">
        <w:rPr>
          <w:sz w:val="14"/>
        </w:rPr>
        <w:t xml:space="preserve"> this piece of cloth that Ayodele bring with her colored with indigo. </w:t>
      </w:r>
      <w:proofErr w:type="gramStart"/>
      <w:r w:rsidRPr="009E58E0">
        <w:rPr>
          <w:sz w:val="14"/>
        </w:rPr>
        <w:t>So</w:t>
      </w:r>
      <w:proofErr w:type="gramEnd"/>
      <w:r w:rsidRPr="009E58E0">
        <w:rPr>
          <w:sz w:val="14"/>
        </w:rPr>
        <w:t xml:space="preserve"> mistress gave her some seedlings an a small piece of land to work. The mistress told the Boss Man that Ayodele was only to work that bit of land. Oooh, he not like that one bit, but her would not hear nothing else. Well, Ayodele did all right, </w:t>
      </w:r>
      <w:proofErr w:type="gramStart"/>
      <w:r w:rsidRPr="009E58E0">
        <w:rPr>
          <w:sz w:val="14"/>
        </w:rPr>
        <w:t>an the</w:t>
      </w:r>
      <w:proofErr w:type="gramEnd"/>
      <w:r w:rsidRPr="009E58E0">
        <w:rPr>
          <w:sz w:val="14"/>
        </w:rPr>
        <w:t xml:space="preserve"> mistress very pleased. All the white men, the master, that planter from Jamaica they brought in, the Boss Man, they fit to be tied. They spent a lot of money bringing that man over here, and he sposed to be the expert, </w:t>
      </w:r>
      <w:proofErr w:type="gramStart"/>
      <w:r w:rsidRPr="009E58E0">
        <w:rPr>
          <w:sz w:val="14"/>
        </w:rPr>
        <w:t>an</w:t>
      </w:r>
      <w:proofErr w:type="gramEnd"/>
      <w:r w:rsidRPr="009E58E0">
        <w:rPr>
          <w:sz w:val="14"/>
        </w:rPr>
        <w:t xml:space="preserve"> he was white. Ayodele was just a girl and she was black.14 </w:t>
      </w:r>
      <w:r w:rsidRPr="009E58E0">
        <w:rPr>
          <w:rStyle w:val="StyleUnderline"/>
          <w:highlight w:val="cyan"/>
        </w:rPr>
        <w:t>Settling</w:t>
      </w:r>
      <w:r w:rsidRPr="009E58E0">
        <w:rPr>
          <w:rStyle w:val="StyleUnderline"/>
        </w:rPr>
        <w:t xml:space="preserve"> the </w:t>
      </w:r>
      <w:r w:rsidRPr="009E58E0">
        <w:rPr>
          <w:rStyle w:val="StyleUnderline"/>
          <w:highlight w:val="cyan"/>
        </w:rPr>
        <w:t>land</w:t>
      </w:r>
      <w:r w:rsidRPr="009E58E0">
        <w:rPr>
          <w:sz w:val="14"/>
        </w:rPr>
        <w:t xml:space="preserve"> by cultivating indigo </w:t>
      </w:r>
      <w:r w:rsidRPr="009E58E0">
        <w:rPr>
          <w:rStyle w:val="StyleUnderline"/>
          <w:highlight w:val="cyan"/>
        </w:rPr>
        <w:t>required Black bodies</w:t>
      </w:r>
      <w:r w:rsidRPr="009E58E0">
        <w:rPr>
          <w:rStyle w:val="StyleUnderline"/>
        </w:rPr>
        <w:t xml:space="preserve"> from Africa. </w:t>
      </w:r>
      <w:r w:rsidRPr="009E58E0">
        <w:rPr>
          <w:rStyle w:val="StyleUnderline"/>
          <w:highlight w:val="cyan"/>
        </w:rPr>
        <w:t>While Native genocide and the theft of Native land is at the core of settlement, the transport of Black bodies and the knowledge that those bodies have is also a part of settlement. The spatial process of settlement includes the theft and use of Black bodies from across the Atlantic</w:t>
      </w:r>
      <w:r w:rsidRPr="009E58E0">
        <w:rPr>
          <w:sz w:val="14"/>
          <w:highlight w:val="cyan"/>
        </w:rPr>
        <w:t>.</w:t>
      </w:r>
      <w:r w:rsidRPr="009E58E0">
        <w:rPr>
          <w:sz w:val="14"/>
        </w:rPr>
        <w:t xml:space="preserve"> Settlement straddles the Atlantic Ocean and exceeds the White-Settler/Native conflict.</w:t>
      </w:r>
      <w:r w:rsidRPr="009E58E0">
        <w:rPr>
          <w:rStyle w:val="StyleUnderline"/>
        </w:rPr>
        <w:t xml:space="preserve"> </w:t>
      </w:r>
      <w:r w:rsidRPr="009E58E0">
        <w:rPr>
          <w:sz w:val="14"/>
        </w:rPr>
        <w:t xml:space="preserve">This is not an appeal to expand the category of the settler, as I have argued before </w:t>
      </w:r>
      <w:r w:rsidRPr="009E58E0">
        <w:rPr>
          <w:rStyle w:val="StyleUnderline"/>
        </w:rPr>
        <w:t>Black slaves and descendants of slaves are not settlers.</w:t>
      </w:r>
      <w:r w:rsidRPr="009E58E0">
        <w:rPr>
          <w:sz w:val="14"/>
        </w:rPr>
        <w:t xml:space="preserve"> However</w:t>
      </w:r>
      <w:r w:rsidRPr="009E58E0">
        <w:rPr>
          <w:rStyle w:val="StyleUnderline"/>
        </w:rPr>
        <w:t xml:space="preserve">, </w:t>
      </w:r>
      <w:r w:rsidRPr="009E58E0">
        <w:rPr>
          <w:rStyle w:val="StyleUnderline"/>
          <w:highlight w:val="cyan"/>
        </w:rPr>
        <w:t>the processes which make Black bodies fungible</w:t>
      </w:r>
      <w:r w:rsidRPr="009E58E0">
        <w:rPr>
          <w:rStyle w:val="StyleUnderline"/>
        </w:rPr>
        <w:t xml:space="preserve"> flesh, a form of terra nullius, and embed their bodies in the land as settled-slaves </w:t>
      </w:r>
      <w:r w:rsidRPr="009E58E0">
        <w:rPr>
          <w:rStyle w:val="StyleUnderline"/>
          <w:highlight w:val="cyan"/>
        </w:rPr>
        <w:t>needs to be theorized as modalities of settlement</w:t>
      </w:r>
      <w:r w:rsidRPr="009E58E0">
        <w:rPr>
          <w:rStyle w:val="StyleUnderline"/>
        </w:rPr>
        <w:t>.</w:t>
      </w:r>
      <w:r w:rsidRPr="009E58E0">
        <w:rPr>
          <w:sz w:val="14"/>
        </w:rPr>
        <w:t xml:space="preserve"> Settlement needs to be retheorized along the contours of the bodies that it renders materially and socially dead.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w:t>
      </w:r>
      <w:r w:rsidRPr="009E58E0">
        <w:rPr>
          <w:rStyle w:val="StyleUnderline"/>
        </w:rPr>
        <w:t>Native studies and Black studies enable a discussion of how the production of Settler and Master or Settler-Master subjectivity comes about due to its parasitic relationship to Native death and Black fungibility/</w:t>
      </w:r>
      <w:r w:rsidRPr="009E58E0">
        <w:rPr>
          <w:sz w:val="14"/>
        </w:rPr>
        <w:t>accumulation (</w:t>
      </w:r>
      <w:r w:rsidRPr="009E58E0">
        <w:rPr>
          <w:rStyle w:val="StyleUnderline"/>
        </w:rPr>
        <w:t>social death</w:t>
      </w:r>
      <w:r w:rsidRPr="009E58E0">
        <w:rPr>
          <w:sz w:val="14"/>
        </w:rPr>
        <w:t xml:space="preserve">). When </w:t>
      </w:r>
      <w:r w:rsidRPr="009E58E0">
        <w:rPr>
          <w:rStyle w:val="StyleUnderline"/>
        </w:rPr>
        <w:t>we think about the Settler-Master as parasitic we can also begin to think about their process of settlement as one that also requires the making of ontological categories occupied by the dead</w:t>
      </w:r>
      <w:r w:rsidRPr="009E58E0">
        <w:rPr>
          <w:rStyle w:val="StyleUnderline"/>
          <w:highlight w:val="cyan"/>
        </w:rPr>
        <w:t>. The process of settlement allows the Settler-Master to become a human with spatial coordinates because the Native dies and the Black becomes a non-being</w:t>
      </w:r>
      <w:r w:rsidRPr="009E58E0">
        <w:rPr>
          <w:rStyle w:val="StyleUnderline"/>
        </w:rPr>
        <w:t xml:space="preserve"> </w:t>
      </w:r>
      <w:r w:rsidRPr="009E58E0">
        <w:rPr>
          <w:sz w:val="14"/>
        </w:rPr>
        <w:t xml:space="preserve">(a settled-slave).15 Settlement is more than transforming the land. It is more than the teleological process of weary white people making a home and Native people naturally disappearing over time. </w:t>
      </w:r>
      <w:r w:rsidRPr="009E58E0">
        <w:rPr>
          <w:rStyle w:val="StyleUnderline"/>
        </w:rPr>
        <w:t xml:space="preserve">Settlement is </w:t>
      </w:r>
      <w:r w:rsidRPr="009E58E0">
        <w:rPr>
          <w:sz w:val="14"/>
        </w:rPr>
        <w:t xml:space="preserve">an assemblage of technologies and processes of makings and unmakings. Its processes require </w:t>
      </w:r>
      <w:r w:rsidRPr="009E58E0">
        <w:rPr>
          <w:rStyle w:val="StyleUnderline"/>
        </w:rPr>
        <w:t xml:space="preserve">the making and unmaking of bodies, subject positions, space, place and claims to various forms of autonomy, self actualization and transcendence. </w:t>
      </w:r>
      <w:r w:rsidRPr="009E58E0">
        <w:rPr>
          <w:sz w:val="14"/>
        </w:rPr>
        <w:t xml:space="preserve">In Settler Colonialism: A Theoretical Overview, Lorenzo Veracini, a founding scholar of the emerging field of settler colonial studies describes the process of settlement as a process that enables the “unfettered mobility” of the settler.16 While abject others within settler colonial nations are “principally characterized by restrained mobility” the settler experiences the capacity for “unfettered mobility.” This description of the kind of state of existence that settlement allows the settler is instructive. While Veracini’s description moves us closer to a discussion of states of being, I want to reframe Veracini’s description and introduce a few more elements to the equation. </w:t>
      </w:r>
      <w:r w:rsidRPr="009E58E0">
        <w:rPr>
          <w:rStyle w:val="StyleUnderline"/>
        </w:rPr>
        <w:t>Settlement as an intricate, dynamic and contradictory relationship to Native bodies, Black bodies and the land/</w:t>
      </w:r>
      <w:r w:rsidRPr="009E58E0">
        <w:rPr>
          <w:sz w:val="14"/>
        </w:rPr>
        <w:t xml:space="preserve">nature. Settlement structures the Settler’s relationship to the Native, the Black and nature as a relation of negation. </w:t>
      </w:r>
      <w:r w:rsidRPr="009E58E0">
        <w:rPr>
          <w:rStyle w:val="StyleUnderline"/>
        </w:rPr>
        <w:t>Settlement also creates complex ontological positions that are constituted by both states of stasis and flux.</w:t>
      </w:r>
      <w:r w:rsidRPr="009E58E0">
        <w:rPr>
          <w:sz w:val="14"/>
        </w:rPr>
        <w:t xml:space="preserve"> What I mean by this is that some bodies (</w:t>
      </w:r>
      <w:r w:rsidRPr="009E58E0">
        <w:rPr>
          <w:rStyle w:val="StyleUnderline"/>
        </w:rPr>
        <w:t>Native and Black) are relegated to a permanent position of flux.</w:t>
      </w:r>
      <w:r w:rsidRPr="009E58E0">
        <w:rPr>
          <w:sz w:val="14"/>
        </w:rPr>
        <w:t xml:space="preserve"> </w:t>
      </w:r>
      <w:r w:rsidRPr="009E58E0">
        <w:rPr>
          <w:rStyle w:val="StyleUnderline"/>
          <w:highlight w:val="cyan"/>
        </w:rPr>
        <w:t>Native bodies are always slipping into death, Black bodies are always sliding into states of fungibility and accumulation</w:t>
      </w:r>
      <w:r w:rsidRPr="009E58E0">
        <w:rPr>
          <w:rStyle w:val="Emphasis"/>
          <w:sz w:val="24"/>
        </w:rPr>
        <w:t>.</w:t>
      </w:r>
      <w:r w:rsidRPr="009E58E0">
        <w:rPr>
          <w:rStyle w:val="StyleUnderline"/>
        </w:rPr>
        <w:t xml:space="preserve"> The flux and instability of the Black and the Native enable the Settler to experience a </w:t>
      </w:r>
      <w:proofErr w:type="gramStart"/>
      <w:r w:rsidRPr="009E58E0">
        <w:rPr>
          <w:rStyle w:val="StyleUnderline"/>
        </w:rPr>
        <w:t>self actualizing</w:t>
      </w:r>
      <w:proofErr w:type="gramEnd"/>
      <w:r w:rsidRPr="009E58E0">
        <w:rPr>
          <w:rStyle w:val="StyleUnderline"/>
        </w:rPr>
        <w:t xml:space="preserve"> state of both libratory stability and transcendent autonomy.</w:t>
      </w:r>
      <w:r w:rsidRPr="009E58E0">
        <w:rPr>
          <w:sz w:val="14"/>
        </w:rPr>
        <w:t xml:space="preserve"> The ontological positions of the Native (slipping into death) and the Black (sliding into fungibility and accumulation) are positions of fixed-flux. As Wilderson argues these positions do not occupy the universal liberal orienting and humanizing frames of time and space. They are fixed and rooted in a place of elimination and expanding use for the settler’s unending pursuit of self actualization. </w:t>
      </w:r>
      <w:r w:rsidRPr="009E58E0">
        <w:rPr>
          <w:rStyle w:val="StyleUnderline"/>
        </w:rPr>
        <w:t>By settling</w:t>
      </w:r>
      <w:r w:rsidRPr="009E58E0">
        <w:rPr>
          <w:sz w:val="14"/>
        </w:rPr>
        <w:t xml:space="preserve">, or gaining an exclusive claim to time and space, </w:t>
      </w:r>
      <w:r w:rsidRPr="009E58E0">
        <w:rPr>
          <w:rStyle w:val="StyleUnderline"/>
        </w:rPr>
        <w:t xml:space="preserve">the Settler is able to simultaneously become a stable, coherent and autonomous human subject who occupies space while they also experience hyper mobility, transcendence and </w:t>
      </w:r>
      <w:proofErr w:type="gramStart"/>
      <w:r w:rsidRPr="009E58E0">
        <w:rPr>
          <w:rStyle w:val="StyleUnderline"/>
        </w:rPr>
        <w:t>self directed</w:t>
      </w:r>
      <w:proofErr w:type="gramEnd"/>
      <w:r w:rsidRPr="009E58E0">
        <w:rPr>
          <w:rStyle w:val="StyleUnderline"/>
        </w:rPr>
        <w:t xml:space="preserve"> transformation. </w:t>
      </w:r>
      <w:r w:rsidRPr="009E58E0">
        <w:rPr>
          <w:sz w:val="14"/>
        </w:rPr>
        <w:t xml:space="preserve">The Settler moves back and forth at will between states of rootedness and mobility, stability and postmodern (self determined) constructedness. </w:t>
      </w:r>
      <w:r w:rsidRPr="009E58E0">
        <w:rPr>
          <w:rStyle w:val="StyleUnderline"/>
        </w:rPr>
        <w:t>The Settlers’ unfettered movement between these contradictory spaces and states is predicated on the “fixed-flux” of Native and Black bodies.</w:t>
      </w:r>
      <w:r w:rsidRPr="009E58E0">
        <w:rPr>
          <w:sz w:val="14"/>
        </w:rPr>
        <w:t xml:space="preserve"> </w:t>
      </w:r>
      <w:r w:rsidRPr="009E58E0">
        <w:rPr>
          <w:rStyle w:val="StyleUnderline"/>
        </w:rPr>
        <w:t>Fixed-flux is</w:t>
      </w:r>
      <w:r w:rsidRPr="009E58E0">
        <w:rPr>
          <w:sz w:val="14"/>
        </w:rPr>
        <w:t xml:space="preserve"> the underside of the Settler’s unfettered mobility and self actualization. It is</w:t>
      </w:r>
      <w:r w:rsidRPr="009E58E0">
        <w:rPr>
          <w:rStyle w:val="StyleUnderline"/>
        </w:rPr>
        <w:t xml:space="preserve"> always being susceptible to having the world flipped upside down at the whim of another (the Settler). Settlement functions like a violent form of deconstruction. </w:t>
      </w:r>
      <w:r w:rsidRPr="009E58E0">
        <w:rPr>
          <w:rStyle w:val="StyleUnderline"/>
          <w:highlight w:val="cyan"/>
        </w:rPr>
        <w:t>Settlement as a gratuitously violent project that kills the Native and accumulates the Black also reorganizes discourse.</w:t>
      </w:r>
      <w:r w:rsidRPr="009E58E0">
        <w:rPr>
          <w:rStyle w:val="Emphasis"/>
          <w:sz w:val="24"/>
          <w:highlight w:val="yellow"/>
        </w:rPr>
        <w:t xml:space="preserve"> </w:t>
      </w:r>
      <w:r w:rsidRPr="009E58E0">
        <w:rPr>
          <w:rStyle w:val="StyleUnderline"/>
          <w:highlight w:val="yellow"/>
        </w:rPr>
        <w:t>T</w:t>
      </w:r>
      <w:r w:rsidRPr="009E58E0">
        <w:rPr>
          <w:rStyle w:val="StyleUnderline"/>
        </w:rPr>
        <w:t>he relationship that exists between the signifier and signified for concepts like autochthony and indigeneity and words like clearing under conditions of settlement become shifting ground beneath our feet</w:t>
      </w:r>
      <w:r w:rsidRPr="009E58E0">
        <w:rPr>
          <w:sz w:val="14"/>
        </w:rPr>
        <w:t xml:space="preserve">.17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t>
      </w:r>
      <w:r w:rsidRPr="009E58E0">
        <w:rPr>
          <w:rStyle w:val="StyleUnderline"/>
        </w:rPr>
        <w:t>Wilderson helps us think about the kind of discursive and material violence that occurs within what he calls the “Settler/Master/Human’s grammatical structure</w:t>
      </w:r>
      <w:r w:rsidRPr="009E58E0">
        <w:rPr>
          <w:sz w:val="14"/>
        </w:rPr>
        <w:t xml:space="preserv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t>
      </w:r>
      <w:r w:rsidRPr="009E58E0">
        <w:rPr>
          <w:rStyle w:val="StyleUnderline"/>
        </w:rPr>
        <w:t>Wilderson draws our attention to its use: “Clearing, in the Settler/Savage” relation, has two grammatical structures, one a noun and the other as a verb.</w:t>
      </w:r>
      <w:r w:rsidRPr="009E58E0">
        <w:rPr>
          <w:sz w:val="14"/>
        </w:rPr>
        <w:t xml:space="preserve"> But </w:t>
      </w:r>
      <w:r w:rsidRPr="009E58E0">
        <w:rPr>
          <w:rStyle w:val="StyleUnderline"/>
        </w:rPr>
        <w:t xml:space="preserve">the Western only recognizes clearing as a noun. </w:t>
      </w:r>
      <w:r w:rsidRPr="009E58E0">
        <w:rPr>
          <w:rStyle w:val="Emphasis"/>
          <w:sz w:val="24"/>
        </w:rPr>
        <w:t xml:space="preserve">But prior to the clearing’s fragile infancy, </w:t>
      </w:r>
      <w:r w:rsidRPr="009E58E0">
        <w:rPr>
          <w:sz w:val="14"/>
        </w:rPr>
        <w:t>that is before its cinematic legacy as a newborn place name</w:t>
      </w:r>
      <w:r w:rsidRPr="009E58E0">
        <w:rPr>
          <w:rStyle w:val="Emphasis"/>
          <w:sz w:val="24"/>
        </w:rPr>
        <w:t>, it labored not across the land as a noun but as a verb on the body of the “Savage,” speaking civil society’s essential status as an effect for genocide.”</w:t>
      </w:r>
      <w:r w:rsidRPr="009E58E0">
        <w:rPr>
          <w:sz w:val="14"/>
        </w:rPr>
        <w:t xml:space="preserv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 The original indigenous peoples are stripped of their indigeneity and rendered dead. Within the process of settlement, the indigenous people become embedded in or are literally buried as the dead within the land. The Settler then assumes a new autochthonous identity and emerges from the earth anew. Even when the Settler indigenizes or roots themselves into the land; they do not become stuck there like Native peoples. In her book, Black Body: Women, Colonialism and Space, Radhika Mohanram spends time explaining how enlightenment notions of the Indigene and European binary operate.21 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self actualization. Native people do not acquire this through their indigenous status. Upon encountering the settler (who becomes indigenous) the Native experiences their indigeneity as non-existence and death. The clearing also shapes Blackness as it carves out the settlement-plantation. The clearing in its verb form certainly labored across the bodies of Native people. However, the clearing also worked on and transformed the bodies of Blacks. The Black body is turned into the Settled-slave. Nana and Elizabeth Peazant are Settled-slaves whose bodies evince the way that the process of settling “cleared” Blacks of all spatial coordinates that could make them human during this process of making the settlement/plantation. Blacks become mere ‘states of flux,” and the atomic potential for space. At the site of the clearing, both a spatial and ontological production, Black bodies are the raw material and precursor to space. While Black bodies are geographic and necessary to the production of space they are not geographic subjects that humanly inhabit space at the site of the clearing.23 As geographic—dark—matter and material under settlement they make space possible but cannot occupy it. Existing in a continual state of liminality and change Black femaleness is a place making unit but not in place. Place is where humanness resides. According to Tim Cresswell, place and its links to humanness, morality and identity are a part of a humanistic project.24 For the humanist undertaking geography, “ontological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Bodies on the move or sentient beings in a state of “fixed-flux” who slip into death like the Native or slide and transform as fungible flesh have no place and are considered suspect within this worldview. McKittrick argues that Black subjects, specifically Black women are geographic subjects. Wilderson on the other hand argues throughout Red, White and Black that Blacks have no spatial coordinates or place for that matter. I however, hold these two </w:t>
      </w:r>
      <w:proofErr w:type="gramStart"/>
      <w:r w:rsidRPr="009E58E0">
        <w:rPr>
          <w:sz w:val="14"/>
        </w:rPr>
        <w:t>thinkers</w:t>
      </w:r>
      <w:proofErr w:type="gramEnd"/>
      <w:r w:rsidRPr="009E58E0">
        <w:rPr>
          <w:sz w:val="14"/>
        </w:rPr>
        <w:t xml:space="preserve"> understandings of Black peoples relationship to space in tension. I argue that Blacks are crucial to the production of Settler space, however can not occupy it on the Settler’s terms. Cresswell argues that since antiquity, western philosophy has enshrined space as universal and abstract. People, bodies and the particular aspects of mere place did not belong there. That is until the 1970s when “humanistic geographers” attempted to repeople space and focus on the “geographical nature of being in the world.” 97 Through humanist articulations and re-theorizations of place, the universal and abstract notion of space becomes humanized and exclusionary admitting only a select group of people.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“the concept of place is central to our understanding of how people turn nature into culture by making it their home.”30 What happens when this humanist endeavor of turning nature/chaos into culture/order/home meets up with the imperialist endeavor? Sylvia Wynter argues that both the Native and the Black are considered states of non-Reason and chaos within Enlightenment humanism. Under imperialism, both the bodies and the lands of Native and Black people were states of chaos that needed to be ordered. 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 One way of revealing what is hidden is through rethinking what a landscape is and how it functions. Richard Schein presents an interpretation of landscape as a process. 98 In fact, Schein argues that landscape is always in the “process of becoming.”31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w:t>
      </w:r>
      <w:proofErr w:type="gramStart"/>
      <w:r w:rsidRPr="009E58E0">
        <w:rPr>
          <w:sz w:val="14"/>
        </w:rPr>
        <w:t>seen, and</w:t>
      </w:r>
      <w:proofErr w:type="gramEnd"/>
      <w:r w:rsidRPr="009E58E0">
        <w:rPr>
          <w:sz w:val="14"/>
        </w:rPr>
        <w:t xml:space="preserve"> presents itself as linear and objective.32 The landscape is in fact not self evident but duplicitous.33 Likewise settlement as a process and what it achieves even in its materiality (clearing, settlement-plantation) is not self-evident but multivalent and at times counter intuitive. What is hidden is that settlement is not just the making of a physical location for the Settler; rather, what is concealed is the simultaneous process of the Settler rooting in order to launch. Settlement is the subjugation and sinking/fixing of others into a state of flux (death, fungibility) in order for the Settler to transcend into a state of humanness. As the ultimate </w:t>
      </w:r>
      <w:proofErr w:type="gramStart"/>
      <w:r w:rsidRPr="009E58E0">
        <w:rPr>
          <w:sz w:val="14"/>
        </w:rPr>
        <w:t>self actualizing</w:t>
      </w:r>
      <w:proofErr w:type="gramEnd"/>
      <w:r w:rsidRPr="009E58E0">
        <w:rPr>
          <w:sz w:val="14"/>
        </w:rPr>
        <w:t xml:space="preserve"> human, the Settler can actually overcome the particularity of place (body, gender, race, abject sexuality) and launch into universal and abstract space (humanness). To be human in Frank Wilderson’s terms is to have “cartographic capacity.”34 “Spatial and temporal capacity is so immanent on the field of Whiteness that the effects and permutations of its ensemble of questions and the kinds of White bodies that can mobilize this universe of combinations are seemingly infinite as well.”35 To be a 99 Savage or to be Black is to exist in the realm of no time and space.36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One of the ways that landscapes come into view and also obscure themselves is through the representational work of archives. Archives often stand as material records, locations, buildings, people, narratives and discourses where we are often told that truth can be found.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Wappoo, Waccamaw and Garden Hill settlement plantations. I also want to expose the way that she is made to function outside of the category of the Settler/Master. Many historians can remark on the rather pristine and harmonious depictions of her as a slave master. Few </w:t>
      </w:r>
      <w:proofErr w:type="gramStart"/>
      <w:r w:rsidRPr="009E58E0">
        <w:rPr>
          <w:sz w:val="14"/>
        </w:rPr>
        <w:t>remark</w:t>
      </w:r>
      <w:proofErr w:type="gramEnd"/>
      <w:r w:rsidRPr="009E58E0">
        <w:rPr>
          <w:sz w:val="14"/>
        </w:rPr>
        <w:t xml:space="preserve"> on the fact that she had great stakes in and supported the death of the Cherokee in the Indian Wars. And there are almost no analyses of the ways that both </w:t>
      </w:r>
      <w:r w:rsidRPr="009E58E0">
        <w:rPr>
          <w:rStyle w:val="StyleUnderline"/>
          <w:highlight w:val="cyan"/>
        </w:rPr>
        <w:t>her Master and Settler status constituted one another and required the negation of both the Native and the Black in order to make her a human.</w:t>
      </w:r>
      <w:r w:rsidRPr="009E58E0">
        <w:rPr>
          <w:sz w:val="14"/>
        </w:rPr>
        <w:t xml:space="preserve"> </w:t>
      </w:r>
    </w:p>
    <w:p w14:paraId="138F17AE" w14:textId="09A55896" w:rsidR="00724056" w:rsidRPr="005931B2" w:rsidRDefault="00724056" w:rsidP="005931B2">
      <w:pPr>
        <w:pStyle w:val="ListParagraph"/>
        <w:keepNext/>
        <w:keepLines/>
        <w:numPr>
          <w:ilvl w:val="0"/>
          <w:numId w:val="20"/>
        </w:numPr>
        <w:spacing w:before="40" w:after="0" w:line="256" w:lineRule="auto"/>
        <w:outlineLvl w:val="3"/>
        <w:rPr>
          <w:rFonts w:eastAsia="Times New Roman" w:cs="Times New Roman"/>
          <w:b/>
          <w:iCs/>
          <w:sz w:val="26"/>
        </w:rPr>
      </w:pPr>
      <w:r w:rsidRPr="005931B2">
        <w:rPr>
          <w:rFonts w:eastAsia="Times New Roman" w:cs="Times New Roman"/>
          <w:b/>
          <w:iCs/>
          <w:sz w:val="26"/>
        </w:rPr>
        <w:t xml:space="preserve">Settler colonialism </w:t>
      </w:r>
      <w:r w:rsidRPr="005931B2">
        <w:rPr>
          <w:rFonts w:eastAsia="Times New Roman" w:cs="Times New Roman"/>
          <w:b/>
          <w:iCs/>
          <w:sz w:val="26"/>
          <w:u w:val="single"/>
        </w:rPr>
        <w:t>structures</w:t>
      </w:r>
      <w:r w:rsidRPr="005931B2">
        <w:rPr>
          <w:rFonts w:eastAsia="Times New Roman" w:cs="Times New Roman"/>
          <w:b/>
          <w:iCs/>
          <w:sz w:val="26"/>
        </w:rPr>
        <w:t xml:space="preserve"> anti-black violence—the </w:t>
      </w:r>
      <w:r w:rsidR="00A8299B">
        <w:rPr>
          <w:rFonts w:eastAsia="Times New Roman" w:cs="Times New Roman"/>
          <w:b/>
          <w:iCs/>
          <w:sz w:val="26"/>
        </w:rPr>
        <w:t>neg’s</w:t>
      </w:r>
      <w:r w:rsidRPr="005931B2">
        <w:rPr>
          <w:rFonts w:eastAsia="Times New Roman" w:cs="Times New Roman"/>
          <w:b/>
          <w:iCs/>
          <w:sz w:val="26"/>
        </w:rPr>
        <w:t xml:space="preserve"> wrong starting point </w:t>
      </w:r>
      <w:r w:rsidRPr="005931B2">
        <w:rPr>
          <w:rFonts w:eastAsia="Times New Roman" w:cs="Times New Roman"/>
          <w:b/>
          <w:iCs/>
          <w:sz w:val="26"/>
          <w:u w:val="single"/>
        </w:rPr>
        <w:t>solidifies</w:t>
      </w:r>
      <w:r w:rsidRPr="005931B2">
        <w:rPr>
          <w:rFonts w:eastAsia="Times New Roman" w:cs="Times New Roman"/>
          <w:b/>
          <w:iCs/>
          <w:sz w:val="26"/>
        </w:rPr>
        <w:t xml:space="preserve"> black social death and maintains cycles of oppression</w:t>
      </w:r>
    </w:p>
    <w:p w14:paraId="738C2129" w14:textId="77777777" w:rsidR="00724056" w:rsidRPr="00B60C33" w:rsidRDefault="00724056" w:rsidP="00724056">
      <w:pPr>
        <w:spacing w:line="256" w:lineRule="auto"/>
        <w:rPr>
          <w:rFonts w:eastAsia="Calibri" w:cs="Times New Roman"/>
          <w:sz w:val="18"/>
        </w:rPr>
      </w:pPr>
      <w:r w:rsidRPr="007C77E4">
        <w:rPr>
          <w:rFonts w:eastAsia="Calibri" w:cs="Times New Roman"/>
          <w:b/>
          <w:bCs/>
          <w:sz w:val="26"/>
        </w:rPr>
        <w:t>King 13</w:t>
      </w:r>
      <w:r w:rsidRPr="007C77E4">
        <w:rPr>
          <w:rFonts w:eastAsia="Calibri" w:cs="Times New Roman"/>
        </w:rPr>
        <w:t xml:space="preserve"> </w:t>
      </w:r>
      <w:r w:rsidRPr="007C77E4">
        <w:rPr>
          <w:rFonts w:eastAsia="Calibri" w:cs="Times New Roman"/>
          <w:sz w:val="18"/>
        </w:rPr>
        <w:t xml:space="preserve">(Tiffany Jeannette, Doctor of Philosophy, “: IN THE CLEARING: BLACK FEMALE BODIES, SPACE AND SETTLER COLONIAL LANDSCAPES” pg. 69-70) </w:t>
      </w:r>
    </w:p>
    <w:p w14:paraId="61E12684" w14:textId="77777777" w:rsidR="00724056" w:rsidRPr="007C77E4" w:rsidRDefault="00724056" w:rsidP="005931B2">
      <w:pPr>
        <w:pStyle w:val="Normal1"/>
      </w:pPr>
      <w:r w:rsidRPr="007C77E4">
        <w:t xml:space="preserve">Finally, I recollect the ceremony work of Black and Native women in the group Toronto INCITE as another site of knowledge production. The space of the ceremony produces ways of knowing that exceed and often defy Western reason. As I re-inhabit the ceremony space, I also reconsider whether my method can be described or contained by the practice of ethnography. While this project uses interdisciplinary methods, it also begins to engage a discussion of transdisciplinarity that may help advance the work that scrutinizes the formation of the disciplines. </w:t>
      </w:r>
      <w:r w:rsidRPr="007C77E4">
        <w:rPr>
          <w:u w:val="single"/>
        </w:rPr>
        <w:t xml:space="preserve">Interdisciplinary and </w:t>
      </w:r>
      <w:r w:rsidRPr="00D34C64">
        <w:rPr>
          <w:rStyle w:val="Emphasis"/>
          <w:highlight w:val="yellow"/>
        </w:rPr>
        <w:t>transdisciplinary</w:t>
      </w:r>
      <w:r w:rsidRPr="007C77E4">
        <w:t xml:space="preserve"> 19 </w:t>
      </w:r>
      <w:r w:rsidRPr="00D34C64">
        <w:rPr>
          <w:rStyle w:val="Emphasis"/>
          <w:highlight w:val="yellow"/>
        </w:rPr>
        <w:t>methods also force us to consider new ways of conceptualizing</w:t>
      </w:r>
      <w:r w:rsidRPr="007C77E4">
        <w:t xml:space="preserve">, talking about and imagining space, </w:t>
      </w:r>
      <w:r w:rsidRPr="00D34C64">
        <w:rPr>
          <w:rStyle w:val="Emphasis"/>
          <w:highlight w:val="yellow"/>
        </w:rPr>
        <w:t>bodies and power</w:t>
      </w:r>
      <w:r w:rsidRPr="007C77E4">
        <w:t xml:space="preserve">. My method allows us to see the ways that different forms of power bleed into and co-constitute one another. </w:t>
      </w:r>
      <w:r w:rsidRPr="007C77E4">
        <w:rPr>
          <w:u w:val="single"/>
        </w:rPr>
        <w:t xml:space="preserve">We must consider that </w:t>
      </w:r>
      <w:r w:rsidRPr="00C66396">
        <w:rPr>
          <w:rStyle w:val="Emphasis"/>
          <w:highlight w:val="yellow"/>
        </w:rPr>
        <w:t>Settler colonialism shapes and constitutes Black life, specifically slavery</w:t>
      </w:r>
      <w:r w:rsidRPr="00C66396">
        <w:rPr>
          <w:rStyle w:val="Emphasis"/>
        </w:rPr>
        <w:t xml:space="preserve"> </w:t>
      </w:r>
      <w:r w:rsidRPr="007C77E4">
        <w:rPr>
          <w:u w:val="single"/>
        </w:rPr>
        <w:t>and its afterlife in America</w:t>
      </w:r>
      <w:r w:rsidRPr="007C77E4">
        <w:t xml:space="preserve">. While </w:t>
      </w:r>
      <w:r w:rsidRPr="007C77E4">
        <w:rPr>
          <w:u w:val="single"/>
        </w:rPr>
        <w:t xml:space="preserve">slavery and anti-Black racism should be active and robust analytic frames that guide Black Studies and help us understand Black subjectivity in the Western Hemisphere, </w:t>
      </w:r>
      <w:r w:rsidRPr="00A96C2F">
        <w:rPr>
          <w:b/>
          <w:highlight w:val="yellow"/>
          <w:u w:val="single"/>
        </w:rPr>
        <w:t>settler colonialism</w:t>
      </w:r>
      <w:r w:rsidRPr="007C77E4">
        <w:t xml:space="preserve"> also</w:t>
      </w:r>
      <w:r w:rsidRPr="007C77E4">
        <w:rPr>
          <w:u w:val="single"/>
        </w:rPr>
        <w:t xml:space="preserve"> </w:t>
      </w:r>
      <w:r w:rsidRPr="00A96C2F">
        <w:rPr>
          <w:b/>
          <w:highlight w:val="yellow"/>
          <w:u w:val="single"/>
        </w:rPr>
        <w:t>structures Black life</w:t>
      </w:r>
      <w:r w:rsidRPr="007C77E4">
        <w:t xml:space="preserve">. </w:t>
      </w:r>
      <w:r w:rsidRPr="007C77E4">
        <w:rPr>
          <w:u w:val="single"/>
        </w:rPr>
        <w:t>The genocide of Native peoples</w:t>
      </w:r>
      <w:r w:rsidRPr="007C77E4">
        <w:t xml:space="preserve">, the </w:t>
      </w:r>
      <w:r w:rsidRPr="007C77E4">
        <w:rPr>
          <w:u w:val="single"/>
        </w:rPr>
        <w:t>perpetual making of Settler</w:t>
      </w:r>
      <w:r w:rsidRPr="007C77E4">
        <w:t xml:space="preserve"> space and Settler </w:t>
      </w:r>
      <w:r w:rsidRPr="007C77E4">
        <w:rPr>
          <w:u w:val="single"/>
        </w:rPr>
        <w:t>subjectivity</w:t>
      </w:r>
      <w:r w:rsidRPr="007C77E4">
        <w:t>—as unfettered self actualization—</w:t>
      </w:r>
      <w:r w:rsidRPr="007C77E4">
        <w:rPr>
          <w:u w:val="single"/>
        </w:rPr>
        <w:t>do not immediately stop existing as forms of power when they run into Black bodies</w:t>
      </w:r>
      <w:r w:rsidRPr="007C77E4">
        <w:t xml:space="preserve">. The way that </w:t>
      </w:r>
      <w:r w:rsidRPr="007C77E4">
        <w:rPr>
          <w:u w:val="single"/>
        </w:rPr>
        <w:t>settler colonial power looks and manifests itself just changes; it does not stop. Settler colonialism,</w:t>
      </w:r>
      <w:r w:rsidRPr="007C77E4">
        <w:t xml:space="preserve"> as a subjectless discourse, </w:t>
      </w:r>
      <w:r w:rsidRPr="007C77E4">
        <w:rPr>
          <w:u w:val="single"/>
        </w:rPr>
        <w:t>is a form of productive power that touches all that live in the US and Settler colonial nations</w:t>
      </w:r>
      <w:r w:rsidRPr="007C77E4">
        <w:t xml:space="preserve">.30 Though </w:t>
      </w:r>
      <w:r w:rsidRPr="007C77E4">
        <w:rPr>
          <w:u w:val="single"/>
        </w:rPr>
        <w:t>it touches and shapes everyone’s life</w:t>
      </w:r>
      <w:r w:rsidRPr="007C77E4">
        <w:t xml:space="preserve"> it does so in very different ways. For the purposes of my own research I am arguing that </w:t>
      </w:r>
      <w:r w:rsidRPr="00375BCA">
        <w:rPr>
          <w:rStyle w:val="Emphasis"/>
          <w:highlight w:val="yellow"/>
        </w:rPr>
        <w:t>settler colonialism’s normalizing power enacts genocide against Native peoples</w:t>
      </w:r>
      <w:r w:rsidRPr="007C77E4">
        <w:t xml:space="preserve"> (disappears Native people</w:t>
      </w:r>
      <w:r w:rsidRPr="007C77E4">
        <w:rPr>
          <w:u w:val="single"/>
        </w:rPr>
        <w:t xml:space="preserve">) </w:t>
      </w:r>
      <w:r w:rsidRPr="00375BCA">
        <w:rPr>
          <w:b/>
          <w:highlight w:val="yellow"/>
          <w:u w:val="single"/>
        </w:rPr>
        <w:t>but it also shapes and structures antiBlack racism</w:t>
      </w:r>
      <w:r w:rsidRPr="007C77E4">
        <w:t xml:space="preserve">. The ontological positions that were created by slavery, specifically </w:t>
      </w:r>
      <w:r w:rsidRPr="007C77E4">
        <w:rPr>
          <w:u w:val="single"/>
        </w:rPr>
        <w:t xml:space="preserve">the Slave are still alive and well however, </w:t>
      </w:r>
      <w:r w:rsidRPr="00BE1D68">
        <w:rPr>
          <w:b/>
          <w:highlight w:val="yellow"/>
          <w:u w:val="single"/>
        </w:rPr>
        <w:t>settler colonial power intersects</w:t>
      </w:r>
      <w:r w:rsidRPr="00BE1D68">
        <w:rPr>
          <w:b/>
          <w:highlight w:val="yellow"/>
        </w:rPr>
        <w:t xml:space="preserve"> </w:t>
      </w:r>
      <w:r w:rsidRPr="00BE1D68">
        <w:rPr>
          <w:b/>
          <w:highlight w:val="yellow"/>
          <w:u w:val="single"/>
        </w:rPr>
        <w:t>with</w:t>
      </w:r>
      <w:r w:rsidRPr="00BE1D68">
        <w:rPr>
          <w:highlight w:val="yellow"/>
        </w:rPr>
        <w:t>,</w:t>
      </w:r>
      <w:r w:rsidRPr="007C77E4">
        <w:t xml:space="preserve"> works through and structures the </w:t>
      </w:r>
      <w:r w:rsidRPr="00BE1D68">
        <w:rPr>
          <w:b/>
          <w:highlight w:val="yellow"/>
          <w:u w:val="single"/>
        </w:rPr>
        <w:t xml:space="preserve">repressive and productive power that makes the Black </w:t>
      </w:r>
      <w:r w:rsidRPr="00BE1D68">
        <w:rPr>
          <w:b/>
          <w:u w:val="single"/>
        </w:rPr>
        <w:t xml:space="preserve">captive </w:t>
      </w:r>
      <w:r w:rsidRPr="00BE1D68">
        <w:rPr>
          <w:b/>
          <w:highlight w:val="yellow"/>
          <w:u w:val="single"/>
        </w:rPr>
        <w:t>fungible</w:t>
      </w:r>
      <w:r w:rsidRPr="007C77E4">
        <w:rPr>
          <w:b/>
          <w:u w:val="single"/>
        </w:rPr>
        <w:t xml:space="preserve"> and socially dead</w:t>
      </w:r>
      <w:r w:rsidRPr="007C77E4">
        <w:t xml:space="preserve">. Throughout, In the Clearing poses the question, in what ways does settler colonial power help structure slavery and anti-Black racism? </w:t>
      </w:r>
      <w:r w:rsidRPr="007C77E4">
        <w:rPr>
          <w:u w:val="single"/>
        </w:rPr>
        <w:t xml:space="preserve">This project ultimately argues that </w:t>
      </w:r>
      <w:r w:rsidRPr="00BE1D68">
        <w:rPr>
          <w:rStyle w:val="Emphasis"/>
          <w:highlight w:val="yellow"/>
        </w:rPr>
        <w:t>slavery and anti-Black racism are not adequate to fully understand the material and discursive processes that create Blackness</w:t>
      </w:r>
      <w:r w:rsidRPr="007C77E4">
        <w:rPr>
          <w:u w:val="single"/>
        </w:rPr>
        <w:t xml:space="preserve"> in all of its embodied genres in North America</w:t>
      </w:r>
      <w:r w:rsidRPr="007C77E4">
        <w:t xml:space="preserve">. </w:t>
      </w:r>
      <w:r w:rsidRPr="00BE1D68">
        <w:rPr>
          <w:b/>
          <w:highlight w:val="yellow"/>
          <w:u w:val="single"/>
        </w:rPr>
        <w:t>Slavery and anti-Black racism are</w:t>
      </w:r>
      <w:r w:rsidRPr="007C77E4">
        <w:rPr>
          <w:b/>
          <w:u w:val="single"/>
        </w:rPr>
        <w:t xml:space="preserve"> also </w:t>
      </w:r>
      <w:r w:rsidRPr="00BE1D68">
        <w:rPr>
          <w:b/>
          <w:highlight w:val="yellow"/>
          <w:u w:val="single"/>
        </w:rPr>
        <w:t>not the only repressive powers that make the Black body abject</w:t>
      </w:r>
      <w:r w:rsidRPr="007C77E4">
        <w:rPr>
          <w:b/>
          <w:u w:val="single"/>
        </w:rPr>
        <w:t>, fungible and situated at the outer limits of being-ness</w:t>
      </w:r>
      <w:r w:rsidRPr="007C77E4">
        <w:t xml:space="preserve">. Both </w:t>
      </w:r>
      <w:r w:rsidRPr="007C77E4">
        <w:rPr>
          <w:u w:val="single"/>
        </w:rPr>
        <w:t xml:space="preserve">slavery and settler colonialism structure modernity and need to be </w:t>
      </w:r>
      <w:r w:rsidRPr="007C77E4">
        <w:rPr>
          <w:b/>
          <w:u w:val="single"/>
        </w:rPr>
        <w:t>fully conceptualized</w:t>
      </w:r>
      <w:r w:rsidRPr="007C77E4">
        <w:rPr>
          <w:u w:val="single"/>
        </w:rPr>
        <w:t xml:space="preserve"> as forms of power that help constitute Blackness</w:t>
      </w:r>
      <w:r w:rsidRPr="007C77E4">
        <w:t xml:space="preserve">. Conceptualizing the ways that </w:t>
      </w:r>
      <w:r w:rsidRPr="00BE1D68">
        <w:rPr>
          <w:b/>
          <w:highlight w:val="yellow"/>
          <w:u w:val="single"/>
        </w:rPr>
        <w:t>settler colonialism</w:t>
      </w:r>
      <w:r w:rsidRPr="00BE1D68">
        <w:rPr>
          <w:b/>
          <w:highlight w:val="yellow"/>
        </w:rPr>
        <w:t xml:space="preserve"> </w:t>
      </w:r>
      <w:r w:rsidRPr="00BE1D68">
        <w:rPr>
          <w:b/>
          <w:highlight w:val="yellow"/>
          <w:u w:val="single"/>
        </w:rPr>
        <w:t>and slavery co-constitute one another</w:t>
      </w:r>
      <w:r w:rsidRPr="007C77E4">
        <w:t xml:space="preserve"> is an </w:t>
      </w:r>
      <w:r w:rsidRPr="007C77E4">
        <w:rPr>
          <w:u w:val="single"/>
        </w:rPr>
        <w:t>essential component of this dissertation</w:t>
      </w:r>
      <w:r w:rsidRPr="007C77E4">
        <w:t>.</w:t>
      </w:r>
    </w:p>
    <w:p w14:paraId="53237749" w14:textId="749C20D4" w:rsidR="00724056" w:rsidRDefault="00724056" w:rsidP="005931B2">
      <w:pPr>
        <w:pStyle w:val="Heading4"/>
        <w:numPr>
          <w:ilvl w:val="0"/>
          <w:numId w:val="20"/>
        </w:numPr>
      </w:pPr>
      <w:r>
        <w:t>Blackness is fundamentally a question of land relations – black fungibility is a result of forced removal</w:t>
      </w:r>
    </w:p>
    <w:p w14:paraId="12A3FC5F" w14:textId="77777777" w:rsidR="00724056" w:rsidRPr="009E58E0" w:rsidRDefault="00724056" w:rsidP="00724056">
      <w:r>
        <w:rPr>
          <w:rStyle w:val="Style13ptBold"/>
        </w:rPr>
        <w:t xml:space="preserve">King 13 </w:t>
      </w:r>
      <w:r w:rsidRPr="009E58E0">
        <w:t xml:space="preserve">[Tiffany Jeannette, Doctor of Philosophy, “IN THE CLEARING: BLACK FEMALE BODIES, SPACE AND SETTLER COLONIAL LANDSCAPES”, PhD Dissertation, 2013, </w:t>
      </w:r>
      <w:hyperlink r:id="rId22" w:history="1">
        <w:r w:rsidRPr="009E58E0">
          <w:t>http://drum.lib.umd.edu/bitstream/handle/1903/14525/King_umd_0117E_14499.pdf;jsessionid=7DA8E0EAD56156407235132AB4145B8E?sequence=1</w:t>
        </w:r>
      </w:hyperlink>
      <w:r w:rsidRPr="009E58E0">
        <w:t xml:space="preserve">] </w:t>
      </w:r>
    </w:p>
    <w:p w14:paraId="38157B9D" w14:textId="77777777" w:rsidR="00724056" w:rsidRPr="003C1F32" w:rsidRDefault="00724056" w:rsidP="00724056">
      <w:pPr>
        <w:rPr>
          <w:rStyle w:val="StyleUnderline"/>
          <w:b/>
          <w:sz w:val="14"/>
          <w:u w:val="none"/>
        </w:rPr>
      </w:pPr>
      <w:r w:rsidRPr="009E58E0">
        <w:rPr>
          <w:sz w:val="14"/>
        </w:rPr>
        <w:t xml:space="preserve">Redefining Settlement: Settlement within the disciplines of colonial history, US history, Native Studies and the emerging field of settler colonial studies is often defined through the space and time of contact. The first moments of European contact with the lands of the New World and the Native people of the hemisphere give us our spatial and temporal frame for the origins of settlement.10 Dash’s reorganization of the Eliza Lucas Pinckney archive allows us to reorganize the spatial and temporal frames of settlement. For Dash, settlement is reorganized along similar coordinates as Sylvia Wynter’s frame for conquest. In her novel, Dash takes us back to West Africa to give us some context and explains how the cultivation of indigo that would become a part of the process of settling the land in the British colonies is a protracted process that in fact starts before arrival on these shores. In the novel, Dash takes us to West Africa and introduces us to Ayodele (Elizabeth Peazant) when she is a </w:t>
      </w:r>
      <w:proofErr w:type="gramStart"/>
      <w:r w:rsidRPr="009E58E0">
        <w:rPr>
          <w:sz w:val="14"/>
        </w:rPr>
        <w:t>twelve year old</w:t>
      </w:r>
      <w:proofErr w:type="gramEnd"/>
      <w:r w:rsidRPr="009E58E0">
        <w:rPr>
          <w:sz w:val="14"/>
        </w:rPr>
        <w:t xml:space="preserve"> girl. Twelfth year come, Ayodele in the indigo fields with mama, learning all she able bout growing indigo and making it into paste to be sent to de market. It was a long </w:t>
      </w:r>
      <w:proofErr w:type="gramStart"/>
      <w:r w:rsidRPr="009E58E0">
        <w:rPr>
          <w:sz w:val="14"/>
        </w:rPr>
        <w:t>an</w:t>
      </w:r>
      <w:proofErr w:type="gramEnd"/>
      <w:r w:rsidRPr="009E58E0">
        <w:rPr>
          <w:sz w:val="14"/>
        </w:rPr>
        <w:t xml:space="preserve"> difficult process, but she patient, an after her first successful batch, they call her ‘My Indigo Girl’ as her mother did.11 The expertise that Ayodele gains as a child makes her valuable to Arab and European slave traders.12 Eventually Ayodele is then sold to the “Pinchney”13 family and is forced to tame the soil and plant in order to cultivate indigo in Charleston on the Wappoo plantation. Nobody </w:t>
      </w:r>
      <w:proofErr w:type="gramStart"/>
      <w:r w:rsidRPr="009E58E0">
        <w:rPr>
          <w:sz w:val="14"/>
        </w:rPr>
        <w:t>know</w:t>
      </w:r>
      <w:proofErr w:type="gramEnd"/>
      <w:r w:rsidRPr="009E58E0">
        <w:rPr>
          <w:sz w:val="14"/>
        </w:rPr>
        <w:t xml:space="preserve"> how, but some way the mistress found out that Ayodele knew how to grow indigo. Maybe she </w:t>
      </w:r>
      <w:proofErr w:type="gramStart"/>
      <w:r w:rsidRPr="009E58E0">
        <w:rPr>
          <w:sz w:val="14"/>
        </w:rPr>
        <w:t>see</w:t>
      </w:r>
      <w:proofErr w:type="gramEnd"/>
      <w:r w:rsidRPr="009E58E0">
        <w:rPr>
          <w:sz w:val="14"/>
        </w:rPr>
        <w:t xml:space="preserve"> this piece of cloth that Ayodele bring with her colored with indigo. </w:t>
      </w:r>
      <w:proofErr w:type="gramStart"/>
      <w:r w:rsidRPr="009E58E0">
        <w:rPr>
          <w:sz w:val="14"/>
        </w:rPr>
        <w:t>So</w:t>
      </w:r>
      <w:proofErr w:type="gramEnd"/>
      <w:r w:rsidRPr="009E58E0">
        <w:rPr>
          <w:sz w:val="14"/>
        </w:rPr>
        <w:t xml:space="preserve"> mistress gave her some seedlings an a small piece of land to work. The mistress told the Boss Man that Ayodele was only to work that bit of land. Oooh, he not like that one bit, but her would not hear nothing else. Well, Ayodele did all right, </w:t>
      </w:r>
      <w:proofErr w:type="gramStart"/>
      <w:r w:rsidRPr="009E58E0">
        <w:rPr>
          <w:sz w:val="14"/>
        </w:rPr>
        <w:t>an the</w:t>
      </w:r>
      <w:proofErr w:type="gramEnd"/>
      <w:r w:rsidRPr="009E58E0">
        <w:rPr>
          <w:sz w:val="14"/>
        </w:rPr>
        <w:t xml:space="preserve"> mistress very pleased. All the white men, the master, that planter from Jamaica they brought in, the Boss Man, they fit to be tied. They spent a lot of money bringing that man over here, and he sposed to be the expert, </w:t>
      </w:r>
      <w:proofErr w:type="gramStart"/>
      <w:r w:rsidRPr="009E58E0">
        <w:rPr>
          <w:sz w:val="14"/>
        </w:rPr>
        <w:t>an</w:t>
      </w:r>
      <w:proofErr w:type="gramEnd"/>
      <w:r w:rsidRPr="009E58E0">
        <w:rPr>
          <w:sz w:val="14"/>
        </w:rPr>
        <w:t xml:space="preserve"> he was white. Ayodele was just a girl and she was black.14 </w:t>
      </w:r>
      <w:r w:rsidRPr="009E58E0">
        <w:rPr>
          <w:rStyle w:val="StyleUnderline"/>
          <w:highlight w:val="cyan"/>
        </w:rPr>
        <w:t>Settling</w:t>
      </w:r>
      <w:r w:rsidRPr="009E58E0">
        <w:rPr>
          <w:rStyle w:val="StyleUnderline"/>
        </w:rPr>
        <w:t xml:space="preserve"> the </w:t>
      </w:r>
      <w:r w:rsidRPr="009E58E0">
        <w:rPr>
          <w:rStyle w:val="StyleUnderline"/>
          <w:highlight w:val="cyan"/>
        </w:rPr>
        <w:t>land</w:t>
      </w:r>
      <w:r w:rsidRPr="009E58E0">
        <w:rPr>
          <w:sz w:val="14"/>
        </w:rPr>
        <w:t xml:space="preserve"> by cultivating indigo </w:t>
      </w:r>
      <w:r w:rsidRPr="009E58E0">
        <w:rPr>
          <w:rStyle w:val="StyleUnderline"/>
          <w:highlight w:val="cyan"/>
        </w:rPr>
        <w:t>required Black bodies</w:t>
      </w:r>
      <w:r w:rsidRPr="009E58E0">
        <w:rPr>
          <w:rStyle w:val="StyleUnderline"/>
        </w:rPr>
        <w:t xml:space="preserve"> from Africa. </w:t>
      </w:r>
      <w:r w:rsidRPr="009E58E0">
        <w:rPr>
          <w:rStyle w:val="StyleUnderline"/>
          <w:highlight w:val="cyan"/>
        </w:rPr>
        <w:t>While Native genocide and the theft of Native land is at the core of settlement, the transport of Black bodies and the knowledge that those bodies have is also a part of settlement. The spatial process of settlement includes the theft and use of Black bodies from across the Atlantic</w:t>
      </w:r>
      <w:r w:rsidRPr="009E58E0">
        <w:rPr>
          <w:sz w:val="14"/>
          <w:highlight w:val="cyan"/>
        </w:rPr>
        <w:t>.</w:t>
      </w:r>
      <w:r w:rsidRPr="009E58E0">
        <w:rPr>
          <w:sz w:val="14"/>
        </w:rPr>
        <w:t xml:space="preserve"> Settlement straddles the Atlantic Ocean and exceeds the White-Settler/Native conflict.</w:t>
      </w:r>
      <w:r w:rsidRPr="009E58E0">
        <w:rPr>
          <w:rStyle w:val="StyleUnderline"/>
        </w:rPr>
        <w:t xml:space="preserve"> </w:t>
      </w:r>
      <w:r w:rsidRPr="009E58E0">
        <w:rPr>
          <w:sz w:val="14"/>
        </w:rPr>
        <w:t xml:space="preserve">This is not an appeal to expand the category of the settler, as I have argued before </w:t>
      </w:r>
      <w:r w:rsidRPr="009E58E0">
        <w:rPr>
          <w:rStyle w:val="StyleUnderline"/>
        </w:rPr>
        <w:t>Black slaves and descendants of slaves are not settlers.</w:t>
      </w:r>
      <w:r w:rsidRPr="009E58E0">
        <w:rPr>
          <w:sz w:val="14"/>
        </w:rPr>
        <w:t xml:space="preserve"> However</w:t>
      </w:r>
      <w:r w:rsidRPr="009E58E0">
        <w:rPr>
          <w:rStyle w:val="StyleUnderline"/>
        </w:rPr>
        <w:t xml:space="preserve">, </w:t>
      </w:r>
      <w:r w:rsidRPr="009E58E0">
        <w:rPr>
          <w:rStyle w:val="StyleUnderline"/>
          <w:highlight w:val="cyan"/>
        </w:rPr>
        <w:t>the processes which make Black bodies fungible</w:t>
      </w:r>
      <w:r w:rsidRPr="009E58E0">
        <w:rPr>
          <w:rStyle w:val="StyleUnderline"/>
        </w:rPr>
        <w:t xml:space="preserve"> flesh, a form of terra nullius, and embed their bodies in the land as settled-slaves </w:t>
      </w:r>
      <w:r w:rsidRPr="009E58E0">
        <w:rPr>
          <w:rStyle w:val="StyleUnderline"/>
          <w:highlight w:val="cyan"/>
        </w:rPr>
        <w:t>needs to be theorized as modalities of settlement</w:t>
      </w:r>
      <w:r w:rsidRPr="009E58E0">
        <w:rPr>
          <w:rStyle w:val="StyleUnderline"/>
        </w:rPr>
        <w:t>.</w:t>
      </w:r>
      <w:r w:rsidRPr="009E58E0">
        <w:rPr>
          <w:sz w:val="14"/>
        </w:rPr>
        <w:t xml:space="preserve"> Settlement needs to be retheorized along the contours of the bodies that it renders materially and socially dead. Scholarship from Marxist geographies, cultural landscape studies, anthropology and the emerging field of settler colonial studies is useful for helping us think about space, however, it does not help us think about the ways that the process of settlement also materializes Blackness as an ontological position. </w:t>
      </w:r>
      <w:r w:rsidRPr="009E58E0">
        <w:rPr>
          <w:rStyle w:val="StyleUnderline"/>
        </w:rPr>
        <w:t>Native studies and Black studies enable a discussion of how the production of Settler and Master or Settler-Master subjectivity comes about due to its parasitic relationship to Native death and Black fungibility/</w:t>
      </w:r>
      <w:r w:rsidRPr="009E58E0">
        <w:rPr>
          <w:sz w:val="14"/>
        </w:rPr>
        <w:t>accumulation (</w:t>
      </w:r>
      <w:r w:rsidRPr="009E58E0">
        <w:rPr>
          <w:rStyle w:val="StyleUnderline"/>
        </w:rPr>
        <w:t>social death</w:t>
      </w:r>
      <w:r w:rsidRPr="009E58E0">
        <w:rPr>
          <w:sz w:val="14"/>
        </w:rPr>
        <w:t xml:space="preserve">). When </w:t>
      </w:r>
      <w:r w:rsidRPr="009E58E0">
        <w:rPr>
          <w:rStyle w:val="StyleUnderline"/>
        </w:rPr>
        <w:t>we think about the Settler-Master as parasitic we can also begin to think about their process of settlement as one that also requires the making of ontological categories occupied by the dead</w:t>
      </w:r>
      <w:r w:rsidRPr="009E58E0">
        <w:rPr>
          <w:rStyle w:val="StyleUnderline"/>
          <w:highlight w:val="cyan"/>
        </w:rPr>
        <w:t>. The process of settlement allows the Settler-Master to become a human with spatial coordinates because the Native dies and the Black becomes a non-being</w:t>
      </w:r>
      <w:r w:rsidRPr="009E58E0">
        <w:rPr>
          <w:rStyle w:val="StyleUnderline"/>
        </w:rPr>
        <w:t xml:space="preserve"> </w:t>
      </w:r>
      <w:r w:rsidRPr="009E58E0">
        <w:rPr>
          <w:sz w:val="14"/>
        </w:rPr>
        <w:t xml:space="preserve">(a settled-slave).15 Settlement is more than transforming the land. It is more than the teleological process of weary white people making a home and Native people naturally disappearing over time. </w:t>
      </w:r>
      <w:r w:rsidRPr="009E58E0">
        <w:rPr>
          <w:rStyle w:val="StyleUnderline"/>
        </w:rPr>
        <w:t xml:space="preserve">Settlement is </w:t>
      </w:r>
      <w:r w:rsidRPr="009E58E0">
        <w:rPr>
          <w:sz w:val="14"/>
        </w:rPr>
        <w:t xml:space="preserve">an assemblage of technologies and processes of makings and unmakings. Its processes require </w:t>
      </w:r>
      <w:r w:rsidRPr="009E58E0">
        <w:rPr>
          <w:rStyle w:val="StyleUnderline"/>
        </w:rPr>
        <w:t xml:space="preserve">the making and unmaking of bodies, subject positions, space, place and claims to various forms of autonomy, self actualization and transcendence. </w:t>
      </w:r>
      <w:r w:rsidRPr="009E58E0">
        <w:rPr>
          <w:sz w:val="14"/>
        </w:rPr>
        <w:t xml:space="preserve">In Settler Colonialism: A Theoretical Overview, Lorenzo Veracini, a founding scholar of the emerging field of settler colonial studies describes the process of settlement as a process that enables the “unfettered mobility” of the settler.16 While abject others within settler colonial nations are “principally characterized by restrained mobility” the settler experiences the capacity for “unfettered mobility.” This description of the kind of state of existence that settlement allows the settler is instructive. While Veracini’s description moves us closer to a discussion of states of being, I want to reframe Veracini’s description and introduce a few more elements to the equation. </w:t>
      </w:r>
      <w:r w:rsidRPr="009E58E0">
        <w:rPr>
          <w:rStyle w:val="StyleUnderline"/>
        </w:rPr>
        <w:t>Settlement as an intricate, dynamic and contradictory relationship to Native bodies, Black bodies and the land/</w:t>
      </w:r>
      <w:r w:rsidRPr="009E58E0">
        <w:rPr>
          <w:sz w:val="14"/>
        </w:rPr>
        <w:t xml:space="preserve">nature. Settlement structures the Settler’s relationship to the Native, the Black and nature as a relation of negation. </w:t>
      </w:r>
      <w:r w:rsidRPr="009E58E0">
        <w:rPr>
          <w:rStyle w:val="StyleUnderline"/>
        </w:rPr>
        <w:t>Settlement also creates complex ontological positions that are constituted by both states of stasis and flux.</w:t>
      </w:r>
      <w:r w:rsidRPr="009E58E0">
        <w:rPr>
          <w:sz w:val="14"/>
        </w:rPr>
        <w:t xml:space="preserve"> What I mean by this is that some bodies (</w:t>
      </w:r>
      <w:r w:rsidRPr="009E58E0">
        <w:rPr>
          <w:rStyle w:val="StyleUnderline"/>
        </w:rPr>
        <w:t>Native and Black) are relegated to a permanent position of flux.</w:t>
      </w:r>
      <w:r w:rsidRPr="009E58E0">
        <w:rPr>
          <w:sz w:val="14"/>
        </w:rPr>
        <w:t xml:space="preserve"> </w:t>
      </w:r>
      <w:r w:rsidRPr="009E58E0">
        <w:rPr>
          <w:rStyle w:val="StyleUnderline"/>
          <w:highlight w:val="cyan"/>
        </w:rPr>
        <w:t>Native bodies are always slipping into death, Black bodies are always sliding into states of fungibility and accumulation</w:t>
      </w:r>
      <w:r w:rsidRPr="009E58E0">
        <w:rPr>
          <w:rStyle w:val="Emphasis"/>
          <w:sz w:val="24"/>
        </w:rPr>
        <w:t>.</w:t>
      </w:r>
      <w:r w:rsidRPr="009E58E0">
        <w:rPr>
          <w:rStyle w:val="StyleUnderline"/>
        </w:rPr>
        <w:t xml:space="preserve"> The flux and instability of the Black and the Native enable the Settler to experience a </w:t>
      </w:r>
      <w:proofErr w:type="gramStart"/>
      <w:r w:rsidRPr="009E58E0">
        <w:rPr>
          <w:rStyle w:val="StyleUnderline"/>
        </w:rPr>
        <w:t>self actualizing</w:t>
      </w:r>
      <w:proofErr w:type="gramEnd"/>
      <w:r w:rsidRPr="009E58E0">
        <w:rPr>
          <w:rStyle w:val="StyleUnderline"/>
        </w:rPr>
        <w:t xml:space="preserve"> state of both libratory stability and transcendent autonomy.</w:t>
      </w:r>
      <w:r w:rsidRPr="009E58E0">
        <w:rPr>
          <w:sz w:val="14"/>
        </w:rPr>
        <w:t xml:space="preserve"> The ontological positions of the Native (slipping into death) and the Black (sliding into fungibility and accumulation) are positions of fixed-flux. As Wilderson argues these positions do not occupy the universal liberal orienting and humanizing frames of time and space. They are fixed and rooted in a place of elimination and expanding use for the settler’s unending pursuit of self actualization. </w:t>
      </w:r>
      <w:r w:rsidRPr="009E58E0">
        <w:rPr>
          <w:rStyle w:val="StyleUnderline"/>
        </w:rPr>
        <w:t>By settling</w:t>
      </w:r>
      <w:r w:rsidRPr="009E58E0">
        <w:rPr>
          <w:sz w:val="14"/>
        </w:rPr>
        <w:t xml:space="preserve">, or gaining an exclusive claim to time and space, </w:t>
      </w:r>
      <w:r w:rsidRPr="009E58E0">
        <w:rPr>
          <w:rStyle w:val="StyleUnderline"/>
        </w:rPr>
        <w:t xml:space="preserve">the Settler is able to simultaneously become a stable, coherent and autonomous human subject who occupies space while they also experience hyper mobility, transcendence and </w:t>
      </w:r>
      <w:proofErr w:type="gramStart"/>
      <w:r w:rsidRPr="009E58E0">
        <w:rPr>
          <w:rStyle w:val="StyleUnderline"/>
        </w:rPr>
        <w:t>self directed</w:t>
      </w:r>
      <w:proofErr w:type="gramEnd"/>
      <w:r w:rsidRPr="009E58E0">
        <w:rPr>
          <w:rStyle w:val="StyleUnderline"/>
        </w:rPr>
        <w:t xml:space="preserve"> transformation. </w:t>
      </w:r>
      <w:r w:rsidRPr="009E58E0">
        <w:rPr>
          <w:sz w:val="14"/>
        </w:rPr>
        <w:t xml:space="preserve">The Settler moves back and forth at will between states of rootedness and mobility, stability and postmodern (self determined) constructedness. </w:t>
      </w:r>
      <w:r w:rsidRPr="009E58E0">
        <w:rPr>
          <w:rStyle w:val="StyleUnderline"/>
        </w:rPr>
        <w:t>The Settlers’ unfettered movement between these contradictory spaces and states is predicated on the “fixed-flux” of Native and Black bodies.</w:t>
      </w:r>
      <w:r w:rsidRPr="009E58E0">
        <w:rPr>
          <w:sz w:val="14"/>
        </w:rPr>
        <w:t xml:space="preserve"> </w:t>
      </w:r>
      <w:r w:rsidRPr="009E58E0">
        <w:rPr>
          <w:rStyle w:val="StyleUnderline"/>
        </w:rPr>
        <w:t>Fixed-flux is</w:t>
      </w:r>
      <w:r w:rsidRPr="009E58E0">
        <w:rPr>
          <w:sz w:val="14"/>
        </w:rPr>
        <w:t xml:space="preserve"> the underside of the Settler’s unfettered mobility and self actualization. It is</w:t>
      </w:r>
      <w:r w:rsidRPr="009E58E0">
        <w:rPr>
          <w:rStyle w:val="StyleUnderline"/>
        </w:rPr>
        <w:t xml:space="preserve"> always being susceptible to having the world flipped upside down at the whim of another (the Settler). Settlement functions like a violent form of deconstruction. </w:t>
      </w:r>
      <w:r w:rsidRPr="009E58E0">
        <w:rPr>
          <w:rStyle w:val="StyleUnderline"/>
          <w:highlight w:val="cyan"/>
        </w:rPr>
        <w:t>Settlement as a gratuitously violent project that kills the Native and accumulates the Black also reorganizes discourse.</w:t>
      </w:r>
      <w:r w:rsidRPr="009E58E0">
        <w:rPr>
          <w:rStyle w:val="Emphasis"/>
          <w:sz w:val="24"/>
          <w:highlight w:val="yellow"/>
        </w:rPr>
        <w:t xml:space="preserve"> </w:t>
      </w:r>
      <w:r w:rsidRPr="009E58E0">
        <w:rPr>
          <w:rStyle w:val="StyleUnderline"/>
          <w:highlight w:val="yellow"/>
        </w:rPr>
        <w:t>T</w:t>
      </w:r>
      <w:r w:rsidRPr="009E58E0">
        <w:rPr>
          <w:rStyle w:val="StyleUnderline"/>
        </w:rPr>
        <w:t>he relationship that exists between the signifier and signified for concepts like autochthony and indigeneity and words like clearing under conditions of settlement become shifting ground beneath our feet</w:t>
      </w:r>
      <w:r w:rsidRPr="009E58E0">
        <w:rPr>
          <w:sz w:val="14"/>
        </w:rPr>
        <w:t xml:space="preserve">.17 The prior meanings held by the terms and words autochthonous, indigenous and clearing are destabilized and then completely evacuated due to the material and discursive muscle of settlement. At the site of the clearing, Settlers are able to become autochthonous and indigenous at the same time. Frank </w:t>
      </w:r>
      <w:r w:rsidRPr="009E58E0">
        <w:rPr>
          <w:rStyle w:val="StyleUnderline"/>
        </w:rPr>
        <w:t>Wilderson helps us think about the kind of discursive and material violence that occurs within what he calls the “Settler/Master/Human’s grammatical structure</w:t>
      </w:r>
      <w:r w:rsidRPr="009E58E0">
        <w:rPr>
          <w:sz w:val="14"/>
        </w:rPr>
        <w:t xml:space="preserve">.”18 Within this grammatical structure, Wilderson argues that there is a disavowal of the violence of genocide in the way the settler narrates the formation of the US. On one level, the disavowal occurs through the settler’s preferred part of speech. Clearing is only spoken of as a noun in the Settler/Master/Human’s grammatical structure. Clearing is never used as a verb in the human’s grammatical structure. </w:t>
      </w:r>
      <w:r w:rsidRPr="009E58E0">
        <w:rPr>
          <w:rStyle w:val="StyleUnderline"/>
        </w:rPr>
        <w:t>Wilderson draws our attention to its use: “Clearing, in the Settler/Savage” relation, has two grammatical structures, one a noun and the other as a verb.</w:t>
      </w:r>
      <w:r w:rsidRPr="009E58E0">
        <w:rPr>
          <w:sz w:val="14"/>
        </w:rPr>
        <w:t xml:space="preserve"> But </w:t>
      </w:r>
      <w:r w:rsidRPr="009E58E0">
        <w:rPr>
          <w:rStyle w:val="StyleUnderline"/>
        </w:rPr>
        <w:t xml:space="preserve">the Western only recognizes clearing as a noun. </w:t>
      </w:r>
      <w:r w:rsidRPr="009E58E0">
        <w:rPr>
          <w:rStyle w:val="Emphasis"/>
          <w:sz w:val="24"/>
        </w:rPr>
        <w:t xml:space="preserve">But prior to the clearing’s fragile infancy, </w:t>
      </w:r>
      <w:r w:rsidRPr="009E58E0">
        <w:rPr>
          <w:sz w:val="14"/>
        </w:rPr>
        <w:t>that is before its cinematic legacy as a newborn place name</w:t>
      </w:r>
      <w:r w:rsidRPr="009E58E0">
        <w:rPr>
          <w:rStyle w:val="Emphasis"/>
          <w:sz w:val="24"/>
        </w:rPr>
        <w:t>, it labored not across the land as a noun but as a verb on the body of the “Savage,” speaking civil society’s essential status as an effect for genocide.”</w:t>
      </w:r>
      <w:r w:rsidRPr="009E58E0">
        <w:rPr>
          <w:sz w:val="14"/>
        </w:rPr>
        <w:t xml:space="preserve">19 This discursive displacement represents an actual displacement. As the Settler/Master/Human renders the clearing a static place, void of settler violence and absent of indigenous bodies and relations to the land, the Settler also indigenizes themselves to this abstract space. The Settler is allowed to merge with the land as they root themselves. They become autochthonous people that “sprang up from the land.”20 Settlers are now the group of humans that establish a right/righteous relationship with the land. Settlers proclaim themselves the new indigenous population. The original indigenous peoples are stripped of their indigeneity and rendered dead. Within the process of settlement, the indigenous people become embedded in or are literally buried as the dead within the land. The Settler then assumes a new autochthonous identity and emerges from the earth anew. Even when the Settler indigenizes or roots themselves into the land; they do not become stuck there like Native peoples. In her book, Black Body: Women, Colonialism and Space, Radhika Mohanram spends time explaining how enlightenment notions of the Indigene and European binary operate.21 The body conceived as incarcerated by nature is partially achieved by the discursive construction of the native as a “person who is born and thus belongs to a certain place,” and is in fact over determined by that place.22 The European on the other hand can be of a place but is not incarcerated by it like the Native. Their settler “indigeneity” offers them “unfettered mobility” as well as unfettered self actualization. Native people do not acquire this through their indigenous status. Upon encountering the settler (who becomes indigenous) the Native experiences their indigeneity as non-existence and death. The clearing also shapes Blackness as it carves out the settlement-plantation. The clearing in its verb form certainly labored across the bodies of Native people. However, the clearing also worked on and transformed the bodies of Blacks. The Black body is turned into the Settled-slave. Nana and Elizabeth Peazant are Settled-slaves whose bodies evince the way that the process of settling “cleared” Blacks of all spatial coordinates that could make them human during this process of making the settlement/plantation. Blacks become mere ‘states of flux,” and the atomic potential for space. At the site of the clearing, both a spatial and ontological production, Black bodies are the raw material and precursor to space. While Black bodies are geographic and necessary to the production of space they are not geographic subjects that humanly inhabit space at the site of the clearing.23 As geographic—dark—matter and material under settlement they make space possible but cannot occupy it. Existing in a continual state of liminality and change Black femaleness is a place making unit but not in place. Place is where humanness resides. According to Tim Cresswell, place and its links to humanness, morality and identity are a part of a humanistic project.24 For the humanist undertaking geography, “ontological priority was given to the human immersion in place rather than the abstractions of geometric space.”25 The humanist concept of place is accompanied by the baggage of morality, identity, authenticity and exclusion.26 Within modern thought systems, there is a tendency to locate people with certain identities in certain places. There is also a tendency within this metaphysical framework to imagine “mobile people in wholly negative ways.”27 Bodies on the move or sentient beings in a state of “fixed-flux” who slip into death like the Native or slide and transform as fungible flesh have no place and are considered suspect within this worldview. McKittrick argues that Black subjects, specifically Black women are geographic subjects. Wilderson on the other hand argues throughout Red, White and Black that Blacks have no spatial coordinates or place for that matter. I however, hold these two </w:t>
      </w:r>
      <w:proofErr w:type="gramStart"/>
      <w:r w:rsidRPr="009E58E0">
        <w:rPr>
          <w:sz w:val="14"/>
        </w:rPr>
        <w:t>thinkers</w:t>
      </w:r>
      <w:proofErr w:type="gramEnd"/>
      <w:r w:rsidRPr="009E58E0">
        <w:rPr>
          <w:sz w:val="14"/>
        </w:rPr>
        <w:t xml:space="preserve"> understandings of Black peoples relationship to space in tension. I argue that Blacks are crucial to the production of Settler space, however can not occupy it on the Settler’s terms. Cresswell argues that since antiquity, western philosophy has enshrined space as universal and abstract. People, bodies and the particular aspects of mere place did not belong there. That is until the 1970s when “humanistic geographers” attempted to repeople space and focus on the “geographical nature of being in the world.” 97 Through humanist articulations and re-theorizations of place, the universal and abstract notion of space becomes humanized and exclusionary admitting only a select group of people. Making a place is also about making a home.28 Place (and space) as home was functioning within imperialist endeavors of the enlightenment far before human geographers of the 1970s named it as such. As a geographer, Tuan has focused a great deal of attention on the extent to which people have attempted to “create order and homeliness out of the apparent chaos of raw nature.”29 In fact “the concept of place is central to our understanding of how people turn nature into culture by making it their home.”30 What happens when this humanist endeavor of turning nature/chaos into culture/order/home meets up with the imperialist endeavor? Sylvia Wynter argues that both the Native and the Black are considered states of non-Reason and chaos within Enlightenment humanism. Under imperialism, both the bodies and the lands of Native and Black people were states of chaos that needed to be ordered. While Tuan’s configuration of place and the transformation of raw nature into a home for humankind does not have the violent and exclusionary form of the human in mind, my reconfiguration of the place of settlement does. The landscapes of settlement, when they appear to the eye as a tranquil pasture with a log cabin or people sun bathing on a beach conceal the violent processes hidden in the clearing. One way of revealing what is hidden is through rethinking what a landscape is and how it functions. Richard Schein presents an interpretation of landscape as a process. 98 In fact, Schein argues that landscape is always in the “process of becoming.”31 Another aspect of Schein’s theorization of the landscape that is productive is that he construes the landscapes as having material and epistemological value. The epistemology of the landscape disciplines those who come into contact with it. The disciplinary element of landscape is embedded in the fact that the material aspect of the landscape is </w:t>
      </w:r>
      <w:proofErr w:type="gramStart"/>
      <w:r w:rsidRPr="009E58E0">
        <w:rPr>
          <w:sz w:val="14"/>
        </w:rPr>
        <w:t>seen, and</w:t>
      </w:r>
      <w:proofErr w:type="gramEnd"/>
      <w:r w:rsidRPr="009E58E0">
        <w:rPr>
          <w:sz w:val="14"/>
        </w:rPr>
        <w:t xml:space="preserve"> presents itself as linear and objective.32 The landscape is in fact not self evident but duplicitous.33 Likewise settlement as a process and what it achieves even in its materiality (clearing, settlement-plantation) is not self-evident but multivalent and at times counter intuitive. What is hidden is that settlement is not just the making of a physical location for the Settler; rather, what is concealed is the simultaneous process of the Settler rooting in order to launch. Settlement is the subjugation and sinking/fixing of others into a state of flux (death, fungibility) in order for the Settler to transcend into a state of humanness. As the ultimate </w:t>
      </w:r>
      <w:proofErr w:type="gramStart"/>
      <w:r w:rsidRPr="009E58E0">
        <w:rPr>
          <w:sz w:val="14"/>
        </w:rPr>
        <w:t>self actualizing</w:t>
      </w:r>
      <w:proofErr w:type="gramEnd"/>
      <w:r w:rsidRPr="009E58E0">
        <w:rPr>
          <w:sz w:val="14"/>
        </w:rPr>
        <w:t xml:space="preserve"> human, the Settler can actually overcome the particularity of place (body, gender, race, abject sexuality) and launch into universal and abstract space (humanness). To be human in Frank Wilderson’s terms is to have “cartographic capacity.”34 “Spatial and temporal capacity is so immanent on the field of Whiteness that the effects and permutations of its ensemble of questions and the kinds of White bodies that can mobilize this universe of combinations are seemingly infinite as well.”35 To be a 99 Savage or to be Black is to exist in the realm of no time and space.36 An apt visual for what happens when the Settler (noun) settles (verb) both people and land is one of a propelling long jumper. A long jumper is a subject who plants in order to launch oneself into space. This process of disciplining bodies, land and the viewers’ eye is hard to always perceive. One of the ways that landscapes come into view and also obscure themselves is through the representational work of archives. Archives often stand as material records, locations, buildings, people, narratives and discourses where we are often told that truth can be found. Schein’s description of a cultural landscape as “discourse materialized” opens up the possibility of reading the archive, specifically Eliza Lucas Pinckney’s archive as a discourse that “touch[es] ground.”37 I would like to unsettle and disrupt the ways that the Eliza Lucas Pinckney archive creates a landscape of settlement that veils the ways that place/non-place and human/non-human ontologies are being created at her Wappoo, Waccamaw and Garden Hill settlement plantations. I also want to expose the way that she is made to function outside of the category of the Settler/Master. Many historians can remark on the rather pristine and harmonious depictions of her as a slave master. Few </w:t>
      </w:r>
      <w:proofErr w:type="gramStart"/>
      <w:r w:rsidRPr="009E58E0">
        <w:rPr>
          <w:sz w:val="14"/>
        </w:rPr>
        <w:t>remark</w:t>
      </w:r>
      <w:proofErr w:type="gramEnd"/>
      <w:r w:rsidRPr="009E58E0">
        <w:rPr>
          <w:sz w:val="14"/>
        </w:rPr>
        <w:t xml:space="preserve"> on the fact that she had great stakes in and supported the death of the Cherokee in the Indian Wars. And there are almost no analyses of the ways that both </w:t>
      </w:r>
      <w:r w:rsidRPr="009E58E0">
        <w:rPr>
          <w:rStyle w:val="StyleUnderline"/>
          <w:highlight w:val="cyan"/>
        </w:rPr>
        <w:t>her Master and Settler status constituted one another and required the negation of both the Native and the Black in order to make her a human.</w:t>
      </w:r>
      <w:r w:rsidRPr="009E58E0">
        <w:rPr>
          <w:sz w:val="14"/>
        </w:rPr>
        <w:t xml:space="preserve"> </w:t>
      </w:r>
    </w:p>
    <w:p w14:paraId="34B5E9A8" w14:textId="0A6AE4A6" w:rsidR="00F77537" w:rsidRDefault="005931B2" w:rsidP="00F77537">
      <w:pPr>
        <w:pStyle w:val="Heading3"/>
      </w:pPr>
      <w:r>
        <w:t xml:space="preserve">1AR/2AR </w:t>
      </w:r>
      <w:r w:rsidR="00A252BF">
        <w:t xml:space="preserve">Afropessimism </w:t>
      </w:r>
    </w:p>
    <w:p w14:paraId="41D19E89" w14:textId="77777777" w:rsidR="00F77537" w:rsidRDefault="00F77537" w:rsidP="00F77537">
      <w:pPr>
        <w:pStyle w:val="Heading4"/>
      </w:pPr>
      <w:r w:rsidRPr="00A10739">
        <w:rPr>
          <w:u w:val="single"/>
        </w:rPr>
        <w:t>Perm Do Both</w:t>
      </w:r>
      <w:r>
        <w:t xml:space="preserve">-- Anti-blackness is the theoretical plane on which other forms of scholarship lie upon however, settler colonialism should be discussed in conjunction with afro-pessimism as it allows for a more nuanced view of both ideologies. </w:t>
      </w:r>
    </w:p>
    <w:p w14:paraId="21BBB2B5" w14:textId="77777777" w:rsidR="00F77537" w:rsidRPr="00A10739" w:rsidRDefault="00F77537" w:rsidP="00F77537">
      <w:pPr>
        <w:pStyle w:val="Heading4"/>
      </w:pPr>
      <w:r w:rsidRPr="00A10739">
        <w:rPr>
          <w:u w:val="single"/>
        </w:rPr>
        <w:t>Now NBs to the perm</w:t>
      </w:r>
      <w:r>
        <w:t>—</w:t>
      </w:r>
    </w:p>
    <w:p w14:paraId="38C3816D" w14:textId="77777777" w:rsidR="00F77537" w:rsidRPr="00A10739" w:rsidRDefault="00F77537" w:rsidP="00F77537">
      <w:pPr>
        <w:pStyle w:val="Heading4"/>
      </w:pPr>
      <w:r w:rsidRPr="00A10739">
        <w:rPr>
          <w:u w:val="single"/>
        </w:rPr>
        <w:t>Mapping</w:t>
      </w:r>
      <w:r>
        <w:t xml:space="preserve">--For example, to break your comrades out of a jail there are two separate parts of the map however, combining the two would allow for all the comrades to be saved. A view of both set col and afro-pess allows for a more thorough mapping of the structural plane.  </w:t>
      </w:r>
    </w:p>
    <w:p w14:paraId="581DB0E9" w14:textId="77777777" w:rsidR="00F77537" w:rsidRPr="00A6559E" w:rsidRDefault="00F77537" w:rsidP="00A6559E">
      <w:pPr>
        <w:shd w:val="clear" w:color="auto" w:fill="FFFFFF"/>
        <w:spacing w:before="240" w:after="240"/>
        <w:rPr>
          <w:rStyle w:val="Emphasis"/>
          <w:rFonts w:asciiTheme="minorHAnsi" w:hAnsiTheme="minorHAnsi" w:cstheme="minorHAnsi"/>
          <w:b w:val="0"/>
          <w:color w:val="000000" w:themeColor="text1"/>
          <w:sz w:val="18"/>
          <w:szCs w:val="18"/>
          <w:u w:val="none"/>
        </w:rPr>
      </w:pPr>
    </w:p>
    <w:p w14:paraId="23CA4660" w14:textId="0D3DB3E9" w:rsidR="00BD33C9" w:rsidRDefault="00A252BF" w:rsidP="00BD33C9">
      <w:pPr>
        <w:pStyle w:val="Heading3"/>
      </w:pPr>
      <w:r>
        <w:t xml:space="preserve">2AC </w:t>
      </w:r>
      <w:r w:rsidR="00BD33C9">
        <w:t>Capitalism</w:t>
      </w:r>
    </w:p>
    <w:p w14:paraId="6249692E" w14:textId="7707F265" w:rsidR="00A252BF" w:rsidRPr="00AB76C4" w:rsidRDefault="00A252BF" w:rsidP="00A252BF">
      <w:pPr>
        <w:pStyle w:val="Heading4"/>
      </w:pPr>
      <w:r w:rsidRPr="00A252BF">
        <w:rPr>
          <w:u w:val="single"/>
        </w:rPr>
        <w:t>Alt is net worse</w:t>
      </w:r>
      <w:r>
        <w:t xml:space="preserve">-- A revolution would mean genocide for Natives—Revolutionaries ignore the color of skin and force Natives to take part. Nicaragua proves. </w:t>
      </w:r>
    </w:p>
    <w:p w14:paraId="355500D9" w14:textId="77777777" w:rsidR="00A252BF" w:rsidRPr="00533C63" w:rsidRDefault="00A252BF" w:rsidP="00A252BF">
      <w:pPr>
        <w:spacing w:after="0" w:line="240" w:lineRule="auto"/>
        <w:rPr>
          <w:rFonts w:ascii="Times New Roman" w:eastAsia="Times New Roman" w:hAnsi="Times New Roman" w:cs="Times New Roman"/>
          <w:sz w:val="24"/>
        </w:rPr>
      </w:pPr>
      <w:r w:rsidRPr="00533C63">
        <w:rPr>
          <w:rFonts w:eastAsia="Times New Roman" w:cs="Times New Roman"/>
          <w:b/>
          <w:bCs/>
          <w:color w:val="222222"/>
          <w:sz w:val="26"/>
          <w:szCs w:val="26"/>
          <w:shd w:val="clear" w:color="auto" w:fill="FFFFFF"/>
        </w:rPr>
        <w:t>Churchill 2003</w:t>
      </w:r>
      <w:r w:rsidRPr="00533C63">
        <w:rPr>
          <w:rFonts w:eastAsia="Times New Roman" w:cs="Times New Roman"/>
          <w:color w:val="222222"/>
          <w:shd w:val="clear" w:color="auto" w:fill="FFFFFF"/>
        </w:rPr>
        <w:t> [Ward, professor of Indian studies at University of Colorado, “False Promises: An Indigenist Examination of Marxist Theory and Practice,” </w:t>
      </w:r>
      <w:r w:rsidRPr="00533C63">
        <w:rPr>
          <w:rFonts w:eastAsia="Times New Roman" w:cs="Times New Roman"/>
          <w:i/>
          <w:iCs/>
          <w:color w:val="222222"/>
          <w:shd w:val="clear" w:color="auto" w:fill="FFFFFF"/>
        </w:rPr>
        <w:t>Acts of Rebellion: The Ward Churchill Reader</w:t>
      </w:r>
      <w:r w:rsidRPr="00533C63">
        <w:rPr>
          <w:rFonts w:eastAsia="Times New Roman" w:cs="Times New Roman"/>
          <w:color w:val="222222"/>
          <w:shd w:val="clear" w:color="auto" w:fill="FFFFFF"/>
        </w:rPr>
        <w:t>, p 238-239]</w:t>
      </w:r>
    </w:p>
    <w:p w14:paraId="190E5755" w14:textId="77777777" w:rsidR="00A252BF" w:rsidRDefault="00A252BF" w:rsidP="00A252BF">
      <w:pPr>
        <w:pStyle w:val="Normal1"/>
      </w:pPr>
      <w:r w:rsidRPr="00A1056B">
        <w:t xml:space="preserve">The message was plain enough: The mountain people rejected incorporation into any Vietnamese state, whether “capitalist” or “communist.” In postrevolutionary Vietnam, FULRO continued to exist until at least the late 1980s, and to conduct armed resistance against the imposition of Vietnamese suzerainty within the Montagnards’ traditional homelands. For its part, the Hanoi government has refused to acknowledge either the fact of such resistance or its basis.105 The rather </w:t>
      </w:r>
      <w:proofErr w:type="gramStart"/>
      <w:r w:rsidRPr="00A1056B">
        <w:t>better known</w:t>
      </w:r>
      <w:proofErr w:type="gramEnd"/>
      <w:r w:rsidRPr="00A1056B">
        <w:t xml:space="preserve"> example of the Hmong in Laos follows very much the same contours as the struggles of their cousins to the southeast, albeit on a larger scale.106 One would of course like to report that there is at least one exception to the rule, if for no better reason than to establish a model for potential emulation. Right through the 1990s, however, </w:t>
      </w:r>
      <w:r w:rsidRPr="009D6C38">
        <w:rPr>
          <w:rStyle w:val="Emphasis"/>
          <w:highlight w:val="yellow"/>
        </w:rPr>
        <w:t>an undeviating consistency has been exhibited by marxist-leninist régimes in every locale where they’ve taken root</w:t>
      </w:r>
      <w:r w:rsidRPr="00A1056B">
        <w:t xml:space="preserve">. Nowhere was this more apparent than </w:t>
      </w:r>
      <w:r w:rsidRPr="00AB76C4">
        <w:rPr>
          <w:rStyle w:val="Emphasis"/>
          <w:highlight w:val="yellow"/>
        </w:rPr>
        <w:t>in Nicaragua</w:t>
      </w:r>
      <w:r w:rsidRPr="00A1056B">
        <w:t xml:space="preserve"> during the 1980s. There, </w:t>
      </w:r>
      <w:r w:rsidRPr="00AB76C4">
        <w:rPr>
          <w:rStyle w:val="Emphasis"/>
          <w:highlight w:val="yellow"/>
        </w:rPr>
        <w:t>three native peoples—the Miskitos, Sumus, and Ramas—were forced into a protracted armed resistance to being forcibly incorporated into a revolutionary state</w:t>
      </w:r>
      <w:r w:rsidRPr="00A1056B">
        <w:t xml:space="preserve"> proclaimed in 1979 after the victory of the country’s Sandinista insurgents over a right-wing dictatorship headed by Anastasio Somoza.107 It is important to note that </w:t>
      </w:r>
      <w:r w:rsidRPr="00AB76C4">
        <w:rPr>
          <w:rStyle w:val="Emphasis"/>
          <w:highlight w:val="yellow"/>
        </w:rPr>
        <w:t>the indigenous nations</w:t>
      </w:r>
      <w:r w:rsidRPr="00A1056B">
        <w:t xml:space="preserve"> in question </w:t>
      </w:r>
      <w:r w:rsidRPr="00AB76C4">
        <w:rPr>
          <w:rStyle w:val="Emphasis"/>
          <w:highlight w:val="yellow"/>
        </w:rPr>
        <w:t>had each and mutually maintained a high degree of insularity and autonomy</w:t>
      </w:r>
      <w:r w:rsidRPr="00A1056B">
        <w:t xml:space="preserve"> vis-à-vis Nicaragua’s dominant Latino society, and that they had remained economically self-sufficient within their own territories on the Atlantic Coast. Their sole requirement of the Sandinista revolution was that it allow them to continue to do so within their traditional territory, known as Yapti Tasba, which they wished to have declared an “autonomous zone.”108 </w:t>
      </w:r>
      <w:r w:rsidRPr="00AB76C4">
        <w:rPr>
          <w:rStyle w:val="Emphasis"/>
          <w:highlight w:val="yellow"/>
        </w:rPr>
        <w:t>The response of the régime in Managua was that this would be impossible because allowing the Indians to retain such self-determining prerogatives would create a veritable “state within a state</w:t>
      </w:r>
      <w:r w:rsidRPr="00A1056B">
        <w:t xml:space="preserve">” (i.e., precisely the sort of situation supposedly guaranteed by leninist doctrine). As interior minister Tomas Borgé Martinez put it in 1985, </w:t>
      </w:r>
      <w:r w:rsidRPr="00AB76C4">
        <w:rPr>
          <w:rStyle w:val="Emphasis"/>
          <w:highlight w:val="yellow"/>
        </w:rPr>
        <w:t>the Sandinistas were “unswervingly dedicated” to the principle that,</w:t>
      </w:r>
      <w:r w:rsidRPr="00A1056B">
        <w:t xml:space="preserve"> “There [can be] no whites, blacks, Miskitos, or Creoles. Here </w:t>
      </w:r>
      <w:r w:rsidRPr="00AB76C4">
        <w:rPr>
          <w:rStyle w:val="Emphasis"/>
          <w:highlight w:val="yellow"/>
        </w:rPr>
        <w:t>there are only revolutionary and counterrevolutionary Nicaraguans, regardless of the color of their skin</w:t>
      </w:r>
      <w:r w:rsidRPr="00A1056B">
        <w:t xml:space="preserve">. The only thing that differentiates us is the attitude we assume” towards the state.109 In substance, it was thereby demanded that the Miskitos, Sumus, and Ramas as such simply cease to exist. </w:t>
      </w:r>
      <w:r w:rsidRPr="00AB76C4">
        <w:rPr>
          <w:rStyle w:val="Emphasis"/>
        </w:rPr>
        <w:t>To punctuate his point, Borgé sent substantial numbers of troops into Indian territory, ordered the relocation of much of the native population into what in a comparable maneuver in Vietnam the United States had called “strategic hamlets,” imposed blatantly assimilative “education” upon indigenous children, and set about integrating the resources of the Atlantic Coast region into the overall Nicaraguan economy.110 Ironically, it was their own eurosupremacist arrogance in this regard that led to the Sandinistas’ eventual demise.</w:t>
      </w:r>
      <w:r w:rsidRPr="00533C63">
        <w:t xml:space="preserve"> So committed were they to exercising their presumed “right” to usurp and expunge indigenous peoples that even when it became obvious that the resulting conflict was undermining their ability to defend themselves against U.S. aggression, they persisted in trying to enforce their anti-Indian policies.111 The bottom line is that </w:t>
      </w:r>
      <w:r w:rsidRPr="00AB76C4">
        <w:rPr>
          <w:rStyle w:val="Emphasis"/>
          <w:highlight w:val="yellow"/>
        </w:rPr>
        <w:t>in no marxist-leninist setting have the national rights of any small nations been respected, most especially those of landbased, indigenous (“tribal”) peoples</w:t>
      </w:r>
      <w:r w:rsidRPr="00533C63">
        <w:t xml:space="preserve">.112 Our very right to exist in a national sense, and usually as distinct cultures as well, has instead been denied as such. Always and everywhere, marxism-leninism has assigned itself a practical priority leading directly to the incorporation, subordination, and dissolution of native societies as such. This is quite revealing, considering that the term “genocide” was coined to describe not only policies leading to the outright physical liquidation of “ethnical, racial, religious or national” aggregates, but also policies designed to bring about the dissolution, destruction, and disappearance of these “identified human groups, as such,” by other means.113 Viewed in this way, </w:t>
      </w:r>
      <w:r w:rsidRPr="00AB76C4">
        <w:rPr>
          <w:rStyle w:val="Emphasis"/>
          <w:highlight w:val="yellow"/>
        </w:rPr>
        <w:t>it is impossible to avoid the conclusion that marxism-leninism is and has always been a genocidal doctrine, wherever indigenous nationalities/cultures are concerned</w:t>
      </w:r>
      <w:r w:rsidRPr="00533C63">
        <w:t>.114</w:t>
      </w:r>
    </w:p>
    <w:p w14:paraId="2F481048" w14:textId="77777777" w:rsidR="00A252BF" w:rsidRPr="000504FE" w:rsidRDefault="00A252BF" w:rsidP="00A252BF">
      <w:pPr>
        <w:pStyle w:val="Heading4"/>
        <w:rPr>
          <w:rStyle w:val="Style13ptBold"/>
          <w:b/>
        </w:rPr>
      </w:pPr>
      <w:r>
        <w:rPr>
          <w:rStyle w:val="Style13ptBold"/>
          <w:b/>
        </w:rPr>
        <w:t xml:space="preserve">Using capitalism as a frame to view decolonization is a </w:t>
      </w:r>
      <w:r w:rsidRPr="00A252BF">
        <w:rPr>
          <w:rStyle w:val="Style13ptBold"/>
          <w:b/>
          <w:u w:val="single"/>
        </w:rPr>
        <w:t>settler move to innocence</w:t>
      </w:r>
      <w:r>
        <w:rPr>
          <w:rStyle w:val="Style13ptBold"/>
          <w:b/>
        </w:rPr>
        <w:t xml:space="preserve"> that equivocates different forms of oppression. </w:t>
      </w:r>
    </w:p>
    <w:p w14:paraId="7AA561C9" w14:textId="77777777" w:rsidR="00A252BF" w:rsidRPr="0077552D" w:rsidRDefault="00A252BF" w:rsidP="00A252BF">
      <w:pPr>
        <w:shd w:val="clear" w:color="auto" w:fill="FFFFFF"/>
        <w:spacing w:line="235" w:lineRule="atLeast"/>
        <w:rPr>
          <w:rFonts w:cs="Times New Roman"/>
          <w:color w:val="222222"/>
        </w:rPr>
      </w:pPr>
      <w:r w:rsidRPr="003F2F63">
        <w:rPr>
          <w:rStyle w:val="Style13ptBold"/>
        </w:rPr>
        <w:t>Tuck</w:t>
      </w:r>
      <w:r w:rsidRPr="003F2F63">
        <w:rPr>
          <w:rFonts w:cs="Times New Roman"/>
          <w:b/>
          <w:bCs/>
          <w:color w:val="222222"/>
        </w:rPr>
        <w:t>, </w:t>
      </w:r>
      <w:r w:rsidRPr="003F2F63">
        <w:rPr>
          <w:rFonts w:cs="Times New Roman"/>
          <w:color w:val="222222"/>
        </w:rPr>
        <w:t>Toronto, Critical Race and Indigenous Studies, Associate Professor,</w:t>
      </w:r>
      <w:r w:rsidRPr="003F2F63">
        <w:rPr>
          <w:rFonts w:cs="Times New Roman"/>
          <w:b/>
          <w:bCs/>
          <w:color w:val="222222"/>
        </w:rPr>
        <w:t> </w:t>
      </w:r>
      <w:r w:rsidRPr="003F2F63">
        <w:rPr>
          <w:rStyle w:val="Style13ptBold"/>
        </w:rPr>
        <w:t>and Yang</w:t>
      </w:r>
      <w:r w:rsidRPr="003F2F63">
        <w:rPr>
          <w:rFonts w:cs="Times New Roman"/>
          <w:b/>
          <w:bCs/>
          <w:color w:val="222222"/>
        </w:rPr>
        <w:t>, </w:t>
      </w:r>
      <w:r w:rsidRPr="003F2F63">
        <w:rPr>
          <w:rFonts w:cs="Times New Roman"/>
          <w:color w:val="222222"/>
        </w:rPr>
        <w:t>University of California, Department of Ethnic Studies, Associate professor, </w:t>
      </w:r>
      <w:r w:rsidRPr="003F2F63">
        <w:rPr>
          <w:rStyle w:val="Style13ptBold"/>
        </w:rPr>
        <w:t>12</w:t>
      </w:r>
      <w:r>
        <w:rPr>
          <w:rFonts w:cs="Times New Roman"/>
          <w:color w:val="222222"/>
        </w:rPr>
        <w:t xml:space="preserve">, [Eve and K. </w:t>
      </w:r>
      <w:proofErr w:type="gramStart"/>
      <w:r>
        <w:rPr>
          <w:rFonts w:cs="Times New Roman"/>
          <w:color w:val="222222"/>
        </w:rPr>
        <w:t xml:space="preserve">Wayne, </w:t>
      </w:r>
      <w:r w:rsidRPr="003F2F63">
        <w:rPr>
          <w:rFonts w:cs="Times New Roman"/>
          <w:color w:val="222222"/>
        </w:rPr>
        <w:t xml:space="preserve"> “</w:t>
      </w:r>
      <w:proofErr w:type="gramEnd"/>
      <w:r w:rsidRPr="003F2F63">
        <w:rPr>
          <w:rFonts w:cs="Times New Roman"/>
          <w:color w:val="222222"/>
        </w:rPr>
        <w:t>Decolonization is not a metaphor,” Decolonization: Indigeneity, Education &amp; Society Vol. 1, No.1, pg. 1-40, Accessed 7/10/17, GDI-GFerrer-Falto]</w:t>
      </w:r>
    </w:p>
    <w:p w14:paraId="0F078A0F" w14:textId="065A723A" w:rsidR="00A252BF" w:rsidRPr="00533C63" w:rsidRDefault="00A252BF" w:rsidP="00A252BF">
      <w:pPr>
        <w:pStyle w:val="Normal1"/>
      </w:pPr>
      <w:r w:rsidRPr="0077552D">
        <w:rPr>
          <w:rStyle w:val="Emphasis"/>
          <w:highlight w:val="yellow"/>
        </w:rPr>
        <w:t>A</w:t>
      </w:r>
      <w:r w:rsidRPr="0077552D">
        <w:rPr>
          <w:rStyle w:val="Emphasis"/>
        </w:rPr>
        <w:t xml:space="preserve"> </w:t>
      </w:r>
      <w:r w:rsidRPr="003F2F63">
        <w:t xml:space="preserve">more nuanced </w:t>
      </w:r>
      <w:r w:rsidRPr="0077552D">
        <w:rPr>
          <w:rStyle w:val="Emphasis"/>
          <w:highlight w:val="yellow"/>
        </w:rPr>
        <w:t>move to innocence is the homogenizing of various experiences of oppression as colonization</w:t>
      </w:r>
      <w:r w:rsidRPr="003F2F63">
        <w:t xml:space="preserve">. Calling different groups ‘colonized’ without describing their relationship to settler colonialism is an equivocation, “the fallacy of using a word in different senses at different stages of the reasoning" (Etymonline, 2001). In particular, describing all struggles against imperialism as ‘decolonizing’ creates a convenient ambiguity between decolonization and social justice work, especially among people of color, queer people, and other groups minoritized by the settler nation-state. ‘We are all colonized,’ may be a true statement but is deceptively embracive and vague, its inference: ‘None of us are settlers.’ </w:t>
      </w:r>
      <w:r w:rsidRPr="0077552D">
        <w:rPr>
          <w:rStyle w:val="Emphasis"/>
          <w:highlight w:val="yellow"/>
        </w:rPr>
        <w:t>Equivocation</w:t>
      </w:r>
      <w:r w:rsidRPr="003F2F63">
        <w:t xml:space="preserve">, or calling everything by the same name, </w:t>
      </w:r>
      <w:r w:rsidRPr="0077552D">
        <w:rPr>
          <w:rStyle w:val="Emphasis"/>
          <w:highlight w:val="yellow"/>
        </w:rPr>
        <w:t>is a move towards innocence that is especially vogue in coalition politics</w:t>
      </w:r>
      <w:r w:rsidRPr="003F2F63">
        <w:t xml:space="preserve"> among people of color</w:t>
      </w:r>
      <w:r w:rsidRPr="0077552D">
        <w:rPr>
          <w:rStyle w:val="Emphasis"/>
        </w:rPr>
        <w:t>. People of color who enter/are brought into the settler colonial nation-state also enter the triad of relations between settler-native-slave. We are referring here to the colonial pathways that are usually described as ‘immigration’ and how the refugee/immigrant/migrant is invited to be a settler in some scenarios, given the appropriate investments in whiteness, or is made an illegal, criminal presence in other scenarios.</w:t>
      </w:r>
      <w:r w:rsidRPr="003F2F63">
        <w:t xml:space="preserve"> Ghetto colonialism, prisons, and under resourced compulsory schooling are specializations of settler colonialism in North America; they are produced by the collapsing of internal, external, and settler colonialisms, into new blended categories15. This triad of settler-native-slave and its selective collapsibility seems to be unique to settler colonial nations. For example, all Aleut people on the Aleutian Islands were collected and placed in internment camps for four years after the bombing of Dutch Harbor; the stated rationale was the protection of the people but another likely reason was that the U.S. Government feared the Aleuts would become allies with the Japanese and/or be difficult to differentiate from potential Japanese spies. White people who lived on the Aleutian Islands at that same time were not interned. Internment in abandoned warehouses and canneries in Southeast Alaska was the cause of significant numbers of death of children and elders, physical injury, and illness among Aleut people. Aleut internment during WWII is largely ignored as part of U.S. history. </w:t>
      </w:r>
      <w:r w:rsidRPr="000504FE">
        <w:rPr>
          <w:rStyle w:val="Emphasis"/>
          <w:highlight w:val="yellow"/>
        </w:rPr>
        <w:t>The shuffling of Indigenous people between Native, enslavable Other</w:t>
      </w:r>
      <w:r w:rsidRPr="003F2F63">
        <w:t xml:space="preserve">, and Orientalized Other16 </w:t>
      </w:r>
      <w:r w:rsidRPr="000504FE">
        <w:rPr>
          <w:rStyle w:val="Emphasis"/>
          <w:highlight w:val="yellow"/>
        </w:rPr>
        <w:t>shows how settler colonialism constructs and collapses its triad of categories</w:t>
      </w:r>
      <w:r w:rsidRPr="003F2F63">
        <w:t xml:space="preserve">. This colonizing trick explains why certain minorities can at times become model and quasi-assimilable (as exemplified by Asian settler colonialism, civil rights, model minority discourse, and the use of ‘hispanic’ as an ethnic category to mean both white and non-white) yet, in times of crisis, revert to the status of foreign contagions (as exemplified by Japanese Internment, Islamophobia, Chinese Exclusion, Red Scare, anti-Irish nativism, WWII antisemitism, and anti-Mexican-immigration). </w:t>
      </w:r>
      <w:r w:rsidRPr="000504FE">
        <w:rPr>
          <w:rStyle w:val="Emphasis"/>
          <w:highlight w:val="yellow"/>
        </w:rPr>
        <w:t>This is why ‘labor’ or ‘workers’ as an agential political class fails to activate the decolonizing project</w:t>
      </w:r>
      <w:r w:rsidRPr="003F2F63">
        <w:t xml:space="preserve">. “[S]hifting lines of the international division of labor” (Spivak, 1985, p. 84) bisect the very category of labor into caste-like bodies built for work on one hand and rewardable citizen-workers on the other. </w:t>
      </w:r>
      <w:r w:rsidRPr="000504FE">
        <w:rPr>
          <w:rStyle w:val="Emphasis"/>
          <w:highlight w:val="yellow"/>
        </w:rPr>
        <w:t>Some labor becomes settler, while excess labor becomes enslavable</w:t>
      </w:r>
      <w:r w:rsidRPr="003F2F63">
        <w:t xml:space="preserve">, criminal, murderable. </w:t>
      </w:r>
      <w:r w:rsidRPr="003E36A1">
        <w:rPr>
          <w:rStyle w:val="Emphasis"/>
        </w:rPr>
        <w:t>The impossibility of fully becoming a white settler - in this case, white referring to an exceptionalized position with assumed rights to invulnerability and legal supremacy - as articulated by minority literature preoccupied with “glass ceilings” and “forever foreign” status and “myth of the model minority”, offers a strong critique of the myth of the democratic nationstate. However, its logical endpoint, the attainment of equal legal and cultural entitlements, is actually an investment in settler colonialism. Indeed, even the ability to be a minority citizen in the settler nation means an option to become a brown settler. For many people of color, becoming a subordinate settler is an option even when becoming white is not. “Following stolen resources” is a phrase that Wayne has encountered, used to describe Filipino overseas labor (over 10% of the population of the Philippines is working abroad) and other migrations from colony to metropole.</w:t>
      </w:r>
      <w:r w:rsidRPr="003F2F63">
        <w:t xml:space="preserve"> This phrase is an important anti-colonial framing of a colonial situation. </w:t>
      </w:r>
      <w:proofErr w:type="gramStart"/>
      <w:r w:rsidRPr="003F2F63">
        <w:t>However</w:t>
      </w:r>
      <w:proofErr w:type="gramEnd"/>
      <w:r w:rsidRPr="003F2F63">
        <w:t xml:space="preserve"> an anti-colonial critique is not the same as a decolonizing framework; anti-colonial critique often celebrates empowered postcolonial subjects who seize denied privileges from the metropole. T</w:t>
      </w:r>
      <w:r w:rsidRPr="000504FE">
        <w:rPr>
          <w:rStyle w:val="Emphasis"/>
          <w:highlight w:val="yellow"/>
        </w:rPr>
        <w:t>his anti-to-post-colonial project doesn’t strive to undo colonialism but rather to remake it and subvert it</w:t>
      </w:r>
      <w:r w:rsidRPr="003F2F63">
        <w:t xml:space="preserve">. Seeking stolen resources is entangled with settler colonialism because those resources were nature/Native first, then enlisted into the service of settlement and thus almost impossible to reclaim without re-occupying Native land. Furthermore, the postcolonial pursuit of resources is fundamentally an anthropocentric model, as land, water, air, animals, and plants are never able to become postcolonial; they remain objects to be exploited by the empowered postcolonial subject. Equivocation is the vague equating of colonialisms that erases the sweeping scope of land as the basis of wealth, power, law in settler nation-states. </w:t>
      </w:r>
      <w:r w:rsidRPr="000504FE">
        <w:rPr>
          <w:rStyle w:val="Emphasis"/>
          <w:highlight w:val="yellow"/>
        </w:rPr>
        <w:t xml:space="preserve">Vocalizing a ‘muliticultural’ approach to </w:t>
      </w:r>
      <w:proofErr w:type="gramStart"/>
      <w:r w:rsidRPr="000504FE">
        <w:rPr>
          <w:rStyle w:val="Emphasis"/>
          <w:highlight w:val="yellow"/>
        </w:rPr>
        <w:t>oppressions, or</w:t>
      </w:r>
      <w:proofErr w:type="gramEnd"/>
      <w:r w:rsidRPr="000504FE">
        <w:rPr>
          <w:rStyle w:val="Emphasis"/>
          <w:highlight w:val="yellow"/>
        </w:rPr>
        <w:t xml:space="preserve"> remaining silent on settler colonialism while talking about colonialisms, or tacking on a gesture towards Indigenous people without addressing Indigenous sovereignty or rights, or forwarding a thesis on decolonization without regard to unsettling/deoccupying land, are equivocations</w:t>
      </w:r>
      <w:r w:rsidRPr="003F2F63">
        <w:t>. That is, they ambiguously avoid engaging with settler colonialism; they are ambivalent about minority / people of color / colonized Others as settlers; they are cryptic about Indigenous land rights in spaces inhabited by people of color.</w:t>
      </w:r>
    </w:p>
    <w:p w14:paraId="5314DC04" w14:textId="202D90BB" w:rsidR="00A252BF" w:rsidRPr="00A252BF" w:rsidRDefault="00A252BF" w:rsidP="00A252BF">
      <w:pPr>
        <w:pStyle w:val="Heading4"/>
      </w:pPr>
      <w:r>
        <w:t>We win root cause—2 reasons:</w:t>
      </w:r>
    </w:p>
    <w:p w14:paraId="60B043FB" w14:textId="60B2366B" w:rsidR="00027A5A" w:rsidRPr="00533C63" w:rsidRDefault="00027A5A" w:rsidP="00A252BF">
      <w:pPr>
        <w:pStyle w:val="Heading4"/>
        <w:numPr>
          <w:ilvl w:val="0"/>
          <w:numId w:val="21"/>
        </w:numPr>
      </w:pPr>
      <w:r>
        <w:t xml:space="preserve">Neoliberalism obscures a complete view of Settler-Indigenous dynamics by focusing on the accumulation of wealth and forcing Natives to become a part of the 99% although they never can be. Occupy Wall Street protest and discussions proves. </w:t>
      </w:r>
    </w:p>
    <w:p w14:paraId="652CDD9B" w14:textId="77777777" w:rsidR="00027A5A" w:rsidRPr="00771CFD" w:rsidRDefault="00027A5A" w:rsidP="00027A5A">
      <w:pPr>
        <w:spacing w:after="0" w:line="240" w:lineRule="auto"/>
        <w:rPr>
          <w:rFonts w:ascii="Times New Roman" w:eastAsia="Times New Roman" w:hAnsi="Times New Roman" w:cs="Times New Roman"/>
          <w:sz w:val="24"/>
        </w:rPr>
      </w:pPr>
      <w:r w:rsidRPr="00771CFD">
        <w:t>Adam J.</w:t>
      </w:r>
      <w:r w:rsidRPr="00771CFD">
        <w:rPr>
          <w:rFonts w:ascii="Helvetica" w:eastAsia="Times New Roman" w:hAnsi="Helvetica" w:cs="Times New Roman"/>
          <w:color w:val="333333"/>
          <w:sz w:val="24"/>
          <w:shd w:val="clear" w:color="auto" w:fill="FFFFFF"/>
        </w:rPr>
        <w:t xml:space="preserve"> </w:t>
      </w:r>
      <w:r w:rsidRPr="00771CFD">
        <w:rPr>
          <w:rStyle w:val="Style13ptBold"/>
        </w:rPr>
        <w:t>Barker (2012</w:t>
      </w:r>
      <w:r w:rsidRPr="00771CFD">
        <w:rPr>
          <w:rFonts w:ascii="Helvetica" w:eastAsia="Times New Roman" w:hAnsi="Helvetica" w:cs="Times New Roman"/>
          <w:color w:val="333333"/>
          <w:sz w:val="24"/>
          <w:shd w:val="clear" w:color="auto" w:fill="FFFFFF"/>
        </w:rPr>
        <w:t>)</w:t>
      </w:r>
      <w:r>
        <w:rPr>
          <w:rFonts w:ascii="Helvetica" w:eastAsia="Times New Roman" w:hAnsi="Helvetica" w:cs="Times New Roman"/>
          <w:color w:val="333333"/>
          <w:sz w:val="24"/>
          <w:shd w:val="clear" w:color="auto" w:fill="FFFFFF"/>
        </w:rPr>
        <w:t xml:space="preserve">, </w:t>
      </w:r>
      <w:r w:rsidRPr="00771CFD">
        <w:t>holds a PhD in human geography from the University of Leicester, UK, and an MA in Indigenous Governance from the University of Victoria. He is a Settler Canadian originally from the borderlands of Haudenosaunee and Anishinaabe territory near Hamilton, Ontario, Already Occupied: Indigenous Peoples, Settler Colonialism and the Occupy Movements in North America, Social Movement Studies,</w:t>
      </w:r>
    </w:p>
    <w:p w14:paraId="053E72F5" w14:textId="77777777" w:rsidR="00027A5A" w:rsidRDefault="00027A5A" w:rsidP="00027A5A">
      <w:pPr>
        <w:spacing w:after="0" w:line="240" w:lineRule="auto"/>
        <w:rPr>
          <w:rFonts w:ascii="Times New Roman" w:eastAsia="Times New Roman" w:hAnsi="Times New Roman" w:cs="Times New Roman"/>
          <w:sz w:val="24"/>
        </w:rPr>
      </w:pPr>
    </w:p>
    <w:p w14:paraId="47CCC6D8" w14:textId="77777777" w:rsidR="00027A5A" w:rsidRPr="00533C63" w:rsidRDefault="00027A5A" w:rsidP="00A252BF">
      <w:pPr>
        <w:pStyle w:val="Normal1"/>
        <w:rPr>
          <w:rStyle w:val="Emphasis"/>
        </w:rPr>
      </w:pPr>
      <w:r w:rsidRPr="00CF324B">
        <w:t xml:space="preserve">The relationships within and between the various communities converging around Occupy are complicated and shifting. </w:t>
      </w:r>
      <w:r w:rsidRPr="00533C63">
        <w:rPr>
          <w:rStyle w:val="Emphasis"/>
          <w:highlight w:val="yellow"/>
        </w:rPr>
        <w:t>Settler colonialism</w:t>
      </w:r>
      <w:r w:rsidRPr="00CF324B">
        <w:t xml:space="preserve"> does not explain the friction between Occupy and Indigenous peoples in totality; however, it d</w:t>
      </w:r>
      <w:r w:rsidRPr="00533C63">
        <w:rPr>
          <w:rStyle w:val="Emphasis"/>
          <w:highlight w:val="yellow"/>
        </w:rPr>
        <w:t xml:space="preserve">oes provide a powerful lens through which to examine Settler–Indigenous dynamics around Occupy. Settler colonialism is persistent and </w:t>
      </w:r>
      <w:proofErr w:type="gramStart"/>
      <w:r w:rsidRPr="00533C63">
        <w:rPr>
          <w:rStyle w:val="Emphasis"/>
          <w:highlight w:val="yellow"/>
        </w:rPr>
        <w:t>pervasive</w:t>
      </w:r>
      <w:r w:rsidRPr="00CF324B">
        <w:t>, and</w:t>
      </w:r>
      <w:proofErr w:type="gramEnd"/>
      <w:r w:rsidRPr="00CF324B">
        <w:t xml:space="preserve"> is </w:t>
      </w:r>
      <w:r w:rsidRPr="00533C63">
        <w:rPr>
          <w:rStyle w:val="Emphasis"/>
          <w:highlight w:val="yellow"/>
        </w:rPr>
        <w:t>one of the most powerful forces to shape the North American social, political and economic landscapes</w:t>
      </w:r>
      <w:r w:rsidRPr="00CF324B">
        <w:t xml:space="preserve">. It cannot be ignored if for no other reason than that it implicates almost every Settler person in its functioning. The settler colonization of the Americas created a vast amount of wealth for colonizers, while forcing Indigenous peoples to the extreme margins. It is impossible not to feel for the American homeowners whose lives have been devastated by predatory banks and lax regulations, or the increasing mass of the poor caught on one side of the widening wealth gap. But at the same time, it cannot be ignored that American wealth (especially that of the esteemed home-owning middle class) was and is generated from the exploitation of stolen land. </w:t>
      </w:r>
      <w:r w:rsidRPr="00533C63">
        <w:rPr>
          <w:rStyle w:val="Emphasis"/>
          <w:highlight w:val="yellow"/>
        </w:rPr>
        <w:t>The dispossession of Indigenous peoples through a vast array of ‘transfers’</w:t>
      </w:r>
      <w:r>
        <w:t xml:space="preserve"> </w:t>
      </w:r>
      <w:r w:rsidRPr="00CF324B">
        <w:t xml:space="preserve">(Veracini, 2010, pp. 35–50) </w:t>
      </w:r>
      <w:r w:rsidRPr="00533C63">
        <w:rPr>
          <w:rStyle w:val="Emphasis"/>
          <w:highlight w:val="yellow"/>
        </w:rPr>
        <w:t>enables invasive settler collectives to co-opt the power of place</w:t>
      </w:r>
      <w:r w:rsidRPr="00CF324B">
        <w:t xml:space="preserve">: physical resources of minerals, timber, fertile land and conceptual power relationships with the land enacted through private property and the nation state. The diffuse nature of settler colonialism enables the perception that, while everyone may be somehow connected to colonization, no one is responsible for it. Veracini explains: </w:t>
      </w:r>
      <w:r w:rsidRPr="00533C63">
        <w:rPr>
          <w:rStyle w:val="Emphasis"/>
          <w:highlight w:val="yellow"/>
        </w:rPr>
        <w:t>... a recurrent need to disavow produces a circumstance where the actual operation of settler colonial practices is concealed behind other occurrences</w:t>
      </w:r>
      <w:proofErr w:type="gramStart"/>
      <w:r w:rsidRPr="00533C63">
        <w:rPr>
          <w:rStyle w:val="Emphasis"/>
          <w:highlight w:val="yellow"/>
        </w:rPr>
        <w:t>... .</w:t>
      </w:r>
      <w:proofErr w:type="gramEnd"/>
      <w:r w:rsidRPr="00533C63">
        <w:rPr>
          <w:rStyle w:val="Emphasis"/>
          <w:highlight w:val="yellow"/>
        </w:rPr>
        <w:t xml:space="preserve"> The settler hides... behind the activity of settlers elsewhere</w:t>
      </w:r>
      <w:r w:rsidRPr="00CF324B">
        <w:t xml:space="preserve">, behind the persecuted, the migrant, even the refugee </w:t>
      </w:r>
      <w:proofErr w:type="gramStart"/>
      <w:r w:rsidRPr="00CF324B">
        <w:t>... .</w:t>
      </w:r>
      <w:proofErr w:type="gramEnd"/>
      <w:r w:rsidRPr="00CF324B">
        <w:t xml:space="preserve"> The settler hides behind his labour and hardship </w:t>
      </w:r>
      <w:proofErr w:type="gramStart"/>
      <w:r w:rsidRPr="00CF324B">
        <w:t>... .</w:t>
      </w:r>
      <w:proofErr w:type="gramEnd"/>
      <w:r w:rsidRPr="00CF324B">
        <w:t xml:space="preserve"> Most importantly, the peaceful settler hides behind the ethnic cleanser </w:t>
      </w:r>
      <w:proofErr w:type="gramStart"/>
      <w:r w:rsidRPr="00CF324B">
        <w:t>... .</w:t>
      </w:r>
      <w:proofErr w:type="gramEnd"/>
      <w:r w:rsidRPr="00CF324B">
        <w:t xml:space="preserve"> Settler colonialism obscures the conditions of its own production. (Veracini, 2010, p. 14) This denial—not of the existence of colonization, but of personal complicity (Regan, 2010, p. 45)—makes settler colonialism very difficult to confront effectively. That these elements manifest inside the Occupy movements is not surprising, but rather inevitable. However, it is not only the persistence of settler colonialism within Occupy that is at issue; it is also what settler colonialism reveals about the direction and intent of the Settler majority that makes up Occupy. </w:t>
      </w:r>
      <w:r w:rsidRPr="00533C63">
        <w:rPr>
          <w:rStyle w:val="Emphasis"/>
          <w:highlight w:val="yellow"/>
        </w:rPr>
        <w:t>Beyond the colonial accumulation of wealth and power, Settler people remain preoccupied with naturalization</w:t>
      </w:r>
      <w:r w:rsidRPr="00CF324B">
        <w:t xml:space="preserve">. Veracini argues that all </w:t>
      </w:r>
      <w:r w:rsidRPr="00533C63">
        <w:rPr>
          <w:rStyle w:val="Emphasis"/>
          <w:highlight w:val="yellow"/>
        </w:rPr>
        <w:t>settler colonial societies desire to supersede themselves</w:t>
      </w:r>
      <w:r w:rsidRPr="00CF324B">
        <w:t xml:space="preserve">, that is, to </w:t>
      </w:r>
      <w:r w:rsidRPr="00533C63">
        <w:rPr>
          <w:rStyle w:val="Emphasis"/>
          <w:highlight w:val="yellow"/>
        </w:rPr>
        <w:t>create</w:t>
      </w:r>
      <w:r w:rsidRPr="00CF324B">
        <w:t xml:space="preserve"> a ‘post settler’ polity. He describes </w:t>
      </w:r>
      <w:r w:rsidRPr="00533C63">
        <w:rPr>
          <w:rStyle w:val="Emphasis"/>
          <w:highlight w:val="yellow"/>
        </w:rPr>
        <w:t>settler colonial societies as ‘palindromes’</w:t>
      </w:r>
      <w:r w:rsidRPr="00CF324B">
        <w:t xml:space="preserve"> (Veracini, 2010, pp. 100–101) </w:t>
      </w:r>
      <w:r w:rsidRPr="00533C63">
        <w:rPr>
          <w:rStyle w:val="Emphasis"/>
          <w:highlight w:val="yellow"/>
        </w:rPr>
        <w:t xml:space="preserve">that must come full circle to naturalize themselves in </w:t>
      </w:r>
      <w:proofErr w:type="gramStart"/>
      <w:r w:rsidRPr="00533C63">
        <w:rPr>
          <w:rStyle w:val="Emphasis"/>
          <w:highlight w:val="yellow"/>
        </w:rPr>
        <w:t>place, or</w:t>
      </w:r>
      <w:proofErr w:type="gramEnd"/>
      <w:r w:rsidRPr="00533C63">
        <w:rPr>
          <w:rStyle w:val="Emphasis"/>
          <w:highlight w:val="yellow"/>
        </w:rPr>
        <w:t xml:space="preserve"> be forever reminded of their status as foreigner</w:t>
      </w:r>
      <w:r w:rsidRPr="00CF324B">
        <w:t xml:space="preserve">s and, more accurately, invaders and exploiters. </w:t>
      </w:r>
      <w:r w:rsidRPr="00533C63">
        <w:rPr>
          <w:rStyle w:val="Emphasis"/>
          <w:highlight w:val="yellow"/>
        </w:rPr>
        <w:t>This necessitates the erasure of indigeneity from place</w:t>
      </w:r>
      <w:r w:rsidRPr="00CF324B">
        <w:t xml:space="preserve"> (Alfred &amp; Corntassel, 2005, p. 598). Not just the physical erasure of indigenous populations, either; </w:t>
      </w:r>
      <w:r w:rsidRPr="00533C63">
        <w:rPr>
          <w:rStyle w:val="Emphasis"/>
          <w:highlight w:val="yellow"/>
        </w:rPr>
        <w:t>the very memory of Indigenous ways of knowing and being must be erased</w:t>
      </w:r>
      <w:r w:rsidRPr="00CF324B">
        <w:t xml:space="preserve"> or subsumed into a multicultural Settler polity. </w:t>
      </w:r>
      <w:r w:rsidRPr="00533C63">
        <w:rPr>
          <w:rStyle w:val="Emphasis"/>
          <w:highlight w:val="yellow"/>
        </w:rPr>
        <w:t>In this way, the Indigenous–Settler divide disappears, and Settler people become naturalized as simply ‘American’</w:t>
      </w:r>
      <w:r w:rsidRPr="00CF324B">
        <w:t xml:space="preserve">, ‘Canadian’ or whichever other identity labels apply. </w:t>
      </w:r>
      <w:r w:rsidRPr="00533C63">
        <w:rPr>
          <w:rStyle w:val="Emphasis"/>
        </w:rPr>
        <w:t xml:space="preserve">Kilibarda (2012) points out that themes of nationalism persist in the Occupy movements. The narrative of reclaiming </w:t>
      </w:r>
      <w:proofErr w:type="gramStart"/>
      <w:r w:rsidRPr="00533C63">
        <w:rPr>
          <w:rStyle w:val="Emphasis"/>
        </w:rPr>
        <w:t>ones</w:t>
      </w:r>
      <w:proofErr w:type="gramEnd"/>
      <w:r w:rsidRPr="00533C63">
        <w:rPr>
          <w:rStyle w:val="Emphasis"/>
        </w:rPr>
        <w:t xml:space="preserve"> country from a corrupt few is a powerful story. Selbin’s (2010) analysis of social movements reminds us that people respond to ‘stories that they know’ and build the narratives of social change as ‘bricoleurs’, using the pieces of social memory and history that are available to them. In many ways, the Occupy movements return to powerful settler colonial stories: the exceptional nation, individual equality, a market that generates fundamental freedoms if only properly tended and regulated. Despite the roots of capital accumulation in Indigenous dispossession</w:t>
      </w:r>
      <w:r w:rsidRPr="00CF324B">
        <w:t xml:space="preserve">, </w:t>
      </w:r>
      <w:proofErr w:type="gramStart"/>
      <w:r w:rsidRPr="00533C63">
        <w:rPr>
          <w:rStyle w:val="Emphasis"/>
          <w:highlight w:val="yellow"/>
        </w:rPr>
        <w:t>Occupy</w:t>
      </w:r>
      <w:proofErr w:type="gramEnd"/>
      <w:r w:rsidRPr="00533C63">
        <w:rPr>
          <w:rStyle w:val="Emphasis"/>
          <w:highlight w:val="yellow"/>
        </w:rPr>
        <w:t xml:space="preserve"> has largely chosen to focus on the abuse of power and position by individuals and corporations</w:t>
      </w:r>
      <w:r w:rsidRPr="00CF324B">
        <w:t xml:space="preserve">. This problem is to be addressed by mass collections of individuals: ‘the 99%’. </w:t>
      </w:r>
      <w:r w:rsidRPr="00533C63">
        <w:rPr>
          <w:rStyle w:val="Emphasis"/>
          <w:highlight w:val="yellow"/>
        </w:rPr>
        <w:t>Rather than addressing the roots of inequality in settler colonialism</w:t>
      </w:r>
      <w:r w:rsidRPr="00CF324B">
        <w:t xml:space="preserve">, the 99% seeks to level the playing field within the imposed system of state and capital, completing the settler colonial palindrome: Settler and Indigenous disappear, along with the history of colonization, leaving only homogenized (liberal and progressive) rights-bearing individuals. Settler colonial theory reveals this overlap between stories of national liberation and histories of colonial dispossession in settler states. 330 A.J. Barker This overlap is evident to some extent in the way that Occupy movements conceptualize themselves. </w:t>
      </w:r>
      <w:r w:rsidRPr="00533C63">
        <w:rPr>
          <w:rStyle w:val="Emphasis"/>
          <w:highlight w:val="yellow"/>
        </w:rPr>
        <w:t>The ‘99%’ moniker is</w:t>
      </w:r>
      <w:r w:rsidRPr="00CF324B">
        <w:t xml:space="preserve"> both a powerful rallying cry and also </w:t>
      </w:r>
      <w:r w:rsidRPr="00533C63">
        <w:rPr>
          <w:rStyle w:val="Emphasis"/>
          <w:highlight w:val="yellow"/>
        </w:rPr>
        <w:t>a homogenizing declaration</w:t>
      </w:r>
      <w:r w:rsidRPr="00CF324B">
        <w:t xml:space="preserve"> (Kilibarda, 2012, pp. 30–32). In fact, </w:t>
      </w:r>
      <w:r w:rsidRPr="00533C63">
        <w:rPr>
          <w:rStyle w:val="Emphasis"/>
          <w:highlight w:val="yellow"/>
        </w:rPr>
        <w:t>Indigenous peoples are not part of ‘the 99%’ in the way that most Settler people are</w:t>
      </w:r>
      <w:r w:rsidRPr="00CF324B">
        <w:t xml:space="preserve"> (Yee, 2011). </w:t>
      </w:r>
      <w:r w:rsidRPr="00533C63">
        <w:rPr>
          <w:rStyle w:val="Emphasis"/>
          <w:highlight w:val="yellow"/>
        </w:rPr>
        <w:t>In order to enter the social space of the 99%, Indigenous peoples must</w:t>
      </w:r>
      <w:r w:rsidRPr="00CF324B">
        <w:t xml:space="preserve"> ignore generations of difference making and marginalization by governments and Settler </w:t>
      </w:r>
      <w:proofErr w:type="gramStart"/>
      <w:r w:rsidRPr="00CF324B">
        <w:t>communities, and</w:t>
      </w:r>
      <w:proofErr w:type="gramEnd"/>
      <w:r w:rsidRPr="00CF324B">
        <w:t xml:space="preserve"> </w:t>
      </w:r>
      <w:r w:rsidRPr="00533C63">
        <w:rPr>
          <w:rStyle w:val="Emphasis"/>
          <w:highlight w:val="yellow"/>
        </w:rPr>
        <w:t>assume the role of a politicized ‘minority’ in solidarity with other minority groups making equivalent claims</w:t>
      </w:r>
      <w:r w:rsidRPr="00CF324B">
        <w:t xml:space="preserve">. Participation is contingent on abandoning fundamental aspects of indigeneity. </w:t>
      </w:r>
      <w:r w:rsidRPr="00533C63">
        <w:rPr>
          <w:rStyle w:val="Emphasis"/>
        </w:rPr>
        <w:t>Indigenous Struggles and Occupation Perhaps it was inevitable that a movement for economic justice—even framed in social terms—would not resonate with Indigenous activists. Indigenous peoples have contended with colonial power since before the creation of the northern bloc settler states. The severe deprivation and economic marginalization that is a feature of much of Indian Country inspired similar Indigenous-led protests decades ago. In 1972, before anyone thought to Occupy Wall Street, Indigenous activists were already occupying the Bureau of Indian Affairs (BIA) offices</w:t>
      </w:r>
      <w:r w:rsidRPr="00CF324B">
        <w:t xml:space="preserve">. It is important to remember that despite ‘centuries of genocidal policies targeting indigenous lands, belief systems and bodies, indigenous communities have nevertheless repeatedly managed to check the same capitalist system that #occupy is now confronting’ (Kilibarda, 2012, p. 27). I would argue here that Indigenous communities have more properly been checking the growth of settler colonial power, manifested as capitalist exploitation and state oppression. These power dynamics have been identified and engaged by Occupy movements as well; yet, there seems to be little understanding of how Indigenous peoples’ experiences in resistance have informed evolving goals, strategies and tactics, including that of occupation. There is a certain frustration that undoubtedly arises for Indigenous peoples observing Occupy movements trying to define themselves. In the early days of Occupy Wall Street, </w:t>
      </w:r>
      <w:r w:rsidRPr="00533C63">
        <w:rPr>
          <w:rStyle w:val="Emphasis"/>
          <w:highlight w:val="yellow"/>
        </w:rPr>
        <w:t>discussions about economics and policy were quickly subsumed into discourses about the practice of experimental and direct democracy. For Indigenous peoples, these discourses must seem at turns ironic and absurd: privileged Settler people play-acting at freedom</w:t>
      </w:r>
      <w:r w:rsidRPr="00CF324B">
        <w:t xml:space="preserve"> while Indigenous peoples’ own fully functioning, traditional and tested forms of governance have been derided and attacked for centuries. And while the protesters would likely suggest that they are not the problem—instead citing government, military or corporate structures—in the context of settler colonialism, this position is untenable. It is too easy to point fingers at these large institutions of power and privilege. Indigenous activists are aware of this. There are many signs of shifts in Indigenous praxis away from contending with governments and institutions of power, and towards asserting differential relationships to place in spite of (rather than against) colonial power structures (Alfred, 2005; Alfred &amp; Corntassel, 2005). Although, as noted, Indigenous struggles in the northern bloc have long been characterized by tactical occupations, the motivations, goals and methods of occupying have changed over time. Occupations of Alcatraz and the BIA Office in the 1960s and 1970s were intended to defy government dictates—asserting autonomy—and to raise public awareness. </w:t>
      </w:r>
      <w:r w:rsidRPr="00533C63">
        <w:rPr>
          <w:rStyle w:val="Emphasis"/>
        </w:rPr>
        <w:t>Later occupations, such as those in Tla-o-qui-aht (Clayoquot Sound) or Burnt Church, brought more specific demands to bear, asserting control of particular resources desirable to Settler society. However, these occupations have also been based on a subtext that is slowly, powerfully moving into the foreground: land is not so much occupied as reclaimed. At issue is not just ownership or control, but rather ways of being on and with the land. The goal is not to reform imposed systems such that Indigenous peoples can equally benefit from them, but rather to fundamentally decolonize power and place through a transformation of how people relate to and in place.</w:t>
      </w:r>
    </w:p>
    <w:p w14:paraId="15F51BE5" w14:textId="77777777" w:rsidR="00027A5A" w:rsidRDefault="00027A5A" w:rsidP="00027A5A">
      <w:pPr>
        <w:spacing w:after="0" w:line="240" w:lineRule="auto"/>
        <w:rPr>
          <w:rFonts w:ascii="Times New Roman" w:eastAsia="Times New Roman" w:hAnsi="Times New Roman" w:cs="Times New Roman"/>
          <w:sz w:val="24"/>
        </w:rPr>
      </w:pPr>
    </w:p>
    <w:p w14:paraId="773BE858" w14:textId="73A4448D" w:rsidR="00027A5A" w:rsidRPr="0077552D" w:rsidRDefault="00027A5A" w:rsidP="00A252BF">
      <w:pPr>
        <w:pStyle w:val="Heading4"/>
        <w:numPr>
          <w:ilvl w:val="0"/>
          <w:numId w:val="21"/>
        </w:numPr>
        <w:rPr>
          <w:rStyle w:val="Style13ptBold"/>
          <w:b/>
        </w:rPr>
      </w:pPr>
      <w:r>
        <w:rPr>
          <w:rStyle w:val="Style13ptBold"/>
          <w:b/>
        </w:rPr>
        <w:t>Settler colonialism predates capitalism—there needs to be an indigenous re-envisioning of the revolution.</w:t>
      </w:r>
    </w:p>
    <w:p w14:paraId="504D7519" w14:textId="77777777" w:rsidR="00027A5A" w:rsidRDefault="00027A5A" w:rsidP="00027A5A">
      <w:pPr>
        <w:spacing w:after="0" w:line="240" w:lineRule="auto"/>
        <w:rPr>
          <w:rFonts w:ascii="Times New Roman" w:eastAsia="Times New Roman" w:hAnsi="Times New Roman"/>
          <w:sz w:val="24"/>
        </w:rPr>
      </w:pPr>
      <w:r w:rsidRPr="002F6117">
        <w:rPr>
          <w:rStyle w:val="Style13ptBold"/>
        </w:rPr>
        <w:t>Sandy, 2004</w:t>
      </w:r>
      <w:r>
        <w:rPr>
          <w:rFonts w:eastAsia="Times New Roman"/>
          <w:color w:val="222222"/>
          <w:shd w:val="clear" w:color="auto" w:fill="FFFFFF"/>
        </w:rPr>
        <w:t xml:space="preserve">, </w:t>
      </w:r>
      <w:r>
        <w:rPr>
          <w:rFonts w:eastAsia="Times New Roman"/>
          <w:b/>
          <w:bCs/>
          <w:color w:val="222222"/>
          <w:shd w:val="clear" w:color="auto" w:fill="FFFFFF"/>
        </w:rPr>
        <w:t>Grande, Connecticut College, Department of Education, professor and director of the Center for the Comparative Study of Race and Ethnicity</w:t>
      </w:r>
      <w:r>
        <w:rPr>
          <w:rFonts w:eastAsia="Times New Roman"/>
          <w:color w:val="222222"/>
          <w:shd w:val="clear" w:color="auto" w:fill="FFFFFF"/>
        </w:rPr>
        <w:t xml:space="preserve"> “Red Pedagogy Native American Social and Political Thought,” </w:t>
      </w:r>
      <w:hyperlink r:id="rId23" w:tgtFrame="_blank" w:history="1">
        <w:r>
          <w:rPr>
            <w:rStyle w:val="Hyperlink"/>
            <w:rFonts w:eastAsia="Times New Roman"/>
            <w:color w:val="1155CC"/>
            <w:shd w:val="clear" w:color="auto" w:fill="FFFFFF"/>
          </w:rPr>
          <w:t>https://academictrap.files.wordpress.com/2015/03/sandy-grande-red-pedagogy-native-american-social-and-political-thought.pdf</w:t>
        </w:r>
      </w:hyperlink>
      <w:r>
        <w:rPr>
          <w:rFonts w:eastAsia="Times New Roman"/>
          <w:color w:val="222222"/>
          <w:shd w:val="clear" w:color="auto" w:fill="FFFFFF"/>
        </w:rPr>
        <w:t>, Accessed 7/6/17, GDI-GFerrer-Falto]  </w:t>
      </w:r>
    </w:p>
    <w:p w14:paraId="4692271C" w14:textId="77777777" w:rsidR="00027A5A" w:rsidRDefault="00027A5A" w:rsidP="00027A5A">
      <w:pPr>
        <w:spacing w:after="0" w:line="240" w:lineRule="auto"/>
        <w:rPr>
          <w:rFonts w:ascii="Times New Roman" w:eastAsia="Times New Roman" w:hAnsi="Times New Roman" w:cs="Times New Roman"/>
          <w:sz w:val="24"/>
        </w:rPr>
      </w:pPr>
    </w:p>
    <w:p w14:paraId="56FD9172" w14:textId="2553236B" w:rsidR="00CF324B" w:rsidRPr="00A252BF" w:rsidRDefault="00027A5A" w:rsidP="00A252BF">
      <w:pPr>
        <w:pStyle w:val="Normal1"/>
      </w:pPr>
      <w:r w:rsidRPr="002F6117">
        <w:t xml:space="preserve">While </w:t>
      </w:r>
      <w:r w:rsidRPr="00434200">
        <w:rPr>
          <w:rStyle w:val="Emphasis"/>
          <w:highlight w:val="yellow"/>
        </w:rPr>
        <w:t>revolutionary theorists</w:t>
      </w:r>
      <w:r w:rsidRPr="00434200">
        <w:rPr>
          <w:rStyle w:val="Emphasis"/>
        </w:rPr>
        <w:t xml:space="preserve"> recognize that indigenous societies have endured centuries of violence in the name of state sovereignty</w:t>
      </w:r>
      <w:r w:rsidRPr="002F6117">
        <w:t xml:space="preserve"> (bringing into question the validity of the nation-state itself), they </w:t>
      </w:r>
      <w:r w:rsidRPr="00434200">
        <w:rPr>
          <w:rStyle w:val="Emphasis"/>
          <w:highlight w:val="yellow"/>
        </w:rPr>
        <w:t>do not succumb to the neoliberal logic that the state itself has given way to the forces of globalization</w:t>
      </w:r>
      <w:r w:rsidRPr="002F6117">
        <w:t xml:space="preserve">.32 Rather, </w:t>
      </w:r>
      <w:r w:rsidRPr="00434200">
        <w:rPr>
          <w:rStyle w:val="Emphasis"/>
          <w:highlight w:val="yellow"/>
        </w:rPr>
        <w:t>they</w:t>
      </w:r>
      <w:r w:rsidRPr="002F6117">
        <w:t xml:space="preserve"> argue that such a position is an "ideological façade," </w:t>
      </w:r>
      <w:r w:rsidRPr="00434200">
        <w:rPr>
          <w:rStyle w:val="Emphasis"/>
          <w:highlight w:val="yellow"/>
        </w:rPr>
        <w:t>camouflag</w:t>
      </w:r>
      <w:r w:rsidRPr="002F6117">
        <w:t xml:space="preserve">ing </w:t>
      </w:r>
      <w:r w:rsidRPr="00434200">
        <w:rPr>
          <w:rStyle w:val="Emphasis"/>
          <w:highlight w:val="yellow"/>
        </w:rPr>
        <w:t>the purposeful exaggeration of global capitalism "as an indefatigable power that apparently no nation-state has the means to resist or oppose</w:t>
      </w:r>
      <w:r w:rsidRPr="002F6117">
        <w:t>" (Mclaren and Farahmandpur 2001, 284). Revolutionary theorists suggest that this deceitfully and erroneously purports that "capitalism no longer needs the protection of the nation-state" (McLaren and Farahmandpur 2001, 284).</w:t>
      </w:r>
      <w:r>
        <w:t xml:space="preserve"> </w:t>
      </w:r>
      <w:r w:rsidRPr="002F6117">
        <w:t xml:space="preserve">Indeed, </w:t>
      </w:r>
      <w:r w:rsidRPr="00434200">
        <w:rPr>
          <w:rStyle w:val="Emphasis"/>
          <w:highlight w:val="yellow"/>
        </w:rPr>
        <w:t>the neoliberal notion that the state has become irrelevant</w:t>
      </w:r>
      <w:r w:rsidRPr="002F6117">
        <w:t xml:space="preserve"> or rendered impotent by the politics of globalization </w:t>
      </w:r>
      <w:r w:rsidRPr="00434200">
        <w:rPr>
          <w:rStyle w:val="Emphasis"/>
          <w:highlight w:val="yellow"/>
        </w:rPr>
        <w:t>is absurd when interfaced with the current political realities faced by indigenous peoples</w:t>
      </w:r>
      <w:r w:rsidRPr="002F6117">
        <w:t>. Consider, for example, one of the most recent assertions of the power and aggression of the state. On July 14, 2003, the governor of Rhode Island ordered a police raid on the Narragansett Indian reservation for selling tax-free cigarettes</w:t>
      </w:r>
      <w:r w:rsidRPr="0077552D">
        <w:rPr>
          <w:rStyle w:val="Emphasis"/>
          <w:highlight w:val="yellow"/>
        </w:rPr>
        <w:t>. State police and government officials descended upon the Narragansett Indians with dogs, bully-whips, and guns</w:t>
      </w:r>
      <w:r w:rsidRPr="0077552D">
        <w:rPr>
          <w:rStyle w:val="Emphasis"/>
        </w:rPr>
        <w:t>, assaulting a pregnant woman and cuffing Chief Sachem Matthew Thomas as they invaded sovereign territory. Since such transgressions are nearly daily occurrences in Indian Country, there can be no denying the power, oppression, and "absolute dominion" of the state over indigenous nations</w:t>
      </w:r>
      <w:r w:rsidRPr="002F6117">
        <w:t xml:space="preserve">. Though the precepts of a revolutionary critical pedagogy and Red pedagogy agree on the enduring relevancy of the nation-state and its role as an agent of capital, they diverge in their ideas of how these relations should reconceptualize democracy. Revolutionary theorists insist that the only way to manage diversity is through the practice of "genuine democracy," which is only possible in a socialist economy (McLaren and Farahmandpur 2001, 295)—that is, by foregrounding class struggle. For example, McLaren and Farahmandpur (2001, 20) write: "Following Samir Amin, we believe that it is important to resist attempts to devalue the term 'democracy' by vulgarizing it and domesticating it as synonymous with community development that `negates the unity of the human race in favor of races, communities, cultural groups and the like.'" In this context "democracy" remains a universalist construct that not only is reconceptualized along class lines but also is indivisible along the lines of race, gender, and sexuality. </w:t>
      </w:r>
      <w:proofErr w:type="gramStart"/>
      <w:r w:rsidRPr="002F6117">
        <w:t>Indeed</w:t>
      </w:r>
      <w:proofErr w:type="gramEnd"/>
      <w:r w:rsidRPr="002F6117">
        <w:t xml:space="preserve"> they explicitly argue against "dividing up democracy" into such "isolated communities" (McLaren and Farahmandpur 2001, 295). The history of federal Indian law clearly demonstrates that it was not indigenous peoples who "divided up democracy" but rather democracy that divided them. </w:t>
      </w:r>
      <w:r w:rsidRPr="0077552D">
        <w:rPr>
          <w:rStyle w:val="Emphasis"/>
          <w:highlight w:val="yellow"/>
        </w:rPr>
        <w:t>Indigenous peoples and their political organizations predate both capitalism and (whitestream) democracy's advent on this continen</w:t>
      </w:r>
      <w:r w:rsidRPr="002F6117">
        <w:t xml:space="preserve">t. Thus, contrary to the assertions of revolutionary theorists, </w:t>
      </w:r>
      <w:r w:rsidRPr="0077552D">
        <w:rPr>
          <w:rStyle w:val="Emphasis"/>
          <w:highlight w:val="yellow"/>
        </w:rPr>
        <w:t>capitalist (exploitative) modes of production are not predicated on the exploitation of free (slave) labor but rather, first and foremost, premised on the annihilation of tribalism.</w:t>
      </w:r>
      <w:r w:rsidRPr="002F6117">
        <w:t xml:space="preserve"> The privileging and distinguishing of "class struggle" and concomitant assertion of capitalism as the totality underestimates the overarching nature of decolonization— a totality that places capitalism, patriarchy, white supremacy, and Western Christianity in radical contingency. </w:t>
      </w:r>
      <w:r w:rsidRPr="0077552D">
        <w:rPr>
          <w:rStyle w:val="Emphasis"/>
          <w:highlight w:val="yellow"/>
        </w:rPr>
        <w:t>This tension</w:t>
      </w:r>
      <w:r w:rsidRPr="002F6117">
        <w:t xml:space="preserve"> alone </w:t>
      </w:r>
      <w:r w:rsidRPr="0077552D">
        <w:rPr>
          <w:rStyle w:val="Emphasis"/>
          <w:highlight w:val="yellow"/>
        </w:rPr>
        <w:t>necessitates an indigenous reenvisioning of the precepts of revolutionary theory, bringing them into alignment with the realities of indigenous struggle</w:t>
      </w:r>
      <w:r w:rsidRPr="002F6117">
        <w:t>.</w:t>
      </w:r>
      <w:r>
        <w:t xml:space="preserve"> </w:t>
      </w:r>
      <w:r w:rsidRPr="0077552D">
        <w:rPr>
          <w:rStyle w:val="Emphasis"/>
        </w:rPr>
        <w:t>Just as the imperialist project of imperialism was political, intellectual, and spiritual, so too must be the project of indigenous self-determination. Politically, indigenous peoples need to question whether sovereignty and the quest for nationhood are indeed useful constructs for their respective communities: Why should indigenous peoples choose models of thinking, organization, and development that were used to destroy non-state societies? Intellectually, the question becomes whether a system of education initially designed to serve the needs and interests of the nation-state can be reconstituted to meet the needs and desires of tribal peoples</w:t>
      </w:r>
      <w:r w:rsidRPr="002F6117">
        <w:t>. Spiritually, as noted by d'Errico, "the most pressing problem for Indigenous self-determination is 'the problem' of "the people" (d'Errico 1997). In other words, centuries of colonization have left indigenous peoples with a profound crisis of meaning, compelling us all to. ask the question: What does it mean to be a people, a tribe, a community? What does it mean to be indigenous?</w:t>
      </w:r>
    </w:p>
    <w:p w14:paraId="194F464A" w14:textId="77777777" w:rsidR="00CF324B" w:rsidRPr="00CF324B" w:rsidRDefault="00CF324B" w:rsidP="00CF324B"/>
    <w:p w14:paraId="21FAA4A6" w14:textId="2A4F7743" w:rsidR="00BD33C9" w:rsidRDefault="00A252BF" w:rsidP="00BD33C9">
      <w:pPr>
        <w:pStyle w:val="Heading3"/>
      </w:pPr>
      <w:r>
        <w:t xml:space="preserve">2AC </w:t>
      </w:r>
      <w:r w:rsidR="00BD33C9">
        <w:t>Queer Pessimism</w:t>
      </w:r>
    </w:p>
    <w:p w14:paraId="5CC6CA5C" w14:textId="77777777" w:rsidR="00A252BF" w:rsidRDefault="00A252BF" w:rsidP="00A252BF">
      <w:pPr>
        <w:pStyle w:val="Heading4"/>
      </w:pPr>
      <w:r w:rsidRPr="00A252BF">
        <w:rPr>
          <w:u w:val="single"/>
        </w:rPr>
        <w:t>Perm do both</w:t>
      </w:r>
      <w:r w:rsidRPr="005C6D7E">
        <w:t xml:space="preserve"> – queerness and homonationalism must be situated within the theoretical lens of settler colonialism in order to challenge current queer politics that align with global settlement. </w:t>
      </w:r>
    </w:p>
    <w:p w14:paraId="4D1E779B" w14:textId="57973D3A" w:rsidR="00A252BF" w:rsidRPr="00A252BF" w:rsidRDefault="00A252BF" w:rsidP="00A252BF">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7C2B4A5B" w14:textId="3FD6FC86" w:rsidR="00A252BF" w:rsidRPr="00AE6507" w:rsidRDefault="00A252BF" w:rsidP="00AE6507">
      <w:pPr>
        <w:spacing w:after="0" w:line="240" w:lineRule="auto"/>
        <w:rPr>
          <w:rFonts w:ascii="Times New Roman" w:eastAsia="Times New Roman" w:hAnsi="Times New Roman" w:cs="Times New Roman"/>
          <w:sz w:val="16"/>
        </w:rPr>
      </w:pPr>
      <w:r w:rsidRPr="005C6D7E">
        <w:rPr>
          <w:rFonts w:ascii="Times New Roman" w:eastAsia="Times New Roman" w:hAnsi="Times New Roman" w:cs="Times New Roman"/>
          <w:sz w:val="16"/>
        </w:rPr>
        <w:t xml:space="preserve">With these intentions, I end by returning to the contemporary moment of Puar’s work to invite further reflection on a settler analysis of homonationalism. After 9/11, patriotic narratives of national vulnerability led to the U.S. projecting overwhelming power against Afghani and Iraqi people who had no role in the destruction of the World Trade Center. </w:t>
      </w:r>
      <w:r w:rsidRPr="00F032E2">
        <w:rPr>
          <w:rStyle w:val="StyleUnderline"/>
        </w:rPr>
        <w:t>How did historical calls for military mobilization compare,</w:t>
      </w:r>
      <w:r w:rsidRPr="005C6D7E">
        <w:rPr>
          <w:rFonts w:ascii="Times New Roman" w:eastAsia="Times New Roman" w:hAnsi="Times New Roman" w:cs="Times New Roman"/>
          <w:sz w:val="16"/>
        </w:rPr>
        <w:t xml:space="preserve"> for instance</w:t>
      </w:r>
      <w:r w:rsidRPr="00F032E2">
        <w:rPr>
          <w:rStyle w:val="StyleUnderline"/>
        </w:rPr>
        <w:t>, in the wake of Little Big Horn and in the subsequent massacre at Wounded Knee</w:t>
      </w:r>
      <w:r w:rsidRPr="005C6D7E">
        <w:rPr>
          <w:rFonts w:ascii="Times New Roman" w:eastAsia="Times New Roman" w:hAnsi="Times New Roman" w:cs="Times New Roman"/>
          <w:sz w:val="16"/>
        </w:rPr>
        <w:t xml:space="preserve">? We can ask how narratives of protecting U.S. citizens motivated or justified projecting military power for the wholesale containment of subject populations and their land for U.S. economic and political control. In turn, </w:t>
      </w:r>
      <w:r w:rsidRPr="005C6D7E">
        <w:rPr>
          <w:rStyle w:val="StyleUnderline"/>
          <w:highlight w:val="cyan"/>
        </w:rPr>
        <w:t>scholars can join Puar and Rai and Indigenous feminists by investigating how “terrorists” are imagined in relation to “savages,” as dangerously mobile or uncontained objects of U.S. colonial and imperial control.</w:t>
      </w:r>
      <w:r w:rsidRPr="005C6D7E">
        <w:rPr>
          <w:rFonts w:ascii="Times New Roman" w:eastAsia="Times New Roman" w:hAnsi="Times New Roman" w:cs="Times New Roman"/>
          <w:sz w:val="16"/>
        </w:rPr>
        <w:t xml:space="preserve"> </w:t>
      </w:r>
      <w:r w:rsidRPr="00F032E2">
        <w:rPr>
          <w:rStyle w:val="StyleUnderline"/>
        </w:rPr>
        <w:t>The imagining of savages and terrorists as monstrously raced and sexed produces counterparts for imagining U.S. military manhood as conquering and U.S. settler womanhood as civilizing in both settler and imperial projects of sexual normalization</w:t>
      </w:r>
      <w:r w:rsidRPr="005C6D7E">
        <w:rPr>
          <w:rFonts w:ascii="Times New Roman" w:eastAsia="Times New Roman" w:hAnsi="Times New Roman" w:cs="Times New Roman"/>
          <w:sz w:val="16"/>
        </w:rPr>
        <w:t xml:space="preserve">. Puar argues </w:t>
      </w:r>
      <w:r w:rsidRPr="005C6D7E">
        <w:rPr>
          <w:rFonts w:ascii="Times New Roman" w:eastAsia="Times New Roman" w:hAnsi="Times New Roman" w:cs="Times New Roman"/>
          <w:sz w:val="16"/>
          <w:highlight w:val="cyan"/>
        </w:rPr>
        <w:t xml:space="preserve">that </w:t>
      </w:r>
      <w:r w:rsidRPr="005C6D7E">
        <w:rPr>
          <w:rStyle w:val="StyleUnderline"/>
          <w:highlight w:val="cyan"/>
        </w:rPr>
        <w:t>U.S. queers become complicit with putatively protective state violence through homonationalist participation in the war on terror</w:t>
      </w:r>
      <w:r w:rsidRPr="00F032E2">
        <w:rPr>
          <w:rStyle w:val="StyleUnderline"/>
        </w:rPr>
        <w:t>,</w:t>
      </w:r>
      <w:r w:rsidRPr="005C6D7E">
        <w:rPr>
          <w:rFonts w:ascii="Times New Roman" w:eastAsia="Times New Roman" w:hAnsi="Times New Roman" w:cs="Times New Roman"/>
          <w:sz w:val="16"/>
        </w:rPr>
        <w:t xml:space="preserve"> as they are promised citizenship for supporting homeland defense, military service, or educating subject populations at home or abroad in new national values. </w:t>
      </w:r>
      <w:r w:rsidRPr="005C6D7E">
        <w:rPr>
          <w:rStyle w:val="StyleUnderline"/>
          <w:highlight w:val="cyan"/>
        </w:rPr>
        <w:t>Homonationalism aligns queers with the biopolitical work of containing “terrorist” populations, which works to impose qualities of a</w:t>
      </w:r>
      <w:r w:rsidRPr="00F032E2">
        <w:rPr>
          <w:rStyle w:val="StyleUnderline"/>
        </w:rPr>
        <w:t xml:space="preserve"> new moral order of </w:t>
      </w:r>
      <w:r w:rsidRPr="005C6D7E">
        <w:rPr>
          <w:rStyle w:val="StyleUnderline"/>
          <w:highlight w:val="cyan"/>
        </w:rPr>
        <w:t>national gender and sexuality</w:t>
      </w:r>
      <w:r w:rsidRPr="005C6D7E">
        <w:rPr>
          <w:rFonts w:ascii="Times New Roman" w:eastAsia="Times New Roman" w:hAnsi="Times New Roman" w:cs="Times New Roman"/>
          <w:sz w:val="16"/>
        </w:rPr>
        <w:t xml:space="preserve"> in Afghanistan and Iraq through disciplinary education. </w:t>
      </w:r>
      <w:r w:rsidRPr="00CE5DB1">
        <w:rPr>
          <w:rStyle w:val="StyleUnderline"/>
        </w:rPr>
        <w:t xml:space="preserve">How does this relationship compare with the colonial education of desire institutionalized in the frontier society </w:t>
      </w:r>
      <w:r w:rsidRPr="005C6D7E">
        <w:rPr>
          <w:rFonts w:ascii="Times New Roman" w:eastAsia="Times New Roman" w:hAnsi="Times New Roman" w:cs="Times New Roman"/>
          <w:sz w:val="16"/>
        </w:rPr>
        <w:t xml:space="preserve">that first consolidated the United States as an imperial power? How does that history currently contextualize homonationalist politics in the United States, the sexual politics of Native Nations today, and their relationship? These lines of comparison also can lead to considering </w:t>
      </w:r>
      <w:r w:rsidRPr="005C6D7E">
        <w:t>how</w:t>
      </w:r>
      <w:r w:rsidRPr="00CE5DB1">
        <w:rPr>
          <w:rStyle w:val="StyleUnderline"/>
        </w:rPr>
        <w:t xml:space="preserve"> </w:t>
      </w:r>
      <w:r w:rsidRPr="005C6D7E">
        <w:rPr>
          <w:rStyle w:val="StyleUnderline"/>
          <w:highlight w:val="cyan"/>
        </w:rPr>
        <w:t>homonationalism in global contexts of human rights and movement activism projects settler histories of sexuality along global scales.</w:t>
      </w:r>
      <w:r w:rsidRPr="005C6D7E">
        <w:rPr>
          <w:rFonts w:ascii="Times New Roman" w:eastAsia="Times New Roman" w:hAnsi="Times New Roman" w:cs="Times New Roman"/>
          <w:sz w:val="16"/>
        </w:rPr>
        <w:t xml:space="preserve"> Inderpal Grewal examines the complicities of women’s movements in U.S. promotions of international human rights, including when they justified war in Afghanistan as a battle for gender justice.61 Puar in kind explains how </w:t>
      </w:r>
      <w:r w:rsidRPr="00CE5DB1">
        <w:rPr>
          <w:rStyle w:val="StyleUnderline"/>
        </w:rPr>
        <w:t xml:space="preserve">homonationalist demonization of Islam as a promulgator of homophobia could justify U.S. or allied military intervention as a defense of sexual rights. How have </w:t>
      </w:r>
      <w:r w:rsidRPr="005C6D7E">
        <w:rPr>
          <w:rStyle w:val="StyleUnderline"/>
          <w:highlight w:val="cyan"/>
        </w:rPr>
        <w:t>efforts in U.S. queer politics</w:t>
      </w:r>
      <w:r w:rsidRPr="00CE5DB1">
        <w:rPr>
          <w:rStyle w:val="StyleUnderline"/>
        </w:rPr>
        <w:t xml:space="preserve"> to </w:t>
      </w:r>
      <w:r w:rsidRPr="005C6D7E">
        <w:rPr>
          <w:rStyle w:val="StyleUnderline"/>
          <w:highlight w:val="cyan"/>
        </w:rPr>
        <w:t>define sexual rights promoted the United States as arbiter of a global human rights regime</w:t>
      </w:r>
      <w:r w:rsidRPr="005C6D7E">
        <w:rPr>
          <w:rFonts w:ascii="Times New Roman" w:eastAsia="Times New Roman" w:hAnsi="Times New Roman" w:cs="Times New Roman"/>
          <w:sz w:val="16"/>
        </w:rPr>
        <w:t xml:space="preserve">? How, then, do U.S. queers imagine their work rests on embracing traditional sexualities worldwide as their prehistory, and when is such work informed by tales of kinship with Native Americans? </w:t>
      </w:r>
      <w:r w:rsidRPr="005C6D7E">
        <w:rPr>
          <w:rStyle w:val="StyleUnderline"/>
          <w:highlight w:val="cyan"/>
        </w:rPr>
        <w:t>The global aspirations of U.S. queers can be situated and challenged by marking where they derive from or project queer forms of settler sexuality</w:t>
      </w:r>
      <w:r w:rsidRPr="00CE5DB1">
        <w:rPr>
          <w:rStyle w:val="StyleUnderline"/>
        </w:rPr>
        <w:t>, as is occurring in Native queer activisms today</w:t>
      </w:r>
      <w:r w:rsidRPr="005C6D7E">
        <w:rPr>
          <w:rStyle w:val="Emphasis"/>
          <w:highlight w:val="cyan"/>
        </w:rPr>
        <w:t>. Theorizing settler homonationalism indicates how U.S. queer claims on national belonging stabilize settlement and participate in reinventing its lessons within new imperial projects</w:t>
      </w:r>
      <w:r w:rsidRPr="005C6D7E">
        <w:rPr>
          <w:rStyle w:val="StyleUnderline"/>
          <w:highlight w:val="cyan"/>
        </w:rPr>
        <w:t>.</w:t>
      </w:r>
      <w:r w:rsidRPr="00CE5DB1">
        <w:rPr>
          <w:rStyle w:val="StyleUnderline"/>
        </w:rPr>
        <w:t xml:space="preserve"> The sexual terror of colonial discipline that conditioned Native people and settler subjects within a settler society remains an absented history within U.S. queer modernities.</w:t>
      </w:r>
      <w:r w:rsidRPr="005C6D7E">
        <w:rPr>
          <w:rFonts w:ascii="Times New Roman" w:eastAsia="Times New Roman" w:hAnsi="Times New Roman" w:cs="Times New Roman"/>
          <w:sz w:val="16"/>
        </w:rPr>
        <w:t xml:space="preserve"> Yet the protean context of settlement remains, as its contradictions continue to open its integrity to question while requiring constant recuperation by settler nationalism</w:t>
      </w:r>
      <w:r w:rsidRPr="005C6D7E">
        <w:rPr>
          <w:rStyle w:val="Emphasis"/>
        </w:rPr>
        <w:t xml:space="preserve">. </w:t>
      </w:r>
      <w:r w:rsidRPr="005C6D7E">
        <w:rPr>
          <w:rStyle w:val="Emphasis"/>
          <w:highlight w:val="cyan"/>
        </w:rPr>
        <w:t>Centering scholarship on how settlement shapes queer formations and the state will create spaces where the powers of sexuality and settlement together can be interrogated and transformed</w:t>
      </w:r>
      <w:r w:rsidRPr="005C6D7E">
        <w:rPr>
          <w:rFonts w:ascii="Times New Roman" w:eastAsia="Times New Roman" w:hAnsi="Times New Roman" w:cs="Times New Roman"/>
          <w:sz w:val="16"/>
        </w:rPr>
        <w:t>.</w:t>
      </w:r>
    </w:p>
    <w:p w14:paraId="18A9667C" w14:textId="77777777" w:rsidR="000C5B7B" w:rsidRPr="0075082E" w:rsidRDefault="000C5B7B" w:rsidP="000C5B7B">
      <w:pPr>
        <w:pStyle w:val="Heading4"/>
      </w:pPr>
      <w:r w:rsidRPr="0075082E">
        <w:t xml:space="preserve">Sexual colonization is </w:t>
      </w:r>
      <w:r>
        <w:t xml:space="preserve">at the root of the biopolitics of modern sexuality </w:t>
      </w:r>
      <w:r w:rsidRPr="0075082E">
        <w:t>– native populations were marked as “queer” and marked for death, forming</w:t>
      </w:r>
      <w:r>
        <w:t xml:space="preserve"> the foundation for a settler homonationalism</w:t>
      </w:r>
    </w:p>
    <w:p w14:paraId="35CD6AAE" w14:textId="77777777" w:rsidR="000C5B7B"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105-106 (SP)                                                                                                                                                                                                                                                                                                                                                                                                                                                   </w:t>
      </w:r>
    </w:p>
    <w:p w14:paraId="24826191" w14:textId="77777777" w:rsidR="000C5B7B" w:rsidRPr="006C2D26" w:rsidRDefault="000C5B7B" w:rsidP="000C5B7B">
      <w:pPr>
        <w:rPr>
          <w:rStyle w:val="StyleUnderline"/>
        </w:rPr>
      </w:pPr>
      <w:r w:rsidRPr="006C2D26">
        <w:rPr>
          <w:sz w:val="16"/>
        </w:rPr>
        <w:t xml:space="preserve">I am compelled by Puar’s analysis, which I extend at the intersections of queer studies and Native studies. Puar presents the term homonationalism to explain how racialized sexuality and national terror interact today. </w:t>
      </w:r>
      <w:r w:rsidRPr="00281A39">
        <w:rPr>
          <w:rStyle w:val="StyleUnderline"/>
        </w:rPr>
        <w:t xml:space="preserve">I interpret homonationalism as an effect of U.S. queer modernities forming amid the conquest of Native peoples and the settling of Native land. The </w:t>
      </w:r>
      <w:r w:rsidRPr="006C2D26">
        <w:rPr>
          <w:rStyle w:val="StyleUnderline"/>
          <w:highlight w:val="yellow"/>
        </w:rPr>
        <w:t>terrorizing sexual coloniza tion of Native peoples was a historical root of the biopolitics of modern sexuality</w:t>
      </w:r>
      <w:r w:rsidRPr="00281A39">
        <w:rPr>
          <w:rStyle w:val="StyleUnderline"/>
        </w:rPr>
        <w:t xml:space="preserve"> in the United States. </w:t>
      </w:r>
      <w:r w:rsidRPr="006C2D26">
        <w:rPr>
          <w:rStyle w:val="Emphasis"/>
          <w:highlight w:val="yellow"/>
        </w:rPr>
        <w:t>Colonists interpreted diverse practices of gender and sexuality as signs of a general primitivity among Native peoples</w:t>
      </w:r>
      <w:r w:rsidRPr="006C2D26">
        <w:rPr>
          <w:sz w:val="16"/>
        </w:rPr>
        <w:t xml:space="preserve">. Over time, </w:t>
      </w:r>
      <w:r w:rsidRPr="006C2D26">
        <w:rPr>
          <w:rStyle w:val="Emphasis"/>
          <w:highlight w:val="yellow"/>
        </w:rPr>
        <w:t>they produced a colonial necropolitics that framed Native peoples as queer populations marked for death</w:t>
      </w:r>
      <w:r w:rsidRPr="006C2D26">
        <w:rPr>
          <w:sz w:val="16"/>
        </w:rPr>
        <w:t xml:space="preserve">. </w:t>
      </w:r>
      <w:r w:rsidRPr="006C2D26">
        <w:rPr>
          <w:rStyle w:val="StyleUnderline"/>
          <w:highlight w:val="yellow"/>
        </w:rPr>
        <w:t>Colonization produced</w:t>
      </w:r>
      <w:r w:rsidRPr="00281A39">
        <w:rPr>
          <w:rStyle w:val="StyleUnderline"/>
        </w:rPr>
        <w:t xml:space="preserve"> the biopolitics of modern sexuality that I call “</w:t>
      </w:r>
      <w:r w:rsidRPr="006C2D26">
        <w:rPr>
          <w:rStyle w:val="StyleUnderline"/>
          <w:highlight w:val="yellow"/>
        </w:rPr>
        <w:t>settler sexuality</w:t>
      </w:r>
      <w:r w:rsidRPr="00281A39">
        <w:rPr>
          <w:rStyle w:val="StyleUnderline"/>
        </w:rPr>
        <w:t xml:space="preserve">”: </w:t>
      </w:r>
      <w:r w:rsidRPr="006C2D26">
        <w:rPr>
          <w:rStyle w:val="StyleUnderline"/>
          <w:highlight w:val="yellow"/>
        </w:rPr>
        <w:t>a white national heteronormativity that regulates Indigenous sexuality and gender by supplanting them with the sexual modernity of settler subjects</w:t>
      </w:r>
      <w:r w:rsidRPr="006C2D26">
        <w:rPr>
          <w:sz w:val="16"/>
        </w:rPr>
        <w:t xml:space="preserve">. Despite having formed in the United States to serve Anglo-American landowning classes and the Euro-ethnics they absorbed, </w:t>
      </w:r>
      <w:r w:rsidRPr="00281A39">
        <w:rPr>
          <w:rStyle w:val="StyleUnderline"/>
        </w:rPr>
        <w:t>settler definitions of modern sexuality became hegemonic for all non-Natives, as well as for Native people who sought ties to sexual modernity</w:t>
      </w:r>
      <w:r w:rsidRPr="006C2D26">
        <w:rPr>
          <w:sz w:val="16"/>
        </w:rPr>
        <w:t xml:space="preserve">. </w:t>
      </w:r>
      <w:r w:rsidRPr="006C2D26">
        <w:rPr>
          <w:rStyle w:val="Emphasis"/>
          <w:highlight w:val="yellow"/>
        </w:rPr>
        <w:t>Settler colonialism thus conditioned the formation of modern sexuality</w:t>
      </w:r>
      <w:r w:rsidRPr="006C2D26">
        <w:rPr>
          <w:sz w:val="16"/>
        </w:rPr>
        <w:t xml:space="preserve"> in the United States, </w:t>
      </w:r>
      <w:r w:rsidRPr="00281A39">
        <w:rPr>
          <w:rStyle w:val="StyleUnderline"/>
        </w:rPr>
        <w:t>including modern queer subjects and politics</w:t>
      </w:r>
      <w:r w:rsidRPr="006C2D26">
        <w:rPr>
          <w:sz w:val="16"/>
        </w:rPr>
        <w:t xml:space="preserve">. By the mid-twentieth century </w:t>
      </w:r>
      <w:r w:rsidRPr="006C2D26">
        <w:rPr>
          <w:rStyle w:val="StyleUnderline"/>
        </w:rPr>
        <w:t>U.S. sexual minority movements had formed on normatively white and national terms</w:t>
      </w:r>
      <w:r w:rsidRPr="006C2D26">
        <w:rPr>
          <w:sz w:val="16"/>
        </w:rPr>
        <w:t xml:space="preserve">, which could include reversing the discourses marking them as primitive and embracing a primitive or specifically Native sexual nature. Non-Native queers of color long remained marginal to such projects or critiqued them, as their participants or as the organizers of queer of color coalitions. But over time </w:t>
      </w:r>
      <w:r w:rsidRPr="006C2D26">
        <w:rPr>
          <w:rStyle w:val="StyleUnderline"/>
          <w:highlight w:val="yellow"/>
        </w:rPr>
        <w:t>non-Natives were able to</w:t>
      </w:r>
      <w:r w:rsidRPr="006C2D26">
        <w:rPr>
          <w:rStyle w:val="StyleUnderline"/>
        </w:rPr>
        <w:t xml:space="preserve"> form shared identities and movements to </w:t>
      </w:r>
      <w:r w:rsidRPr="006C2D26">
        <w:rPr>
          <w:rStyle w:val="StyleUnderline"/>
          <w:highlight w:val="yellow"/>
        </w:rPr>
        <w:t>claim modern sexual citizenship in the settler state</w:t>
      </w:r>
      <w:r w:rsidRPr="006C2D26">
        <w:rPr>
          <w:rStyle w:val="StyleUnderline"/>
        </w:rPr>
        <w:t xml:space="preserve">. Under such conditions, </w:t>
      </w:r>
      <w:r w:rsidRPr="006C2D26">
        <w:rPr>
          <w:rStyle w:val="StyleUnderline"/>
          <w:highlight w:val="yellow"/>
        </w:rPr>
        <w:t>queer movements</w:t>
      </w:r>
      <w:r w:rsidRPr="006C2D26">
        <w:rPr>
          <w:rStyle w:val="StyleUnderline"/>
        </w:rPr>
        <w:t xml:space="preserve"> can </w:t>
      </w:r>
      <w:r w:rsidRPr="006C2D26">
        <w:rPr>
          <w:rStyle w:val="StyleUnderline"/>
          <w:highlight w:val="yellow"/>
        </w:rPr>
        <w:t>naturalize settlement and assume a homonormative and national form that may be read</w:t>
      </w:r>
      <w:r w:rsidRPr="006C2D26">
        <w:rPr>
          <w:rStyle w:val="StyleUnderline"/>
        </w:rPr>
        <w:t xml:space="preserve"> specifically </w:t>
      </w:r>
      <w:r w:rsidRPr="006C2D26">
        <w:rPr>
          <w:rStyle w:val="StyleUnderline"/>
          <w:highlight w:val="yellow"/>
        </w:rPr>
        <w:t>as settler homonationalism</w:t>
      </w:r>
    </w:p>
    <w:p w14:paraId="38E5AEAD" w14:textId="77777777" w:rsidR="000C5B7B" w:rsidRDefault="000C5B7B" w:rsidP="000C5B7B">
      <w:pPr>
        <w:rPr>
          <w:rStyle w:val="Style13ptBold"/>
        </w:rPr>
      </w:pPr>
    </w:p>
    <w:p w14:paraId="5E6AE2C3" w14:textId="77777777" w:rsidR="000C5B7B" w:rsidRPr="0075082E" w:rsidRDefault="000C5B7B" w:rsidP="000C5B7B">
      <w:pPr>
        <w:pStyle w:val="Heading4"/>
      </w:pPr>
      <w:r w:rsidRPr="0075082E">
        <w:t>Modern queer projects produce settler homonationalism – any alternative must first begin with a denaturalization of settlement in all its forms, including within queer projects</w:t>
      </w:r>
    </w:p>
    <w:p w14:paraId="458A2A5B" w14:textId="77777777" w:rsidR="000C5B7B"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6087C4E4" w14:textId="77777777" w:rsidR="000C5B7B" w:rsidRPr="004A21EA" w:rsidRDefault="000C5B7B" w:rsidP="000C5B7B">
      <w:pPr>
        <w:rPr>
          <w:sz w:val="16"/>
        </w:rPr>
      </w:pPr>
      <w:r w:rsidRPr="00D33178">
        <w:rPr>
          <w:rStyle w:val="StyleUnderline"/>
        </w:rPr>
        <w:t>My argument</w:t>
      </w:r>
      <w:r w:rsidRPr="004A21EA">
        <w:rPr>
          <w:sz w:val="16"/>
        </w:rPr>
        <w:t xml:space="preserve"> engages Puar’s to pursue </w:t>
      </w:r>
      <w:r w:rsidRPr="00D33178">
        <w:rPr>
          <w:rStyle w:val="StyleUnderline"/>
        </w:rPr>
        <w:t>calls for queer studies to engage Native studies and center settler colonialsim and indigeneity when theorizing the racial or national formation of sexual modernity</w:t>
      </w:r>
      <w:r w:rsidRPr="004A21EA">
        <w:rPr>
          <w:sz w:val="16"/>
        </w:rPr>
        <w:t xml:space="preserve">.6 </w:t>
      </w:r>
      <w:r w:rsidRPr="00D33178">
        <w:rPr>
          <w:rStyle w:val="StyleUnderline"/>
        </w:rPr>
        <w:t xml:space="preserve">I extend Puar’s argument by studying the conditions under which </w:t>
      </w:r>
      <w:r w:rsidRPr="004A21EA">
        <w:rPr>
          <w:rStyle w:val="StyleUnderline"/>
          <w:highlight w:val="yellow"/>
        </w:rPr>
        <w:t>U.S. queer projects produce a settler homonationalism</w:t>
      </w:r>
      <w:r w:rsidRPr="00D33178">
        <w:rPr>
          <w:rStyle w:val="StyleUnderline"/>
        </w:rPr>
        <w:t xml:space="preserve">, which greatly expands the historical frame </w:t>
      </w:r>
      <w:r w:rsidRPr="004A21EA">
        <w:rPr>
          <w:rStyle w:val="StyleUnderline"/>
          <w:highlight w:val="yellow"/>
        </w:rPr>
        <w:t>in which we might trace queer complicities in U.S. imperial biopolitics</w:t>
      </w:r>
      <w:r w:rsidRPr="004A21EA">
        <w:rPr>
          <w:sz w:val="16"/>
        </w:rPr>
        <w:t xml:space="preserve">. In turn, </w:t>
      </w:r>
      <w:r w:rsidRPr="004A21EA">
        <w:rPr>
          <w:rStyle w:val="StyleUnderline"/>
          <w:highlight w:val="yellow"/>
        </w:rPr>
        <w:t>I am led</w:t>
      </w:r>
      <w:r w:rsidRPr="004A21EA">
        <w:rPr>
          <w:sz w:val="16"/>
        </w:rPr>
        <w:t xml:space="preserve"> by Puar’s claims </w:t>
      </w:r>
      <w:r w:rsidRPr="004A21EA">
        <w:rPr>
          <w:rStyle w:val="StyleUnderline"/>
          <w:highlight w:val="yellow"/>
        </w:rPr>
        <w:t>to ask how U.S. queer projects produce settler</w:t>
      </w:r>
      <w:r w:rsidRPr="00D33178">
        <w:rPr>
          <w:rStyle w:val="StyleUnderline"/>
        </w:rPr>
        <w:t xml:space="preserve"> </w:t>
      </w:r>
      <w:r w:rsidRPr="004A21EA">
        <w:rPr>
          <w:rStyle w:val="StyleUnderline"/>
          <w:highlight w:val="yellow"/>
        </w:rPr>
        <w:t>homonationalism, a question that then centers for analysis the terrorizing methods that create queer subjects as agents of the violence of the settler state</w:t>
      </w:r>
      <w:r w:rsidRPr="004A21EA">
        <w:rPr>
          <w:sz w:val="16"/>
        </w:rPr>
        <w:t xml:space="preserve">. My adaptations of Puar’s work also call scholars in Native studies to engage Foucauldian theory of biopolitics, both by embedding feminist and queer criticism in Native studies and by investing in race and sexuality in colonial studies. Current debates in Native studies over the uses of poststructuralism are answered by turning critical theory of biopolitics into a Nativefocused and decolonizing bridge between theory in queer and Native studies. </w:t>
      </w:r>
      <w:r w:rsidRPr="00D33178">
        <w:rPr>
          <w:rStyle w:val="StyleUnderline"/>
        </w:rPr>
        <w:t xml:space="preserve">This essay explains </w:t>
      </w:r>
      <w:r w:rsidRPr="004A21EA">
        <w:rPr>
          <w:rStyle w:val="StyleUnderline"/>
          <w:highlight w:val="yellow"/>
        </w:rPr>
        <w:t>settler homonationalism as the product of a biopolitical relationship between the sexual colonization of Native peoples and the normative settler formation of modern queer projects</w:t>
      </w:r>
      <w:r w:rsidRPr="00D33178">
        <w:rPr>
          <w:rStyle w:val="StyleUnderline"/>
        </w:rPr>
        <w:t xml:space="preserve"> in the United States</w:t>
      </w:r>
      <w:r w:rsidRPr="004A21EA">
        <w:rPr>
          <w:sz w:val="16"/>
        </w:rPr>
        <w:t xml:space="preserve">. My conclusions invite further questions for theorizing homonationalism and settlement today. </w:t>
      </w:r>
      <w:r w:rsidRPr="00D33178">
        <w:rPr>
          <w:rStyle w:val="StyleUnderline"/>
        </w:rPr>
        <w:t>What might “terrorists,” figured as foreign, have to do with “savages,” figured as domestic, when the state identifies objects of colonial or imperial control</w:t>
      </w:r>
      <w:r w:rsidRPr="004A21EA">
        <w:rPr>
          <w:sz w:val="16"/>
        </w:rPr>
        <w:t xml:space="preserve">? How has the closure of colonial frontiers informed the biopolitics of modern sexuality, or its imperial projections in the war on terror? How do U.S. queer claims on sexual nature or rights cite Indigenous roots to project their global scope? How is homonationalism part of the settler formation of U.S. queer projects, and how can their historical and contemporary complicities in terror be addressed? My answer to these questions is that </w:t>
      </w:r>
      <w:r w:rsidRPr="004A21EA">
        <w:rPr>
          <w:rStyle w:val="Emphasis"/>
          <w:highlight w:val="yellow"/>
        </w:rPr>
        <w:t>settlement must be denaturalized in all its forms, including within U.S. queer projects. Scholars must study the past and present activity of settler colonialism as a contradictory and contested process, which even now produces and fractures homonationalism, exposing it to possibilities for critique</w:t>
      </w:r>
      <w:r w:rsidRPr="004A21EA">
        <w:rPr>
          <w:sz w:val="16"/>
        </w:rPr>
        <w:t>.</w:t>
      </w:r>
    </w:p>
    <w:p w14:paraId="539944E1" w14:textId="77777777" w:rsidR="000C5B7B" w:rsidRDefault="000C5B7B" w:rsidP="000C5B7B">
      <w:pPr>
        <w:pStyle w:val="Heading4"/>
      </w:pPr>
      <w:r>
        <w:t>Settler homonationalism arises form the terrorizing sexual colonization of Natives – fears of sodomy were projected onto Native populations, justifying murderous violence while simultaneously establishing the homoerotics of genocide</w:t>
      </w:r>
    </w:p>
    <w:p w14:paraId="39F454B7" w14:textId="77777777" w:rsidR="000C5B7B" w:rsidRPr="0075082E"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6D62B650" w14:textId="77777777" w:rsidR="000C5B7B" w:rsidRPr="00A156FF" w:rsidRDefault="000C5B7B" w:rsidP="000C5B7B">
      <w:pPr>
        <w:rPr>
          <w:sz w:val="16"/>
        </w:rPr>
      </w:pPr>
      <w:r w:rsidRPr="00A156FF">
        <w:rPr>
          <w:sz w:val="16"/>
        </w:rPr>
        <w:t xml:space="preserve">While I argue that </w:t>
      </w:r>
      <w:r w:rsidRPr="00A156FF">
        <w:rPr>
          <w:rStyle w:val="StyleUnderline"/>
          <w:highlight w:val="yellow"/>
        </w:rPr>
        <w:t>homonationalism arises whenever settler colonialism is naturalized in U.S. queer projects</w:t>
      </w:r>
      <w:r w:rsidRPr="00A156FF">
        <w:rPr>
          <w:sz w:val="16"/>
        </w:rPr>
        <w:t xml:space="preserve">, tracing this process demands more than simply adding the word “settler” to the term. Puar examines homonationalism as a formation of national sexuality linked to war and terror, and both must inform a theory of settler homonationalism. </w:t>
      </w:r>
      <w:r w:rsidRPr="00DA1701">
        <w:rPr>
          <w:rStyle w:val="StyleUnderline"/>
        </w:rPr>
        <w:t xml:space="preserve">Puar argues that </w:t>
      </w:r>
      <w:r w:rsidRPr="00A156FF">
        <w:rPr>
          <w:rStyle w:val="StyleUnderline"/>
          <w:highlight w:val="yellow"/>
        </w:rPr>
        <w:t>in the biopolitics of U.S. empire, homonationalism makes the subjects of queer modernities “regulatory” over queered and “terrorist” populations that are placed under terrorizing state control</w:t>
      </w:r>
      <w:r w:rsidRPr="00A156FF">
        <w:rPr>
          <w:sz w:val="16"/>
        </w:rPr>
        <w:t xml:space="preserve">. In kind, </w:t>
      </w:r>
      <w:r w:rsidRPr="00DA1701">
        <w:rPr>
          <w:rStyle w:val="Emphasis"/>
        </w:rPr>
        <w:t xml:space="preserve">a theory of </w:t>
      </w:r>
      <w:r w:rsidRPr="00A156FF">
        <w:rPr>
          <w:rStyle w:val="Emphasis"/>
          <w:highlight w:val="yellow"/>
        </w:rPr>
        <w:t>settler homonationalism must ask how</w:t>
      </w:r>
      <w:r w:rsidRPr="00DA1701">
        <w:rPr>
          <w:rStyle w:val="Emphasis"/>
        </w:rPr>
        <w:t xml:space="preserve"> in the United States, </w:t>
      </w:r>
      <w:r w:rsidRPr="00A156FF">
        <w:rPr>
          <w:rStyle w:val="Emphasis"/>
          <w:highlight w:val="yellow"/>
        </w:rPr>
        <w:t>the terrorizing sexual colonization of Native peoples produced the colonial biopolitics of modern sexuality that conditioned queer formations past and present</w:t>
      </w:r>
      <w:r w:rsidRPr="00A156FF">
        <w:rPr>
          <w:sz w:val="16"/>
        </w:rPr>
        <w:t xml:space="preserve">. My essay reinterprets historical writing on sexual colonization and on modern queer formations to explain how these processes relationally positioned varied non-Native and Native people within a colonial biopolitics. But this account rests, first, on linking insights in Native studies on gender and sexuality to feminist scholarship on biopolitics in colonial studies. </w:t>
      </w:r>
      <w:r w:rsidRPr="00AA14FD">
        <w:rPr>
          <w:rStyle w:val="StyleUnderline"/>
        </w:rPr>
        <w:t>Feminist and queer criticism in Native studies already explains terror as key to the sexual colonization of Native peoples</w:t>
      </w:r>
      <w:r w:rsidRPr="00A156FF">
        <w:rPr>
          <w:sz w:val="16"/>
        </w:rPr>
        <w:t>.7 Andrea Smith argues that “</w:t>
      </w:r>
      <w:r w:rsidRPr="00AA14FD">
        <w:rPr>
          <w:rStyle w:val="StyleUnderline"/>
        </w:rPr>
        <w:t>it has been through sexual violence and through the imposition of European gender relationships on Native communities that Europeans were able to colonize Native peoples,” in a process that included marking Native people “by their sexual perversity” as queer to colonial regimes</w:t>
      </w:r>
      <w:r w:rsidRPr="00A156FF">
        <w:rPr>
          <w:sz w:val="16"/>
        </w:rPr>
        <w:t>.8 Bethany Schneider affirms that “</w:t>
      </w:r>
      <w:r w:rsidRPr="00A156FF">
        <w:rPr>
          <w:rStyle w:val="StyleUnderline"/>
        </w:rPr>
        <w:t>Indian hating and queer hating form a powerful pair of pistons in the history of white colonization of the Americas</w:t>
      </w:r>
      <w:r w:rsidRPr="00A156FF">
        <w:rPr>
          <w:sz w:val="16"/>
        </w:rPr>
        <w:t xml:space="preserve">.”9 In part, </w:t>
      </w:r>
      <w:r w:rsidRPr="00A156FF">
        <w:rPr>
          <w:rStyle w:val="Emphasis"/>
          <w:highlight w:val="yellow"/>
        </w:rPr>
        <w:t>Native peoples were marked as queer by projecting fears of sodomy on them that justified terrorizing violence</w:t>
      </w:r>
      <w:r w:rsidRPr="00A156FF">
        <w:rPr>
          <w:sz w:val="16"/>
        </w:rPr>
        <w:t xml:space="preserve">.10 At the same time, diverse modes of embodiment and desire in Native societies challenged colonial beliefs about sexual nature and were targeted for control. As Smith argues, given that “U.S. empire has always been reified by enforced heterosexuality and binary gender systems” while many Native societies “had multiple genders and people did not fit rigidly into particular gender categories . . . it is not surprising that </w:t>
      </w:r>
      <w:r w:rsidRPr="00A156FF">
        <w:rPr>
          <w:rStyle w:val="StyleUnderline"/>
          <w:highlight w:val="yellow"/>
        </w:rPr>
        <w:t>the first peoples targeted for destruction in Native communities were those who did not neatly fit into western gender categories</w:t>
      </w:r>
      <w:r w:rsidRPr="00A156FF">
        <w:rPr>
          <w:sz w:val="16"/>
        </w:rPr>
        <w:t>.”11 And, as Schneider concludes, “</w:t>
      </w:r>
      <w:r w:rsidRPr="00A156FF">
        <w:rPr>
          <w:rStyle w:val="StyleUnderline"/>
          <w:highlight w:val="yellow"/>
        </w:rPr>
        <w:t>the tendency</w:t>
      </w:r>
      <w:r w:rsidRPr="00A156FF">
        <w:rPr>
          <w:rStyle w:val="StyleUnderline"/>
        </w:rPr>
        <w:t xml:space="preserve"> or tactic </w:t>
      </w:r>
      <w:r w:rsidRPr="00A156FF">
        <w:rPr>
          <w:rStyle w:val="StyleUnderline"/>
          <w:highlight w:val="yellow"/>
        </w:rPr>
        <w:t>of Europeans to see sodomy everywhere in the so-called New World enabled a devastating two-fisted excuse for murderous violence and a complicated homoerotics of genocide</w:t>
      </w:r>
      <w:r w:rsidRPr="00A156FF">
        <w:rPr>
          <w:sz w:val="16"/>
        </w:rPr>
        <w:t xml:space="preserve">.”12 </w:t>
      </w:r>
      <w:r w:rsidRPr="00A156FF">
        <w:rPr>
          <w:rStyle w:val="StyleUnderline"/>
        </w:rPr>
        <w:t>Such readings of histories of terrorizing violence in Native studies are joined by arguments about how forms of violence acted as modes of social control in the new colonial moral order</w:t>
      </w:r>
      <w:r w:rsidRPr="00A156FF">
        <w:rPr>
          <w:sz w:val="16"/>
        </w:rPr>
        <w:t xml:space="preserve">. Schneider notes that Mark Rifkin’s work shows how “policies aimed at assimilating Indians through the destruction of kinship structures figured Indian cultures as other than heteronormative in order to reinvent and assimilate them as straight, privateproperty-owning, married citizens.”13 Rifkin pursues this claim by arguing that scholars investigate settler homonationalism. </w:t>
      </w:r>
    </w:p>
    <w:p w14:paraId="7EF8FFFD" w14:textId="77777777" w:rsidR="000C5B7B" w:rsidRDefault="000C5B7B" w:rsidP="000C5B7B">
      <w:pPr>
        <w:pStyle w:val="Heading4"/>
      </w:pPr>
      <w:r>
        <w:t>Colonial biopolitics plays a constitutive role in modern sexual discipline and policing – gendered regimes stem from a colonial education of desire</w:t>
      </w:r>
    </w:p>
    <w:p w14:paraId="31818087" w14:textId="77777777" w:rsidR="000C5B7B" w:rsidRPr="0075082E"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502C7902" w14:textId="77777777" w:rsidR="000C5B7B" w:rsidRPr="00FE2005" w:rsidRDefault="000C5B7B" w:rsidP="000C5B7B">
      <w:pPr>
        <w:rPr>
          <w:rStyle w:val="StyleUnderline"/>
        </w:rPr>
      </w:pPr>
      <w:r w:rsidRPr="00FE2005">
        <w:rPr>
          <w:rStyle w:val="StyleUnderline"/>
          <w:highlight w:val="yellow"/>
        </w:rPr>
        <w:t>Colonial studies of biopolitics</w:t>
      </w:r>
      <w:r w:rsidRPr="00FE2005">
        <w:rPr>
          <w:rStyle w:val="StyleUnderline"/>
        </w:rPr>
        <w:t xml:space="preserve"> importantly </w:t>
      </w:r>
      <w:r w:rsidRPr="00FE2005">
        <w:rPr>
          <w:rStyle w:val="StyleUnderline"/>
          <w:highlight w:val="yellow"/>
        </w:rPr>
        <w:t>historicize sexuality in relation to</w:t>
      </w:r>
      <w:r w:rsidRPr="00FE2005">
        <w:rPr>
          <w:rStyle w:val="StyleUnderline"/>
        </w:rPr>
        <w:t xml:space="preserve"> Foucault’s </w:t>
      </w:r>
      <w:r w:rsidRPr="00FE2005">
        <w:rPr>
          <w:rStyle w:val="StyleUnderline"/>
          <w:highlight w:val="yellow"/>
        </w:rPr>
        <w:t>theories of</w:t>
      </w:r>
      <w:r w:rsidRPr="00FE2005">
        <w:rPr>
          <w:rStyle w:val="StyleUnderline"/>
        </w:rPr>
        <w:t xml:space="preserve"> modern </w:t>
      </w:r>
      <w:r w:rsidRPr="00FE2005">
        <w:rPr>
          <w:rStyle w:val="StyleUnderline"/>
          <w:highlight w:val="yellow"/>
        </w:rPr>
        <w:t>disciplinary power</w:t>
      </w:r>
      <w:r w:rsidRPr="00FE2005">
        <w:rPr>
          <w:sz w:val="16"/>
        </w:rPr>
        <w:t xml:space="preserve">. Scholars of colonialism noted the historical transition that Foucault proposed for the history of European modes of punishment in Discipline and Punish.18 </w:t>
      </w:r>
      <w:r w:rsidRPr="00FE2005">
        <w:rPr>
          <w:rStyle w:val="StyleUnderline"/>
        </w:rPr>
        <w:t>In eighteenth-century Europe, a premodern right of the sovereign to mete out death in punishment, notably as public spectacle, was complemented or superseded by modern modes of punishment based on producing populations for surveillance</w:t>
      </w:r>
      <w:r w:rsidRPr="00FE2005">
        <w:rPr>
          <w:sz w:val="16"/>
        </w:rPr>
        <w:t xml:space="preserve">. Foucault presented the panopticon in Jeremy Bentham’s modern prison as an institutional image of disciplinary power. But he argued that discipline became the normative logic of modern institutions even more broadly and educated all modern subjects in their senses of self. In this context, </w:t>
      </w:r>
      <w:r w:rsidRPr="00FE2005">
        <w:rPr>
          <w:rStyle w:val="StyleUnderline"/>
        </w:rPr>
        <w:t xml:space="preserve">Stoler explains the </w:t>
      </w:r>
      <w:r w:rsidRPr="00FE2005">
        <w:rPr>
          <w:rStyle w:val="StyleUnderline"/>
          <w:highlight w:val="yellow"/>
        </w:rPr>
        <w:t>sexual and gendered regimes of</w:t>
      </w:r>
      <w:r w:rsidRPr="00FE2005">
        <w:rPr>
          <w:rStyle w:val="StyleUnderline"/>
        </w:rPr>
        <w:t xml:space="preserve"> metropolitan and </w:t>
      </w:r>
      <w:r w:rsidRPr="00FE2005">
        <w:rPr>
          <w:rStyle w:val="StyleUnderline"/>
          <w:highlight w:val="yellow"/>
        </w:rPr>
        <w:t>colonial societies as</w:t>
      </w:r>
      <w:r w:rsidRPr="00FE2005">
        <w:rPr>
          <w:rStyle w:val="StyleUnderline"/>
        </w:rPr>
        <w:t xml:space="preserve"> being </w:t>
      </w:r>
      <w:r w:rsidRPr="00FE2005">
        <w:rPr>
          <w:rStyle w:val="StyleUnderline"/>
          <w:highlight w:val="yellow"/>
        </w:rPr>
        <w:t>based on a colonial “education of desire.”</w:t>
      </w:r>
      <w:r w:rsidRPr="00FE2005">
        <w:rPr>
          <w:rStyle w:val="StyleUnderline"/>
        </w:rPr>
        <w:t xml:space="preserve"> Stoler</w:t>
      </w:r>
      <w:r w:rsidRPr="00FE2005">
        <w:rPr>
          <w:sz w:val="16"/>
        </w:rPr>
        <w:t xml:space="preserve">’s phrase </w:t>
      </w:r>
      <w:r w:rsidRPr="00FE2005">
        <w:rPr>
          <w:rStyle w:val="StyleUnderline"/>
        </w:rPr>
        <w:t xml:space="preserve">marks how </w:t>
      </w:r>
      <w:r w:rsidRPr="00F47C92">
        <w:rPr>
          <w:rStyle w:val="StyleUnderline"/>
          <w:highlight w:val="yellow"/>
        </w:rPr>
        <w:t>colonial power historically deployed a sovereign right of death, which over time became complementary to a disciplinary education of desire separating normative subjects of life from subject populations</w:t>
      </w:r>
      <w:r w:rsidRPr="00FE2005">
        <w:rPr>
          <w:rStyle w:val="StyleUnderline"/>
        </w:rPr>
        <w:t>. Stoler’s work presents colonial biopolitics as what Foucault called a “society of normalization”—“a society where the norm of discipline and the norm of regularization intersect”—and shows that it formed subjects of life and populations marked for deadly regulation by educating them in their interdependent locations in colonial regimes</w:t>
      </w:r>
      <w:r w:rsidRPr="00FE2005">
        <w:rPr>
          <w:sz w:val="16"/>
        </w:rPr>
        <w:t xml:space="preserve">.19 </w:t>
      </w:r>
      <w:r w:rsidRPr="00F47C92">
        <w:rPr>
          <w:rStyle w:val="Emphasis"/>
          <w:highlight w:val="yellow"/>
        </w:rPr>
        <w:t>Stoler’s reading of colonial biopolitics helps illuminate how</w:t>
      </w:r>
      <w:r w:rsidRPr="00FE2005">
        <w:rPr>
          <w:rStyle w:val="Emphasis"/>
        </w:rPr>
        <w:t xml:space="preserve"> in the United States </w:t>
      </w:r>
      <w:r w:rsidRPr="00F47C92">
        <w:rPr>
          <w:rStyle w:val="Emphasis"/>
          <w:highlight w:val="yellow"/>
        </w:rPr>
        <w:t>the sexual colonization of Native peoples relates to the settler sexuality that arose to control and supplant them</w:t>
      </w:r>
      <w:r w:rsidRPr="00FE2005">
        <w:rPr>
          <w:sz w:val="16"/>
        </w:rPr>
        <w:t xml:space="preserve">. While Stoler focused on historical colonies rather than settler societies, </w:t>
      </w:r>
      <w:r w:rsidRPr="00FE2005">
        <w:rPr>
          <w:rStyle w:val="StyleUnderline"/>
        </w:rPr>
        <w:t xml:space="preserve">feminist and queer work in Native studies more directly inspires study of the biopolitics of settler colonialism. </w:t>
      </w:r>
      <w:r w:rsidRPr="00F47C92">
        <w:rPr>
          <w:rStyle w:val="StyleUnderline"/>
          <w:highlight w:val="yellow"/>
        </w:rPr>
        <w:t>Modern sexuality arose</w:t>
      </w:r>
      <w:r w:rsidRPr="00FE2005">
        <w:rPr>
          <w:sz w:val="16"/>
        </w:rPr>
        <w:t xml:space="preserve"> in the United States </w:t>
      </w:r>
      <w:r w:rsidRPr="00F47C92">
        <w:rPr>
          <w:rStyle w:val="StyleUnderline"/>
          <w:highlight w:val="yellow"/>
        </w:rPr>
        <w:t>amid the colonial conditions of a settler society. Terrorizing violence marked Native peoples as sexually deviant populations to be subjected to a colonial education of desire, while agents and beneficiaries of sexual colonization became subjects of settler sexuality. Settlement and its naturalization then conditioned the emergence of modern queer formations</w:t>
      </w:r>
      <w:r w:rsidRPr="00FE2005">
        <w:rPr>
          <w:rStyle w:val="StyleUnderline"/>
        </w:rPr>
        <w:t>, including their inheritance and sustaining of colonial biopolitics in the form of settler homonationalism.</w:t>
      </w:r>
    </w:p>
    <w:p w14:paraId="552B23E2" w14:textId="77777777" w:rsidR="000C5B7B" w:rsidRDefault="000C5B7B" w:rsidP="000C5B7B">
      <w:pPr>
        <w:pStyle w:val="Heading4"/>
      </w:pPr>
      <w:r>
        <w:t>Regulation of gender and sexual norms begins with colonial interventions into Native populations – imposition of Western norms on Natives deemed sexually set the stage for modern queer projects</w:t>
      </w:r>
    </w:p>
    <w:p w14:paraId="730C6CFD" w14:textId="77777777" w:rsidR="000C5B7B" w:rsidRPr="0075082E"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3EBE2896" w14:textId="77777777" w:rsidR="000C5B7B" w:rsidRPr="00717E37" w:rsidRDefault="000C5B7B" w:rsidP="000C5B7B">
      <w:pPr>
        <w:rPr>
          <w:sz w:val="16"/>
        </w:rPr>
      </w:pPr>
      <w:r w:rsidRPr="00717E37">
        <w:rPr>
          <w:rStyle w:val="StyleUnderline"/>
          <w:highlight w:val="yellow"/>
        </w:rPr>
        <w:t>The grounding of U.S. colonization in sexual regulation</w:t>
      </w:r>
      <w:r w:rsidRPr="00D73049">
        <w:rPr>
          <w:rStyle w:val="StyleUnderline"/>
        </w:rPr>
        <w:t xml:space="preserve"> and discipline </w:t>
      </w:r>
      <w:r w:rsidRPr="00717E37">
        <w:rPr>
          <w:rStyle w:val="StyleUnderline"/>
          <w:highlight w:val="yellow"/>
        </w:rPr>
        <w:t>is demonstrated by the history of the Crow Agency and the life of Osh-Tisch</w:t>
      </w:r>
      <w:r w:rsidRPr="00717E37">
        <w:rPr>
          <w:sz w:val="16"/>
        </w:rPr>
        <w:t xml:space="preserve"> (FindsThem-and-Kills-Them). </w:t>
      </w:r>
      <w:r w:rsidRPr="00717E37">
        <w:rPr>
          <w:rStyle w:val="StyleUnderline"/>
          <w:highlight w:val="yellow"/>
        </w:rPr>
        <w:t>Osh-Tisch was</w:t>
      </w:r>
      <w:r w:rsidRPr="00D73049">
        <w:rPr>
          <w:rStyle w:val="StyleUnderline"/>
        </w:rPr>
        <w:t xml:space="preserve"> born in 1854 and was raised and </w:t>
      </w:r>
      <w:r w:rsidRPr="00717E37">
        <w:rPr>
          <w:rStyle w:val="StyleUnderline"/>
          <w:highlight w:val="yellow"/>
        </w:rPr>
        <w:t>recognized in Crow society as boté</w:t>
      </w:r>
      <w:r w:rsidRPr="00717E37">
        <w:rPr>
          <w:sz w:val="16"/>
        </w:rPr>
        <w:t xml:space="preserve"> (or badé), </w:t>
      </w:r>
      <w:r w:rsidRPr="00D73049">
        <w:rPr>
          <w:rStyle w:val="StyleUnderline"/>
        </w:rPr>
        <w:t>a Crow role in which she lived consistently on Crow land to the age of seventy-five</w:t>
      </w:r>
      <w:r w:rsidRPr="00717E37">
        <w:rPr>
          <w:sz w:val="16"/>
        </w:rPr>
        <w:t xml:space="preserve">.28 I use the pronoun she in line with the English usage attributed to </w:t>
      </w:r>
      <w:r w:rsidRPr="00717E37">
        <w:rPr>
          <w:rStyle w:val="StyleUnderline"/>
          <w:highlight w:val="yellow"/>
        </w:rPr>
        <w:t>Pretty Shield, a member of Osh-Tisch’s village</w:t>
      </w:r>
      <w:r w:rsidRPr="00717E37">
        <w:rPr>
          <w:sz w:val="16"/>
        </w:rPr>
        <w:t xml:space="preserve">, who later </w:t>
      </w:r>
      <w:r w:rsidRPr="00717E37">
        <w:rPr>
          <w:rStyle w:val="Emphasis"/>
          <w:highlight w:val="yellow"/>
        </w:rPr>
        <w:t>recalled Osh-Tisch as “a Crow woman” who was also “neither a man nor a woman</w:t>
      </w:r>
      <w:r w:rsidRPr="00D73049">
        <w:rPr>
          <w:rStyle w:val="Emphasis"/>
        </w:rPr>
        <w:t>.”</w:t>
      </w:r>
      <w:r w:rsidRPr="00717E37">
        <w:rPr>
          <w:sz w:val="16"/>
        </w:rPr>
        <w:t xml:space="preserve"> Will Roscoe reports from </w:t>
      </w:r>
      <w:r w:rsidRPr="00717E37">
        <w:rPr>
          <w:rStyle w:val="StyleUnderline"/>
          <w:highlight w:val="yellow"/>
        </w:rPr>
        <w:t>oral histories</w:t>
      </w:r>
      <w:r w:rsidRPr="00717E37">
        <w:rPr>
          <w:sz w:val="16"/>
        </w:rPr>
        <w:t xml:space="preserve"> of Osh-Tisch’s life that her community </w:t>
      </w:r>
      <w:r w:rsidRPr="00717E37">
        <w:rPr>
          <w:rStyle w:val="StyleUnderline"/>
          <w:highlight w:val="yellow"/>
        </w:rPr>
        <w:t>included many botés, and</w:t>
      </w:r>
      <w:r w:rsidRPr="00D73049">
        <w:rPr>
          <w:rStyle w:val="StyleUnderline"/>
        </w:rPr>
        <w:t xml:space="preserve"> at least </w:t>
      </w:r>
      <w:r w:rsidRPr="00717E37">
        <w:rPr>
          <w:rStyle w:val="StyleUnderline"/>
          <w:highlight w:val="yellow"/>
        </w:rPr>
        <w:t>one</w:t>
      </w:r>
      <w:r w:rsidRPr="00717E37">
        <w:rPr>
          <w:sz w:val="16"/>
          <w:highlight w:val="yellow"/>
        </w:rPr>
        <w:t xml:space="preserve"> </w:t>
      </w:r>
      <w:r w:rsidRPr="00717E37">
        <w:rPr>
          <w:rStyle w:val="Emphasis"/>
          <w:highlight w:val="yellow"/>
        </w:rPr>
        <w:t>“woman who had no man of her own</w:t>
      </w:r>
      <w:r w:rsidRPr="00D73049">
        <w:rPr>
          <w:rStyle w:val="Emphasis"/>
        </w:rPr>
        <w:t>,”</w:t>
      </w:r>
      <w:r w:rsidRPr="00717E37">
        <w:rPr>
          <w:sz w:val="16"/>
        </w:rPr>
        <w:t xml:space="preserve"> The Other Magpie, whom Osh-Tisch accompanied in sharing exploits in battle.29 Roscoe says that </w:t>
      </w:r>
      <w:r w:rsidRPr="00717E37">
        <w:rPr>
          <w:rStyle w:val="StyleUnderline"/>
          <w:highlight w:val="yellow"/>
        </w:rPr>
        <w:t>after the establishment of</w:t>
      </w:r>
      <w:r w:rsidRPr="00D73049">
        <w:rPr>
          <w:rStyle w:val="StyleUnderline"/>
        </w:rPr>
        <w:t xml:space="preserve"> the agency and other </w:t>
      </w:r>
      <w:r w:rsidRPr="00717E37">
        <w:rPr>
          <w:rStyle w:val="StyleUnderline"/>
          <w:highlight w:val="yellow"/>
        </w:rPr>
        <w:t>colonial institutions</w:t>
      </w:r>
      <w:r w:rsidRPr="00D73049">
        <w:rPr>
          <w:rStyle w:val="StyleUnderline"/>
        </w:rPr>
        <w:t>, Crow people were “subjected to ongoing interference by representatives of the U.S. government,” including in contests over botés, among whom Osh-Tisch was prominent</w:t>
      </w:r>
      <w:r w:rsidRPr="00717E37">
        <w:rPr>
          <w:sz w:val="16"/>
        </w:rPr>
        <w:t>. Robert Lowie said of Osh-Tisch that “</w:t>
      </w:r>
      <w:r w:rsidRPr="00D73049">
        <w:rPr>
          <w:rStyle w:val="Emphasis"/>
        </w:rPr>
        <w:t xml:space="preserve">former </w:t>
      </w:r>
      <w:r w:rsidRPr="00717E37">
        <w:rPr>
          <w:rStyle w:val="Emphasis"/>
          <w:highlight w:val="yellow"/>
        </w:rPr>
        <w:t>agents</w:t>
      </w:r>
      <w:r w:rsidRPr="00D73049">
        <w:rPr>
          <w:rStyle w:val="Emphasis"/>
        </w:rPr>
        <w:t xml:space="preserve"> have </w:t>
      </w:r>
      <w:r w:rsidRPr="00717E37">
        <w:rPr>
          <w:rStyle w:val="Emphasis"/>
          <w:highlight w:val="yellow"/>
        </w:rPr>
        <w:t>repeatedly tried to make him</w:t>
      </w:r>
      <w:r w:rsidRPr="00D73049">
        <w:rPr>
          <w:rStyle w:val="Emphasis"/>
        </w:rPr>
        <w:t xml:space="preserve"> </w:t>
      </w:r>
      <w:r w:rsidRPr="00717E37">
        <w:rPr>
          <w:sz w:val="16"/>
        </w:rPr>
        <w:t xml:space="preserve">[sic] </w:t>
      </w:r>
      <w:r w:rsidRPr="00717E37">
        <w:rPr>
          <w:rStyle w:val="Emphasis"/>
          <w:highlight w:val="yellow"/>
        </w:rPr>
        <w:t>don male clothes, but the other Indians</w:t>
      </w:r>
      <w:r w:rsidRPr="00D73049">
        <w:rPr>
          <w:rStyle w:val="Emphasis"/>
        </w:rPr>
        <w:t xml:space="preserve"> themselves </w:t>
      </w:r>
      <w:r w:rsidRPr="00717E37">
        <w:rPr>
          <w:rStyle w:val="Emphasis"/>
          <w:highlight w:val="yellow"/>
        </w:rPr>
        <w:t>protested</w:t>
      </w:r>
      <w:r w:rsidRPr="00D73049">
        <w:rPr>
          <w:rStyle w:val="Emphasis"/>
        </w:rPr>
        <w:t xml:space="preserve"> against this, </w:t>
      </w:r>
      <w:r w:rsidRPr="00717E37">
        <w:rPr>
          <w:rStyle w:val="Emphasis"/>
          <w:highlight w:val="yellow"/>
        </w:rPr>
        <w:t>saying that it was against his nature</w:t>
      </w:r>
      <w:r w:rsidRPr="00717E37">
        <w:rPr>
          <w:sz w:val="16"/>
        </w:rPr>
        <w:t xml:space="preserve">.”30 Walter Williams interviewed the Crow tribal historian Joe Medicine Crow about his memories of Osh-Tisch, who died in 1929 when Medicine Crow was seven years old. Williams says that “when I asked about the controversy over Osh-Tisch’s clothing, he did not answer but told me to meet him the following day on the grounds of the Bureau of Indian Affairs offices. I arrived the next day and observed that the BIA building was surrounded by huge oak trees.” Medicine Crow then reflected that </w:t>
      </w:r>
      <w:r w:rsidRPr="00717E37">
        <w:rPr>
          <w:rStyle w:val="StyleUnderline"/>
          <w:highlight w:val="yellow"/>
        </w:rPr>
        <w:t>one agent</w:t>
      </w:r>
      <w:r w:rsidRPr="00717E37">
        <w:rPr>
          <w:rStyle w:val="StyleUnderline"/>
        </w:rPr>
        <w:t xml:space="preserve"> in the late 1890s . . . </w:t>
      </w:r>
      <w:r w:rsidRPr="00717E37">
        <w:rPr>
          <w:rStyle w:val="StyleUnderline"/>
          <w:highlight w:val="yellow"/>
        </w:rPr>
        <w:t>tried to interfere with Osh-Tisch</w:t>
      </w:r>
      <w:r w:rsidRPr="00717E37">
        <w:rPr>
          <w:rStyle w:val="StyleUnderline"/>
        </w:rPr>
        <w:t xml:space="preserve">, who was the most respected badé. </w:t>
      </w:r>
      <w:r w:rsidRPr="00717E37">
        <w:rPr>
          <w:rStyle w:val="Emphasis"/>
          <w:highlight w:val="yellow"/>
        </w:rPr>
        <w:t>The agent incarcerated the badés, cut off their hair, made them wear men’s clothing</w:t>
      </w:r>
      <w:r w:rsidRPr="00717E37">
        <w:rPr>
          <w:rStyle w:val="StyleUnderline"/>
        </w:rPr>
        <w:t xml:space="preserve">. He forced them to do manual labor, planting these trees that you see here on the BIA grounds. </w:t>
      </w:r>
      <w:r w:rsidRPr="00717E37">
        <w:rPr>
          <w:rStyle w:val="StyleUnderline"/>
          <w:highlight w:val="yellow"/>
        </w:rPr>
        <w:t>The people were</w:t>
      </w:r>
      <w:r w:rsidRPr="00717E37">
        <w:rPr>
          <w:rStyle w:val="StyleUnderline"/>
        </w:rPr>
        <w:t xml:space="preserve"> so </w:t>
      </w:r>
      <w:r w:rsidRPr="00717E37">
        <w:rPr>
          <w:rStyle w:val="StyleUnderline"/>
          <w:highlight w:val="yellow"/>
        </w:rPr>
        <w:t>upset</w:t>
      </w:r>
      <w:r w:rsidRPr="00717E37">
        <w:rPr>
          <w:rStyle w:val="StyleUnderline"/>
        </w:rPr>
        <w:t xml:space="preserve"> with this that Chief Pretty Eagle came into Crow </w:t>
      </w:r>
      <w:proofErr w:type="gramStart"/>
      <w:r w:rsidRPr="00717E37">
        <w:rPr>
          <w:rStyle w:val="StyleUnderline"/>
        </w:rPr>
        <w:t xml:space="preserve">Agency, </w:t>
      </w:r>
      <w:r w:rsidRPr="00717E37">
        <w:rPr>
          <w:rStyle w:val="StyleUnderline"/>
          <w:highlight w:val="yellow"/>
        </w:rPr>
        <w:t>and</w:t>
      </w:r>
      <w:proofErr w:type="gramEnd"/>
      <w:r w:rsidRPr="00717E37">
        <w:rPr>
          <w:rStyle w:val="StyleUnderline"/>
          <w:highlight w:val="yellow"/>
        </w:rPr>
        <w:t xml:space="preserve"> told [the agent] to leave the reservation. It was a tragedy, trying to change them</w:t>
      </w:r>
      <w:r w:rsidRPr="00717E37">
        <w:rPr>
          <w:sz w:val="16"/>
        </w:rPr>
        <w:t>.31</w:t>
      </w:r>
    </w:p>
    <w:p w14:paraId="2027D3F1" w14:textId="77777777" w:rsidR="000C5B7B" w:rsidRDefault="000C5B7B" w:rsidP="000C5B7B">
      <w:pPr>
        <w:pStyle w:val="Heading4"/>
      </w:pPr>
      <w:r>
        <w:t>Colonial education curriculum operated to erase and condemn sexual deviancy among indigenous populations</w:t>
      </w:r>
    </w:p>
    <w:p w14:paraId="32FA8909" w14:textId="77777777" w:rsidR="000C5B7B" w:rsidRPr="0075082E" w:rsidRDefault="000C5B7B" w:rsidP="000C5B7B">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5067F8DB" w14:textId="77777777" w:rsidR="000C5B7B" w:rsidRPr="00717E37" w:rsidRDefault="000C5B7B" w:rsidP="000C5B7B">
      <w:pPr>
        <w:rPr>
          <w:rStyle w:val="StyleUnderline"/>
        </w:rPr>
      </w:pPr>
      <w:r w:rsidRPr="00717E37">
        <w:rPr>
          <w:rStyle w:val="StyleUnderline"/>
        </w:rPr>
        <w:t xml:space="preserve">Death </w:t>
      </w:r>
      <w:r w:rsidRPr="00717E37">
        <w:rPr>
          <w:sz w:val="16"/>
        </w:rPr>
        <w:t xml:space="preserve">thus </w:t>
      </w:r>
      <w:r w:rsidRPr="00717E37">
        <w:rPr>
          <w:rStyle w:val="StyleUnderline"/>
        </w:rPr>
        <w:t xml:space="preserve">still shaped sexual colonization in the era of containment and assimilation, but in new ways. Under colonial rule, </w:t>
      </w:r>
      <w:r w:rsidRPr="00717E37">
        <w:rPr>
          <w:rStyle w:val="StyleUnderline"/>
          <w:highlight w:val="yellow"/>
        </w:rPr>
        <w:t>Native people faced constant condemnation of gender and sexual transgression</w:t>
      </w:r>
      <w:r w:rsidRPr="00717E37">
        <w:rPr>
          <w:sz w:val="16"/>
        </w:rPr>
        <w:t xml:space="preserve">, which at times took shape as a violent education in a new life. But </w:t>
      </w:r>
      <w:r w:rsidRPr="00717E37">
        <w:rPr>
          <w:rStyle w:val="StyleUnderline"/>
        </w:rPr>
        <w:t>if public punishment—which now did not end in murder—failed to quell resistance, the deadly logics of regulation kicked in</w:t>
      </w:r>
      <w:r w:rsidRPr="00717E37">
        <w:rPr>
          <w:sz w:val="16"/>
        </w:rPr>
        <w:t xml:space="preserve">. After the passing of old resisters like Osh-Tisch, </w:t>
      </w:r>
      <w:r w:rsidRPr="00717E37">
        <w:rPr>
          <w:rStyle w:val="StyleUnderline"/>
          <w:highlight w:val="yellow"/>
        </w:rPr>
        <w:t>colonial education prevented a new generation being raised</w:t>
      </w:r>
      <w:r w:rsidRPr="00717E37">
        <w:rPr>
          <w:rStyle w:val="StyleUnderline"/>
        </w:rPr>
        <w:t>, so an entire way of life could appear to have passed</w:t>
      </w:r>
      <w:r w:rsidRPr="00717E37">
        <w:rPr>
          <w:sz w:val="16"/>
        </w:rPr>
        <w:t xml:space="preserve">. </w:t>
      </w:r>
      <w:r w:rsidRPr="00717E37">
        <w:rPr>
          <w:rStyle w:val="Emphasis"/>
        </w:rPr>
        <w:t xml:space="preserve">But </w:t>
      </w:r>
      <w:r w:rsidRPr="00717E37">
        <w:rPr>
          <w:rStyle w:val="Emphasis"/>
          <w:highlight w:val="yellow"/>
        </w:rPr>
        <w:t>the violence of this erasure persists in Native people’s memories of these changes</w:t>
      </w:r>
      <w:r w:rsidRPr="00717E37">
        <w:rPr>
          <w:sz w:val="16"/>
        </w:rPr>
        <w:t xml:space="preserve">. Williams presents </w:t>
      </w:r>
      <w:r w:rsidRPr="00717E37">
        <w:rPr>
          <w:rStyle w:val="StyleUnderline"/>
          <w:highlight w:val="yellow"/>
        </w:rPr>
        <w:t>oral histories</w:t>
      </w:r>
      <w:r w:rsidRPr="00717E37">
        <w:rPr>
          <w:sz w:val="16"/>
        </w:rPr>
        <w:t xml:space="preserve"> of Lakota traditionalists who </w:t>
      </w:r>
      <w:r w:rsidRPr="00717E37">
        <w:rPr>
          <w:rStyle w:val="StyleUnderline"/>
          <w:highlight w:val="yellow"/>
        </w:rPr>
        <w:t>recall</w:t>
      </w:r>
      <w:r w:rsidRPr="00717E37">
        <w:rPr>
          <w:rStyle w:val="StyleUnderline"/>
        </w:rPr>
        <w:t xml:space="preserve">ed </w:t>
      </w:r>
      <w:r w:rsidRPr="00717E37">
        <w:rPr>
          <w:rStyle w:val="StyleUnderline"/>
          <w:highlight w:val="yellow"/>
        </w:rPr>
        <w:t>the effects of colonial education</w:t>
      </w:r>
      <w:r w:rsidRPr="00717E37">
        <w:rPr>
          <w:sz w:val="16"/>
        </w:rPr>
        <w:t xml:space="preserve">. As one tells, By the 1940s, </w:t>
      </w:r>
      <w:r w:rsidRPr="00717E37">
        <w:rPr>
          <w:rStyle w:val="StyleUnderline"/>
          <w:highlight w:val="yellow"/>
        </w:rPr>
        <w:t>after more Indians had been educated in white schools</w:t>
      </w:r>
      <w:r w:rsidRPr="00717E37">
        <w:rPr>
          <w:rStyle w:val="StyleUnderline"/>
        </w:rPr>
        <w:t xml:space="preserve">, or had been taken away in the army, </w:t>
      </w:r>
      <w:r w:rsidRPr="00717E37">
        <w:rPr>
          <w:rStyle w:val="StyleUnderline"/>
          <w:highlight w:val="yellow"/>
        </w:rPr>
        <w:t>they lost the traditions of respect for winktes</w:t>
      </w:r>
      <w:r w:rsidRPr="00717E37">
        <w:rPr>
          <w:rStyle w:val="StyleUnderline"/>
        </w:rPr>
        <w:t xml:space="preserve">. The </w:t>
      </w:r>
      <w:r w:rsidRPr="00717E37">
        <w:rPr>
          <w:rStyle w:val="StyleUnderline"/>
          <w:highlight w:val="yellow"/>
        </w:rPr>
        <w:t>missionaries condemned winktes</w:t>
      </w:r>
      <w:r w:rsidRPr="00717E37">
        <w:rPr>
          <w:rStyle w:val="StyleUnderline"/>
        </w:rPr>
        <w:t xml:space="preserve">, telling families that if something bad happened, it was because of their associating with a winkte. </w:t>
      </w:r>
      <w:r w:rsidRPr="00717E37">
        <w:rPr>
          <w:rStyle w:val="StyleUnderline"/>
          <w:highlight w:val="yellow"/>
        </w:rPr>
        <w:t>They would not accept winkte into the cemetery, saying “their souls are lost.”</w:t>
      </w:r>
      <w:r w:rsidRPr="00717E37">
        <w:rPr>
          <w:rStyle w:val="StyleUnderline"/>
        </w:rPr>
        <w:t xml:space="preserve"> Missionaries had a lot of power on the reservation, so the winktes were ostracized by many of the Christianized Indians.35</w:t>
      </w:r>
    </w:p>
    <w:p w14:paraId="28131A58" w14:textId="77777777" w:rsidR="00A252BF" w:rsidRDefault="00A252BF" w:rsidP="00A252BF">
      <w:pPr>
        <w:pStyle w:val="Heading4"/>
      </w:pPr>
      <w:r w:rsidRPr="00920297">
        <w:t xml:space="preserve">Settler colonialism structures a colonial biopolitics of modern sexuality that relations queerness to settler subjects within civil society – means the aff is a prior question </w:t>
      </w:r>
    </w:p>
    <w:p w14:paraId="03EE3BD0" w14:textId="6FCF2A5E" w:rsidR="00A252BF" w:rsidRPr="00A252BF" w:rsidRDefault="00A252BF" w:rsidP="00A252BF">
      <w:r w:rsidRPr="00C51FCD">
        <w:rPr>
          <w:rStyle w:val="Style13ptBold"/>
        </w:rPr>
        <w:t>Morgenson 10</w:t>
      </w:r>
      <w:r w:rsidRPr="00DE3778">
        <w:t xml:space="preserve"> </w:t>
      </w:r>
      <w:r>
        <w:t>Sctt L. Morgensen is the A</w:t>
      </w:r>
      <w:r w:rsidRPr="00DE3778">
        <w:t>ssociate Professor in Gender Studies and the Graduate Program in Cultural Studies, Graduate Coordinator for Gender Studies(Ethnography of social movements; anti-racism and anti-colonialism within queer and feminist politics; white settler colonialism; transnational HIV/AIDS activism)</w:t>
      </w:r>
      <w:r>
        <w:t xml:space="preserve"> </w:t>
      </w:r>
      <w:r w:rsidRPr="00DE3778">
        <w:t>Settler Homonationalism:Theorizing Settler Colonialism within Queer Modernities</w:t>
      </w:r>
      <w:r>
        <w:t xml:space="preserve"> (SP)                                                                                                                                                                                                                                                                                                                                                                                                                                                   </w:t>
      </w:r>
    </w:p>
    <w:p w14:paraId="7FE67CB4" w14:textId="77777777" w:rsidR="00A252BF" w:rsidRPr="00920297" w:rsidRDefault="00A252BF" w:rsidP="00A252BF">
      <w:pPr>
        <w:spacing w:after="0" w:line="240" w:lineRule="auto"/>
        <w:rPr>
          <w:rFonts w:eastAsia="Times New Roman" w:cs="Times New Roman"/>
          <w:sz w:val="16"/>
        </w:rPr>
      </w:pPr>
      <w:r w:rsidRPr="00920297">
        <w:rPr>
          <w:rStyle w:val="StyleUnderline"/>
          <w:highlight w:val="cyan"/>
        </w:rPr>
        <w:t>Queer studies must center settler colonialism and processes of settlement</w:t>
      </w:r>
      <w:r w:rsidRPr="00920297">
        <w:rPr>
          <w:rFonts w:eastAsia="Times New Roman" w:cs="Times New Roman"/>
          <w:sz w:val="16"/>
        </w:rPr>
        <w:t xml:space="preserve"> in order to pursue these directions in scholarship. </w:t>
      </w:r>
      <w:r w:rsidRPr="00920297">
        <w:rPr>
          <w:rStyle w:val="StyleUnderline"/>
        </w:rPr>
        <w:t xml:space="preserve">Settler colonialism appears in the relational of colonial and modern sexual regimes; </w:t>
      </w:r>
      <w:r w:rsidRPr="00920297">
        <w:rPr>
          <w:rFonts w:eastAsia="Times New Roman" w:cs="Times New Roman"/>
          <w:sz w:val="16"/>
        </w:rPr>
        <w:t xml:space="preserve">in narratives of sexuality and gender based on Native absence and disappearance, despite evidence of Native survival and resistance; and in the normative formation of settler sexual subjects, cultures, and politics. I argue that queer accounts of settler colonialism will be supported by studying the colonial biopolitics of modern sexuality. </w:t>
      </w:r>
      <w:r w:rsidRPr="00920297">
        <w:rPr>
          <w:rStyle w:val="StyleUnderline"/>
          <w:highlight w:val="cyan"/>
        </w:rPr>
        <w:t>The frame of colonial biopolitics makes the</w:t>
      </w:r>
      <w:r w:rsidRPr="00920297">
        <w:rPr>
          <w:rStyle w:val="StyleUnderline"/>
        </w:rPr>
        <w:t xml:space="preserve"> discursive and institutional </w:t>
      </w:r>
      <w:r w:rsidRPr="00920297">
        <w:rPr>
          <w:rStyle w:val="StyleUnderline"/>
          <w:highlight w:val="cyan"/>
        </w:rPr>
        <w:t>relationality of Native and settler subject positions relevant to any account of modern sexuality in the United States</w:t>
      </w:r>
      <w:r w:rsidRPr="00920297">
        <w:rPr>
          <w:rFonts w:eastAsia="Times New Roman" w:cs="Times New Roman"/>
          <w:sz w:val="16"/>
        </w:rPr>
        <w:t xml:space="preserve">. While such accounts have tended to exclude Native people, </w:t>
      </w:r>
      <w:r w:rsidRPr="00920297">
        <w:rPr>
          <w:rStyle w:val="StyleUnderline"/>
        </w:rPr>
        <w:t>biopolitics marks erasure as meaningful to narrating settlement,</w:t>
      </w:r>
      <w:r w:rsidRPr="00920297">
        <w:rPr>
          <w:rFonts w:eastAsia="Times New Roman" w:cs="Times New Roman"/>
          <w:sz w:val="16"/>
        </w:rPr>
        <w:t xml:space="preserve"> even as that move can be investigated for evidence of the irruption of Native people amid stories of their demise. The frame of colonial biopolitics will also mark how the power relations structuring “Native” and “settler” articulate diverse people, cultures, and politics across differences of race, nation, class, disability, gender, and sexuality that exceed these two terms and their opposition. Yet </w:t>
      </w:r>
      <w:r w:rsidRPr="00920297">
        <w:rPr>
          <w:rStyle w:val="StyleUnderline"/>
        </w:rPr>
        <w:t xml:space="preserve">the normativity of the terms within colonial biopolitics will still inform every U.S. formation of modern sexuality. </w:t>
      </w:r>
      <w:r w:rsidRPr="00920297">
        <w:rPr>
          <w:rStyle w:val="StyleUnderline"/>
          <w:highlight w:val="cyan"/>
        </w:rPr>
        <w:t>Studying their relationality can recall that the locations they define for Native people always are exceeded by the discrepant histories and epistemologies of Native people’s</w:t>
      </w:r>
      <w:r w:rsidRPr="00920297">
        <w:rPr>
          <w:rStyle w:val="StyleUnderline"/>
        </w:rPr>
        <w:t xml:space="preserve"> interdependent and resistant </w:t>
      </w:r>
      <w:r w:rsidRPr="00920297">
        <w:rPr>
          <w:rStyle w:val="StyleUnderline"/>
          <w:highlight w:val="cyan"/>
        </w:rPr>
        <w:t>lives</w:t>
      </w:r>
      <w:r w:rsidRPr="00920297">
        <w:rPr>
          <w:rFonts w:eastAsia="Times New Roman" w:cs="Times New Roman"/>
          <w:sz w:val="16"/>
        </w:rPr>
        <w:t xml:space="preserve">. In turn, </w:t>
      </w:r>
      <w:r w:rsidRPr="00920297">
        <w:rPr>
          <w:rStyle w:val="StyleUnderline"/>
        </w:rPr>
        <w:t>the term non-Native can help mark how subjects outside Native communities incompletely fit the term settler—whether excluded from it categorically or asked to pass through or appeal to it—as they negotiate varied non-Native lives in a settler society</w:t>
      </w:r>
      <w:r w:rsidRPr="00920297">
        <w:rPr>
          <w:rFonts w:eastAsia="Times New Roman" w:cs="Times New Roman"/>
          <w:sz w:val="16"/>
        </w:rPr>
        <w:t xml:space="preserve">. Differences among non-Native people of color, or between them and white people, thus will not be erased by marking their shared inheritance of settler colonialism; indeed, doing so will mark those differences, even as their distinctive relationships to settler colonialism and its naturalization become relevant to study.52 In the process, </w:t>
      </w:r>
      <w:r w:rsidRPr="00920297">
        <w:rPr>
          <w:rStyle w:val="StyleUnderline"/>
        </w:rPr>
        <w:t>analyzing the colonial biopolitics of modern sexuality will focus queer studies on the work of denaturalizing settlement.</w:t>
      </w:r>
      <w:r w:rsidRPr="00920297">
        <w:rPr>
          <w:rFonts w:eastAsia="Times New Roman" w:cs="Times New Roman"/>
          <w:sz w:val="16"/>
        </w:rPr>
        <w:t xml:space="preserve"> I mean here not just that </w:t>
      </w:r>
      <w:r w:rsidRPr="00920297">
        <w:rPr>
          <w:rStyle w:val="StyleUnderline"/>
          <w:highlight w:val="cyan"/>
        </w:rPr>
        <w:t>settler colonialism will be marked as a condition of all modern sexual power</w:t>
      </w:r>
      <w:r w:rsidRPr="00920297">
        <w:rPr>
          <w:rFonts w:eastAsia="Times New Roman" w:cs="Times New Roman"/>
          <w:sz w:val="16"/>
        </w:rPr>
        <w:t xml:space="preserve"> in the United </w:t>
      </w:r>
      <w:proofErr w:type="gramStart"/>
      <w:r w:rsidRPr="00920297">
        <w:rPr>
          <w:rFonts w:eastAsia="Times New Roman" w:cs="Times New Roman"/>
          <w:sz w:val="16"/>
        </w:rPr>
        <w:t>States  but</w:t>
      </w:r>
      <w:proofErr w:type="gramEnd"/>
      <w:r w:rsidRPr="00920297">
        <w:rPr>
          <w:rFonts w:eastAsia="Times New Roman" w:cs="Times New Roman"/>
          <w:sz w:val="16"/>
        </w:rPr>
        <w:t xml:space="preserve"> also that the meaningfulness of its naturalization will become a major area of study. </w:t>
      </w:r>
      <w:r w:rsidRPr="00920297">
        <w:rPr>
          <w:rStyle w:val="StyleUnderline"/>
        </w:rPr>
        <w:t xml:space="preserve">We need </w:t>
      </w:r>
      <w:r w:rsidRPr="00920297">
        <w:rPr>
          <w:rFonts w:eastAsia="Times New Roman" w:cs="Times New Roman"/>
          <w:sz w:val="16"/>
        </w:rPr>
        <w:t xml:space="preserve">many more, and </w:t>
      </w:r>
      <w:r w:rsidRPr="00920297">
        <w:rPr>
          <w:rStyle w:val="StyleUnderline"/>
        </w:rPr>
        <w:t xml:space="preserve">more detailed accounts of the subjects, institutions, and power relations that form whenever settler colonialism is naturalized within modern queer projects </w:t>
      </w:r>
      <w:r w:rsidRPr="00920297">
        <w:rPr>
          <w:rFonts w:eastAsia="Times New Roman" w:cs="Times New Roman"/>
          <w:sz w:val="16"/>
        </w:rPr>
        <w:t xml:space="preserve">in the United States. </w:t>
      </w:r>
      <w:r w:rsidRPr="00920297">
        <w:rPr>
          <w:rStyle w:val="StyleUnderline"/>
          <w:highlight w:val="cyan"/>
        </w:rPr>
        <w:t xml:space="preserve">My argument invites scholars to return to homonationalism and explain it as one crucial </w:t>
      </w:r>
      <w:r w:rsidRPr="00920297">
        <w:rPr>
          <w:rStyle w:val="Emphasis"/>
          <w:highlight w:val="cyan"/>
        </w:rPr>
        <w:t>effect</w:t>
      </w:r>
      <w:r w:rsidRPr="00920297">
        <w:rPr>
          <w:rStyle w:val="StyleUnderline"/>
          <w:highlight w:val="cyan"/>
        </w:rPr>
        <w:t xml:space="preserve"> of the settler histories of modern sexuality in the United States</w:t>
      </w:r>
      <w:r w:rsidRPr="00920297">
        <w:rPr>
          <w:rStyle w:val="StyleUnderline"/>
        </w:rPr>
        <w:t>.</w:t>
      </w:r>
      <w:r w:rsidRPr="00920297">
        <w:rPr>
          <w:rFonts w:eastAsia="Times New Roman" w:cs="Times New Roman"/>
          <w:sz w:val="16"/>
        </w:rPr>
        <w:t xml:space="preserve"> We will see that </w:t>
      </w:r>
      <w:r w:rsidRPr="00920297">
        <w:rPr>
          <w:rStyle w:val="Emphasis"/>
          <w:highlight w:val="cyan"/>
        </w:rPr>
        <w:t>if non-Native queers become sexual subjects of life, they will do so by joining a colonial biopolitics of modern sexuality that functions to produce modern queers as settler subjects in relation to Native peoples</w:t>
      </w:r>
      <w:r w:rsidRPr="00920297">
        <w:rPr>
          <w:rStyle w:val="Emphasis"/>
        </w:rPr>
        <w:t>.</w:t>
      </w:r>
      <w:r w:rsidRPr="00920297">
        <w:rPr>
          <w:rFonts w:eastAsia="Times New Roman" w:cs="Times New Roman"/>
          <w:sz w:val="16"/>
        </w:rPr>
        <w:t xml:space="preserve"> Normatively white and national </w:t>
      </w:r>
      <w:r w:rsidRPr="00920297">
        <w:rPr>
          <w:rStyle w:val="StyleUnderline"/>
          <w:highlight w:val="cyan"/>
        </w:rPr>
        <w:t>queer politics will arise here by naturalizing settler colonialism,</w:t>
      </w:r>
      <w:r w:rsidRPr="00920297">
        <w:rPr>
          <w:rStyle w:val="StyleUnderline"/>
        </w:rPr>
        <w:t xml:space="preserve"> notably when appeals to the settler state fail to trouble its colonial relation to Native peoples and its enforcement of a settler society.</w:t>
      </w:r>
      <w:r w:rsidRPr="00920297">
        <w:rPr>
          <w:rFonts w:eastAsia="Times New Roman" w:cs="Times New Roman"/>
          <w:sz w:val="16"/>
        </w:rPr>
        <w:t xml:space="preserve">53 To invoke Puar, </w:t>
      </w:r>
      <w:r w:rsidRPr="00920297">
        <w:rPr>
          <w:rStyle w:val="StyleUnderline"/>
          <w:highlight w:val="cyan"/>
        </w:rPr>
        <w:t>the settler formation of U.S. queer projects will make them “queer as regulatory” over Native peoples</w:t>
      </w:r>
      <w:r w:rsidRPr="00920297">
        <w:rPr>
          <w:rStyle w:val="StyleUnderline"/>
        </w:rPr>
        <w:t>,</w:t>
      </w:r>
      <w:r w:rsidRPr="00920297">
        <w:rPr>
          <w:rFonts w:eastAsia="Times New Roman" w:cs="Times New Roman"/>
          <w:sz w:val="16"/>
        </w:rPr>
        <w:t xml:space="preserve"> whose social lives will appear distant in time and space despite the continued existence of collective and allied Native activisms for decolonization and calls to non-Natives to join</w:t>
      </w:r>
      <w:r w:rsidRPr="00920297">
        <w:rPr>
          <w:rFonts w:eastAsia="Times New Roman" w:cs="Times New Roman"/>
          <w:sz w:val="16"/>
          <w:highlight w:val="cyan"/>
        </w:rPr>
        <w:t xml:space="preserve">. </w:t>
      </w:r>
      <w:r w:rsidRPr="00920297">
        <w:rPr>
          <w:rStyle w:val="StyleUnderline"/>
          <w:highlight w:val="cyan"/>
        </w:rPr>
        <w:t>Homonationalism will arise here, where</w:t>
      </w:r>
      <w:r w:rsidRPr="00920297">
        <w:rPr>
          <w:rStyle w:val="StyleUnderline"/>
        </w:rPr>
        <w:t xml:space="preserve"> the historical and contemporary activity of </w:t>
      </w:r>
      <w:r w:rsidRPr="00920297">
        <w:rPr>
          <w:rStyle w:val="StyleUnderline"/>
          <w:highlight w:val="cyan"/>
        </w:rPr>
        <w:t>settler colonialism conditions queer modernities in the United States</w:t>
      </w:r>
      <w:r w:rsidRPr="00920297">
        <w:rPr>
          <w:rFonts w:eastAsia="Times New Roman" w:cs="Times New Roman"/>
          <w:sz w:val="16"/>
          <w:highlight w:val="cyan"/>
        </w:rPr>
        <w:t>.</w:t>
      </w:r>
      <w:r w:rsidRPr="00920297">
        <w:rPr>
          <w:rFonts w:eastAsia="Times New Roman" w:cs="Times New Roman"/>
          <w:sz w:val="16"/>
        </w:rPr>
        <w:t>54</w:t>
      </w:r>
    </w:p>
    <w:p w14:paraId="484B0452" w14:textId="77777777" w:rsidR="00A252BF" w:rsidRDefault="00A252BF" w:rsidP="00A252BF">
      <w:pPr>
        <w:spacing w:after="0" w:line="240" w:lineRule="auto"/>
        <w:rPr>
          <w:rFonts w:ascii="Times New Roman" w:eastAsia="Times New Roman" w:hAnsi="Times New Roman" w:cs="Times New Roman"/>
          <w:sz w:val="16"/>
        </w:rPr>
      </w:pPr>
    </w:p>
    <w:p w14:paraId="00F18C3E" w14:textId="77777777" w:rsidR="00A252BF" w:rsidRDefault="00A252BF" w:rsidP="00A252BF">
      <w:pPr>
        <w:spacing w:after="0" w:line="240" w:lineRule="auto"/>
        <w:rPr>
          <w:rFonts w:ascii="Times New Roman" w:eastAsia="Times New Roman" w:hAnsi="Times New Roman" w:cs="Times New Roman"/>
          <w:sz w:val="16"/>
        </w:rPr>
      </w:pPr>
    </w:p>
    <w:p w14:paraId="2F266C15" w14:textId="77777777" w:rsidR="004C75DA" w:rsidRPr="0024015E" w:rsidRDefault="004C75DA" w:rsidP="004C75DA">
      <w:pPr>
        <w:pStyle w:val="Heading4"/>
      </w:pPr>
      <w:r>
        <w:t>Anti-queer violence is constructed as another border to “normalcy” by the settler state to subjugate Natives to quotidian violence- Natives are already always seen as queer which means we access their impacts and only we confront the root cause</w:t>
      </w:r>
    </w:p>
    <w:p w14:paraId="700D27E9" w14:textId="01916C3A" w:rsidR="004C75DA" w:rsidRDefault="004C75DA" w:rsidP="00A252BF">
      <w:pPr>
        <w:pStyle w:val="Normal1"/>
      </w:pPr>
      <w:r w:rsidRPr="00DF2A32">
        <w:rPr>
          <w:rStyle w:val="Style13ptBold"/>
        </w:rPr>
        <w:t>Rifkin 15</w:t>
      </w:r>
      <w:r>
        <w:t xml:space="preserve"> </w:t>
      </w:r>
      <w:proofErr w:type="gramStart"/>
      <w:r>
        <w:t>( Mark</w:t>
      </w:r>
      <w:proofErr w:type="gramEnd"/>
      <w:r>
        <w:t xml:space="preserve"> Rifkin- </w:t>
      </w:r>
      <w:r w:rsidRPr="00DB4B68">
        <w:t>Director of the Women's and Gender Studies Program and Professor of English at the University of North Carolina, Greensboro and the author of several books, including Settler Common Sense: Queerness and Everyday Colonialism in the American Renaissance.</w:t>
      </w:r>
      <w:r>
        <w:t xml:space="preserve">4/1/2015. Volume 27 Issue 1 page 48. </w:t>
      </w:r>
      <w:r w:rsidRPr="00DB4B68">
        <w:t>“</w:t>
      </w:r>
      <w:r w:rsidRPr="00DB4B68">
        <w:rPr>
          <w:bCs/>
        </w:rPr>
        <w:t>The Duration of the Land: The Queerness of Spacetime in Sundown</w:t>
      </w:r>
      <w:r>
        <w:rPr>
          <w:bCs/>
        </w:rPr>
        <w:t>”</w:t>
      </w:r>
      <w:r>
        <w:t xml:space="preserve"> </w:t>
      </w:r>
      <w:hyperlink r:id="rId24" w:history="1">
        <w:r w:rsidRPr="004258A2">
          <w:rPr>
            <w:rStyle w:val="Hyperlink"/>
          </w:rPr>
          <w:t>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TB</w:t>
        </w:r>
      </w:hyperlink>
    </w:p>
    <w:p w14:paraId="43C0FE05" w14:textId="77777777" w:rsidR="004C75DA" w:rsidRPr="00DF2A32" w:rsidRDefault="004C75DA" w:rsidP="004C75DA">
      <w:pPr>
        <w:rPr>
          <w:b/>
          <w:sz w:val="26"/>
        </w:rPr>
      </w:pPr>
      <w:r>
        <w:t>*we do not endorse gendered language. The card is in the context of a story about a person that prefers he/him</w:t>
      </w:r>
    </w:p>
    <w:p w14:paraId="24023FE5" w14:textId="5C03D31C" w:rsidR="004C75DA" w:rsidRPr="004C75DA" w:rsidRDefault="004C75DA" w:rsidP="00A252BF">
      <w:pPr>
        <w:pStyle w:val="Normal1"/>
      </w:pPr>
      <w:r w:rsidRPr="006333B7">
        <w:rPr>
          <w:rStyle w:val="Emphasis"/>
          <w:highlight w:val="yellow"/>
        </w:rPr>
        <w:t>“Queer” appears in</w:t>
      </w:r>
      <w:r w:rsidRPr="00F41DE1">
        <w:t xml:space="preserve"> </w:t>
      </w:r>
      <w:r w:rsidRPr="005F2158">
        <w:rPr>
          <w:u w:val="single"/>
        </w:rPr>
        <w:t xml:space="preserve">the text most often to mark Chal’s feeling </w:t>
      </w:r>
      <w:r w:rsidRPr="006333B7">
        <w:rPr>
          <w:rStyle w:val="Emphasis"/>
          <w:highlight w:val="yellow"/>
        </w:rPr>
        <w:t>that he has failed to embody non- natives’ notions of normality</w:t>
      </w:r>
      <w:r w:rsidRPr="00F41DE1">
        <w:t xml:space="preserve">. The earliest use appears after his father’s white cousin Ellen calls Chal a “Little savage!” for cutting the soldiers out of a picture of Christ’s crucifixion that she had given him; the narrator indicates, “His heart was broken. A queer world” (20). Later, when Chal notes the “ugliness” of the white buildings on the landscape and the “unpatriotic” character of this sensation, the text observes, “He kept this feeling subdued; kept it from bubbling up into the placid waters of his consciousness, so that nothing would disturb those waters to keep them from reflecting the impressions that ought to be mirrored, if one were to remain in step. He certainly didn’t want anyone to know that he was queer” (90). In addition, when considering Chal’s connection to one of his fraternity brothers, the narrator remarks, “Chal had always been inscrutable to Nelson, and he was ever careful in his relation with him. He thought himself queer, just as everyone else thought” (92); and before going to meet members of one of the sororities on campus, the narrator observes, “At the last impression of his face in the mirror that evening, he had seen a bronze face in black- and- </w:t>
      </w:r>
      <w:proofErr w:type="gramStart"/>
      <w:r w:rsidRPr="00F41DE1">
        <w:t>white .</w:t>
      </w:r>
      <w:proofErr w:type="gramEnd"/>
      <w:r w:rsidRPr="00F41DE1">
        <w:t xml:space="preserve"> . . He had often wished that he weren’t so bronze. It set him off from other people, and he felt that he was queer anyway, without calling attention to the fact” (117). These moments all suggest that feelings of </w:t>
      </w:r>
      <w:r w:rsidRPr="006333B7">
        <w:rPr>
          <w:rStyle w:val="Emphasis"/>
          <w:highlight w:val="yellow"/>
        </w:rPr>
        <w:t xml:space="preserve">queerness emerge in relation to Chal’s and others’ sense of his Indianness, indicating that he cannot fit in with settler expectations </w:t>
      </w:r>
      <w:r w:rsidRPr="006333B7">
        <w:rPr>
          <w:rStyle w:val="Emphasis"/>
        </w:rPr>
        <w:t>due to attributes</w:t>
      </w:r>
      <w:r w:rsidRPr="00F41DE1">
        <w:t xml:space="preserve">— actions, thoughts, physical appearance— </w:t>
      </w:r>
      <w:r w:rsidRPr="00F25067">
        <w:rPr>
          <w:rStyle w:val="Emphasis"/>
          <w:highlight w:val="yellow"/>
        </w:rPr>
        <w:t>taken as indexing his identity as a Native person. To be “queer” here means failing to “mirror” non- native assumptions and modes of engagement</w:t>
      </w:r>
      <w:r w:rsidRPr="00F41DE1">
        <w:t xml:space="preserve"> (with other Rifk in: </w:t>
      </w:r>
      <w:r w:rsidRPr="00F25067">
        <w:rPr>
          <w:rStyle w:val="Emphasis"/>
          <w:highlight w:val="yellow"/>
        </w:rPr>
        <w:t>Queerness</w:t>
      </w:r>
      <w:r w:rsidRPr="00F41DE1">
        <w:t xml:space="preserve"> of Spacetime in Sundown 49 non- natives and their surroundings), creating forms of “inscrutable” oddity that point back to an elliptical kind of Indian difference. In this way, the term </w:t>
      </w:r>
      <w:r w:rsidRPr="00F25067">
        <w:rPr>
          <w:rStyle w:val="Emphasis"/>
          <w:highlight w:val="yellow"/>
        </w:rPr>
        <w:t>captures Chal’s affective experience of being askew</w:t>
      </w:r>
      <w:r w:rsidRPr="00F41DE1">
        <w:t xml:space="preserve">— out of “step”— with respect </w:t>
      </w:r>
      <w:r w:rsidRPr="00F25067">
        <w:rPr>
          <w:rStyle w:val="Emphasis"/>
          <w:highlight w:val="yellow"/>
        </w:rPr>
        <w:t>to</w:t>
      </w:r>
      <w:r w:rsidRPr="00F41DE1">
        <w:t xml:space="preserve"> the rhythms of </w:t>
      </w:r>
      <w:r w:rsidRPr="00F25067">
        <w:rPr>
          <w:rStyle w:val="Emphasis"/>
          <w:highlight w:val="yellow"/>
        </w:rPr>
        <w:t>settler sociality</w:t>
      </w:r>
      <w:r w:rsidRPr="00F41DE1">
        <w:rPr>
          <w:highlight w:val="yellow"/>
        </w:rPr>
        <w:t xml:space="preserve">. </w:t>
      </w:r>
      <w:r w:rsidRPr="00F25067">
        <w:rPr>
          <w:rStyle w:val="Emphasis"/>
          <w:sz w:val="28"/>
          <w:szCs w:val="28"/>
          <w:highlight w:val="yellow"/>
        </w:rPr>
        <w:t>Queerness</w:t>
      </w:r>
      <w:r w:rsidRPr="00F41DE1">
        <w:t xml:space="preserve"> in the novel </w:t>
      </w:r>
      <w:r w:rsidRPr="00F25067">
        <w:rPr>
          <w:rStyle w:val="Emphasis"/>
          <w:sz w:val="28"/>
          <w:szCs w:val="28"/>
          <w:highlight w:val="yellow"/>
        </w:rPr>
        <w:t>marks the presence of a boundary</w:t>
      </w:r>
      <w:r w:rsidRPr="00F25067">
        <w:rPr>
          <w:rStyle w:val="Emphasis"/>
          <w:highlight w:val="yellow"/>
        </w:rPr>
        <w:t>, a threshold of translation between social fields</w:t>
      </w:r>
      <w:r w:rsidRPr="00F41DE1">
        <w:t xml:space="preserve">, </w:t>
      </w:r>
      <w:r w:rsidRPr="007F2208">
        <w:rPr>
          <w:u w:val="single"/>
        </w:rPr>
        <w:t>and its association with sexual deviance gestures toward a broader process whereby nonnuclear modes of family and household formation and nonreproductively directed forms of desire and pleasure are understood as expressive of ingrained, racialized tendencies toward backwardness</w:t>
      </w:r>
      <w:r w:rsidRPr="00F41DE1">
        <w:t xml:space="preserve">. As Michael Snyder has argued, by the time Sundown was written the term queer already connoted sexual abnormality, and he further explores the various forms of homoeroticism that permeate the text, indicating that “the absence of discourse on Chal’s sexuality [in analyses of the novel] indicates a problematic silence” (28).36 Yet, while bearing a sense of errant eroticism, the intimations of perversity surrounding Chal exceed the question of same- sex desire, drawing on extant associations of deviance with nonwhite populations as a sign of their lack of development toward civilization. Addressing the role of race in terminologies and genealogies of sexual abnormality, Marlon B. Ross argues, “While the perceived racial difference of an African or Asian male could be used to explain any putatively observed sexual deviance, </w:t>
      </w:r>
      <w:r w:rsidRPr="007F2208">
        <w:rPr>
          <w:u w:val="single"/>
        </w:rPr>
        <w:t>racial sameness became ground zero for the observed split between heterosexual and homosexual Anglo- Saxon men</w:t>
      </w:r>
      <w:r w:rsidRPr="00F41DE1">
        <w:t xml:space="preserve">,” “such that </w:t>
      </w:r>
      <w:r w:rsidRPr="00F25067">
        <w:rPr>
          <w:rStyle w:val="Emphasis"/>
          <w:highlight w:val="yellow"/>
        </w:rPr>
        <w:t>racial difference necessarily overdetermines the capacity for sexual deviance as a bodily affair</w:t>
      </w:r>
      <w:r w:rsidRPr="00F41DE1">
        <w:t xml:space="preserve">” (168). Similarly, Valerie Rohy suggests that </w:t>
      </w:r>
      <w:r w:rsidRPr="007F2208">
        <w:rPr>
          <w:rStyle w:val="Emphasis"/>
        </w:rPr>
        <w:t xml:space="preserve">the emergence of “straight time” as a “regular, linear, and unidirectional pattern” requires the production of “atavism”: “the fantasy of a straight time assailed by racial or sexual atavism actually produces the linear temporality that it takes as primary, the order that has been </w:t>
      </w:r>
      <w:proofErr w:type="gramStart"/>
      <w:r w:rsidRPr="007F2208">
        <w:rPr>
          <w:rStyle w:val="Emphasis"/>
        </w:rPr>
        <w:t>disrupted  .</w:t>
      </w:r>
      <w:proofErr w:type="gramEnd"/>
      <w:r w:rsidRPr="007F2208">
        <w:rPr>
          <w:rStyle w:val="Emphasis"/>
        </w:rPr>
        <w:t>  .  . by a perverse backwardness</w:t>
      </w:r>
      <w:r w:rsidRPr="00F41DE1">
        <w:t xml:space="preserve">” (xiv– xv).37 Within late nineteenth- and early twentiethcentury sexology and ethnology, the absence of nuclear family structures and lifelong, monogamous heteroconjugal desire marked people of color as less advanced. Within emergent </w:t>
      </w:r>
      <w:r w:rsidRPr="00F25067">
        <w:rPr>
          <w:rStyle w:val="Emphasis"/>
          <w:highlight w:val="yellow"/>
        </w:rPr>
        <w:t>anthropological conceptual frames</w:t>
      </w:r>
      <w:r w:rsidRPr="00F41DE1">
        <w:rPr>
          <w:highlight w:val="yellow"/>
        </w:rPr>
        <w:t>,</w:t>
      </w:r>
      <w:r w:rsidRPr="00F41DE1">
        <w:t xml:space="preserve"> which </w:t>
      </w:r>
      <w:r w:rsidRPr="00106653">
        <w:rPr>
          <w:rStyle w:val="Emphasis"/>
          <w:highlight w:val="yellow"/>
        </w:rPr>
        <w:t>were increasingly mobilized within</w:t>
      </w:r>
      <w:r w:rsidRPr="00DB4B68">
        <w:rPr>
          <w:rStyle w:val="Emphasis"/>
        </w:rPr>
        <w:t xml:space="preserve"> US federal Indian administrative and </w:t>
      </w:r>
      <w:r w:rsidRPr="00106653">
        <w:rPr>
          <w:rStyle w:val="Emphasis"/>
          <w:highlight w:val="yellow"/>
        </w:rPr>
        <w:t>policy discourses</w:t>
      </w:r>
      <w:r w:rsidRPr="00F41DE1">
        <w:t>, reprosexual marital union was conjoined with the acceptance of private property and construction of non- kinshiprelated governance as markers of progress toward the achievement of civilization.38 From this perspective, Chal’s queerness signals his supposed 50 SAIL · spring 2015 · Vol. 27, No. 1 Indian atavism with respect to allotment- instituted norms while pointing to the transposition of longstanding aspects of Osage sociality into the language of perversity.39</w:t>
      </w:r>
    </w:p>
    <w:p w14:paraId="0559FA41" w14:textId="77777777" w:rsidR="004C75DA" w:rsidRDefault="004C75DA" w:rsidP="004C75DA">
      <w:pPr>
        <w:pStyle w:val="Heading4"/>
      </w:pPr>
      <w:r>
        <w:t>Queer violence is articulated through a paradigm of settler colonialism</w:t>
      </w:r>
    </w:p>
    <w:p w14:paraId="67E23CB8" w14:textId="4EA21136" w:rsidR="004C75DA" w:rsidRPr="00A252BF" w:rsidRDefault="004C75DA" w:rsidP="00A252BF">
      <w:pPr>
        <w:pStyle w:val="Normal1"/>
        <w:rPr>
          <w:rStyle w:val="authors"/>
        </w:rPr>
      </w:pPr>
      <w:r>
        <w:rPr>
          <w:rStyle w:val="Style13ptBold"/>
        </w:rPr>
        <w:t xml:space="preserve">Rifkin </w:t>
      </w:r>
      <w:proofErr w:type="gramStart"/>
      <w:r>
        <w:rPr>
          <w:rStyle w:val="Style13ptBold"/>
        </w:rPr>
        <w:t>15</w:t>
      </w:r>
      <w:r w:rsidRPr="00A252BF">
        <w:rPr>
          <w:rStyle w:val="authors"/>
        </w:rPr>
        <w:t>( Mark</w:t>
      </w:r>
      <w:proofErr w:type="gramEnd"/>
      <w:r w:rsidRPr="00A252BF">
        <w:rPr>
          <w:rStyle w:val="authors"/>
        </w:rPr>
        <w:t xml:space="preserve"> Rifkin- Director of the Women's and Gender Studies Program and Professor of English at the University of North Carolina, Greensboro and the author of several books, including Settler Common Sense: Queerness and Everyday Colonialism in the American Renaissance.4/1/2015. Volume 27 Issue 1 page 37. “The Duration of the Land: The Queerness of Spacetime in Sundown” 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w:t>
      </w:r>
      <w:r w:rsidR="00A252BF">
        <w:rPr>
          <w:rStyle w:val="authors"/>
        </w:rPr>
        <w:t>//)</w:t>
      </w:r>
    </w:p>
    <w:p w14:paraId="114F6D72" w14:textId="69A0E1D0" w:rsidR="004C75DA" w:rsidRDefault="004C75DA" w:rsidP="00A252BF">
      <w:pPr>
        <w:pStyle w:val="Normal1"/>
      </w:pPr>
      <w:r w:rsidRPr="0024015E">
        <w:t xml:space="preserve">Moreover, </w:t>
      </w:r>
      <w:r w:rsidRPr="00D871DA">
        <w:rPr>
          <w:rStyle w:val="Emphasis"/>
          <w:highlight w:val="yellow"/>
        </w:rPr>
        <w:t>the text often marks the lived incommensurability of these different experiences of spacetime through figures of “queer”- ness</w:t>
      </w:r>
      <w:r w:rsidRPr="0024015E">
        <w:t xml:space="preserve">.10 </w:t>
      </w:r>
      <w:r w:rsidRPr="00A7462C">
        <w:rPr>
          <w:u w:val="single"/>
        </w:rPr>
        <w:t>The term signals a sense of being out- of- sync with Euramerican narratives of development, but it also marks the role of heteronormative conceptions of nuclear family property holding and racial identity/ inheritance in the legal dynamics of Osage allotment (and Indian policy more broadly</w:t>
      </w:r>
      <w:r w:rsidRPr="0024015E">
        <w:t xml:space="preserve">). Mathews’s </w:t>
      </w:r>
      <w:r w:rsidRPr="00464AE7">
        <w:rPr>
          <w:rStyle w:val="Emphasis"/>
        </w:rPr>
        <w:t>r</w:t>
      </w:r>
      <w:r w:rsidRPr="00D871DA">
        <w:rPr>
          <w:rStyle w:val="Emphasis"/>
          <w:highlight w:val="yellow"/>
        </w:rPr>
        <w:t>epeated invocation of queerness alludes to the linkage within sexological and popular discourses</w:t>
      </w:r>
      <w:r w:rsidRPr="0024015E">
        <w:t xml:space="preserve"> of people of color </w:t>
      </w:r>
      <w:r w:rsidRPr="00D871DA">
        <w:rPr>
          <w:rStyle w:val="Emphasis"/>
          <w:highlight w:val="yellow"/>
        </w:rPr>
        <w:t>with perversity</w:t>
      </w:r>
      <w:r w:rsidRPr="00464AE7">
        <w:rPr>
          <w:rStyle w:val="Emphasis"/>
        </w:rPr>
        <w:t xml:space="preserve"> </w:t>
      </w:r>
      <w:r w:rsidRPr="0024015E">
        <w:t xml:space="preserve">due to their supposedly less advanced forms of family formation and polymorphous desire. Sundown plays on this set of associations to suggest how Chal’s inability to “fit in,” including his supposed failure to be properly heterofamilially directed, might open onto a larger set of questions about </w:t>
      </w:r>
      <w:r w:rsidRPr="00464AE7">
        <w:rPr>
          <w:rStyle w:val="Emphasis"/>
        </w:rPr>
        <w:t xml:space="preserve">how the imposition of </w:t>
      </w:r>
      <w:r w:rsidRPr="00D871DA">
        <w:rPr>
          <w:rStyle w:val="Emphasis"/>
          <w:highlight w:val="yellow"/>
        </w:rPr>
        <w:t>US jurisdiction becomes naturalized by presenting its reordering of ordinary life as merely expressive of the normal temporality of procreation</w:t>
      </w:r>
      <w:r w:rsidRPr="0024015E">
        <w:t xml:space="preserve">. Conversely, 38 </w:t>
      </w:r>
      <w:proofErr w:type="gramStart"/>
      <w:r w:rsidRPr="0024015E">
        <w:t>SAIL</w:t>
      </w:r>
      <w:proofErr w:type="gramEnd"/>
      <w:r w:rsidRPr="0024015E">
        <w:t xml:space="preserve"> · spring 2015 · Vol. 27, No. 1 </w:t>
      </w:r>
      <w:r w:rsidRPr="00D871DA">
        <w:rPr>
          <w:rStyle w:val="Emphasis"/>
          <w:highlight w:val="yellow"/>
        </w:rPr>
        <w:t>such associations illustrate how Indigenous modes of history and placemaking are dismissed by coding them as an</w:t>
      </w:r>
      <w:r w:rsidRPr="00464AE7">
        <w:rPr>
          <w:rStyle w:val="Emphasis"/>
        </w:rPr>
        <w:t xml:space="preserve"> </w:t>
      </w:r>
      <w:r w:rsidRPr="00D871DA">
        <w:rPr>
          <w:rStyle w:val="Emphasis"/>
          <w:highlight w:val="yellow"/>
        </w:rPr>
        <w:t>enduring, racially transmitted incapacity for civilization</w:t>
      </w:r>
      <w:r w:rsidRPr="0024015E">
        <w:t>. In narrating Chal’s sensation of disorientation with respect to events unfolding around him, the novel suggests that his feeling of queerness within the social formations created by allotment indicates less an Indian inability to adapt (one attributable to a degree or mixture of “blood”) than continuing Osage connections to the land they inhabit</w:t>
      </w:r>
    </w:p>
    <w:p w14:paraId="17DF22C5" w14:textId="4FB97574" w:rsidR="004C75DA" w:rsidRDefault="004C75DA" w:rsidP="004C75DA">
      <w:pPr>
        <w:pStyle w:val="Heading4"/>
      </w:pPr>
      <w:r>
        <w:t>Permutation do both</w:t>
      </w:r>
    </w:p>
    <w:p w14:paraId="66459297" w14:textId="77777777" w:rsidR="004C75DA" w:rsidRPr="008C13CC" w:rsidRDefault="004C75DA" w:rsidP="004C75DA">
      <w:pPr>
        <w:pStyle w:val="NoSpacing"/>
        <w:rPr>
          <w:sz w:val="15"/>
        </w:rPr>
      </w:pPr>
      <w:r w:rsidRPr="008C13CC">
        <w:rPr>
          <w:sz w:val="13"/>
        </w:rPr>
        <w:t xml:space="preserve">Kyla Wazana </w:t>
      </w:r>
      <w:r w:rsidRPr="008C13CC">
        <w:rPr>
          <w:b/>
          <w:sz w:val="24"/>
        </w:rPr>
        <w:t xml:space="preserve">Tompkins </w:t>
      </w:r>
      <w:r w:rsidRPr="008C13CC">
        <w:rPr>
          <w:sz w:val="13"/>
        </w:rPr>
        <w:t>January 30</w:t>
      </w:r>
      <w:r w:rsidRPr="008C13CC">
        <w:rPr>
          <w:sz w:val="13"/>
          <w:vertAlign w:val="superscript"/>
        </w:rPr>
        <w:t>th</w:t>
      </w:r>
      <w:r w:rsidRPr="008C13CC">
        <w:rPr>
          <w:sz w:val="13"/>
        </w:rPr>
        <w:t>, 20</w:t>
      </w:r>
      <w:r w:rsidRPr="008C13CC">
        <w:rPr>
          <w:b/>
          <w:sz w:val="24"/>
        </w:rPr>
        <w:t xml:space="preserve">15 </w:t>
      </w:r>
      <w:r w:rsidRPr="008C13CC">
        <w:rPr>
          <w:sz w:val="15"/>
        </w:rPr>
        <w:t xml:space="preserve">– (“Intersections of Race, Gender, and Sexuality: Queer of Color </w:t>
      </w:r>
      <w:proofErr w:type="gramStart"/>
      <w:r w:rsidRPr="008C13CC">
        <w:rPr>
          <w:sz w:val="15"/>
        </w:rPr>
        <w:t>Critique ;</w:t>
      </w:r>
      <w:proofErr w:type="gramEnd"/>
      <w:r w:rsidRPr="008C13CC">
        <w:rPr>
          <w:sz w:val="15"/>
        </w:rPr>
        <w:t xml:space="preserve"> https://static1.squarespace.com/static/579b7bdb37c581ffa0508c20/t/5934e6d2f7e0ab04a7345270/1496639187438/KWTompkins_CambridgeCompanion_QOCC_QueerOfColorCritique.pdf</w:t>
      </w:r>
      <w:r>
        <w:rPr>
          <w:sz w:val="15"/>
        </w:rPr>
        <w:t>//DA)</w:t>
      </w:r>
    </w:p>
    <w:p w14:paraId="2489FC21" w14:textId="55B5586A" w:rsidR="00742FA3" w:rsidRDefault="004C75DA" w:rsidP="00A252BF">
      <w:pPr>
        <w:pStyle w:val="NoSpacing"/>
        <w:rPr>
          <w:rStyle w:val="Emphasis"/>
        </w:rPr>
      </w:pPr>
      <w:r w:rsidRPr="00060763">
        <w:rPr>
          <w:sz w:val="16"/>
        </w:rPr>
        <w:t xml:space="preserve">Although the phrase “queer of color critique” only came into usage recently, </w:t>
      </w:r>
      <w:r w:rsidRPr="00B10932">
        <w:rPr>
          <w:rStyle w:val="Emphasis"/>
        </w:rPr>
        <w:t>we can trace the origins of the collusion between constructions of race and sexuality in the Americas to the particular expression of sexual violence</w:t>
      </w:r>
      <w:r w:rsidRPr="00060763">
        <w:rPr>
          <w:sz w:val="16"/>
        </w:rPr>
        <w:t xml:space="preserve">, Christian </w:t>
      </w:r>
      <w:r w:rsidRPr="001A58F4">
        <w:rPr>
          <w:rStyle w:val="Emphasis"/>
        </w:rPr>
        <w:t>and colonial militarism</w:t>
      </w:r>
      <w:r w:rsidRPr="00060763">
        <w:rPr>
          <w:sz w:val="16"/>
        </w:rPr>
        <w:t xml:space="preserve">, and homophobic racism </w:t>
      </w:r>
      <w:r w:rsidRPr="00060763">
        <w:rPr>
          <w:rStyle w:val="Emphasis"/>
          <w:b w:val="0"/>
          <w:sz w:val="16"/>
          <w:u w:val="none"/>
        </w:rPr>
        <w:t>that came into existence during</w:t>
      </w:r>
      <w:r w:rsidRPr="001A58F4">
        <w:rPr>
          <w:rStyle w:val="Emphasis"/>
        </w:rPr>
        <w:t xml:space="preserve"> and that has survived since the colonial encoun- ters between Europeans, Africans, and indigenous peoples</w:t>
      </w:r>
      <w:r w:rsidRPr="00060763">
        <w:rPr>
          <w:sz w:val="16"/>
        </w:rPr>
        <w:t xml:space="preserve">.1 As scholars of settler colonialist discourse have shown, </w:t>
      </w:r>
      <w:r w:rsidRPr="001A58F4">
        <w:rPr>
          <w:rStyle w:val="Emphasis"/>
        </w:rPr>
        <w:t>violence toward and a fear of non-heteronormative sexualities</w:t>
      </w:r>
      <w:r w:rsidRPr="00060763">
        <w:rPr>
          <w:sz w:val="16"/>
        </w:rPr>
        <w:t xml:space="preserve"> (as de ned by Euro-American Christianity) </w:t>
      </w:r>
      <w:r w:rsidRPr="001A58F4">
        <w:rPr>
          <w:rStyle w:val="Emphasis"/>
        </w:rPr>
        <w:t xml:space="preserve">were firmly in place during the first centuries of the colonial encounter – particularly in the violence toward indigenous peoples who showed what was, for Europeans, nonnormative gender and sexual expression, including what we might now recognize as </w:t>
      </w:r>
      <w:r w:rsidRPr="001A58F4">
        <w:rPr>
          <w:rStyle w:val="Emphasis"/>
          <w:b w:val="0"/>
        </w:rPr>
        <w:t>same-sex oriented, inter- or</w:t>
      </w:r>
      <w:r w:rsidRPr="001A58F4">
        <w:rPr>
          <w:rStyle w:val="Emphasis"/>
        </w:rPr>
        <w:t xml:space="preserve"> transgendered ways of living.</w:t>
      </w:r>
      <w:r w:rsidRPr="00060763">
        <w:rPr>
          <w:sz w:val="16"/>
        </w:rPr>
        <w:t xml:space="preserve">2 This violence took place across the Americas, as Spanish, English, and French colonial forces sought to destroy the nations and cultures that were already in place by using </w:t>
      </w:r>
      <w:r w:rsidRPr="00D76AFB">
        <w:rPr>
          <w:rStyle w:val="Emphasis"/>
        </w:rPr>
        <w:t>geopolitical disruption</w:t>
      </w:r>
      <w:r w:rsidRPr="00060763">
        <w:rPr>
          <w:sz w:val="16"/>
        </w:rPr>
        <w:t xml:space="preserve"> (forced migration and the displacement of native peoples from their sovereign lands), the breaking up of family networks (native boarding schools </w:t>
      </w:r>
      <w:r w:rsidRPr="00D76AFB">
        <w:rPr>
          <w:rStyle w:val="Emphasis"/>
        </w:rPr>
        <w:t>and the sexualized and cultural violence that took place there</w:t>
      </w:r>
      <w:r w:rsidRPr="00EB007B">
        <w:rPr>
          <w:rStyle w:val="Emphasis"/>
          <w:b w:val="0"/>
          <w:u w:val="none"/>
        </w:rPr>
        <w:t>)</w:t>
      </w:r>
      <w:r w:rsidRPr="00EB007B">
        <w:rPr>
          <w:b/>
          <w:sz w:val="16"/>
        </w:rPr>
        <w:t>,</w:t>
      </w:r>
      <w:r w:rsidRPr="00060763">
        <w:rPr>
          <w:sz w:val="16"/>
        </w:rPr>
        <w:t xml:space="preserve"> disciplinary regimes (</w:t>
      </w:r>
      <w:r w:rsidRPr="00EB007B">
        <w:rPr>
          <w:rStyle w:val="Emphasis"/>
        </w:rPr>
        <w:t>the Inquisition and other colonial bodies that criminalized gender nonnormativity</w:t>
      </w:r>
      <w:r w:rsidRPr="00060763">
        <w:rPr>
          <w:sz w:val="16"/>
        </w:rPr>
        <w:t xml:space="preserve">, sodomy, and forms of same-sex desire), and bald, naked violence (for instance, Balboa’s setting of dogs upon indigenous peoples in what is now Peru for their “sins” of sexual transgression and dressing as women). </w:t>
      </w:r>
      <w:r w:rsidRPr="00EB007B">
        <w:rPr>
          <w:rStyle w:val="Emphasis"/>
        </w:rPr>
        <w:t>All of these actions laid the groundwork for a logic that framed indigenous peoples as feminized or animalistic, thereby installing European colonialism as patriarchal and heteronormative</w:t>
      </w:r>
      <w:r w:rsidRPr="00060763">
        <w:rPr>
          <w:sz w:val="16"/>
        </w:rPr>
        <w:t xml:space="preserve"> and, above all, claiming the modern category of “human” for European whites only. Thus,</w:t>
      </w:r>
      <w:r w:rsidRPr="001A7932">
        <w:rPr>
          <w:rStyle w:val="Emphasis"/>
        </w:rPr>
        <w:t xml:space="preserve"> as the foundational racial violences that underlie the modern nation-states that now comprise these continents were being laid down and concretized, categories of normative and nonnormative sexuality were constructed alongside</w:t>
      </w:r>
      <w:r w:rsidRPr="00060763">
        <w:rPr>
          <w:sz w:val="16"/>
        </w:rPr>
        <w:t xml:space="preserve"> and over them. Obviously these were not limited to indigenous peoples, given that similar forms of racialized aggression took place as part of the logic of chattel slavery and also recurred as sex pan- ics attached to later waves of immigration.3 Chattel slavery, for instance, sanctioned and even built into its own economic project sexual violences against African men, women, and children, who were at times categorized as breedable stock and therefore as nonhuman inventory holding a great deal of economic investment. </w:t>
      </w:r>
      <w:r w:rsidRPr="001A7932">
        <w:rPr>
          <w:rStyle w:val="Emphasis"/>
        </w:rPr>
        <w:t>Having been denied citizenship and therefore legibility as subjects who deserved protection under the law, slaves were seen as lacking the right to consent and control over their persons: to be a slave – male or female, adult or child – was to be available to white rape, and yet also to have that selfsame act denied as rape</w:t>
      </w:r>
      <w:r w:rsidRPr="00060763">
        <w:rPr>
          <w:sz w:val="16"/>
        </w:rPr>
        <w:t xml:space="preserve">. To be black then was to be always already sexualized as against white citizens and therefore to be always and already deviant.4 Throughout U.S. history, we can see similar legal, juridical, and disciplinary violence deployed against other racialized groups: in the immigration laws that restricted </w:t>
      </w:r>
      <w:r w:rsidRPr="00C83542">
        <w:rPr>
          <w:rStyle w:val="Emphasis"/>
        </w:rPr>
        <w:t xml:space="preserve">Asian women’s immigration to the United States and created bachelor societies of Asian American men as a cheap labor force, while also publicly deriding Asian men as both fem- inized and sexually dangerous, </w:t>
      </w:r>
      <w:r w:rsidRPr="00060763">
        <w:rPr>
          <w:sz w:val="16"/>
        </w:rPr>
        <w:t xml:space="preserve">for instance.5 Queer of color critique articulates queer theory from the heart of these and other histories, although at times it also intervenes in and complicates mainstream and Euro-American queer theory. For instance, by claiming the oceanic traumas and sensations of the middle passage – </w:t>
      </w:r>
      <w:r w:rsidRPr="00AF37F9">
        <w:rPr>
          <w:rStyle w:val="Emphasis"/>
        </w:rPr>
        <w:t>the time and space of the slave ship’s voyage from Africa to the Americas – as a site from which to theorize black queerness</w:t>
      </w:r>
      <w:r w:rsidRPr="00060763">
        <w:rPr>
          <w:sz w:val="16"/>
        </w:rPr>
        <w:t>, Omise’eke Natasha Tinsley notes that “ fluidity” has been a central symbol of queer theory for the past fifteen years: “[Q]ueer theory has harnessed the repetitive, unpredictable energy of currents, waves, and foam to smash and wash into bits many I’s from the gendered self to the sexed body, from heterocentric feminist speech to homonormative gay discourse.”6 Tinsley’s rethinking of uidity as a trope of queer theory demands that it be reworked from the point of view of its unexamined debt to the black Atlantic: “</w:t>
      </w:r>
      <w:r w:rsidRPr="00AF37F9">
        <w:rPr>
          <w:rStyle w:val="Emphasis"/>
        </w:rPr>
        <w:t>To become an expansively decolo- nizing practice, queer theory must adjust its vision to see what has been sub- merged in the process of unmarking whiteness and global northernness. ... In the black queer time and place of the door of no return,</w:t>
      </w:r>
      <w:r w:rsidRPr="00060763">
        <w:rPr>
          <w:sz w:val="16"/>
        </w:rPr>
        <w:t xml:space="preserve"> uid desire is neither purely metaphor nor purely luxury.”7 Tinsley’s important intervention places hemispheric African diasporic history at the productive heart of a decolonizing queer theory/practice. Grounding her argument in readings of the Caribbean writers Eliot Bliss, Dionne Brand, Mayotte Capecia, Michelle Cliff, and Ida Faubert, she argues that alongside these terrible – terror- lled and terrorizing – experiences of violence, forms of cultural, familial, and emotional expression emerged and survived, which testifies not only to the determined refusal of these many peoples to disappear but also to their ongoing political objections to the systems under which they labored. (And here we might also think of the more experimental work of Claude McKay, especially the 1929 novel </w:t>
      </w:r>
      <w:r w:rsidRPr="00060763">
        <w:rPr>
          <w:i/>
          <w:iCs/>
          <w:sz w:val="16"/>
        </w:rPr>
        <w:t>Banjo</w:t>
      </w:r>
      <w:r w:rsidRPr="00060763">
        <w:rPr>
          <w:sz w:val="16"/>
        </w:rPr>
        <w:t xml:space="preserve">, in which </w:t>
      </w:r>
      <w:r w:rsidRPr="00AF37F9">
        <w:rPr>
          <w:rStyle w:val="Emphasis"/>
        </w:rPr>
        <w:t>he celebrates and examines the migratory lives of African, Afro-Caribbean, and African American workers, folding diasporic homo- sociality into a radical critique of capital).</w:t>
      </w:r>
    </w:p>
    <w:p w14:paraId="6148B4FA" w14:textId="699854B7" w:rsidR="00A252BF" w:rsidRDefault="00A252BF" w:rsidP="00A252BF">
      <w:pPr>
        <w:pStyle w:val="Heading3"/>
      </w:pPr>
      <w:r>
        <w:t xml:space="preserve">AT Generic Links </w:t>
      </w:r>
    </w:p>
    <w:p w14:paraId="79C76D2E" w14:textId="7D15C847" w:rsidR="00A252BF" w:rsidRDefault="00A252BF" w:rsidP="00A252BF">
      <w:pPr>
        <w:pStyle w:val="Heading4"/>
      </w:pPr>
      <w:r>
        <w:t xml:space="preserve">On the Academy Link-- </w:t>
      </w:r>
      <w:r w:rsidRPr="00552789">
        <w:t>They’re missing a fundamental uniqueness question of the 1ac – indigenous scholarship is buried and concealed in the academy now through processes that aim to erase the history of settler colonialism – the 1ac does not feed the academy but unsettles it through an injection of insurgent indigenous scholarship that rewrites possibilities for change in the colonial state</w:t>
      </w:r>
      <w:r w:rsidR="00E23804">
        <w:t>.</w:t>
      </w:r>
    </w:p>
    <w:p w14:paraId="29EE1D9E" w14:textId="77777777" w:rsidR="00A252BF" w:rsidRPr="00A252BF" w:rsidRDefault="00A252BF" w:rsidP="00A252BF"/>
    <w:p w14:paraId="35690E73" w14:textId="41A6517D" w:rsidR="00A252BF" w:rsidRDefault="00A252BF" w:rsidP="00A252BF">
      <w:pPr>
        <w:pStyle w:val="Heading4"/>
      </w:pPr>
      <w:r>
        <w:t xml:space="preserve">On the Recognition Link-- </w:t>
      </w:r>
      <w:r w:rsidRPr="00552789">
        <w:t>We’re not a call to be recognized by the settler state, but rather a continuous process of haunting and unsettling the settler psyche that forces the settler state to come to grips with the specters of its colonial past – this type of recognition is uniquely good in the context of the affirmative because colonial violence in the status quo is enacted through an erasure of colonial history – the 1ac disrupts the current ethos of multiculturism and inclusivity through an injection of insurgent knowledge by tending to the specters that haunt the resolutional question</w:t>
      </w:r>
      <w:r w:rsidR="00E23804">
        <w:t>.</w:t>
      </w:r>
    </w:p>
    <w:p w14:paraId="31016D56" w14:textId="410D4641" w:rsidR="00E23804" w:rsidRDefault="00E23804" w:rsidP="00E23804">
      <w:pPr>
        <w:pStyle w:val="Heading2"/>
      </w:pPr>
      <w:r>
        <w:t>Impacts</w:t>
      </w:r>
    </w:p>
    <w:p w14:paraId="1ECC4F6A" w14:textId="77777777" w:rsidR="00E23804" w:rsidRPr="005B41DC" w:rsidRDefault="00E23804" w:rsidP="00E23804">
      <w:pPr>
        <w:pStyle w:val="Heading3"/>
      </w:pPr>
      <w:r>
        <w:t xml:space="preserve">Imperialism </w:t>
      </w:r>
    </w:p>
    <w:p w14:paraId="1F0F60D0" w14:textId="77777777" w:rsidR="00E23804" w:rsidRPr="00A259CA" w:rsidRDefault="00E23804" w:rsidP="00E23804">
      <w:pPr>
        <w:pStyle w:val="Heading4"/>
        <w:rPr>
          <w:rStyle w:val="Style13ptBold"/>
          <w:rFonts w:asciiTheme="majorHAnsi" w:hAnsiTheme="majorHAnsi"/>
          <w:b/>
        </w:rPr>
      </w:pPr>
      <w:r w:rsidRPr="00A259CA">
        <w:rPr>
          <w:rStyle w:val="Style13ptBold"/>
          <w:rFonts w:asciiTheme="majorHAnsi" w:hAnsiTheme="majorHAnsi"/>
          <w:b/>
        </w:rPr>
        <w:t>The U.S. continues to a</w:t>
      </w:r>
      <w:r>
        <w:rPr>
          <w:rStyle w:val="Style13ptBold"/>
          <w:rFonts w:asciiTheme="majorHAnsi" w:hAnsiTheme="majorHAnsi"/>
          <w:b/>
        </w:rPr>
        <w:t xml:space="preserve">ssault and exploit Native lands— i.e. Nuclear testing and dumping </w:t>
      </w:r>
    </w:p>
    <w:p w14:paraId="2C01D418" w14:textId="77777777" w:rsidR="00E23804" w:rsidRPr="00937875" w:rsidRDefault="00E23804" w:rsidP="00E23804">
      <w:pPr>
        <w:rPr>
          <w:rFonts w:asciiTheme="majorHAnsi" w:hAnsiTheme="majorHAnsi"/>
        </w:rPr>
      </w:pPr>
      <w:r w:rsidRPr="00937875">
        <w:rPr>
          <w:rStyle w:val="Style13ptBold"/>
          <w:rFonts w:asciiTheme="majorHAnsi" w:hAnsiTheme="majorHAnsi"/>
        </w:rPr>
        <w:t>Angel 91</w:t>
      </w:r>
      <w:r w:rsidRPr="00937875">
        <w:rPr>
          <w:rFonts w:asciiTheme="majorHAnsi" w:hAnsiTheme="majorHAnsi"/>
          <w:sz w:val="28"/>
        </w:rPr>
        <w:t xml:space="preserve"> </w:t>
      </w:r>
      <w:r w:rsidRPr="00937875">
        <w:rPr>
          <w:rFonts w:asciiTheme="majorHAnsi" w:hAnsiTheme="majorHAnsi"/>
        </w:rPr>
        <w:t xml:space="preserve">(Bradley an international leader in the environmental health and justice movement, working with communities to stop pollution threats and to promote pollution prevention) “The Toxic Threat to Indian Lands” Greenpeace 1991 </w:t>
      </w:r>
      <w:hyperlink r:id="rId25" w:history="1">
        <w:r w:rsidRPr="00937875">
          <w:rPr>
            <w:rFonts w:asciiTheme="majorHAnsi" w:hAnsiTheme="majorHAnsi"/>
          </w:rPr>
          <w:t>http://www.ejnet.org/ej/toxicthreattoindianlands.pdf</w:t>
        </w:r>
      </w:hyperlink>
      <w:r w:rsidRPr="00937875">
        <w:rPr>
          <w:rFonts w:asciiTheme="majorHAnsi" w:hAnsiTheme="majorHAnsi"/>
        </w:rPr>
        <w:t xml:space="preserve"> DOA: 8.11.16//KAE+GK)</w:t>
      </w:r>
    </w:p>
    <w:p w14:paraId="5D326FF6" w14:textId="77777777" w:rsidR="00E23804" w:rsidRDefault="00E23804" w:rsidP="00E23804">
      <w:pPr>
        <w:pStyle w:val="Normal1"/>
        <w:rPr>
          <w:rFonts w:ascii="Times New Roman" w:hAnsi="Times New Roman" w:cs="Times New Roman"/>
          <w:sz w:val="24"/>
          <w:u w:val="single"/>
        </w:rPr>
      </w:pPr>
      <w:r w:rsidRPr="00937875">
        <w:rPr>
          <w:rFonts w:ascii="Times New Roman" w:hAnsi="Times New Roman" w:cs="Times New Roman"/>
        </w:rPr>
        <w:t>Five hundred years ago explorer Christopher Col</w:t>
      </w:r>
      <w:r w:rsidRPr="00480790">
        <w:rPr>
          <w:rStyle w:val="serialtitle"/>
        </w:rPr>
        <w:t>umbus</w:t>
      </w:r>
      <w:r w:rsidRPr="00937875">
        <w:rPr>
          <w:rFonts w:ascii="Times New Roman" w:hAnsi="Times New Roman" w:cs="Times New Roman"/>
        </w:rPr>
        <w:t xml:space="preserve"> sailed from </w:t>
      </w:r>
      <w:r w:rsidRPr="00937875">
        <w:rPr>
          <w:rFonts w:ascii="Times New Roman" w:hAnsi="Times New Roman" w:cs="Times New Roman"/>
          <w:sz w:val="24"/>
          <w:highlight w:val="yellow"/>
          <w:u w:val="single"/>
        </w:rPr>
        <w:t>Europe, set</w:t>
      </w:r>
      <w:r w:rsidRPr="00937875">
        <w:rPr>
          <w:rFonts w:ascii="Times New Roman" w:hAnsi="Times New Roman" w:cs="Times New Roman"/>
          <w:sz w:val="24"/>
          <w:u w:val="single"/>
        </w:rPr>
        <w:t>ting</w:t>
      </w:r>
      <w:r w:rsidRPr="00937875">
        <w:rPr>
          <w:rFonts w:ascii="Times New Roman" w:hAnsi="Times New Roman" w:cs="Times New Roman"/>
        </w:rPr>
        <w:t xml:space="preserve"> </w:t>
      </w:r>
      <w:r w:rsidRPr="00937875">
        <w:rPr>
          <w:rFonts w:ascii="Times New Roman" w:hAnsi="Times New Roman" w:cs="Times New Roman"/>
          <w:sz w:val="24"/>
          <w:highlight w:val="yellow"/>
          <w:u w:val="single"/>
        </w:rPr>
        <w:t>in motion a series of events leading to the genocidal war on Indigenous people in</w:t>
      </w:r>
      <w:r w:rsidRPr="00937875">
        <w:rPr>
          <w:rFonts w:ascii="Times New Roman" w:hAnsi="Times New Roman" w:cs="Times New Roman"/>
          <w:sz w:val="24"/>
          <w:u w:val="single"/>
        </w:rPr>
        <w:t xml:space="preserve"> </w:t>
      </w:r>
      <w:r w:rsidRPr="00937875">
        <w:rPr>
          <w:rFonts w:ascii="Times New Roman" w:hAnsi="Times New Roman" w:cs="Times New Roman"/>
        </w:rPr>
        <w:t xml:space="preserve">whose </w:t>
      </w:r>
      <w:r w:rsidRPr="00937875">
        <w:rPr>
          <w:rFonts w:ascii="Times New Roman" w:hAnsi="Times New Roman" w:cs="Times New Roman"/>
          <w:sz w:val="24"/>
          <w:highlight w:val="yellow"/>
          <w:u w:val="single"/>
        </w:rPr>
        <w:t>land</w:t>
      </w:r>
      <w:r w:rsidRPr="00937875">
        <w:rPr>
          <w:rFonts w:ascii="Times New Roman" w:hAnsi="Times New Roman" w:cs="Times New Roman"/>
          <w:sz w:val="24"/>
          <w:u w:val="single"/>
        </w:rPr>
        <w:t xml:space="preserve"> he arrived </w:t>
      </w:r>
      <w:r w:rsidRPr="00937875">
        <w:rPr>
          <w:rFonts w:ascii="Times New Roman" w:hAnsi="Times New Roman" w:cs="Times New Roman"/>
          <w:sz w:val="24"/>
          <w:highlight w:val="yellow"/>
          <w:u w:val="single"/>
        </w:rPr>
        <w:t>uninvited</w:t>
      </w:r>
      <w:r w:rsidRPr="00937875">
        <w:rPr>
          <w:rFonts w:ascii="Times New Roman" w:hAnsi="Times New Roman" w:cs="Times New Roman"/>
        </w:rPr>
        <w:t xml:space="preserve">. Hoping to claim these already inhabited lands for European royalty, invading European armies plundered the civilizations they came upon. </w:t>
      </w:r>
      <w:r w:rsidRPr="00937875">
        <w:rPr>
          <w:rFonts w:ascii="Times New Roman" w:hAnsi="Times New Roman" w:cs="Times New Roman"/>
          <w:sz w:val="24"/>
          <w:u w:val="single"/>
        </w:rPr>
        <w:t xml:space="preserve">Untold </w:t>
      </w:r>
      <w:r w:rsidRPr="00937875">
        <w:rPr>
          <w:rFonts w:ascii="Times New Roman" w:hAnsi="Times New Roman" w:cs="Times New Roman"/>
          <w:sz w:val="24"/>
          <w:highlight w:val="yellow"/>
          <w:u w:val="single"/>
        </w:rPr>
        <w:t>millions of Indigenous people were killed and enslaved, their cultures</w:t>
      </w:r>
      <w:r w:rsidRPr="00937875">
        <w:rPr>
          <w:rFonts w:ascii="Times New Roman" w:hAnsi="Times New Roman" w:cs="Times New Roman"/>
          <w:sz w:val="24"/>
          <w:u w:val="single"/>
        </w:rPr>
        <w:t xml:space="preserve"> violently </w:t>
      </w:r>
      <w:r w:rsidRPr="00937875">
        <w:rPr>
          <w:rFonts w:ascii="Times New Roman" w:hAnsi="Times New Roman" w:cs="Times New Roman"/>
          <w:sz w:val="24"/>
          <w:highlight w:val="yellow"/>
          <w:u w:val="single"/>
        </w:rPr>
        <w:t>attacked</w:t>
      </w:r>
      <w:r w:rsidRPr="00937875">
        <w:rPr>
          <w:rFonts w:ascii="Times New Roman" w:hAnsi="Times New Roman" w:cs="Times New Roman"/>
          <w:sz w:val="24"/>
          <w:u w:val="single"/>
        </w:rPr>
        <w:t xml:space="preserve"> and their way of life changed forever.</w:t>
      </w:r>
      <w:r w:rsidRPr="00937875">
        <w:rPr>
          <w:rFonts w:ascii="Times New Roman" w:hAnsi="Times New Roman" w:cs="Times New Roman"/>
        </w:rPr>
        <w:t xml:space="preserve"> Five hundred years later, </w:t>
      </w:r>
      <w:r w:rsidRPr="00937875">
        <w:rPr>
          <w:rFonts w:ascii="Times New Roman" w:hAnsi="Times New Roman" w:cs="Times New Roman"/>
          <w:sz w:val="24"/>
          <w:highlight w:val="yellow"/>
          <w:u w:val="single"/>
        </w:rPr>
        <w:t>the exploitation and assault on Indigenous people and their land continues. Instead of conquistadors</w:t>
      </w:r>
      <w:r w:rsidRPr="00937875">
        <w:rPr>
          <w:rFonts w:ascii="Times New Roman" w:hAnsi="Times New Roman" w:cs="Times New Roman"/>
          <w:sz w:val="24"/>
          <w:u w:val="single"/>
        </w:rPr>
        <w:t xml:space="preserve"> </w:t>
      </w:r>
      <w:r w:rsidRPr="00937875">
        <w:rPr>
          <w:rFonts w:ascii="Times New Roman" w:hAnsi="Times New Roman" w:cs="Times New Roman"/>
        </w:rPr>
        <w:t xml:space="preserve">armed with weapons of destruction and war, </w:t>
      </w:r>
      <w:r w:rsidRPr="00937875">
        <w:rPr>
          <w:rFonts w:ascii="Times New Roman" w:hAnsi="Times New Roman" w:cs="Times New Roman"/>
          <w:sz w:val="24"/>
          <w:highlight w:val="yellow"/>
          <w:u w:val="single"/>
        </w:rPr>
        <w:t>the new assault is disguised as</w:t>
      </w:r>
      <w:r w:rsidRPr="00937875">
        <w:rPr>
          <w:rFonts w:ascii="Times New Roman" w:hAnsi="Times New Roman" w:cs="Times New Roman"/>
          <w:sz w:val="24"/>
          <w:highlight w:val="cyan"/>
          <w:u w:val="single"/>
        </w:rPr>
        <w:t xml:space="preserve"> </w:t>
      </w:r>
      <w:r w:rsidRPr="00937875">
        <w:rPr>
          <w:rFonts w:ascii="Times New Roman" w:hAnsi="Times New Roman" w:cs="Times New Roman"/>
          <w:sz w:val="24"/>
          <w:u w:val="single"/>
        </w:rPr>
        <w:t xml:space="preserve">“economic </w:t>
      </w:r>
      <w:r w:rsidRPr="00937875">
        <w:rPr>
          <w:rFonts w:ascii="Times New Roman" w:hAnsi="Times New Roman" w:cs="Times New Roman"/>
          <w:sz w:val="24"/>
          <w:highlight w:val="yellow"/>
          <w:u w:val="single"/>
        </w:rPr>
        <w:t>development”</w:t>
      </w:r>
      <w:r w:rsidRPr="00937875">
        <w:rPr>
          <w:rFonts w:ascii="Times New Roman" w:hAnsi="Times New Roman" w:cs="Times New Roman"/>
          <w:sz w:val="24"/>
          <w:u w:val="single"/>
        </w:rPr>
        <w:t xml:space="preserve"> promoted by entrepreneurs </w:t>
      </w:r>
      <w:r w:rsidRPr="00937875">
        <w:rPr>
          <w:rFonts w:ascii="Times New Roman" w:hAnsi="Times New Roman" w:cs="Times New Roman"/>
        </w:rPr>
        <w:t>pushing poisonous technologies</w:t>
      </w:r>
      <w:r w:rsidRPr="00937875">
        <w:rPr>
          <w:rFonts w:ascii="Times New Roman" w:hAnsi="Times New Roman" w:cs="Times New Roman"/>
          <w:sz w:val="24"/>
          <w:u w:val="single"/>
        </w:rPr>
        <w:t xml:space="preserve">. The </w:t>
      </w:r>
      <w:proofErr w:type="gramStart"/>
      <w:r w:rsidRPr="00937875">
        <w:rPr>
          <w:rFonts w:ascii="Times New Roman" w:hAnsi="Times New Roman" w:cs="Times New Roman"/>
          <w:sz w:val="24"/>
          <w:u w:val="single"/>
        </w:rPr>
        <w:t>modern day</w:t>
      </w:r>
      <w:proofErr w:type="gramEnd"/>
      <w:r w:rsidRPr="00937875">
        <w:rPr>
          <w:rFonts w:ascii="Times New Roman" w:hAnsi="Times New Roman" w:cs="Times New Roman"/>
          <w:sz w:val="24"/>
          <w:u w:val="single"/>
        </w:rPr>
        <w:t xml:space="preserve"> invaders from the waste disposal industry promise huge amounts of money, make vague promises about jobs, and make exaggerated and often false claims about the alleged safety of their dangerous proposals</w:t>
      </w:r>
      <w:r w:rsidRPr="00937875">
        <w:rPr>
          <w:rFonts w:ascii="Times New Roman" w:hAnsi="Times New Roman" w:cs="Times New Roman"/>
        </w:rPr>
        <w:t xml:space="preserve">. Frustrated by intense grassroots opposition and complex permitting procedures in other communities across the United States, the waste disposal industry and </w:t>
      </w:r>
      <w:r w:rsidRPr="00937875">
        <w:rPr>
          <w:rFonts w:ascii="Times New Roman" w:hAnsi="Times New Roman" w:cs="Times New Roman"/>
          <w:b/>
          <w:sz w:val="24"/>
          <w:highlight w:val="yellow"/>
          <w:u w:val="single"/>
        </w:rPr>
        <w:t>the U.S.</w:t>
      </w:r>
      <w:r w:rsidRPr="00937875">
        <w:rPr>
          <w:rFonts w:ascii="Times New Roman" w:hAnsi="Times New Roman" w:cs="Times New Roman"/>
        </w:rPr>
        <w:t xml:space="preserve"> government</w:t>
      </w:r>
      <w:r w:rsidRPr="00937875">
        <w:rPr>
          <w:rFonts w:ascii="Times New Roman" w:hAnsi="Times New Roman" w:cs="Times New Roman"/>
          <w:sz w:val="24"/>
          <w:u w:val="single"/>
        </w:rPr>
        <w:t xml:space="preserve"> </w:t>
      </w:r>
      <w:r w:rsidRPr="00937875">
        <w:rPr>
          <w:rFonts w:ascii="Times New Roman" w:hAnsi="Times New Roman" w:cs="Times New Roman"/>
          <w:b/>
          <w:sz w:val="24"/>
          <w:u w:val="single"/>
        </w:rPr>
        <w:t xml:space="preserve">have </w:t>
      </w:r>
      <w:r w:rsidRPr="00937875">
        <w:rPr>
          <w:rFonts w:ascii="Times New Roman" w:hAnsi="Times New Roman" w:cs="Times New Roman"/>
          <w:b/>
          <w:sz w:val="24"/>
          <w:highlight w:val="yellow"/>
          <w:u w:val="single"/>
        </w:rPr>
        <w:t>set their aim on</w:t>
      </w:r>
      <w:r w:rsidRPr="00937875">
        <w:rPr>
          <w:rFonts w:ascii="Times New Roman" w:hAnsi="Times New Roman" w:cs="Times New Roman"/>
          <w:b/>
          <w:sz w:val="24"/>
          <w:u w:val="single"/>
        </w:rPr>
        <w:t xml:space="preserve"> what they believe to be </w:t>
      </w:r>
      <w:r w:rsidRPr="00937875">
        <w:rPr>
          <w:rFonts w:ascii="Times New Roman" w:hAnsi="Times New Roman" w:cs="Times New Roman"/>
          <w:b/>
          <w:sz w:val="24"/>
          <w:highlight w:val="yellow"/>
          <w:u w:val="single"/>
        </w:rPr>
        <w:t>the most vulnerable segment</w:t>
      </w:r>
      <w:r w:rsidRPr="00937875">
        <w:rPr>
          <w:rFonts w:ascii="Times New Roman" w:hAnsi="Times New Roman" w:cs="Times New Roman"/>
          <w:b/>
          <w:sz w:val="24"/>
          <w:u w:val="single"/>
        </w:rPr>
        <w:t xml:space="preserve"> of society:</w:t>
      </w:r>
      <w:r w:rsidRPr="00937875">
        <w:rPr>
          <w:rFonts w:ascii="Times New Roman" w:hAnsi="Times New Roman" w:cs="Times New Roman"/>
        </w:rPr>
        <w:t xml:space="preserve"> Indian people and </w:t>
      </w:r>
      <w:r w:rsidRPr="00937875">
        <w:rPr>
          <w:rFonts w:ascii="Times New Roman" w:hAnsi="Times New Roman" w:cs="Times New Roman"/>
          <w:b/>
          <w:sz w:val="24"/>
          <w:highlight w:val="yellow"/>
          <w:u w:val="single"/>
        </w:rPr>
        <w:t>Indian land</w:t>
      </w:r>
      <w:r w:rsidRPr="00937875">
        <w:rPr>
          <w:rFonts w:ascii="Times New Roman" w:hAnsi="Times New Roman" w:cs="Times New Roman"/>
          <w:b/>
          <w:sz w:val="24"/>
          <w:u w:val="single"/>
        </w:rPr>
        <w:t xml:space="preserve">. </w:t>
      </w:r>
      <w:r w:rsidRPr="00937875">
        <w:rPr>
          <w:rFonts w:ascii="Times New Roman" w:hAnsi="Times New Roman" w:cs="Times New Roman"/>
          <w:sz w:val="24"/>
          <w:u w:val="single"/>
        </w:rPr>
        <w:t xml:space="preserve">Today, </w:t>
      </w:r>
      <w:r w:rsidRPr="00937875">
        <w:rPr>
          <w:rFonts w:ascii="Times New Roman" w:hAnsi="Times New Roman" w:cs="Times New Roman"/>
          <w:sz w:val="24"/>
          <w:highlight w:val="yellow"/>
          <w:u w:val="single"/>
        </w:rPr>
        <w:t>hundreds of Indian Nations</w:t>
      </w:r>
      <w:r w:rsidRPr="00937875">
        <w:rPr>
          <w:rFonts w:ascii="Times New Roman" w:hAnsi="Times New Roman" w:cs="Times New Roman"/>
        </w:rPr>
        <w:t xml:space="preserve"> (Tribes) </w:t>
      </w:r>
      <w:r w:rsidRPr="00937875">
        <w:rPr>
          <w:rFonts w:ascii="Times New Roman" w:hAnsi="Times New Roman" w:cs="Times New Roman"/>
          <w:sz w:val="24"/>
          <w:highlight w:val="yellow"/>
          <w:u w:val="single"/>
        </w:rPr>
        <w:t>are</w:t>
      </w:r>
      <w:r w:rsidRPr="00937875">
        <w:rPr>
          <w:rFonts w:ascii="Times New Roman" w:hAnsi="Times New Roman" w:cs="Times New Roman"/>
          <w:sz w:val="24"/>
          <w:u w:val="single"/>
        </w:rPr>
        <w:t xml:space="preserve"> being </w:t>
      </w:r>
      <w:r w:rsidRPr="00937875">
        <w:rPr>
          <w:rFonts w:ascii="Times New Roman" w:hAnsi="Times New Roman" w:cs="Times New Roman"/>
          <w:sz w:val="24"/>
          <w:highlight w:val="yellow"/>
          <w:u w:val="single"/>
        </w:rPr>
        <w:t>approached by</w:t>
      </w:r>
      <w:r w:rsidRPr="00937875">
        <w:rPr>
          <w:rFonts w:ascii="Times New Roman" w:hAnsi="Times New Roman" w:cs="Times New Roman"/>
          <w:sz w:val="24"/>
          <w:u w:val="single"/>
        </w:rPr>
        <w:t xml:space="preserve"> both the </w:t>
      </w:r>
      <w:r w:rsidRPr="00937875">
        <w:rPr>
          <w:rFonts w:ascii="Times New Roman" w:hAnsi="Times New Roman" w:cs="Times New Roman"/>
          <w:sz w:val="24"/>
          <w:highlight w:val="yellow"/>
          <w:u w:val="single"/>
        </w:rPr>
        <w:t>waste</w:t>
      </w:r>
      <w:r w:rsidRPr="00937875">
        <w:rPr>
          <w:rFonts w:ascii="Times New Roman" w:hAnsi="Times New Roman" w:cs="Times New Roman"/>
          <w:sz w:val="24"/>
          <w:u w:val="single"/>
        </w:rPr>
        <w:t xml:space="preserve"> disposal </w:t>
      </w:r>
      <w:r w:rsidRPr="00937875">
        <w:rPr>
          <w:rFonts w:ascii="Times New Roman" w:hAnsi="Times New Roman" w:cs="Times New Roman"/>
          <w:sz w:val="24"/>
          <w:highlight w:val="yellow"/>
          <w:u w:val="single"/>
        </w:rPr>
        <w:t>industry and</w:t>
      </w:r>
      <w:r w:rsidRPr="00937875">
        <w:rPr>
          <w:rFonts w:ascii="Times New Roman" w:hAnsi="Times New Roman" w:cs="Times New Roman"/>
          <w:sz w:val="24"/>
          <w:u w:val="single"/>
        </w:rPr>
        <w:t xml:space="preserve"> the </w:t>
      </w:r>
      <w:r w:rsidRPr="00937875">
        <w:rPr>
          <w:rFonts w:ascii="Times New Roman" w:hAnsi="Times New Roman" w:cs="Times New Roman"/>
          <w:sz w:val="24"/>
          <w:highlight w:val="yellow"/>
          <w:u w:val="single"/>
        </w:rPr>
        <w:t>United States Government in search of</w:t>
      </w:r>
      <w:r w:rsidRPr="00937875">
        <w:rPr>
          <w:rFonts w:ascii="Times New Roman" w:hAnsi="Times New Roman" w:cs="Times New Roman"/>
          <w:sz w:val="24"/>
          <w:u w:val="single"/>
        </w:rPr>
        <w:t xml:space="preserve"> new </w:t>
      </w:r>
      <w:r w:rsidRPr="00937875">
        <w:rPr>
          <w:rFonts w:ascii="Times New Roman" w:hAnsi="Times New Roman" w:cs="Times New Roman"/>
          <w:sz w:val="24"/>
          <w:highlight w:val="yellow"/>
          <w:u w:val="single"/>
        </w:rPr>
        <w:t>dumping grounds for</w:t>
      </w:r>
      <w:r w:rsidRPr="00937875">
        <w:rPr>
          <w:rFonts w:ascii="Times New Roman" w:hAnsi="Times New Roman" w:cs="Times New Roman"/>
          <w:sz w:val="24"/>
          <w:u w:val="single"/>
        </w:rPr>
        <w:t xml:space="preserve"> the unwanted </w:t>
      </w:r>
      <w:r w:rsidRPr="00937875">
        <w:rPr>
          <w:rFonts w:ascii="Times New Roman" w:hAnsi="Times New Roman" w:cs="Times New Roman"/>
          <w:sz w:val="24"/>
          <w:highlight w:val="yellow"/>
          <w:u w:val="single"/>
        </w:rPr>
        <w:t>toxic, nuclear</w:t>
      </w:r>
      <w:r w:rsidRPr="00937875">
        <w:rPr>
          <w:rFonts w:ascii="Times New Roman" w:hAnsi="Times New Roman" w:cs="Times New Roman"/>
          <w:sz w:val="24"/>
          <w:u w:val="single"/>
        </w:rPr>
        <w:t xml:space="preserve">, medical and solid </w:t>
      </w:r>
      <w:r w:rsidRPr="00937875">
        <w:rPr>
          <w:rFonts w:ascii="Times New Roman" w:hAnsi="Times New Roman" w:cs="Times New Roman"/>
          <w:sz w:val="24"/>
          <w:highlight w:val="yellow"/>
          <w:u w:val="single"/>
        </w:rPr>
        <w:t>waste</w:t>
      </w:r>
      <w:r w:rsidRPr="00937875">
        <w:rPr>
          <w:rFonts w:ascii="Times New Roman" w:hAnsi="Times New Roman" w:cs="Times New Roman"/>
        </w:rPr>
        <w:t xml:space="preserve"> of industrial society. </w:t>
      </w:r>
      <w:r w:rsidRPr="00937875">
        <w:rPr>
          <w:rFonts w:ascii="Times New Roman" w:hAnsi="Times New Roman" w:cs="Times New Roman"/>
          <w:sz w:val="24"/>
          <w:u w:val="single"/>
        </w:rPr>
        <w:t xml:space="preserve">Hoping to take advantage of the devastating chronic unemployment, pervasive poverty and sovereign status of Indian Nations, the waste disposal industry and </w:t>
      </w:r>
      <w:r w:rsidRPr="00937875">
        <w:rPr>
          <w:rFonts w:ascii="Times New Roman" w:hAnsi="Times New Roman" w:cs="Times New Roman"/>
          <w:sz w:val="24"/>
          <w:highlight w:val="yellow"/>
          <w:u w:val="single"/>
        </w:rPr>
        <w:t>the U.S. government have embarked on an all-out effort to site</w:t>
      </w:r>
      <w:r w:rsidRPr="00937875">
        <w:rPr>
          <w:rFonts w:ascii="Times New Roman" w:hAnsi="Times New Roman" w:cs="Times New Roman"/>
          <w:sz w:val="24"/>
          <w:u w:val="single"/>
        </w:rPr>
        <w:t xml:space="preserve"> incinerators, landfills, </w:t>
      </w:r>
      <w:r w:rsidRPr="00937875">
        <w:rPr>
          <w:rFonts w:ascii="Times New Roman" w:hAnsi="Times New Roman" w:cs="Times New Roman"/>
          <w:sz w:val="24"/>
          <w:highlight w:val="yellow"/>
          <w:u w:val="single"/>
        </w:rPr>
        <w:t>nuclear waste storage facilities</w:t>
      </w:r>
      <w:r w:rsidRPr="00937875">
        <w:rPr>
          <w:rFonts w:ascii="Times New Roman" w:hAnsi="Times New Roman" w:cs="Times New Roman"/>
          <w:sz w:val="24"/>
          <w:u w:val="single"/>
        </w:rPr>
        <w:t xml:space="preserve"> and similar polluting industries </w:t>
      </w:r>
      <w:r w:rsidRPr="00937875">
        <w:rPr>
          <w:rFonts w:ascii="Times New Roman" w:hAnsi="Times New Roman" w:cs="Times New Roman"/>
          <w:sz w:val="24"/>
          <w:highlight w:val="yellow"/>
          <w:u w:val="single"/>
        </w:rPr>
        <w:t>on Tribal land</w:t>
      </w:r>
      <w:r w:rsidRPr="00937875">
        <w:rPr>
          <w:rFonts w:ascii="Times New Roman" w:hAnsi="Times New Roman" w:cs="Times New Roman"/>
          <w:sz w:val="24"/>
          <w:u w:val="single"/>
        </w:rPr>
        <w:t>. The</w:t>
      </w:r>
      <w:r w:rsidRPr="00937875">
        <w:rPr>
          <w:rFonts w:ascii="Times New Roman" w:hAnsi="Times New Roman" w:cs="Times New Roman"/>
        </w:rPr>
        <w:t xml:space="preserve"> waste </w:t>
      </w:r>
      <w:r w:rsidRPr="00937875">
        <w:rPr>
          <w:rFonts w:ascii="Times New Roman" w:hAnsi="Times New Roman" w:cs="Times New Roman"/>
          <w:sz w:val="24"/>
          <w:u w:val="single"/>
        </w:rPr>
        <w:t>industry</w:t>
      </w:r>
      <w:r w:rsidRPr="00937875">
        <w:rPr>
          <w:rFonts w:ascii="Times New Roman" w:hAnsi="Times New Roman" w:cs="Times New Roman"/>
        </w:rPr>
        <w:t xml:space="preserve"> strenuously </w:t>
      </w:r>
      <w:r w:rsidRPr="00937875">
        <w:rPr>
          <w:rFonts w:ascii="Times New Roman" w:hAnsi="Times New Roman" w:cs="Times New Roman"/>
          <w:sz w:val="24"/>
          <w:u w:val="single"/>
        </w:rPr>
        <w:t>denies that they are targeting Indian lands, and</w:t>
      </w:r>
      <w:r w:rsidRPr="00937875">
        <w:rPr>
          <w:rFonts w:ascii="Times New Roman" w:hAnsi="Times New Roman" w:cs="Times New Roman"/>
        </w:rPr>
        <w:t xml:space="preserve"> U.S. Environmental Protection Agency and Bureau of Indian Affairs </w:t>
      </w:r>
      <w:r w:rsidRPr="00937875">
        <w:rPr>
          <w:rFonts w:ascii="Times New Roman" w:hAnsi="Times New Roman" w:cs="Times New Roman"/>
          <w:sz w:val="24"/>
          <w:highlight w:val="yellow"/>
          <w:u w:val="single"/>
        </w:rPr>
        <w:t>officials downplay</w:t>
      </w:r>
      <w:r w:rsidRPr="00937875">
        <w:rPr>
          <w:rFonts w:ascii="Times New Roman" w:hAnsi="Times New Roman" w:cs="Times New Roman"/>
        </w:rPr>
        <w:t xml:space="preserve"> and underestimate </w:t>
      </w:r>
      <w:r w:rsidRPr="00937875">
        <w:rPr>
          <w:rFonts w:ascii="Times New Roman" w:hAnsi="Times New Roman" w:cs="Times New Roman"/>
          <w:sz w:val="24"/>
          <w:highlight w:val="yellow"/>
          <w:u w:val="single"/>
        </w:rPr>
        <w:t>the extent of industry’s efforts</w:t>
      </w:r>
      <w:r w:rsidRPr="00937875">
        <w:rPr>
          <w:rFonts w:ascii="Times New Roman" w:hAnsi="Times New Roman" w:cs="Times New Roman"/>
          <w:highlight w:val="yellow"/>
        </w:rPr>
        <w:t xml:space="preserve">: </w:t>
      </w:r>
      <w:r w:rsidRPr="00937875">
        <w:rPr>
          <w:rFonts w:ascii="Times New Roman" w:hAnsi="Times New Roman" w:cs="Times New Roman"/>
          <w:sz w:val="24"/>
          <w:highlight w:val="yellow"/>
          <w:u w:val="single"/>
        </w:rPr>
        <w:t>the facts</w:t>
      </w:r>
      <w:r w:rsidRPr="00937875">
        <w:rPr>
          <w:rFonts w:ascii="Times New Roman" w:hAnsi="Times New Roman" w:cs="Times New Roman"/>
        </w:rPr>
        <w:t xml:space="preserve">, however, contradict the waste industry’s claims and instead </w:t>
      </w:r>
      <w:r w:rsidRPr="00937875">
        <w:rPr>
          <w:rFonts w:ascii="Times New Roman" w:hAnsi="Times New Roman" w:cs="Times New Roman"/>
          <w:b/>
          <w:sz w:val="24"/>
          <w:highlight w:val="yellow"/>
          <w:u w:val="single"/>
        </w:rPr>
        <w:t>reveal a concerted effort to turn Indian lands into the dumping grounds for America’s poisons</w:t>
      </w:r>
      <w:r w:rsidRPr="00937875">
        <w:rPr>
          <w:rFonts w:ascii="Times New Roman" w:hAnsi="Times New Roman" w:cs="Times New Roman"/>
          <w:b/>
          <w:sz w:val="24"/>
          <w:u w:val="single"/>
        </w:rPr>
        <w:t>.</w:t>
      </w:r>
      <w:r w:rsidRPr="00937875">
        <w:rPr>
          <w:rFonts w:ascii="Times New Roman" w:hAnsi="Times New Roman" w:cs="Times New Roman"/>
        </w:rPr>
        <w:t xml:space="preserve"> Established companies such as Bechtel and Waste Tech (a subsidiary of Amoco Oil) have been joined by fly-by-night operators hoping to get rich quick </w:t>
      </w:r>
      <w:r w:rsidRPr="00937875">
        <w:rPr>
          <w:rFonts w:ascii="Times New Roman" w:hAnsi="Times New Roman" w:cs="Times New Roman"/>
          <w:b/>
          <w:sz w:val="24"/>
          <w:u w:val="single"/>
        </w:rPr>
        <w:t xml:space="preserve">by </w:t>
      </w:r>
      <w:r w:rsidRPr="00937875">
        <w:rPr>
          <w:rFonts w:ascii="Times New Roman" w:hAnsi="Times New Roman" w:cs="Times New Roman"/>
          <w:b/>
          <w:sz w:val="24"/>
          <w:highlight w:val="yellow"/>
          <w:u w:val="single"/>
        </w:rPr>
        <w:t>turning the last remaining land still controlled by Indian people into</w:t>
      </w:r>
      <w:r w:rsidRPr="00937875">
        <w:rPr>
          <w:rFonts w:ascii="Times New Roman" w:hAnsi="Times New Roman" w:cs="Times New Roman"/>
          <w:b/>
          <w:sz w:val="24"/>
          <w:u w:val="single"/>
        </w:rPr>
        <w:t xml:space="preserve"> America’s new </w:t>
      </w:r>
      <w:r w:rsidRPr="00937875">
        <w:rPr>
          <w:rFonts w:ascii="Times New Roman" w:hAnsi="Times New Roman" w:cs="Times New Roman"/>
          <w:b/>
          <w:sz w:val="24"/>
          <w:highlight w:val="yellow"/>
          <w:u w:val="single"/>
        </w:rPr>
        <w:t>dumping ground</w:t>
      </w:r>
      <w:r w:rsidRPr="00937875">
        <w:rPr>
          <w:rFonts w:ascii="Times New Roman" w:hAnsi="Times New Roman" w:cs="Times New Roman"/>
          <w:b/>
          <w:sz w:val="24"/>
          <w:u w:val="single"/>
        </w:rPr>
        <w:t xml:space="preserve">. </w:t>
      </w:r>
      <w:r w:rsidRPr="00937875">
        <w:rPr>
          <w:rFonts w:ascii="Times New Roman" w:hAnsi="Times New Roman" w:cs="Times New Roman"/>
        </w:rPr>
        <w:t xml:space="preserve">For example, lawyers for Bechtel have approached numerous tribes offering everything from hazardous and solid waste to nuclear waste dumps to nuclear power plants. A Waste Tech representative even admitted publicly during a meeting on the Kaibab-Paiute Reservation (located near the Arizona-Utah border) that their company hoped to site five commercial hazardous waste incinerators on five geographically distinct Indian Reservations in the United States. Waste Tech has publicly admitted to contacting about 15 tribes as of mid-1990, according to Ted Bryant, a Choctaw Cherokee Indian who is a middle man in some of the deals involving Waste Tech (reported in the St. Louis Post Dispatch, July 15, 1990). The overtures of the waste industry initially succeeded in making inroads with numerous tribal officials and governments. Many agreements were signed between company and tribal officials giving the initial go-ahead for proposed waste disposal facilities, usually without the knowledge or consent of the Tribal membership. </w:t>
      </w:r>
      <w:r w:rsidRPr="00937875">
        <w:rPr>
          <w:rFonts w:ascii="Times New Roman" w:hAnsi="Times New Roman" w:cs="Times New Roman"/>
          <w:sz w:val="24"/>
          <w:u w:val="single"/>
        </w:rPr>
        <w:t xml:space="preserve">As the truth about the serious threats posed by these projects to the </w:t>
      </w:r>
      <w:proofErr w:type="gramStart"/>
      <w:r w:rsidRPr="00937875">
        <w:rPr>
          <w:rFonts w:ascii="Times New Roman" w:hAnsi="Times New Roman" w:cs="Times New Roman"/>
          <w:sz w:val="24"/>
          <w:u w:val="single"/>
        </w:rPr>
        <w:t>peoples</w:t>
      </w:r>
      <w:proofErr w:type="gramEnd"/>
      <w:r w:rsidRPr="00937875">
        <w:rPr>
          <w:rFonts w:ascii="Times New Roman" w:hAnsi="Times New Roman" w:cs="Times New Roman"/>
          <w:sz w:val="24"/>
          <w:u w:val="single"/>
        </w:rPr>
        <w:t xml:space="preserve"> health, environment, culture, traditions and sovereignty becomes known, resistance by Indian people has spread rapidly.</w:t>
      </w:r>
    </w:p>
    <w:p w14:paraId="72FE2900" w14:textId="77777777" w:rsidR="00E23804" w:rsidRPr="005B41DC" w:rsidRDefault="00E23804" w:rsidP="00E23804">
      <w:pPr>
        <w:pStyle w:val="Heading4"/>
      </w:pPr>
      <w:r w:rsidRPr="005B41DC">
        <w:t xml:space="preserve">From carpet bombing to the hearts and minds project, settlers utilize the doctrine of Terra Nullius in it’s continuing </w:t>
      </w:r>
      <w:r>
        <w:t xml:space="preserve">projects of western imperialism </w:t>
      </w:r>
    </w:p>
    <w:p w14:paraId="1B77CFC6" w14:textId="77777777" w:rsidR="00E23804" w:rsidRPr="00497C1C" w:rsidRDefault="00E23804" w:rsidP="00E23804">
      <w:pPr>
        <w:shd w:val="clear" w:color="auto" w:fill="FFFFFF"/>
        <w:spacing w:before="120" w:after="120" w:line="336" w:lineRule="atLeast"/>
        <w:jc w:val="both"/>
        <w:rPr>
          <w:rFonts w:eastAsia="Times New Roman"/>
          <w:szCs w:val="16"/>
        </w:rPr>
      </w:pPr>
      <w:r w:rsidRPr="00670781">
        <w:rPr>
          <w:rStyle w:val="Style13ptBold"/>
        </w:rPr>
        <w:t>Tuck and Yang 2012</w:t>
      </w:r>
      <w:r w:rsidRPr="00497C1C">
        <w:rPr>
          <w:rFonts w:eastAsia="Times New Roman"/>
          <w:b/>
        </w:rPr>
        <w:t xml:space="preserve"> </w:t>
      </w:r>
      <w:r w:rsidRPr="00497C1C">
        <w:rPr>
          <w:rFonts w:eastAsia="Times New Roman"/>
          <w:szCs w:val="16"/>
        </w:rPr>
        <w:t xml:space="preserve">[Eve, Assistant Professor of Educational Foundations and Coordinator </w:t>
      </w:r>
      <w:proofErr w:type="gramStart"/>
      <w:r w:rsidRPr="00497C1C">
        <w:rPr>
          <w:rFonts w:eastAsia="Times New Roman"/>
          <w:szCs w:val="16"/>
        </w:rPr>
        <w:t>of  Native</w:t>
      </w:r>
      <w:proofErr w:type="gramEnd"/>
      <w:r w:rsidRPr="00497C1C">
        <w:rPr>
          <w:rFonts w:eastAsia="Times New Roman"/>
          <w:szCs w:val="16"/>
        </w:rPr>
        <w:t xml:space="preserve"> American Studies Program at State University of New York at New Paltz; K. Wayne, Assistant Professor of Ethnic Studies at University of California, San Diego. "Decolonization is not a metaphor." Decolonization: Indigeneity, Education 26 Society Vol. 1, No. 1, 2012, pp. 1-</w:t>
      </w:r>
      <w:r w:rsidRPr="00497C1C">
        <w:rPr>
          <w:rFonts w:eastAsia="Times New Roman"/>
          <w:szCs w:val="16"/>
        </w:rPr>
        <w:softHyphen/>
        <w:t>?40 Pg 31-35]</w:t>
      </w:r>
    </w:p>
    <w:p w14:paraId="5E6AB2A0" w14:textId="77777777" w:rsidR="00E23804" w:rsidRDefault="00E23804" w:rsidP="00E23804">
      <w:pPr>
        <w:shd w:val="clear" w:color="auto" w:fill="FFFFFF"/>
        <w:spacing w:before="120" w:after="120" w:line="240" w:lineRule="auto"/>
        <w:jc w:val="both"/>
        <w:rPr>
          <w:rFonts w:eastAsia="Times New Roman"/>
          <w:iCs/>
          <w:sz w:val="14"/>
        </w:rPr>
      </w:pPr>
      <w:r w:rsidRPr="00497C1C">
        <w:rPr>
          <w:rFonts w:eastAsia="Times New Roman"/>
          <w:b/>
          <w:u w:val="single"/>
        </w:rPr>
        <w:t>Incommensurability is an acknowledgement that decolonization will require a change in the order of the world</w:t>
      </w:r>
      <w:r w:rsidRPr="00497C1C">
        <w:rPr>
          <w:rFonts w:eastAsia="Times New Roman"/>
          <w:iCs/>
          <w:color w:val="000000"/>
          <w:sz w:val="14"/>
        </w:rPr>
        <w:t xml:space="preserve"> (Fanon, 1963). </w:t>
      </w:r>
      <w:r w:rsidRPr="00497C1C">
        <w:rPr>
          <w:rFonts w:eastAsia="Times New Roman"/>
          <w:b/>
          <w:u w:val="single"/>
        </w:rPr>
        <w:t>This is not to say that Indigenous peoples or Black and brown peoples take positions of dominance over white settlers</w:t>
      </w:r>
      <w:r w:rsidRPr="00497C1C">
        <w:rPr>
          <w:rFonts w:eastAsia="Times New Roman"/>
          <w:iCs/>
          <w:color w:val="000000"/>
          <w:sz w:val="14"/>
        </w:rPr>
        <w:t xml:space="preserve">; the goal is not for everyone to merely swap spots on the settler-colonial triad, to take another turn on the merry-go-round. </w:t>
      </w:r>
      <w:r w:rsidRPr="00497C1C">
        <w:rPr>
          <w:rFonts w:eastAsia="Times New Roman"/>
          <w:b/>
          <w:u w:val="single"/>
        </w:rPr>
        <w:t>The goal is to break the relentless structuring of the triad - a break and not a compromise</w:t>
      </w:r>
      <w:r w:rsidRPr="00497C1C">
        <w:rPr>
          <w:rFonts w:eastAsia="Times New Roman"/>
          <w:iCs/>
          <w:color w:val="000000"/>
          <w:sz w:val="14"/>
        </w:rPr>
        <w:t xml:space="preserve"> (Memmi, 1991). </w:t>
      </w:r>
      <w:r w:rsidRPr="00497C1C">
        <w:rPr>
          <w:rFonts w:eastAsia="Times New Roman"/>
          <w:b/>
          <w:u w:val="single"/>
        </w:rPr>
        <w:t>Breaking the settler colonial triad, in direct terms, means repatriating land to sovereign Native tribes and nations, abolition of slavery in its contemporary forms, and the dismantling of the imperial metropole. Decolonization “here” is intimately connected to anti-imperialism elsewhere</w:t>
      </w:r>
      <w:r w:rsidRPr="00497C1C">
        <w:rPr>
          <w:rFonts w:eastAsia="Times New Roman"/>
          <w:iCs/>
          <w:color w:val="000000"/>
          <w:sz w:val="14"/>
        </w:rPr>
        <w:t xml:space="preserve">. However, decolonial struggles here/there are not parallel, not shared equally, nor do they bring neat closure to the concerns of all involved - particularly not for settlers. </w:t>
      </w:r>
      <w:r w:rsidRPr="00497C1C">
        <w:rPr>
          <w:rFonts w:eastAsia="Times New Roman"/>
          <w:b/>
          <w:u w:val="single"/>
        </w:rPr>
        <w:t xml:space="preserve">Decolonization is not equivocal to other anti-colonial struggles. It is incommensurable. There is so much that is incommensurable, so many overlaps that can’t be figured, that cannot be resolved. </w:t>
      </w:r>
      <w:r w:rsidRPr="00497C1C">
        <w:rPr>
          <w:rFonts w:eastAsia="Times New Roman"/>
          <w:b/>
          <w:highlight w:val="cyan"/>
          <w:u w:val="single"/>
        </w:rPr>
        <w:t>Settler colonialism fuels imperialism all around the globe</w:t>
      </w:r>
      <w:r w:rsidRPr="00497C1C">
        <w:rPr>
          <w:rFonts w:eastAsia="Times New Roman"/>
          <w:iCs/>
          <w:color w:val="000000"/>
          <w:sz w:val="14"/>
        </w:rPr>
        <w:t xml:space="preserve">. Oil is the motor and motive for war and so was salt, so will be water. </w:t>
      </w:r>
      <w:r w:rsidRPr="00497C1C">
        <w:rPr>
          <w:rFonts w:eastAsia="Times New Roman"/>
          <w:b/>
          <w:u w:val="single"/>
        </w:rPr>
        <w:t>Settler sovereignty over these very pieces of earth, air, and water is what makes possible these imperialisms</w:t>
      </w:r>
      <w:r w:rsidRPr="00497C1C">
        <w:rPr>
          <w:rFonts w:eastAsia="Times New Roman"/>
          <w:iCs/>
          <w:color w:val="000000"/>
          <w:sz w:val="14"/>
        </w:rPr>
        <w:t>. The same yellow pollen in the water of the Laguna Pueblo reservation in New Mexico, Leslie Marmon Silko reminds us, is the same uranium that annihilated over 200,000 strangers in 2 flashes. The same yellow pollen that poisons the land from where it came. Used in the same war that took a generation of young Pueblo men. Through the voice of her character Betonie, Silko writes, “Thirty thousand years ago they were not strangers. You saw what the evil had done; you saw the witchery ranging as wide as the world" (Silko, 1982, p. 174). In Tucson, Arizona, where Silko lives, her books are now banned in schools. Only curricular materials affirming the settler innocence, ingenuity, and right to America may be taught. In “No”, her response to the 2003 United States invasion of Iraq, Mvskoke/Creek poet Joy Harjo (</w:t>
      </w:r>
      <w:r w:rsidRPr="00497C1C">
        <w:rPr>
          <w:rFonts w:eastAsia="Times New Roman"/>
          <w:iCs/>
          <w:color w:val="0000FF"/>
          <w:sz w:val="14"/>
        </w:rPr>
        <w:t>2004</w:t>
      </w:r>
      <w:r w:rsidRPr="00497C1C">
        <w:rPr>
          <w:rFonts w:eastAsia="Times New Roman"/>
          <w:iCs/>
          <w:color w:val="000000"/>
          <w:sz w:val="14"/>
        </w:rPr>
        <w:t>) writes, “Yes, that was me you saw shaking with bravery, with a government issued rifle on my back. I’m sorry I could not greet you, as you deserved, my relative.” Don’t Native Americans participate in greater rates in the military? asks the young-ish man from Viet Nam. “</w:t>
      </w:r>
      <w:r w:rsidRPr="00497C1C">
        <w:rPr>
          <w:rFonts w:eastAsia="Times New Roman"/>
          <w:b/>
          <w:highlight w:val="cyan"/>
          <w:u w:val="single"/>
        </w:rPr>
        <w:t>Indian Country” was</w:t>
      </w:r>
      <w:r w:rsidRPr="00497C1C">
        <w:rPr>
          <w:rFonts w:eastAsia="Times New Roman"/>
          <w:b/>
          <w:u w:val="single"/>
        </w:rPr>
        <w:t xml:space="preserve">/is </w:t>
      </w:r>
      <w:r w:rsidRPr="00497C1C">
        <w:rPr>
          <w:rFonts w:eastAsia="Times New Roman"/>
          <w:b/>
          <w:highlight w:val="cyan"/>
          <w:u w:val="single"/>
        </w:rPr>
        <w:t xml:space="preserve">the term used </w:t>
      </w:r>
      <w:r w:rsidRPr="00497C1C">
        <w:rPr>
          <w:rFonts w:eastAsia="Times New Roman"/>
          <w:b/>
          <w:u w:val="single"/>
        </w:rPr>
        <w:t>in Viet Nam, Afghanistan, Iraq</w:t>
      </w:r>
      <w:r w:rsidRPr="00497C1C">
        <w:rPr>
          <w:rFonts w:eastAsia="Times New Roman"/>
          <w:b/>
          <w:highlight w:val="cyan"/>
          <w:u w:val="single"/>
        </w:rPr>
        <w:t xml:space="preserve"> by the U.S. military for ‘enemy territory’</w:t>
      </w:r>
      <w:r w:rsidRPr="00497C1C">
        <w:rPr>
          <w:rFonts w:eastAsia="Times New Roman"/>
          <w:iCs/>
          <w:color w:val="000000"/>
          <w:sz w:val="14"/>
        </w:rPr>
        <w:t xml:space="preserve">. The first Black American President said without blinking, “There was a point before folks had left, before we had gotten everybody back on the helicopter and were flying back to base, where they said Geronimo has been killed, and </w:t>
      </w:r>
      <w:r w:rsidRPr="00497C1C">
        <w:rPr>
          <w:rFonts w:eastAsia="Times New Roman"/>
          <w:b/>
          <w:u w:val="single"/>
        </w:rPr>
        <w:t>Geronimo was the code name for bin Laden</w:t>
      </w:r>
      <w:r w:rsidRPr="00497C1C">
        <w:rPr>
          <w:rFonts w:eastAsia="Times New Roman"/>
          <w:iCs/>
          <w:color w:val="000000"/>
          <w:sz w:val="14"/>
        </w:rPr>
        <w:t xml:space="preserve">.” Elmer Pratt, Black Panther leader, falsely imprisoned for 27 years, was a Vietnam Veteran, was nicknamed ‘Geronimo’. </w:t>
      </w:r>
      <w:r w:rsidRPr="00497C1C">
        <w:rPr>
          <w:rFonts w:eastAsia="Times New Roman"/>
          <w:b/>
          <w:u w:val="single"/>
        </w:rPr>
        <w:t>Geronimo is settler nickname for the Bedonkohe Apache warrior who fought Mexican and then U.S. expansion into Apache tribal lands. The Colt .45 was perfected to kill Indigenous people during the ‘liberation’ of what became the Philippines, but it was first invented for the ‘Indian Wars’</w:t>
      </w:r>
      <w:r w:rsidRPr="00497C1C">
        <w:rPr>
          <w:rFonts w:eastAsia="Times New Roman"/>
          <w:iCs/>
          <w:color w:val="000000"/>
          <w:sz w:val="14"/>
        </w:rPr>
        <w:t xml:space="preserve"> in North America alongside The Hotchkiss Canon- a gattling gun that shot canonballs. </w:t>
      </w:r>
      <w:r w:rsidRPr="00497C1C">
        <w:rPr>
          <w:rFonts w:eastAsia="Times New Roman"/>
          <w:b/>
          <w:highlight w:val="cyan"/>
          <w:u w:val="single"/>
        </w:rPr>
        <w:t>The technologies of the permanent settler war are reserviced for foreign wars, including boarding schools, colonial schools, urban schools run by military personnel.</w:t>
      </w:r>
      <w:r w:rsidRPr="00497C1C">
        <w:rPr>
          <w:rFonts w:eastAsia="Times New Roman"/>
          <w:b/>
          <w:u w:val="single"/>
        </w:rPr>
        <w:t xml:space="preserve"> It is properly called Indian Country. Ideologies of US settler colonialism directly informed Australian settler colonialism. South African apartheid townships, the kill-zones in what became the Philippine colony, then nation-state, the checkerboarding of Palestinian land with checkpoints, were modeled after U.S. seizures of land and containments of Indian bodies to reservations. </w:t>
      </w:r>
      <w:r w:rsidRPr="00497C1C">
        <w:rPr>
          <w:rFonts w:eastAsia="Times New Roman"/>
          <w:b/>
          <w:highlight w:val="cyan"/>
          <w:u w:val="single"/>
        </w:rPr>
        <w:t xml:space="preserve">The racial science developed in the </w:t>
      </w:r>
      <w:r w:rsidRPr="00663B8F">
        <w:rPr>
          <w:rFonts w:eastAsia="Times New Roman"/>
          <w:b/>
          <w:highlight w:val="cyan"/>
          <w:u w:val="single"/>
        </w:rPr>
        <w:t>U.S.</w:t>
      </w:r>
      <w:r w:rsidRPr="00497C1C">
        <w:rPr>
          <w:rFonts w:eastAsia="Times New Roman"/>
          <w:iCs/>
          <w:sz w:val="14"/>
        </w:rPr>
        <w:t xml:space="preserve"> (a settler colonial racial science) </w:t>
      </w:r>
      <w:r w:rsidRPr="00497C1C">
        <w:rPr>
          <w:rFonts w:eastAsia="Times New Roman"/>
          <w:b/>
          <w:highlight w:val="cyan"/>
          <w:u w:val="single"/>
        </w:rPr>
        <w:t>informed Hitler’s designs</w:t>
      </w:r>
      <w:r w:rsidRPr="00497C1C">
        <w:rPr>
          <w:rFonts w:eastAsia="Times New Roman"/>
          <w:b/>
          <w:u w:val="single"/>
        </w:rPr>
        <w:t xml:space="preserve"> on racial purity</w:t>
      </w:r>
      <w:r w:rsidRPr="00497C1C">
        <w:rPr>
          <w:rFonts w:eastAsia="Times New Roman"/>
          <w:iCs/>
          <w:sz w:val="14"/>
        </w:rPr>
        <w:t xml:space="preserve"> (“This book is my bible” he said of Madison Grant’s </w:t>
      </w:r>
      <w:proofErr w:type="gramStart"/>
      <w:r w:rsidRPr="00497C1C">
        <w:rPr>
          <w:rFonts w:eastAsia="Times New Roman"/>
          <w:iCs/>
          <w:sz w:val="14"/>
        </w:rPr>
        <w:t>The</w:t>
      </w:r>
      <w:proofErr w:type="gramEnd"/>
      <w:r w:rsidRPr="00497C1C">
        <w:rPr>
          <w:rFonts w:eastAsia="Times New Roman"/>
          <w:iCs/>
          <w:sz w:val="14"/>
        </w:rPr>
        <w:t xml:space="preserve"> Passing of the Great Race). </w:t>
      </w:r>
      <w:r w:rsidRPr="00497C1C">
        <w:rPr>
          <w:rFonts w:eastAsia="Times New Roman"/>
          <w:b/>
          <w:u w:val="single"/>
        </w:rPr>
        <w:t>The admiration is sometimes mutual, the doctors and administrators of forced sterilizations of black, Native, disabled, poor, and mostly female people</w:t>
      </w:r>
      <w:r w:rsidRPr="00497C1C">
        <w:rPr>
          <w:rFonts w:eastAsia="Times New Roman"/>
          <w:iCs/>
          <w:sz w:val="14"/>
        </w:rPr>
        <w:t xml:space="preserve"> - The Sterilization Act accompanied the Racial Integrity Act and the Pocohontas Exception - praised the Nazi eugenics program. Forced sterilizations became illegal in California in 1964. </w:t>
      </w:r>
      <w:r w:rsidRPr="00497C1C">
        <w:rPr>
          <w:rFonts w:eastAsia="Times New Roman"/>
          <w:b/>
          <w:highlight w:val="cyan"/>
          <w:u w:val="single"/>
        </w:rPr>
        <w:t>The management technologies of North American settler colonialism have provided the tools for internal colonialisms elsewhere</w:t>
      </w:r>
      <w:r w:rsidRPr="00497C1C">
        <w:rPr>
          <w:rFonts w:eastAsia="Times New Roman"/>
          <w:iCs/>
          <w:sz w:val="14"/>
        </w:rPr>
        <w:t xml:space="preserve">. </w:t>
      </w:r>
      <w:proofErr w:type="gramStart"/>
      <w:r w:rsidRPr="00497C1C">
        <w:rPr>
          <w:rFonts w:eastAsia="Times New Roman"/>
          <w:iCs/>
          <w:sz w:val="14"/>
        </w:rPr>
        <w:t>So</w:t>
      </w:r>
      <w:proofErr w:type="gramEnd"/>
      <w:r w:rsidRPr="00497C1C">
        <w:rPr>
          <w:rFonts w:eastAsia="Times New Roman"/>
          <w:iCs/>
          <w:sz w:val="14"/>
        </w:rPr>
        <w:t xml:space="preserve"> to with philosophies of state and corporate land-grabbing</w:t>
      </w:r>
      <w:r w:rsidRPr="00497C1C">
        <w:rPr>
          <w:rFonts w:eastAsia="Times New Roman"/>
          <w:iCs/>
          <w:sz w:val="14"/>
          <w:szCs w:val="16"/>
        </w:rPr>
        <w:t>24</w:t>
      </w:r>
      <w:r w:rsidRPr="00497C1C">
        <w:rPr>
          <w:rFonts w:eastAsia="Times New Roman"/>
          <w:iCs/>
          <w:sz w:val="14"/>
        </w:rPr>
        <w:t xml:space="preserve">. </w:t>
      </w:r>
      <w:r w:rsidRPr="00497C1C">
        <w:rPr>
          <w:rFonts w:eastAsia="Times New Roman"/>
          <w:b/>
          <w:u w:val="single"/>
        </w:rPr>
        <w:t>The prominence of “flat world” perspectives asserts that technology has afforded a diminished significance of place and borders. The claim is that U.S. borders have become more flexible, yet simultaneously, the physical border has become more absolute and enforced.</w:t>
      </w:r>
      <w:r w:rsidRPr="00497C1C">
        <w:rPr>
          <w:rFonts w:eastAsia="Times New Roman"/>
          <w:iCs/>
          <w:sz w:val="14"/>
        </w:rPr>
        <w:t xml:space="preserve"> The border is no longer just </w:t>
      </w:r>
      <w:proofErr w:type="gramStart"/>
      <w:r w:rsidRPr="00497C1C">
        <w:rPr>
          <w:rFonts w:eastAsia="Times New Roman"/>
          <w:iCs/>
          <w:sz w:val="14"/>
        </w:rPr>
        <w:t>a line suturing two nation-states</w:t>
      </w:r>
      <w:proofErr w:type="gramEnd"/>
      <w:r w:rsidRPr="00497C1C">
        <w:rPr>
          <w:rFonts w:eastAsia="Times New Roman"/>
          <w:iCs/>
          <w:sz w:val="14"/>
        </w:rPr>
        <w:t xml:space="preserve">; </w:t>
      </w:r>
      <w:r w:rsidRPr="00497C1C">
        <w:rPr>
          <w:rFonts w:eastAsia="Times New Roman"/>
          <w:b/>
          <w:u w:val="single"/>
        </w:rPr>
        <w:t xml:space="preserve">the U.S. now polices its borders interior to its territory and exercises sovereignty throughout the globe. </w:t>
      </w:r>
      <w:r w:rsidRPr="00497C1C">
        <w:rPr>
          <w:rFonts w:eastAsia="Times New Roman"/>
          <w:b/>
          <w:highlight w:val="cyan"/>
          <w:u w:val="single"/>
        </w:rPr>
        <w:t>Just as sovereignty has expanded, so has settler colonialism</w:t>
      </w:r>
      <w:r w:rsidRPr="00497C1C">
        <w:rPr>
          <w:rFonts w:eastAsia="Times New Roman"/>
          <w:b/>
          <w:u w:val="single"/>
        </w:rPr>
        <w:t xml:space="preserve"> in partial forms</w:t>
      </w:r>
      <w:r w:rsidRPr="00497C1C">
        <w:rPr>
          <w:rFonts w:eastAsia="Times New Roman"/>
          <w:iCs/>
          <w:sz w:val="14"/>
        </w:rPr>
        <w:t xml:space="preserve">. New Orleans’ lower ninth ward lies at the confluence of river channels and gulf waters, and at the intersection of land grabbing and human bondage. The collapsing of levies heralded the selective collapsibility of native-slave, again, for the purpose of reinvasion, resettlement, reinhabitation. </w:t>
      </w:r>
      <w:r w:rsidRPr="00497C1C">
        <w:rPr>
          <w:rFonts w:eastAsia="Times New Roman"/>
          <w:b/>
          <w:u w:val="single"/>
        </w:rPr>
        <w:t>The naturalized disaster of Hurricane Katrina’s floodwaters laid the perfect cover for land speculation and the ablution of excess people. What can’t be absorbed, can’t be folded in</w:t>
      </w:r>
      <w:r w:rsidRPr="00497C1C">
        <w:rPr>
          <w:rFonts w:eastAsia="Times New Roman"/>
          <w:iCs/>
          <w:sz w:val="14"/>
        </w:rPr>
        <w:t xml:space="preserve"> (because the settlers won't give up THEIR land to advance abolition), </w:t>
      </w:r>
      <w:r w:rsidRPr="00497C1C">
        <w:rPr>
          <w:rFonts w:eastAsia="Times New Roman"/>
          <w:b/>
          <w:u w:val="single"/>
        </w:rPr>
        <w:t>translates into bodies stacked on top of one another in public housing and prisons, in cells, kept from the labor market, making labor for others</w:t>
      </w:r>
      <w:r w:rsidRPr="00497C1C">
        <w:rPr>
          <w:rFonts w:eastAsia="Times New Roman"/>
          <w:iCs/>
          <w:sz w:val="14"/>
        </w:rPr>
        <w:t xml:space="preserve"> (guards and other corrections personnel) </w:t>
      </w:r>
      <w:r w:rsidRPr="00497C1C">
        <w:rPr>
          <w:rFonts w:eastAsia="Times New Roman"/>
          <w:b/>
          <w:u w:val="single"/>
        </w:rPr>
        <w:t>making money for states -human homesteading</w:t>
      </w:r>
      <w:r w:rsidRPr="00497C1C">
        <w:rPr>
          <w:rFonts w:eastAsia="Times New Roman"/>
          <w:iCs/>
          <w:sz w:val="14"/>
        </w:rPr>
        <w:t xml:space="preserve">. It necessitates the manufacturing of crime at rates higher than anywhere in the world. 1 in 6 people in the state of Louisiana are incarcerated, the highest number of caged people per capita, making it the prison capital of United States, and therefore the prison capital of the world. The Yazoo and Mississippi Rivers’ delta flood plain was once land so fertile that it could be squeezed for excess production of cotton, giving rise to exceptionally large-scale plantation slavery. </w:t>
      </w:r>
      <w:r w:rsidRPr="00497C1C">
        <w:rPr>
          <w:rFonts w:eastAsia="Times New Roman"/>
          <w:b/>
          <w:u w:val="single"/>
        </w:rPr>
        <w:t>Plantation owners lived in houses like pyramids and chattel slavery took an extreme form here, even for the South, beginning with enslaved Chitimachas, Choctaw, Natchez, Chaoüachas, Natchez, Westo, Yamasee, Euchee, Yazoo and Tawasa peoples, then later replaced by enslaved West Africans. Literally, worked to death</w:t>
      </w:r>
      <w:r w:rsidRPr="00497C1C">
        <w:rPr>
          <w:rFonts w:eastAsia="Times New Roman"/>
          <w:iCs/>
          <w:sz w:val="14"/>
        </w:rPr>
        <w:t xml:space="preserve">. This “most Southern on </w:t>
      </w:r>
      <w:proofErr w:type="gramStart"/>
      <w:r w:rsidRPr="00497C1C">
        <w:rPr>
          <w:rFonts w:eastAsia="Times New Roman"/>
          <w:iCs/>
          <w:sz w:val="14"/>
        </w:rPr>
        <w:t>earth”(</w:t>
      </w:r>
      <w:proofErr w:type="gramEnd"/>
      <w:r w:rsidRPr="00497C1C">
        <w:rPr>
          <w:rFonts w:eastAsia="Times New Roman"/>
          <w:iCs/>
          <w:sz w:val="14"/>
        </w:rPr>
        <w:t xml:space="preserve">Cobb, 1992) was a place of ultimate terror for Black people even under slavery (the worst place to be sold off too, the place of no return, the place of premature death). </w:t>
      </w:r>
      <w:r w:rsidRPr="00497C1C">
        <w:rPr>
          <w:rFonts w:eastAsia="Times New Roman"/>
          <w:b/>
          <w:u w:val="single"/>
        </w:rPr>
        <w:t>Black and Native people alike were induced to raid and enslave Native tribes, as a bargain for their own freedom or to defer their own enslavibility by the British, French, and then American settlers</w:t>
      </w:r>
      <w:r w:rsidRPr="00497C1C">
        <w:rPr>
          <w:rFonts w:eastAsia="Times New Roman"/>
          <w:iCs/>
          <w:sz w:val="14"/>
        </w:rPr>
        <w:t xml:space="preserve">. Abolition has its incommensurabilities. The Delta is now more segregated than it was during Jim Crow in 1950 (Aiken, 1990). The rising number of impoverished, all black townships is the result of mechanization of agriculture and a fundamental settler covenant that keeps black people landless. When black labor is unlabored, the Black person underneath is the excess. Angola Farm is perhaps the more notorious of the two State Penitentiaries along the Mississippi River. Three hundred miles upriver in the upper Delta region is Parchment Farm. Both State Penitentiaries (Mississippi and Louisana, respectively), both former slave plantations, both turned convict-leasing farms almost immediately after the Civil War by genius land speculators-cum-prison wardens. After the Union victory in the Civil War ‘abolished’ slavery, former Confederate Major, Samuel Lawrence James, obtained the lease to the Louisiana State Penn in 1869, and then bought Angola Farm in 1880 as land to put his chattel to work. </w:t>
      </w:r>
      <w:r w:rsidRPr="00497C1C">
        <w:rPr>
          <w:rFonts w:eastAsia="Times New Roman"/>
          <w:sz w:val="14"/>
        </w:rPr>
        <w:t xml:space="preserve">“The Cage: where convicts are herded like beasts of the jungle. The pan under it is the toilet receptacle. The stench from it hangs like a pall over the whole area” John Spivak, Georgia N_____, 1932. </w:t>
      </w:r>
      <w:r w:rsidRPr="00497C1C">
        <w:rPr>
          <w:rFonts w:eastAsia="Times New Roman"/>
          <w:iCs/>
          <w:sz w:val="14"/>
        </w:rPr>
        <w:t xml:space="preserve">Cages on wheels. To mobilize labor on land by landless people whose crime was mobility on land they did not own. The largest human trafficker in the world is the carceral state within Decolonization is not a metaphor </w:t>
      </w:r>
      <w:r w:rsidRPr="00497C1C">
        <w:rPr>
          <w:rFonts w:eastAsia="Times New Roman"/>
          <w:sz w:val="14"/>
        </w:rPr>
        <w:t xml:space="preserve">35 </w:t>
      </w:r>
      <w:r w:rsidRPr="00497C1C">
        <w:rPr>
          <w:rFonts w:eastAsia="Times New Roman"/>
          <w:iCs/>
          <w:sz w:val="14"/>
        </w:rPr>
        <w:t xml:space="preserve">the United States, not some secret Thai triad or Russian mafia or Chinese smuggler. </w:t>
      </w:r>
      <w:r w:rsidRPr="00497C1C">
        <w:rPr>
          <w:rFonts w:eastAsia="Times New Roman"/>
          <w:b/>
          <w:highlight w:val="cyan"/>
          <w:u w:val="single"/>
        </w:rPr>
        <w:t>The U.S. carceral state is properly called neo-slavery, precisely because it is legal.</w:t>
      </w:r>
      <w:r w:rsidRPr="00497C1C">
        <w:rPr>
          <w:rFonts w:eastAsia="Times New Roman"/>
          <w:b/>
          <w:u w:val="single"/>
        </w:rPr>
        <w:t xml:space="preserve"> It is not simply a product of exceptional racism in the U.S.; </w:t>
      </w:r>
      <w:r w:rsidRPr="00497C1C">
        <w:rPr>
          <w:rFonts w:eastAsia="Times New Roman"/>
          <w:b/>
          <w:highlight w:val="cyan"/>
          <w:u w:val="single"/>
        </w:rPr>
        <w:t>its racism is a direct function of the settler colonial mandate of land and people as property</w:t>
      </w:r>
      <w:r w:rsidRPr="00497C1C">
        <w:rPr>
          <w:rFonts w:eastAsia="Times New Roman"/>
          <w:iCs/>
          <w:sz w:val="14"/>
        </w:rPr>
        <w:t xml:space="preserve">. Black Codes made vagrancy - i.e. landlessness - illegal in the Antebellum South, making the self-possessed yet dispossessed Black body a crime (similar logic allowed for the seizure, imprisonment and indenture of any Indian by any person in California until 1937, based on the ideology that Indians are simultaneously landless and land-like). Dennis Childs writes “the slave ship and the plantation” and not Bentham’s panopticon as presented by Foucault, “operated as spatial, racial, and economic templates for subsequent models of coerced labor and human warehousing - as America’s original prison industrial complex” (2009, p.288). </w:t>
      </w:r>
      <w:r w:rsidRPr="00497C1C">
        <w:rPr>
          <w:rFonts w:eastAsia="Times New Roman"/>
          <w:b/>
          <w:u w:val="single"/>
        </w:rPr>
        <w:t>Geopolitics and biopolitics are completely knotted together in a settler colonial context. Despite the rise of publicly traded prisons</w:t>
      </w:r>
      <w:r w:rsidRPr="00497C1C">
        <w:rPr>
          <w:rFonts w:eastAsia="Times New Roman"/>
          <w:iCs/>
          <w:sz w:val="14"/>
        </w:rPr>
        <w:t>, Farms are not fundamentally capitalist ventures; at their core, they are colonial contract institutions much like Spanish Missions, Indian Boarding Schools, and ghetto school systems</w:t>
      </w:r>
      <w:r w:rsidRPr="00497C1C">
        <w:rPr>
          <w:rFonts w:eastAsia="Times New Roman"/>
          <w:iCs/>
          <w:sz w:val="14"/>
          <w:szCs w:val="16"/>
        </w:rPr>
        <w:t>26</w:t>
      </w:r>
      <w:r w:rsidRPr="00497C1C">
        <w:rPr>
          <w:rFonts w:eastAsia="Times New Roman"/>
          <w:iCs/>
          <w:sz w:val="14"/>
        </w:rPr>
        <w:t>. The labor to cage black bodies is paid for by the state and then land is granted, worked by convict labor, to generate additional profits for the prison proprietors. However, it is the management of excess presence on the land, not the forced labor, that is the main object of slavery under settler colonialism. Today, 85% of people incarcerated at Angola, die there</w:t>
      </w:r>
      <w:r>
        <w:rPr>
          <w:rFonts w:eastAsia="Times New Roman"/>
          <w:iCs/>
          <w:sz w:val="14"/>
        </w:rPr>
        <w:t xml:space="preserve">. </w:t>
      </w:r>
    </w:p>
    <w:p w14:paraId="3E5379D8" w14:textId="77777777" w:rsidR="00E23804" w:rsidRDefault="00E23804" w:rsidP="00E23804">
      <w:pPr>
        <w:pStyle w:val="Heading4"/>
      </w:pPr>
      <w:r>
        <w:t xml:space="preserve">Drones are the sentinel vanguards of the settler state—rendering the whole world transparent through artificial connection. From the advanced optic packages to precision munitions, weaponized technological innovations secure the hegemony of the settler state. </w:t>
      </w:r>
    </w:p>
    <w:p w14:paraId="23762584" w14:textId="77777777" w:rsidR="00E23804" w:rsidRPr="00C004DB" w:rsidRDefault="00E23804" w:rsidP="00E23804">
      <w:r w:rsidRPr="00C004DB">
        <w:rPr>
          <w:rStyle w:val="Style13ptBold"/>
        </w:rPr>
        <w:t>Wall 16</w:t>
      </w:r>
      <w:r w:rsidRPr="00C004DB">
        <w:t xml:space="preserve"> </w:t>
      </w:r>
      <w:r>
        <w:t xml:space="preserve">Tyler Wall attends the </w:t>
      </w:r>
      <w:r w:rsidRPr="00C004DB">
        <w:t>S</w:t>
      </w:r>
      <w:r>
        <w:t>c</w:t>
      </w:r>
      <w:r w:rsidRPr="00C004DB">
        <w:t>hool of Justice Studies, Eastern Kentucky University, Richmond, KY, USA</w:t>
      </w:r>
      <w:r>
        <w:t xml:space="preserve"> </w:t>
      </w:r>
      <w:r w:rsidRPr="00C004DB">
        <w:t>Ordinary Emergency: Drones,</w:t>
      </w:r>
      <w:r>
        <w:t xml:space="preserve"> </w:t>
      </w:r>
      <w:r w:rsidRPr="00C004DB">
        <w:t xml:space="preserve">Police, and </w:t>
      </w:r>
      <w:r>
        <w:t>Geographie</w:t>
      </w:r>
      <w:r w:rsidRPr="00C004DB">
        <w:t>s of Legal</w:t>
      </w:r>
      <w:r>
        <w:t xml:space="preserve"> </w:t>
      </w:r>
      <w:r w:rsidRPr="00C004DB">
        <w:t>Terror</w:t>
      </w:r>
      <w:r>
        <w:t xml:space="preserve"> 1121-1124(SP) </w:t>
      </w:r>
    </w:p>
    <w:p w14:paraId="068A0ED3" w14:textId="77777777" w:rsidR="00E23804" w:rsidRPr="00702394" w:rsidRDefault="00E23804" w:rsidP="00E23804">
      <w:pPr>
        <w:pStyle w:val="Normal1"/>
      </w:pPr>
      <w:r w:rsidRPr="00702394">
        <w:t xml:space="preserve">In his discussion of colonial air power as police power, Mark Neocleous (2014) suggests that </w:t>
      </w:r>
      <w:r w:rsidRPr="00702394">
        <w:rPr>
          <w:rStyle w:val="Emphasis"/>
          <w:highlight w:val="cyan"/>
        </w:rPr>
        <w:t>drones are first and foremost technologies of</w:t>
      </w:r>
      <w:r w:rsidRPr="00702394">
        <w:t xml:space="preserve"> police. By police he is not simply referring to “the police” (i.e. uniformed agents) but to </w:t>
      </w:r>
      <w:r w:rsidRPr="00702394">
        <w:rPr>
          <w:rStyle w:val="Emphasis"/>
          <w:highlight w:val="cyan"/>
        </w:rPr>
        <w:t>police power as broad state policy</w:t>
      </w:r>
      <w:r w:rsidRPr="00702394">
        <w:rPr>
          <w:rStyle w:val="Emphasis"/>
        </w:rPr>
        <w:t xml:space="preserve"> concerned with the fabrication of capitalist social relations through the eradication of threats to accumulation and private property.</w:t>
      </w:r>
      <w:r w:rsidRPr="00702394">
        <w:t xml:space="preserve"> For Neocleous drones extend and merge the biopolitical and the necropolitical mandates of “traditional” air power to the extent </w:t>
      </w:r>
      <w:r w:rsidRPr="00702394">
        <w:rPr>
          <w:rStyle w:val="Emphasis"/>
          <w:highlight w:val="cyan"/>
        </w:rPr>
        <w:t>drones</w:t>
      </w:r>
      <w:r w:rsidRPr="00702394">
        <w:rPr>
          <w:rStyle w:val="Emphasis"/>
        </w:rPr>
        <w:t xml:space="preserve"> </w:t>
      </w:r>
      <w:r w:rsidRPr="00702394">
        <w:rPr>
          <w:rStyle w:val="Emphasis"/>
          <w:highlight w:val="cyan"/>
        </w:rPr>
        <w:t>project power by occupying the skies, surveying populations, and violently intervening on earthly subjects</w:t>
      </w:r>
      <w:r w:rsidRPr="00702394">
        <w:t>. Neocleous’ “air power as police power” is not simply a turn of phrase; air power was in fact historically referred to as “air police”, and this needs to be taken seriously in any analysis of aerial violence. The point being that what is often taken as a purely military form of power—</w:t>
      </w:r>
      <w:r w:rsidRPr="00702394">
        <w:rPr>
          <w:rStyle w:val="Emphasis"/>
          <w:highlight w:val="cyan"/>
        </w:rPr>
        <w:t>missile strikes, bombing and aerial surveillance</w:t>
      </w:r>
      <w:r w:rsidRPr="00702394">
        <w:t xml:space="preserve"> —</w:t>
      </w:r>
      <w:r w:rsidRPr="00702394">
        <w:rPr>
          <w:rStyle w:val="Emphasis"/>
          <w:highlight w:val="cyan"/>
        </w:rPr>
        <w:t>can also be understood as forms of police power</w:t>
      </w:r>
      <w:r w:rsidRPr="00702394">
        <w:t xml:space="preserve">. This is not to suggest some binary between war and police, rather it is to suggest the exact opposite by starting from a position that understands war and police as “always already together” (Neocleous 2014) since the grounded realities of state power betray any easy, simplistic binaries. As Fanon (2004:3–4) reminds us, from </w:t>
      </w:r>
      <w:r w:rsidRPr="00702394">
        <w:rPr>
          <w:rStyle w:val="Emphasis"/>
          <w:highlight w:val="cyan"/>
        </w:rPr>
        <w:t>the vantage of the life and death realities of colonized populations war and police are always coupled as a “language of pure force”,</w:t>
      </w:r>
      <w:r w:rsidRPr="00702394">
        <w:t xml:space="preserve"> </w:t>
      </w:r>
      <w:r w:rsidRPr="00702394">
        <w:rPr>
          <w:rStyle w:val="Emphasis"/>
        </w:rPr>
        <w:t>with the “colonized world” best “represented by the [military] barracks and the police stations”, the “policeman and the soldier”, “rifle butts and napalm”—and it is in this war/police assemblage that “unmanned” violence should be situated.</w:t>
      </w:r>
      <w:r w:rsidRPr="00702394">
        <w:t xml:space="preserve"> Working within </w:t>
      </w:r>
      <w:r w:rsidRPr="00702394">
        <w:rPr>
          <w:rStyle w:val="Emphasis"/>
          <w:highlight w:val="cyan"/>
        </w:rPr>
        <w:t>a similarly broad conception of police power</w:t>
      </w:r>
      <w:r w:rsidRPr="00702394">
        <w:t>, albeit more directly c</w:t>
      </w:r>
      <w:r w:rsidRPr="00702394">
        <w:rPr>
          <w:rStyle w:val="Emphasis"/>
          <w:highlight w:val="cyan"/>
        </w:rPr>
        <w:t>ontextualized in histories of anti-Black violence,</w:t>
      </w:r>
      <w:r w:rsidRPr="00702394">
        <w:t xml:space="preserve"> Nikhil Singh (2014:1098) also </w:t>
      </w:r>
      <w:r w:rsidRPr="00702394">
        <w:rPr>
          <w:rStyle w:val="Emphasis"/>
          <w:highlight w:val="cyan"/>
        </w:rPr>
        <w:t>suggests drone warfare is nothing less than police extending its “sway to the ends of the earth”,</w:t>
      </w:r>
      <w:r w:rsidRPr="00702394">
        <w:t xml:space="preserve"> effectively continuing the legacy of racist police violence visited upon “Amadou Diallo to Renisha McBride to Michael Brown”. Similarly, Robin Kelley (2013) and Vijay Prashad (2013), albeit only in passing, have also suggested that drone violence “over there” has its corollary in the legal terror endemic to “the police” under racial capitalism. </w:t>
      </w:r>
      <w:r w:rsidRPr="00702394">
        <w:rPr>
          <w:rStyle w:val="Emphasis"/>
        </w:rPr>
        <w:t xml:space="preserve">While framing the killing of Travyon Martin within the “history of routine violence”, Kelley (2013) writes that “[w]hat </w:t>
      </w:r>
      <w:proofErr w:type="gramStart"/>
      <w:r w:rsidRPr="00702394">
        <w:rPr>
          <w:rStyle w:val="Emphasis"/>
        </w:rPr>
        <w:t>are</w:t>
      </w:r>
      <w:proofErr w:type="gramEnd"/>
      <w:r w:rsidRPr="00702394">
        <w:rPr>
          <w:rStyle w:val="Emphasis"/>
        </w:rPr>
        <w:t xml:space="preserve"> signature strikes if not routine, justified killings of young men who might be al-Qaeda members or may one day commit acts of terrorism? It is little more than a form of high-tech racial profiling”.</w:t>
      </w:r>
      <w:r w:rsidRPr="00702394">
        <w:t xml:space="preserve"> This is to insist that spatial acts of blood-letting against “foreign enemies” cannot so easily be separated from the legal terror waged against poor people “at home”. </w:t>
      </w:r>
      <w:r w:rsidRPr="00702394">
        <w:rPr>
          <w:rStyle w:val="Emphasis"/>
          <w:highlight w:val="cyan"/>
        </w:rPr>
        <w:t>This requires</w:t>
      </w:r>
      <w:r w:rsidRPr="00702394">
        <w:t xml:space="preserve">, as Jenna Loyd (2014:9) has shown, </w:t>
      </w:r>
      <w:r w:rsidRPr="00702394">
        <w:rPr>
          <w:rStyle w:val="Emphasis"/>
          <w:highlight w:val="cyan"/>
        </w:rPr>
        <w:t>a rejection of the “strict separation between the domestic and foreign spheres of government action” normalized by nationalist ideologies</w:t>
      </w:r>
      <w:r w:rsidRPr="00702394">
        <w:t xml:space="preserve">. </w:t>
      </w:r>
      <w:r w:rsidRPr="00702394">
        <w:rPr>
          <w:rStyle w:val="StyleUnderline"/>
        </w:rPr>
        <w:t xml:space="preserve">Thinking drone war with police violence helps to challenge the apparent “exceptionality” of the drone by usefully locating the drone within one of the most pervasive, insidious, yet mundane rationalities and mandates of emergency power: police. Hence </w:t>
      </w:r>
      <w:r w:rsidRPr="00702394">
        <w:rPr>
          <w:rStyle w:val="Emphasis"/>
        </w:rPr>
        <w:t>the “spectacular” drone is firmly situated within already existing “ordinary” architectures of security, policing, war, and surveillance, such as patrols, helicopters, CCTV, stakeouts, checkpoints, raids, and forms of violence, as well as the political economies of racial differentiation</w:t>
      </w:r>
      <w:r w:rsidRPr="00702394">
        <w:rPr>
          <w:rStyle w:val="StyleUnderline"/>
        </w:rPr>
        <w:t xml:space="preserve">. </w:t>
      </w:r>
      <w:r w:rsidRPr="00702394">
        <w:rPr>
          <w:rStyle w:val="Emphasis"/>
          <w:highlight w:val="cyan"/>
        </w:rPr>
        <w:t>The nascent drone,</w:t>
      </w:r>
      <w:r w:rsidRPr="00702394">
        <w:rPr>
          <w:rStyle w:val="StyleUnderline"/>
        </w:rPr>
        <w:t xml:space="preserve"> as police technology,</w:t>
      </w:r>
      <w:r w:rsidRPr="00702394">
        <w:rPr>
          <w:rStyle w:val="Emphasis"/>
        </w:rPr>
        <w:t xml:space="preserve"> </w:t>
      </w:r>
      <w:r w:rsidRPr="00702394">
        <w:rPr>
          <w:rStyle w:val="Emphasis"/>
          <w:highlight w:val="cyan"/>
        </w:rPr>
        <w:t>extends</w:t>
      </w:r>
      <w:r w:rsidRPr="00702394">
        <w:rPr>
          <w:rStyle w:val="StyleUnderline"/>
        </w:rPr>
        <w:t xml:space="preserve"> these pre-existing </w:t>
      </w:r>
      <w:r w:rsidRPr="00702394">
        <w:rPr>
          <w:rStyle w:val="Emphasis"/>
          <w:highlight w:val="cyan"/>
        </w:rPr>
        <w:t>practices of violence while threatening to expand, amplify, and intensify their operative logics of legibility, profiling, prevention and preemption. But</w:t>
      </w:r>
      <w:r w:rsidRPr="00702394">
        <w:rPr>
          <w:rStyle w:val="StyleUnderline"/>
        </w:rPr>
        <w:t xml:space="preserve"> of course,</w:t>
      </w:r>
      <w:r w:rsidRPr="00702394">
        <w:t xml:space="preserve"> </w:t>
      </w:r>
      <w:r w:rsidRPr="00702394">
        <w:rPr>
          <w:rStyle w:val="Emphasis"/>
          <w:highlight w:val="cyan"/>
        </w:rPr>
        <w:t>policing</w:t>
      </w:r>
      <w:r w:rsidRPr="00702394">
        <w:t xml:space="preserve"> itself, </w:t>
      </w:r>
      <w:r w:rsidRPr="00702394">
        <w:rPr>
          <w:rStyle w:val="Emphasis"/>
          <w:highlight w:val="cyan"/>
        </w:rPr>
        <w:t>especially in the North American context, emerges out of the historical geographies of settler colonialism and plantation power</w:t>
      </w:r>
      <w:r w:rsidRPr="00702394">
        <w:t xml:space="preserve"> (</w:t>
      </w:r>
      <w:r w:rsidRPr="00702394">
        <w:rPr>
          <w:rStyle w:val="StyleUnderline"/>
        </w:rPr>
        <w:t>Kelley 2000), as well as many imperial and colonial projects of violence directed against foreign others (see McCoy 2009 for instance).</w:t>
      </w:r>
      <w:r w:rsidRPr="00702394">
        <w:t xml:space="preserve"> </w:t>
      </w:r>
      <w:r w:rsidRPr="00702394">
        <w:rPr>
          <w:rStyle w:val="Emphasis"/>
          <w:highlight w:val="cyan"/>
        </w:rPr>
        <w:t>Thinking drone violence in relation to</w:t>
      </w:r>
      <w:r w:rsidRPr="00702394">
        <w:t xml:space="preserve"> police, then, also helps to de-fetishize the seeming “newness”</w:t>
      </w:r>
      <w:r w:rsidRPr="00702394">
        <w:rPr>
          <w:sz w:val="21"/>
        </w:rPr>
        <w:t xml:space="preserve"> </w:t>
      </w:r>
      <w:r w:rsidRPr="00702394">
        <w:t xml:space="preserve">of drone violence by locating this terror not only within the police mandate, but within longer transnational histories of racial capitalism, including </w:t>
      </w:r>
      <w:r w:rsidRPr="00702394">
        <w:rPr>
          <w:rStyle w:val="Emphasis"/>
          <w:highlight w:val="cyan"/>
        </w:rPr>
        <w:t>spatial acts of violence associated with settler colonialism and slavery that exceeded common understandings of formal uniformed policin</w:t>
      </w:r>
      <w:r w:rsidRPr="00702394">
        <w:t xml:space="preserve">g </w:t>
      </w:r>
      <w:r w:rsidRPr="00702394">
        <w:rPr>
          <w:rStyle w:val="Emphasis"/>
        </w:rPr>
        <w:t xml:space="preserve">like slave patrols and lynch mobs and all sorts of techniques for surveilling Blackness such as lantern laws, for instance (see Browne 2015). </w:t>
      </w:r>
      <w:r w:rsidRPr="00702394">
        <w:t xml:space="preserve">The point though is not to conflate unique and complex histories and geographies but to confront the “persistence and convergence of patterns and systems” of violence in order to grasp how “the centrality of violence to all aspects of US life helps explain the continuum from policing and prisons to war” (Gilmore 2009:73). As Ruth Gilmore writes, “Killing somebody has always been on the American </w:t>
      </w:r>
      <w:proofErr w:type="gramStart"/>
      <w:r w:rsidRPr="00702394">
        <w:t>agenda, and</w:t>
      </w:r>
      <w:proofErr w:type="gramEnd"/>
      <w:r w:rsidRPr="00702394">
        <w:t xml:space="preserve"> avoiding being caught in American crosshairs an ontological priority” (2009:78).</w:t>
      </w:r>
    </w:p>
    <w:p w14:paraId="79676E45" w14:textId="77777777" w:rsidR="00E23804" w:rsidRPr="00702394" w:rsidRDefault="00E23804" w:rsidP="00E23804">
      <w:pPr>
        <w:spacing w:after="0" w:line="240" w:lineRule="auto"/>
        <w:rPr>
          <w:rFonts w:ascii="Times New Roman" w:eastAsia="Times New Roman" w:hAnsi="Times New Roman" w:cs="Times New Roman"/>
        </w:rPr>
      </w:pPr>
    </w:p>
    <w:p w14:paraId="0FFE410F" w14:textId="77777777" w:rsidR="00E23804" w:rsidRPr="00E8007F" w:rsidRDefault="00E23804" w:rsidP="00E23804">
      <w:pPr>
        <w:shd w:val="clear" w:color="auto" w:fill="FFFFFF"/>
        <w:spacing w:before="120" w:after="120" w:line="336" w:lineRule="atLeast"/>
        <w:jc w:val="both"/>
        <w:rPr>
          <w:rFonts w:eastAsia="Times New Roman"/>
          <w:iCs/>
          <w:sz w:val="14"/>
        </w:rPr>
      </w:pPr>
    </w:p>
    <w:p w14:paraId="281296D2" w14:textId="77777777" w:rsidR="00E23804" w:rsidRPr="008A38FC" w:rsidRDefault="00E23804" w:rsidP="00E23804"/>
    <w:p w14:paraId="6C30BCDF" w14:textId="77777777" w:rsidR="00E23804" w:rsidRDefault="00E23804" w:rsidP="00E23804">
      <w:pPr>
        <w:pStyle w:val="Heading3"/>
      </w:pPr>
      <w:r>
        <w:t xml:space="preserve">Logic of Elimination </w:t>
      </w:r>
    </w:p>
    <w:p w14:paraId="24CA94E6" w14:textId="77777777" w:rsidR="00E23804" w:rsidRDefault="00E23804" w:rsidP="00E23804">
      <w:pPr>
        <w:pStyle w:val="Heading4"/>
      </w:pPr>
      <w:r>
        <w:t xml:space="preserve">Settler colonialism furthers the logic of elimination which seeks to dissolve native societies in both a material and symbolic way. Settler society requires Natives to longer exist in order to lay claim to territory.  </w:t>
      </w:r>
    </w:p>
    <w:p w14:paraId="0ABF05F6" w14:textId="77777777" w:rsidR="00E23804" w:rsidRPr="006C7E83" w:rsidRDefault="00E23804" w:rsidP="00E23804">
      <w:pPr>
        <w:spacing w:after="0" w:line="240" w:lineRule="auto"/>
        <w:rPr>
          <w:rFonts w:ascii="Times New Roman" w:eastAsia="Times New Roman" w:hAnsi="Times New Roman"/>
          <w:sz w:val="24"/>
        </w:rPr>
      </w:pPr>
      <w:r w:rsidRPr="006C7E83">
        <w:rPr>
          <w:rFonts w:ascii="Times New Roman" w:eastAsia="Times New Roman" w:hAnsi="Times New Roman" w:cs="Times New Roman"/>
          <w:sz w:val="24"/>
        </w:rPr>
        <w:t xml:space="preserve">Patrick </w:t>
      </w:r>
      <w:r w:rsidRPr="006C7E83">
        <w:rPr>
          <w:rStyle w:val="Style13ptBold"/>
        </w:rPr>
        <w:t>Wolfe</w:t>
      </w:r>
      <w:r>
        <w:rPr>
          <w:rFonts w:ascii="Times New Roman" w:eastAsia="Times New Roman" w:hAnsi="Times New Roman" w:cs="Times New Roman"/>
          <w:sz w:val="24"/>
        </w:rPr>
        <w:t xml:space="preserve">; </w:t>
      </w:r>
      <w:r w:rsidRPr="007A5DDC">
        <w:rPr>
          <w:rFonts w:eastAsia="Times New Roman" w:cs="Times New Roman"/>
          <w:szCs w:val="16"/>
        </w:rPr>
        <w:t>a</w:t>
      </w:r>
      <w:r w:rsidRPr="007A5DDC">
        <w:rPr>
          <w:rFonts w:eastAsia="Times New Roman"/>
          <w:color w:val="222222"/>
          <w:szCs w:val="16"/>
          <w:shd w:val="clear" w:color="auto" w:fill="FFFFFF"/>
        </w:rPr>
        <w:t>n Australian writer and historian. He has held appointments at various universities, including La Trobe University, Harvard University, Stanford University and the Universities of Melbourne and New Orleans. His publications include Settler Colonialism and the Transformation of Anth</w:t>
      </w:r>
      <w:r w:rsidRPr="007A5DDC">
        <w:rPr>
          <w:rStyle w:val="yzlgbd"/>
          <w:rFonts w:eastAsia="Times New Roman"/>
          <w:color w:val="222222"/>
          <w:szCs w:val="16"/>
          <w:shd w:val="clear" w:color="auto" w:fill="FFFFFF"/>
        </w:rPr>
        <w:t>ropology</w:t>
      </w:r>
      <w:r w:rsidRPr="007A5DDC">
        <w:rPr>
          <w:rFonts w:eastAsia="Times New Roman" w:cs="Times New Roman"/>
          <w:szCs w:val="16"/>
        </w:rPr>
        <w:t xml:space="preserve"> (</w:t>
      </w:r>
      <w:r w:rsidRPr="007A5DDC">
        <w:rPr>
          <w:rStyle w:val="Style13ptBold"/>
          <w:sz w:val="24"/>
        </w:rPr>
        <w:t>2006</w:t>
      </w:r>
      <w:r w:rsidRPr="007A5DDC">
        <w:rPr>
          <w:rFonts w:eastAsia="Times New Roman" w:cs="Times New Roman"/>
          <w:szCs w:val="16"/>
        </w:rPr>
        <w:t>) Settler colonialism and the elimination of the native, Journal of Genocide Research, 8:4, 387-409;</w:t>
      </w:r>
      <w:r w:rsidRPr="007A5DDC">
        <w:rPr>
          <w:rFonts w:eastAsia="Times New Roman"/>
          <w:szCs w:val="16"/>
        </w:rPr>
        <w:t xml:space="preserve"> </w:t>
      </w:r>
      <w:r w:rsidRPr="007A5DDC">
        <w:rPr>
          <w:rFonts w:eastAsia="Times New Roman" w:cs="Times New Roman"/>
          <w:szCs w:val="16"/>
        </w:rPr>
        <w:t>https://www.tandfonline.com/doi/pdf/10.1080/14623520601056240?needAccess=true</w:t>
      </w:r>
    </w:p>
    <w:p w14:paraId="5D547001" w14:textId="77777777" w:rsidR="00E23804" w:rsidRPr="00783133" w:rsidRDefault="00E23804" w:rsidP="00E23804"/>
    <w:p w14:paraId="0B59B4B4" w14:textId="77777777" w:rsidR="00E23804" w:rsidRPr="00476A36" w:rsidRDefault="00E23804" w:rsidP="00E23804">
      <w:pPr>
        <w:pStyle w:val="Normal1"/>
      </w:pPr>
      <w:r w:rsidRPr="00EC3855">
        <w:rPr>
          <w:szCs w:val="16"/>
        </w:rPr>
        <w:t>As practised by Europeans,</w:t>
      </w:r>
      <w:r w:rsidRPr="00476A36">
        <w:t xml:space="preserve"> </w:t>
      </w:r>
      <w:r w:rsidRPr="00476A36">
        <w:rPr>
          <w:rStyle w:val="Emphasis"/>
          <w:highlight w:val="yellow"/>
        </w:rPr>
        <w:t>both genocide and settler colonialism have</w:t>
      </w:r>
      <w:r w:rsidRPr="00476A36">
        <w:t xml:space="preserve"> typically </w:t>
      </w:r>
      <w:r w:rsidRPr="00476A36">
        <w:rPr>
          <w:rStyle w:val="Emphasis"/>
          <w:highlight w:val="yellow"/>
        </w:rPr>
        <w:t>employed the organizing grammar of race</w:t>
      </w:r>
      <w:r w:rsidRPr="00476A36">
        <w:t xml:space="preserve">. European xenophobic traditions such as anti-Semitism, Islamophobia, or Negrophobia are considerably older than race, which, as many have shown, became discursively consolidated fairly late in the eighteenth century.2 But the mere fact that race is a social construct does not of itself tell us very much. As I have argued, </w:t>
      </w:r>
      <w:r w:rsidRPr="00476A36">
        <w:rPr>
          <w:rStyle w:val="Emphasis"/>
          <w:highlight w:val="yellow"/>
        </w:rPr>
        <w:t>different racial regimes encode and reproduce</w:t>
      </w:r>
      <w:r w:rsidRPr="00476A36">
        <w:t xml:space="preserve"> the </w:t>
      </w:r>
      <w:r w:rsidRPr="00476A36">
        <w:rPr>
          <w:rStyle w:val="Emphasis"/>
          <w:highlight w:val="yellow"/>
        </w:rPr>
        <w:t>unequal relationships</w:t>
      </w:r>
      <w:r w:rsidRPr="00476A36">
        <w:t xml:space="preserve"> into which Europeans coerced the populations concerned. </w:t>
      </w:r>
      <w:r w:rsidRPr="000D1BDD">
        <w:rPr>
          <w:rStyle w:val="StyleUnderline"/>
        </w:rPr>
        <w:t>For instance, Indians and Black people in the US have been racialized in opposing ways that reflect their antithetical roles in the formation of US society. Black people’s enslavement produced an inclusive taxonomy that automatically enslaved the offspring of a slave and any other parent. In the wake of slavery, this taxonomy became fully racialized in the “one-drop rule,” whereby any amount of African ancestry, no matter how remote, and regardless of phenotypical appearance, makes a person Black. For Indians, in stark contrast, non-Indian ancestry compromised their indigeneity, producing “half-breeds,” a regime that persists in the form of blood quantum regulations.</w:t>
      </w:r>
      <w:r w:rsidRPr="00476A36">
        <w:t xml:space="preserve"> As opposed to enslaved people, whose reproduction augmented their owners’ wealth, </w:t>
      </w:r>
      <w:r w:rsidRPr="00476A36">
        <w:rPr>
          <w:rStyle w:val="Emphasis"/>
          <w:highlight w:val="yellow"/>
        </w:rPr>
        <w:t>Indigenous people obstructed settlers’ access to land, so their increase was counterproductive</w:t>
      </w:r>
      <w:r w:rsidRPr="00476A36">
        <w:t xml:space="preserve">. In this way, </w:t>
      </w:r>
      <w:r w:rsidRPr="00476A36">
        <w:rPr>
          <w:rStyle w:val="Emphasis"/>
          <w:highlight w:val="yellow"/>
        </w:rPr>
        <w:t>the restrictive racial classification of Indians</w:t>
      </w:r>
      <w:r w:rsidRPr="00476A36">
        <w:t xml:space="preserve"> straightforwardly </w:t>
      </w:r>
      <w:r w:rsidRPr="00476A36">
        <w:rPr>
          <w:rStyle w:val="Emphasis"/>
          <w:highlight w:val="yellow"/>
        </w:rPr>
        <w:t>furthered the logic of elimination</w:t>
      </w:r>
      <w:r w:rsidRPr="00476A36">
        <w:t xml:space="preserve">. </w:t>
      </w:r>
      <w:proofErr w:type="gramStart"/>
      <w:r w:rsidRPr="00476A36">
        <w:t>Thus</w:t>
      </w:r>
      <w:proofErr w:type="gramEnd"/>
      <w:r w:rsidRPr="00476A36">
        <w:t xml:space="preserve"> we cannot simply say that settler colonialism or genocide have been targeted at particular races, since a race cannot be taken as given. It is made in the targeting.3 Black people were racialized as slaves; slavery constituted their blackness. Correspondingly, </w:t>
      </w:r>
      <w:r w:rsidRPr="000D1BDD">
        <w:rPr>
          <w:rStyle w:val="Emphasis"/>
          <w:highlight w:val="yellow"/>
        </w:rPr>
        <w:t>Ind</w:t>
      </w:r>
      <w:r w:rsidRPr="00D259E0">
        <w:rPr>
          <w:rStyle w:val="Emphasis"/>
          <w:highlight w:val="yellow"/>
        </w:rPr>
        <w:t>igenous North Americans were not</w:t>
      </w:r>
      <w:r w:rsidRPr="00476A36">
        <w:t xml:space="preserve"> killed, driven away, romanticized, assimilated, fenced in, bred White, and otherwise </w:t>
      </w:r>
      <w:r w:rsidRPr="00D259E0">
        <w:rPr>
          <w:rStyle w:val="Emphasis"/>
          <w:highlight w:val="yellow"/>
        </w:rPr>
        <w:t>eliminated as the original owners of the land but as Indians</w:t>
      </w:r>
      <w:r w:rsidRPr="00476A36">
        <w:t xml:space="preserve">. Roger Smith has missed this point in seeking to distinguish between victims murdered for where they are and victims murdered for who they are.4 So far as Indigenous people are concerned, where they are is who they are, and not only by their own reckoning. As Deborah Bird Rose has pointed out, to get in the way of settler colonization, all the native has to do is stay at home.5 Whatever </w:t>
      </w:r>
      <w:r w:rsidRPr="00D259E0">
        <w:rPr>
          <w:rStyle w:val="Emphasis"/>
          <w:highlight w:val="yellow"/>
        </w:rPr>
        <w:t>settlers</w:t>
      </w:r>
      <w:r w:rsidRPr="00476A36">
        <w:t xml:space="preserve"> may say— and they generally have a lot to say—the </w:t>
      </w:r>
      <w:r w:rsidRPr="00D259E0">
        <w:rPr>
          <w:rStyle w:val="Emphasis"/>
          <w:highlight w:val="yellow"/>
        </w:rPr>
        <w:t>primary motive for elimination is</w:t>
      </w:r>
      <w:r w:rsidRPr="00D259E0">
        <w:rPr>
          <w:rStyle w:val="Emphasis"/>
        </w:rPr>
        <w:t xml:space="preserve"> </w:t>
      </w:r>
      <w:r w:rsidRPr="00476A36">
        <w:t xml:space="preserve">not race (or religion, ethnicity, grade of civilization, etc.) but </w:t>
      </w:r>
      <w:r w:rsidRPr="00D259E0">
        <w:rPr>
          <w:rStyle w:val="Emphasis"/>
          <w:highlight w:val="yellow"/>
        </w:rPr>
        <w:t>access to territory</w:t>
      </w:r>
      <w:r w:rsidRPr="00476A36">
        <w:t xml:space="preserve">. Territoriality is settler colonialism’s specific, irreducible element. </w:t>
      </w:r>
      <w:r w:rsidRPr="00D259E0">
        <w:rPr>
          <w:rStyle w:val="Emphasis"/>
          <w:highlight w:val="yellow"/>
        </w:rPr>
        <w:t>The logic of elimination not only refers to the summary liquidation of Indigenous people</w:t>
      </w:r>
      <w:r w:rsidRPr="00476A36">
        <w:t xml:space="preserve">, though it includes that. In common with genocide as Raphae¨l Lemkin </w:t>
      </w:r>
      <w:r w:rsidRPr="000D1BDD">
        <w:t>characterized it,6 settler colonialism has both negative and positive dimensions. Negatively,</w:t>
      </w:r>
      <w:r w:rsidRPr="000D1BDD">
        <w:rPr>
          <w:rStyle w:val="Emphasis"/>
        </w:rPr>
        <w:t xml:space="preserve"> </w:t>
      </w:r>
      <w:r w:rsidRPr="00D259E0">
        <w:rPr>
          <w:rStyle w:val="Emphasis"/>
          <w:highlight w:val="yellow"/>
        </w:rPr>
        <w:t>it strives for the dissolution of native societies</w:t>
      </w:r>
      <w:r w:rsidRPr="00476A36">
        <w:t xml:space="preserve">. Positively, it erects a new colonial society on the expropriated land base—as I put it, settler colonizers come to stay: </w:t>
      </w:r>
      <w:r w:rsidRPr="00D259E0">
        <w:rPr>
          <w:rStyle w:val="Emphasis"/>
          <w:highlight w:val="yellow"/>
        </w:rPr>
        <w:t>invasion is a structure not an event</w:t>
      </w:r>
      <w:r w:rsidRPr="00476A36">
        <w:t>.</w:t>
      </w:r>
      <w:r w:rsidRPr="00D259E0">
        <w:rPr>
          <w:rStyle w:val="StyleUnderline"/>
        </w:rPr>
        <w:t>7 In its positive aspect, elimination is an organizing principal of settler-colonial society rather than a one-off (and superseded) occurrence.</w:t>
      </w:r>
      <w:r w:rsidRPr="00476A36">
        <w:t xml:space="preserve"> The positive outcomes of the logic of elimination can include officially encouraged miscegenation, the breaking-down of native title into alienable individual freeholds, native citizenship, child abduction, religious conversion, resocialization in total institutions such as missions or boarding schools, and a whole range of cognate biocultural assimilations. All these strategies, including frontier homicide, are characteristic of settler colonialism. Some of them are more controversial in genocide studies than others. </w:t>
      </w:r>
      <w:r w:rsidRPr="000D1BDD">
        <w:rPr>
          <w:rStyle w:val="Emphasis"/>
          <w:highlight w:val="yellow"/>
        </w:rPr>
        <w:t>Settler colonialism destroys to replace</w:t>
      </w:r>
      <w:r w:rsidRPr="00476A36">
        <w:t xml:space="preserve">. As </w:t>
      </w:r>
      <w:r w:rsidRPr="000D1BDD">
        <w:rPr>
          <w:rStyle w:val="StyleUnderline"/>
        </w:rPr>
        <w:t>Theodor Herzl, founding father of Zionism, observed in his allegorical manifesto/novel, “If I wish to substitute a new building for an old one, I must demolish before I construct.”8 In a kind of realization that took place half a century later, one-time deputy-mayor of West Jerusalem Meron Benvenisti recalled, “As a member of a pioneering youth movement, I myself ‘made the desert bloom’ by uprooting the ancient olive trees of al-Bassa to clear the ground for a banana grove, as required by the ‘planned farming’ principles of my kibbutz, Rosh Haniqra.”9 Renaming is central to the cadastral effacement/replacement of the Palestinian Arab presence that Benvenisti poignantly recounts.</w:t>
      </w:r>
      <w:r w:rsidRPr="00476A36">
        <w:t xml:space="preserve">10 Comparably, though with reference to Australia, Tony Birch has charted the contradictory process whereby White residents sought to frustrate the (re-) renaming of Gariwerd back from the derivative “Grampians” that these hills had become in the wake of their original owners’ forcible dispossession in the nineteenth century.11 Ideologically, however, there is a major difference between the Australian and Israeli cases. The prospect of Israeli authorities changing the Hebrew place-names whose invention Benvenisti has described back to their Arabic counterparts is almost unimaginable. In Australia, by contrast (as in many other settler societies), the erasure of indigeneity conflicts with the assertion of settler nationalism. On the one hand, </w:t>
      </w:r>
      <w:r w:rsidRPr="000D1BDD">
        <w:rPr>
          <w:rStyle w:val="Emphasis"/>
          <w:highlight w:val="yellow"/>
        </w:rPr>
        <w:t>settler society required the practical elimination of the natives in order to establish itself on their territory</w:t>
      </w:r>
      <w:r w:rsidRPr="00476A36">
        <w:t xml:space="preserve">. On the symbolic level, however, settler society subsequently sought to recuperate indigeneity in order to express its difference—and, accordingly, its independence— from the mother country. Hence </w:t>
      </w:r>
      <w:r w:rsidRPr="000D1BDD">
        <w:rPr>
          <w:rStyle w:val="StyleUnderline"/>
        </w:rPr>
        <w:t>it is not surprising that a progressive Australian state government should wish to attach an indigenous aura to a geographical feature that bore the second-hand name of a British mountain range. Australian public buildings and official symbolism, along with the national airlines, film industry, sports teams and the like, are distinguished by the ostentatious borrowing of Aboriginal motifs. For nationalist purposes, it is hard to see an alternative to this contradictory reappropriation of a foundationally disavowed Aboriginality</w:t>
      </w:r>
      <w:r w:rsidRPr="00476A36">
        <w:t xml:space="preserve">. </w:t>
      </w:r>
      <w:r w:rsidRPr="00EC3855">
        <w:t>The ideological justification for the dispossession of Aborigines was that “we” could use the land better than they could, not that we had been on the land primordially and were merely returning home. One cannot imagine the Al-Quds/Jerusalem suburb of Kfar Sha’ul being renamed Deir Yasin. Despite this major ideological difference, however, Zionism still betrays a need to distance itself from its European origins that recalls the settler anxieties that characterize Australian national discourse. Yiddish, for instance, was decisively rejected in favour of Hebrew—a Hebrew inflected, what is more, with the accents of the otherwise derided Yemeni mizrachim. Analogously, as Mark LeVine has noted, though the Zionist modernization of the Arab city of Jaffa was intended to have a certain site specificity, “in fact Jaffa has had to be emptied of its Arab past and Arab inhabitants in order for architects to be able to reenvision the region as a ‘typical Middle Eastern city’.”12 In its positive aspect, therefore, settler colonialism does not simply replace native society tout court. Rather,</w:t>
      </w:r>
      <w:r w:rsidRPr="00476A36">
        <w:t xml:space="preserve"> </w:t>
      </w:r>
      <w:r w:rsidRPr="000D1BDD">
        <w:rPr>
          <w:rStyle w:val="Emphasis"/>
          <w:highlight w:val="yellow"/>
        </w:rPr>
        <w:t>the process of replacement maintains the refractory imprint of the native counter-claim. This</w:t>
      </w:r>
      <w:r w:rsidRPr="00476A36">
        <w:t xml:space="preserve"> phenomenon </w:t>
      </w:r>
      <w:r w:rsidRPr="000D1BDD">
        <w:rPr>
          <w:rStyle w:val="Emphasis"/>
          <w:highlight w:val="yellow"/>
        </w:rPr>
        <w:t>is not confined to the realm of symbolism</w:t>
      </w:r>
      <w:r w:rsidRPr="00476A36">
        <w:t xml:space="preserve">. In the </w:t>
      </w:r>
      <w:r w:rsidRPr="000D1BDD">
        <w:rPr>
          <w:rStyle w:val="StyleUnderline"/>
        </w:rPr>
        <w:t>Zionist case, for instance, as Gershon Shafir has cogently shown, the core doctrine of the conquest of labour, which produced the kibbutzim and Histadrut, central institutions of the Israeli state, emerged out of the local confrontation with Arab Palestinians in a form fundamentally different from the pristine doctrine of productivization that had originally been coined in Europe</w:t>
      </w:r>
      <w:r w:rsidRPr="00476A36">
        <w:t xml:space="preserve">. </w:t>
      </w:r>
      <w:r w:rsidRPr="00EC3855">
        <w:t>The concept of productivization was developed in response to the selfloathing that discriminatory exclusions from productive industry encouraged in Eastern European Jewry (in this sense, as Shafir acutely observes, Zionism mirrored the persecutors’ anti-Semitism13). In its European enunciation, productivization was not designed to disempower anyone else. It was rather designed, autarkically as it were, to inculcate productive self-sufficiency in a Jewish population that had been relegated to urban (principally financial) occupations that were stigmatized as parasitic by the surrounding gentile population—a prejudice that those who sought to build the “new Jew” endorsed insofar as they resisted its internalization.</w:t>
      </w:r>
      <w:r w:rsidRPr="000D1BDD">
        <w:rPr>
          <w:rStyle w:val="StyleUnderline"/>
        </w:rPr>
        <w:t xml:space="preserve"> On its importation into Palestine, however, the doctrine evolved into a tool of ethnic conflict, as Jewish industries were actively discouraged from employing non-Jewish labour, even though Arabs worked for lower wages and, in many cases, more efficiently: “Hebrew labor,” or “conquest of labor” ... was born of Palestinian </w:t>
      </w:r>
      <w:proofErr w:type="gramStart"/>
      <w:r w:rsidRPr="000D1BDD">
        <w:rPr>
          <w:rStyle w:val="StyleUnderline"/>
        </w:rPr>
        <w:t>circumstances, and</w:t>
      </w:r>
      <w:proofErr w:type="gramEnd"/>
      <w:r w:rsidRPr="000D1BDD">
        <w:rPr>
          <w:rStyle w:val="StyleUnderline"/>
        </w:rPr>
        <w:t xml:space="preserve"> advocated a struggle against Palestinian Arab workers. This fundamental difference demonstrates the confusion created by referring “Hebrew labor” back to the productivization movement and anachronistically describing it as evolving in a direct line from Eastern European origins.</w:t>
      </w:r>
      <w:r w:rsidRPr="00476A36">
        <w:t xml:space="preserve">14 As it developed on the colonial ground, the conquest of labour subordinated economic efficiency to the demands of building a self-sufficient proto-national Yishuv (Jewish community in Palestine) at the expense of the surrounding Arab population. This situated struggle produced the new Jew as subject of the labour that it conquered. In the words of Zionist architect Julius Posner, reprising a folk song, “We have come to the homeland to build and be rebuilt in it ... the creation of the new Jew ... [is also] the creator of that Jew.”15 As such, the conquest of labour was central both to the institutional imagining of a goyim-rein (gentile-free) zone and to the continued stigmatization of Jews who remained unredeemed in the galut (diaspora). The positive force that animated the Jewish nation and its individual new-Jewish subjects issued from the negative process of excluding Palestine’s Indigenous owners. In short, </w:t>
      </w:r>
      <w:r w:rsidRPr="000D1BDD">
        <w:rPr>
          <w:rStyle w:val="Emphasis"/>
          <w:highlight w:val="yellow"/>
        </w:rPr>
        <w:t>elimination refers to more than the summary liquidation of Indigenous people</w:t>
      </w:r>
      <w:r w:rsidRPr="00476A36">
        <w:t xml:space="preserve">, though it includes that. In its positive aspect, </w:t>
      </w:r>
      <w:r w:rsidRPr="000D1BDD">
        <w:rPr>
          <w:rStyle w:val="Emphasis"/>
          <w:highlight w:val="yellow"/>
        </w:rPr>
        <w:t>the logic of elimination marks a return whereby the native repressed continues to structure settler-colonial society</w:t>
      </w:r>
      <w:r w:rsidRPr="00476A36">
        <w:t>. It is both as complex social formation and as continuity through time that I term settler colonization a structure rather than an event, and it is on this basis that I shall consider its relationship to genocide.</w:t>
      </w:r>
    </w:p>
    <w:p w14:paraId="0B7604CE" w14:textId="77777777" w:rsidR="00E23804" w:rsidRDefault="00E23804" w:rsidP="00E23804">
      <w:pPr>
        <w:spacing w:after="0" w:line="240" w:lineRule="auto"/>
        <w:rPr>
          <w:rFonts w:ascii="Times New Roman" w:eastAsia="Times New Roman" w:hAnsi="Times New Roman" w:cs="Times New Roman"/>
          <w:sz w:val="28"/>
          <w:szCs w:val="28"/>
        </w:rPr>
      </w:pPr>
    </w:p>
    <w:p w14:paraId="49A31B24" w14:textId="77777777" w:rsidR="00E23804" w:rsidRDefault="00E23804" w:rsidP="00E23804">
      <w:pPr>
        <w:spacing w:after="0" w:line="240" w:lineRule="auto"/>
        <w:rPr>
          <w:rFonts w:ascii="Times New Roman" w:eastAsia="Times New Roman" w:hAnsi="Times New Roman" w:cs="Times New Roman"/>
          <w:sz w:val="24"/>
        </w:rPr>
      </w:pPr>
    </w:p>
    <w:p w14:paraId="115518C9" w14:textId="77777777" w:rsidR="00E23804" w:rsidRDefault="00E23804" w:rsidP="00E23804">
      <w:pPr>
        <w:pStyle w:val="Heading4"/>
      </w:pPr>
      <w:r>
        <w:t xml:space="preserve">The removal of Native tribes was temporary to the settler and so the assimilation of Natives to white society began. The cultural genocide was much less about the removal of Natives but to attack Native life and to destroy the life as a whole. </w:t>
      </w:r>
    </w:p>
    <w:p w14:paraId="08A48F4B" w14:textId="77777777" w:rsidR="00E23804" w:rsidRPr="006C7E83" w:rsidRDefault="00E23804" w:rsidP="00E23804">
      <w:pPr>
        <w:spacing w:after="0" w:line="240" w:lineRule="auto"/>
        <w:rPr>
          <w:rFonts w:ascii="Times New Roman" w:eastAsia="Times New Roman" w:hAnsi="Times New Roman"/>
          <w:sz w:val="24"/>
        </w:rPr>
      </w:pPr>
      <w:r w:rsidRPr="006C7E83">
        <w:rPr>
          <w:rFonts w:ascii="Times New Roman" w:eastAsia="Times New Roman" w:hAnsi="Times New Roman" w:cs="Times New Roman"/>
          <w:sz w:val="24"/>
        </w:rPr>
        <w:t xml:space="preserve">Patrick </w:t>
      </w:r>
      <w:r w:rsidRPr="006C7E83">
        <w:rPr>
          <w:rStyle w:val="Style13ptBold"/>
        </w:rPr>
        <w:t>Wolfe</w:t>
      </w:r>
      <w:r>
        <w:rPr>
          <w:rFonts w:ascii="Times New Roman" w:eastAsia="Times New Roman" w:hAnsi="Times New Roman" w:cs="Times New Roman"/>
          <w:sz w:val="24"/>
        </w:rPr>
        <w:t xml:space="preserve">; </w:t>
      </w:r>
      <w:r w:rsidRPr="007A5DDC">
        <w:rPr>
          <w:rFonts w:eastAsia="Times New Roman" w:cs="Times New Roman"/>
          <w:szCs w:val="16"/>
        </w:rPr>
        <w:t>a</w:t>
      </w:r>
      <w:r w:rsidRPr="007A5DDC">
        <w:rPr>
          <w:rFonts w:eastAsia="Times New Roman"/>
          <w:color w:val="222222"/>
          <w:szCs w:val="16"/>
          <w:shd w:val="clear" w:color="auto" w:fill="FFFFFF"/>
        </w:rPr>
        <w:t>n Australian writer and historian. He has held appointments at various universities, including La Trobe University, Harvard University, Stanford University and the Universities of Melbourne and New Orleans. His publications include Settler Colonialism and the Transformation of Anth</w:t>
      </w:r>
      <w:r w:rsidRPr="007A5DDC">
        <w:rPr>
          <w:rStyle w:val="yzlgbd"/>
          <w:rFonts w:eastAsia="Times New Roman"/>
          <w:color w:val="222222"/>
          <w:szCs w:val="16"/>
          <w:shd w:val="clear" w:color="auto" w:fill="FFFFFF"/>
        </w:rPr>
        <w:t>ropology</w:t>
      </w:r>
      <w:r w:rsidRPr="007A5DDC">
        <w:rPr>
          <w:rFonts w:eastAsia="Times New Roman" w:cs="Times New Roman"/>
          <w:szCs w:val="16"/>
        </w:rPr>
        <w:t xml:space="preserve"> (</w:t>
      </w:r>
      <w:r w:rsidRPr="007A5DDC">
        <w:rPr>
          <w:rStyle w:val="Style13ptBold"/>
          <w:sz w:val="24"/>
        </w:rPr>
        <w:t>2006</w:t>
      </w:r>
      <w:r w:rsidRPr="007A5DDC">
        <w:rPr>
          <w:rFonts w:eastAsia="Times New Roman" w:cs="Times New Roman"/>
          <w:szCs w:val="16"/>
        </w:rPr>
        <w:t>) Settler colonialism and the elimination of the native, Journal of Genocide Research, 8:4, 387-409;</w:t>
      </w:r>
      <w:r w:rsidRPr="007A5DDC">
        <w:rPr>
          <w:rFonts w:eastAsia="Times New Roman"/>
          <w:szCs w:val="16"/>
        </w:rPr>
        <w:t xml:space="preserve"> </w:t>
      </w:r>
      <w:r w:rsidRPr="007A5DDC">
        <w:rPr>
          <w:rFonts w:eastAsia="Times New Roman" w:cs="Times New Roman"/>
          <w:szCs w:val="16"/>
        </w:rPr>
        <w:t>https://www.tandfonline.com/doi/pdf/10.1080/14623520601056240?needAccess=true</w:t>
      </w:r>
    </w:p>
    <w:p w14:paraId="2C19F389" w14:textId="77777777" w:rsidR="00E23804" w:rsidRPr="007A5DDC" w:rsidRDefault="00E23804" w:rsidP="00E23804"/>
    <w:p w14:paraId="7AA08696" w14:textId="77777777" w:rsidR="00E23804" w:rsidRDefault="00E23804" w:rsidP="00E23804">
      <w:pPr>
        <w:pStyle w:val="Normal1"/>
        <w:rPr>
          <w:rFonts w:ascii="Times New Roman" w:eastAsia="Times New Roman" w:hAnsi="Times New Roman" w:cs="Times New Roman"/>
          <w:sz w:val="24"/>
        </w:rPr>
      </w:pPr>
      <w:r w:rsidRPr="00480790">
        <w:t>Vital though it is, definitional discussion can seem insensitively abstract. In the preceding paragraph, part of what I have had in mind has, obviously, been the term (which Lemkin favoured) “cultural genocide.” My reason for not favouring the term is that it confuses definition with degree. Moreover, though this objection holds in its own right (or so I think), the practical hazards that can ensue once an abstract concept like “cultural genocide” falls into the wrong hands are legion. In particular, in an elementary category error, “either/or” can be substituted for “both/and,” from which genocide emerges as either biological (read “the real thing”) or cultural—and thus, it follows, not real. In practice, it should go without saying that</w:t>
      </w:r>
      <w:r w:rsidRPr="006E6675">
        <w:rPr>
          <w:rFonts w:ascii="Times New Roman" w:eastAsia="Times New Roman" w:hAnsi="Times New Roman" w:cs="Times New Roman"/>
          <w:sz w:val="24"/>
        </w:rPr>
        <w:t xml:space="preserve"> </w:t>
      </w:r>
      <w:r w:rsidRPr="003C5CAC">
        <w:rPr>
          <w:rStyle w:val="Emphasis"/>
          <w:highlight w:val="yellow"/>
        </w:rPr>
        <w:t>the imposition on a people of the procedures and techniques that are</w:t>
      </w:r>
      <w:r w:rsidRPr="006E6675">
        <w:rPr>
          <w:rFonts w:ascii="Times New Roman" w:eastAsia="Times New Roman" w:hAnsi="Times New Roman" w:cs="Times New Roman"/>
          <w:sz w:val="24"/>
        </w:rPr>
        <w:t xml:space="preserve"> </w:t>
      </w:r>
      <w:r w:rsidRPr="0046075B">
        <w:t>generally glossed as</w:t>
      </w:r>
      <w:r w:rsidRPr="006E6675">
        <w:rPr>
          <w:rFonts w:ascii="Times New Roman" w:eastAsia="Times New Roman" w:hAnsi="Times New Roman" w:cs="Times New Roman"/>
          <w:sz w:val="24"/>
        </w:rPr>
        <w:t xml:space="preserve"> “</w:t>
      </w:r>
      <w:r w:rsidRPr="003C5CAC">
        <w:rPr>
          <w:rStyle w:val="Emphasis"/>
          <w:highlight w:val="yellow"/>
        </w:rPr>
        <w:t>cultural genocide” is</w:t>
      </w:r>
      <w:r w:rsidRPr="006E6675">
        <w:rPr>
          <w:rFonts w:ascii="Times New Roman" w:eastAsia="Times New Roman" w:hAnsi="Times New Roman" w:cs="Times New Roman"/>
          <w:sz w:val="24"/>
        </w:rPr>
        <w:t xml:space="preserve"> </w:t>
      </w:r>
      <w:r w:rsidRPr="0046075B">
        <w:t>certainly</w:t>
      </w:r>
      <w:r w:rsidRPr="006E6675">
        <w:rPr>
          <w:rFonts w:ascii="Times New Roman" w:eastAsia="Times New Roman" w:hAnsi="Times New Roman" w:cs="Times New Roman"/>
          <w:sz w:val="24"/>
        </w:rPr>
        <w:t xml:space="preserve"> </w:t>
      </w:r>
      <w:r w:rsidRPr="003C5CAC">
        <w:rPr>
          <w:rStyle w:val="Emphasis"/>
          <w:highlight w:val="yellow"/>
        </w:rPr>
        <w:t>going to have a direct impact on that people’s capacity to stay alive</w:t>
      </w:r>
      <w:r w:rsidRPr="006E6675">
        <w:rPr>
          <w:rFonts w:ascii="Times New Roman" w:eastAsia="Times New Roman" w:hAnsi="Times New Roman" w:cs="Times New Roman"/>
          <w:sz w:val="24"/>
        </w:rPr>
        <w:t xml:space="preserve"> </w:t>
      </w:r>
      <w:r w:rsidRPr="0046075B">
        <w:t>(even apart from their qualitative immiseration while they do so).</w:t>
      </w:r>
      <w:r w:rsidRPr="006E6675">
        <w:rPr>
          <w:rFonts w:ascii="Times New Roman" w:eastAsia="Times New Roman" w:hAnsi="Times New Roman" w:cs="Times New Roman"/>
          <w:sz w:val="24"/>
        </w:rPr>
        <w:t xml:space="preserve"> </w:t>
      </w:r>
      <w:r w:rsidRPr="003C5CAC">
        <w:rPr>
          <w:rStyle w:val="Emphasis"/>
        </w:rPr>
        <w:t>At the height of the Dawes-era assimilation programme, for instance, in the decade after Richard Pratt penned his Denver paper, Indian numbers hit the lowest level they would ever register.50 Even in contemporary, post-Native Title Australia, Aboriginal life expectancy clings to a level some 25% below that enjoyed by mainstream society, with infant mortality rates that are even worse.</w:t>
      </w:r>
      <w:r w:rsidRPr="006E6675">
        <w:rPr>
          <w:rFonts w:ascii="Times New Roman" w:eastAsia="Times New Roman" w:hAnsi="Times New Roman" w:cs="Times New Roman"/>
          <w:sz w:val="24"/>
        </w:rPr>
        <w:t xml:space="preserve">51 </w:t>
      </w:r>
      <w:r w:rsidRPr="0046075B">
        <w:t>What species of sophistry does it take to separate a quarter “part” of the life of a group from the history of their elimination? Clearly,</w:t>
      </w:r>
      <w:r w:rsidRPr="006E6675">
        <w:rPr>
          <w:rFonts w:ascii="Times New Roman" w:eastAsia="Times New Roman" w:hAnsi="Times New Roman" w:cs="Times New Roman"/>
          <w:sz w:val="24"/>
        </w:rPr>
        <w:t xml:space="preserve"> </w:t>
      </w:r>
      <w:r w:rsidRPr="002A6E84">
        <w:rPr>
          <w:rStyle w:val="Emphasis"/>
          <w:highlight w:val="yellow"/>
        </w:rPr>
        <w:t xml:space="preserve">we are not talking about an isolated event here. </w:t>
      </w:r>
      <w:proofErr w:type="gramStart"/>
      <w:r w:rsidRPr="002A6E84">
        <w:rPr>
          <w:rStyle w:val="Emphasis"/>
          <w:highlight w:val="yellow"/>
        </w:rPr>
        <w:t>Thus</w:t>
      </w:r>
      <w:proofErr w:type="gramEnd"/>
      <w:r w:rsidRPr="002A6E84">
        <w:rPr>
          <w:rStyle w:val="Emphasis"/>
          <w:highlight w:val="yellow"/>
        </w:rPr>
        <w:t xml:space="preserve"> we</w:t>
      </w:r>
      <w:r w:rsidRPr="006E6675">
        <w:rPr>
          <w:rFonts w:ascii="Times New Roman" w:eastAsia="Times New Roman" w:hAnsi="Times New Roman" w:cs="Times New Roman"/>
          <w:sz w:val="24"/>
        </w:rPr>
        <w:t xml:space="preserve"> </w:t>
      </w:r>
      <w:r w:rsidRPr="0046075B">
        <w:t>can</w:t>
      </w:r>
      <w:r w:rsidRPr="006E6675">
        <w:rPr>
          <w:rFonts w:ascii="Times New Roman" w:eastAsia="Times New Roman" w:hAnsi="Times New Roman" w:cs="Times New Roman"/>
          <w:sz w:val="24"/>
        </w:rPr>
        <w:t xml:space="preserve"> </w:t>
      </w:r>
      <w:r w:rsidRPr="002A6E84">
        <w:rPr>
          <w:rStyle w:val="Emphasis"/>
          <w:highlight w:val="yellow"/>
        </w:rPr>
        <w:t>shift</w:t>
      </w:r>
      <w:r w:rsidRPr="002A6E84">
        <w:rPr>
          <w:rStyle w:val="Emphasis"/>
        </w:rPr>
        <w:t xml:space="preserve"> </w:t>
      </w:r>
      <w:r w:rsidRPr="0046075B">
        <w:t>from settler colonialism’s structural complexity to its positivity as</w:t>
      </w:r>
      <w:r w:rsidRPr="006E6675">
        <w:rPr>
          <w:rFonts w:ascii="Times New Roman" w:eastAsia="Times New Roman" w:hAnsi="Times New Roman" w:cs="Times New Roman"/>
          <w:sz w:val="24"/>
        </w:rPr>
        <w:t xml:space="preserve"> </w:t>
      </w:r>
      <w:r w:rsidRPr="002A6E84">
        <w:rPr>
          <w:rStyle w:val="Emphasis"/>
          <w:highlight w:val="yellow"/>
        </w:rPr>
        <w:t>a structuring principle of settler-colonial society across time</w:t>
      </w:r>
      <w:r w:rsidRPr="006E6675">
        <w:rPr>
          <w:rFonts w:ascii="Times New Roman" w:eastAsia="Times New Roman" w:hAnsi="Times New Roman" w:cs="Times New Roman"/>
          <w:sz w:val="24"/>
        </w:rPr>
        <w:t xml:space="preserve">. </w:t>
      </w:r>
      <w:r w:rsidRPr="002A6E84">
        <w:rPr>
          <w:rStyle w:val="Emphasis"/>
        </w:rPr>
        <w:t>The Cherokee Trail of Tears, which took place over the winter of 1838–1839, presupposed the Louisiana Purchase of 1803, when Thomas Jefferson had bought approximately one-third of the present-day continental United States at a knockdown price from Napoleon.52 The greatest real estate deal in history provided the territory west of the Mississippi that successive US governments would exchange for the homelands of the eastern tribes whom they were bent on removing</w:t>
      </w:r>
      <w:r w:rsidRPr="0046075B">
        <w:t>. For various reasons,</w:t>
      </w:r>
      <w:r w:rsidRPr="006E6675">
        <w:rPr>
          <w:rFonts w:ascii="Times New Roman" w:eastAsia="Times New Roman" w:hAnsi="Times New Roman" w:cs="Times New Roman"/>
          <w:sz w:val="24"/>
        </w:rPr>
        <w:t xml:space="preserve"> </w:t>
      </w:r>
      <w:r w:rsidRPr="002A6E84">
        <w:rPr>
          <w:rStyle w:val="Emphasis"/>
          <w:highlight w:val="yellow"/>
        </w:rPr>
        <w:t>these removals</w:t>
      </w:r>
      <w:r w:rsidRPr="006E6675">
        <w:rPr>
          <w:rFonts w:ascii="Times New Roman" w:eastAsia="Times New Roman" w:hAnsi="Times New Roman" w:cs="Times New Roman"/>
          <w:sz w:val="24"/>
        </w:rPr>
        <w:t xml:space="preserve">, </w:t>
      </w:r>
      <w:r w:rsidRPr="0046075B">
        <w:t>which turned eastern tribes into proxy invaders of Indian territory across the Mississippi</w:t>
      </w:r>
      <w:r w:rsidRPr="006E6675">
        <w:rPr>
          <w:rFonts w:ascii="Times New Roman" w:eastAsia="Times New Roman" w:hAnsi="Times New Roman" w:cs="Times New Roman"/>
          <w:sz w:val="24"/>
        </w:rPr>
        <w:t xml:space="preserve">, </w:t>
      </w:r>
      <w:r w:rsidRPr="002A6E84">
        <w:rPr>
          <w:rStyle w:val="Emphasis"/>
          <w:highlight w:val="yellow"/>
        </w:rPr>
        <w:t>were a crude and unsatisfactory form of elimination</w:t>
      </w:r>
      <w:r w:rsidRPr="006E6675">
        <w:rPr>
          <w:rFonts w:ascii="Times New Roman" w:eastAsia="Times New Roman" w:hAnsi="Times New Roman" w:cs="Times New Roman"/>
          <w:sz w:val="24"/>
        </w:rPr>
        <w:t xml:space="preserve">. In particular, </w:t>
      </w:r>
      <w:r w:rsidRPr="002A6E84">
        <w:rPr>
          <w:rStyle w:val="Emphasis"/>
          <w:highlight w:val="yellow"/>
        </w:rPr>
        <w:t>they were temporary</w:t>
      </w:r>
      <w:r w:rsidRPr="006E6675">
        <w:rPr>
          <w:rFonts w:ascii="Times New Roman" w:eastAsia="Times New Roman" w:hAnsi="Times New Roman" w:cs="Times New Roman"/>
          <w:sz w:val="24"/>
        </w:rPr>
        <w:t xml:space="preserve">, it </w:t>
      </w:r>
      <w:r w:rsidRPr="002A6E84">
        <w:rPr>
          <w:rStyle w:val="Emphasis"/>
          <w:highlight w:val="yellow"/>
        </w:rPr>
        <w:t>being only a matter of time before the frontier rabble caught up with them</w:t>
      </w:r>
      <w:r w:rsidRPr="006E6675">
        <w:rPr>
          <w:rFonts w:ascii="Times New Roman" w:eastAsia="Times New Roman" w:hAnsi="Times New Roman" w:cs="Times New Roman"/>
          <w:sz w:val="24"/>
        </w:rPr>
        <w:t>.</w:t>
      </w:r>
      <w:r w:rsidRPr="0046075B">
        <w:t>53 When that happened, as Annie Abel resignedly observed in concluding her classic account of the removals, “Titles given in the West proved less substantial than those in the East, for they had no foundation in antiquity.”</w:t>
      </w:r>
      <w:r w:rsidRPr="006E6675">
        <w:rPr>
          <w:rFonts w:ascii="Times New Roman" w:eastAsia="Times New Roman" w:hAnsi="Times New Roman" w:cs="Times New Roman"/>
          <w:sz w:val="24"/>
        </w:rPr>
        <w:t xml:space="preserve">54 </w:t>
      </w:r>
      <w:r w:rsidRPr="002A6E84">
        <w:rPr>
          <w:rStyle w:val="Emphasis"/>
          <w:highlight w:val="yellow"/>
        </w:rPr>
        <w:t>Repeat removals, excisions from reservations</w:t>
      </w:r>
      <w:r w:rsidRPr="0046075B">
        <w:t>, grants of the same land to different tribes, all conducted against a background of endless pressure for new or revised treaties,</w:t>
      </w:r>
      <w:r w:rsidRPr="006E6675">
        <w:rPr>
          <w:rFonts w:ascii="Times New Roman" w:eastAsia="Times New Roman" w:hAnsi="Times New Roman" w:cs="Times New Roman"/>
          <w:sz w:val="24"/>
        </w:rPr>
        <w:t xml:space="preserve"> </w:t>
      </w:r>
      <w:r w:rsidRPr="002A6E84">
        <w:rPr>
          <w:rStyle w:val="Emphasis"/>
          <w:highlight w:val="yellow"/>
        </w:rPr>
        <w:t>were the symptoms of removal’s temporariness</w:t>
      </w:r>
      <w:r w:rsidRPr="006E6675">
        <w:rPr>
          <w:rFonts w:ascii="Times New Roman" w:eastAsia="Times New Roman" w:hAnsi="Times New Roman" w:cs="Times New Roman"/>
          <w:sz w:val="24"/>
        </w:rPr>
        <w:t xml:space="preserve">, </w:t>
      </w:r>
      <w:r w:rsidRPr="0046075B">
        <w:rPr>
          <w:rStyle w:val="serialtitle"/>
        </w:rPr>
        <w:t>which kept time with the westward march of the nation. In the end, though, the western frontier met the one moving back in from the Pacific, and there was simply no space left for removal. The frontier had become coterminal with reservation boundaries. At this point, when</w:t>
      </w:r>
      <w:r w:rsidRPr="006E6675">
        <w:rPr>
          <w:rFonts w:ascii="Times New Roman" w:eastAsia="Times New Roman" w:hAnsi="Times New Roman" w:cs="Times New Roman"/>
          <w:sz w:val="24"/>
        </w:rPr>
        <w:t xml:space="preserve"> </w:t>
      </w:r>
      <w:r w:rsidRPr="002A6E84">
        <w:rPr>
          <w:rStyle w:val="Emphasis"/>
          <w:highlight w:val="yellow"/>
        </w:rPr>
        <w:t>the crude technique of removal declined in favour of a range of strategies for assimilating Indian people</w:t>
      </w:r>
      <w:r w:rsidRPr="006E6675">
        <w:rPr>
          <w:rFonts w:ascii="Times New Roman" w:eastAsia="Times New Roman" w:hAnsi="Times New Roman" w:cs="Times New Roman"/>
          <w:sz w:val="24"/>
        </w:rPr>
        <w:t xml:space="preserve"> </w:t>
      </w:r>
      <w:r w:rsidRPr="0046075B">
        <w:rPr>
          <w:rStyle w:val="serialtitle"/>
        </w:rPr>
        <w:t>now that they had been contained within Euroamerican society, we can more clearly see the logic of elimination’s positivity as a continuing feature of Euroamerican settler society</w:t>
      </w:r>
      <w:r w:rsidRPr="006E6675">
        <w:rPr>
          <w:rFonts w:ascii="Times New Roman" w:eastAsia="Times New Roman" w:hAnsi="Times New Roman" w:cs="Times New Roman"/>
          <w:sz w:val="24"/>
        </w:rPr>
        <w:t xml:space="preserve">. </w:t>
      </w:r>
      <w:r w:rsidRPr="002A6E84">
        <w:rPr>
          <w:rStyle w:val="Emphasis"/>
          <w:highlight w:val="yellow"/>
        </w:rPr>
        <w:t>With the demise of the frontier, elimination turned inwards</w:t>
      </w:r>
      <w:r w:rsidRPr="006E6675">
        <w:rPr>
          <w:rFonts w:ascii="Times New Roman" w:eastAsia="Times New Roman" w:hAnsi="Times New Roman" w:cs="Times New Roman"/>
          <w:sz w:val="24"/>
        </w:rPr>
        <w:t xml:space="preserve">, </w:t>
      </w:r>
      <w:r w:rsidRPr="0046075B">
        <w:rPr>
          <w:rStyle w:val="serialtitle"/>
        </w:rPr>
        <w:t>seeking to penetrate through the tribal surface to the individual Indian below, who was to be co-opted out of the tribe, which would be depleted accordingly, and into White society</w:t>
      </w:r>
      <w:r w:rsidRPr="006E6675">
        <w:rPr>
          <w:rFonts w:ascii="Times New Roman" w:eastAsia="Times New Roman" w:hAnsi="Times New Roman" w:cs="Times New Roman"/>
          <w:sz w:val="24"/>
        </w:rPr>
        <w:t xml:space="preserve">. </w:t>
      </w:r>
      <w:r w:rsidRPr="002A6E84">
        <w:rPr>
          <w:rStyle w:val="Emphasis"/>
        </w:rPr>
        <w:t>The Greenwood LeFlore situation was to be generalized to all Indians. The first major expression of this shift was the discontinuation of treaty-making, which came about in 1871</w:t>
      </w:r>
      <w:r w:rsidRPr="006E6675">
        <w:rPr>
          <w:rFonts w:ascii="Times New Roman" w:eastAsia="Times New Roman" w:hAnsi="Times New Roman" w:cs="Times New Roman"/>
          <w:sz w:val="24"/>
        </w:rPr>
        <w:t xml:space="preserve">.55 </w:t>
      </w:r>
      <w:r w:rsidRPr="0046075B">
        <w:t xml:space="preserve">Over </w:t>
      </w:r>
      <w:r w:rsidRPr="0046075B">
        <w:rPr>
          <w:highlight w:val="yellow"/>
        </w:rPr>
        <w:t>the following three decades</w:t>
      </w:r>
      <w:r w:rsidRPr="0046075B">
        <w:t xml:space="preserve">, an avalanche of assimilationist legislation, accompanied by draconian Supreme Court judgments which </w:t>
      </w:r>
      <w:r w:rsidRPr="0046075B">
        <w:rPr>
          <w:highlight w:val="yellow"/>
        </w:rPr>
        <w:t>notionally dismantled tribal sovereignty and provided for the abrogation of existing treaties</w:t>
      </w:r>
      <w:r w:rsidRPr="0046075B">
        <w:t>,56 relentlessly sought the breakdown of the tribe and the absorption into White society of individual Indians and their tribal land, only separately. John Wunder has termed this policy framework</w:t>
      </w:r>
      <w:r w:rsidRPr="006C7E83">
        <w:rPr>
          <w:rFonts w:ascii="Times New Roman" w:eastAsia="Times New Roman" w:hAnsi="Times New Roman" w:cs="Times New Roman"/>
          <w:sz w:val="24"/>
        </w:rPr>
        <w:t xml:space="preserve"> “</w:t>
      </w:r>
      <w:r w:rsidRPr="002A6E84">
        <w:rPr>
          <w:rStyle w:val="Emphasis"/>
          <w:highlight w:val="yellow"/>
        </w:rPr>
        <w:t>the New Colonialism</w:t>
      </w:r>
      <w:r w:rsidRPr="006C7E83">
        <w:rPr>
          <w:rFonts w:ascii="Times New Roman" w:eastAsia="Times New Roman" w:hAnsi="Times New Roman" w:cs="Times New Roman"/>
          <w:sz w:val="24"/>
        </w:rPr>
        <w:t xml:space="preserve">,” </w:t>
      </w:r>
      <w:r w:rsidRPr="0046075B">
        <w:t>a discursive formation based on reservations and boarding schools that</w:t>
      </w:r>
      <w:r w:rsidRPr="006C7E83">
        <w:rPr>
          <w:rFonts w:ascii="Times New Roman" w:eastAsia="Times New Roman" w:hAnsi="Times New Roman" w:cs="Times New Roman"/>
          <w:sz w:val="24"/>
        </w:rPr>
        <w:t xml:space="preserve"> “</w:t>
      </w:r>
      <w:r w:rsidRPr="002A6E84">
        <w:rPr>
          <w:rStyle w:val="Emphasis"/>
          <w:highlight w:val="yellow"/>
        </w:rPr>
        <w:t>attacked every aspect of Native American life</w:t>
      </w:r>
      <w:r w:rsidRPr="006C7E83">
        <w:rPr>
          <w:rFonts w:ascii="Times New Roman" w:eastAsia="Times New Roman" w:hAnsi="Times New Roman" w:cs="Times New Roman"/>
          <w:sz w:val="24"/>
        </w:rPr>
        <w:t>—</w:t>
      </w:r>
      <w:r w:rsidRPr="002A6E84">
        <w:rPr>
          <w:rStyle w:val="Emphasis"/>
        </w:rPr>
        <w:t>religion, speech, political freedoms, economic liberty, and cultural diversity</w:t>
      </w:r>
      <w:r w:rsidRPr="006C7E83">
        <w:rPr>
          <w:rFonts w:ascii="Times New Roman" w:eastAsia="Times New Roman" w:hAnsi="Times New Roman" w:cs="Times New Roman"/>
          <w:sz w:val="24"/>
        </w:rPr>
        <w:t xml:space="preserve">.”57 </w:t>
      </w:r>
      <w:r w:rsidRPr="0046075B">
        <w:rPr>
          <w:rStyle w:val="serialtitle"/>
        </w:rPr>
        <w:t>The centrepiece of this campaign was the allotment programme, first generalized as Indian policy in the Dawes Severalty Act of 1887 and subsequently intensified and extended, whereby tribal land was to be broken down into individual allotments whose proprietors could eventually sell them to White people.</w:t>
      </w:r>
      <w:r w:rsidRPr="006C7E83">
        <w:rPr>
          <w:rFonts w:ascii="Times New Roman" w:eastAsia="Times New Roman" w:hAnsi="Times New Roman" w:cs="Times New Roman"/>
          <w:sz w:val="24"/>
        </w:rPr>
        <w:t xml:space="preserve">58 </w:t>
      </w:r>
      <w:r w:rsidRPr="002A6E84">
        <w:rPr>
          <w:rStyle w:val="Emphasis"/>
        </w:rPr>
        <w:t>Ostensibly, this programme provided for a cultural transformation whereby the magic of private property ownership would propel Indians from the collective inertia of tribal membership into the progressive individualism of the American dream. In practice, not only did Indian numbers rapidly hit the lowest level they would ever record, but this cultural procedure turned out to yield a faster method of land transference than the US Cavalry had previously provided. In the half-century from 1881, the total acreage held by Indians in the United States fell by two thirds, from just over 155 million acres to just over 52 million.59 Needless to say, the coincidence between the demographic statistics and the land-ownership ones was no coincidence.</w:t>
      </w:r>
      <w:r w:rsidRPr="006C7E83">
        <w:rPr>
          <w:rFonts w:ascii="Times New Roman" w:eastAsia="Times New Roman" w:hAnsi="Times New Roman" w:cs="Times New Roman"/>
          <w:sz w:val="24"/>
        </w:rPr>
        <w:t xml:space="preserve"> Throughout this process, </w:t>
      </w:r>
      <w:r w:rsidRPr="002A6E84">
        <w:rPr>
          <w:rStyle w:val="Emphasis"/>
          <w:highlight w:val="yellow"/>
        </w:rPr>
        <w:t>reformers’ justifications for it (saving the Indian from the tribe</w:t>
      </w:r>
      <w:r w:rsidRPr="006C7E83">
        <w:rPr>
          <w:rFonts w:ascii="Times New Roman" w:eastAsia="Times New Roman" w:hAnsi="Times New Roman" w:cs="Times New Roman"/>
          <w:sz w:val="24"/>
        </w:rPr>
        <w:t xml:space="preserve">, </w:t>
      </w:r>
      <w:r w:rsidRPr="0046075B">
        <w:rPr>
          <w:rStyle w:val="serialtitle"/>
        </w:rPr>
        <w:t>giving him the same opportunities as the White man, etc.) repeatedly</w:t>
      </w:r>
      <w:r w:rsidRPr="006C7E83">
        <w:rPr>
          <w:rFonts w:ascii="Times New Roman" w:eastAsia="Times New Roman" w:hAnsi="Times New Roman" w:cs="Times New Roman"/>
          <w:sz w:val="24"/>
        </w:rPr>
        <w:t xml:space="preserve"> </w:t>
      </w:r>
      <w:r w:rsidRPr="002A6E84">
        <w:rPr>
          <w:rStyle w:val="Emphasis"/>
          <w:highlight w:val="yellow"/>
        </w:rPr>
        <w:t>included the express intention to destroy the tribe in whole</w:t>
      </w:r>
      <w:r w:rsidRPr="006C7E83">
        <w:rPr>
          <w:rFonts w:ascii="Times New Roman" w:eastAsia="Times New Roman" w:hAnsi="Times New Roman" w:cs="Times New Roman"/>
          <w:sz w:val="24"/>
        </w:rPr>
        <w:t>.</w:t>
      </w:r>
      <w:r w:rsidRPr="0046075B">
        <w:t>60 With their land base thus attenuated, US citizenship was extended to all Indians in 1924. In 1934, under the New Deal Indian Reform Act, allotment was abandoned in favour of a policy of admitting the tribe itself into the US polity, only on condition that its constitution be rewritten into structural harmony with its US civic environment. A distinctive feature of the model constitutions that the Secretary of the Interior approved for tribes that registered under the 1934 Act was blood quantum requirements, originally introduced by Dawes Act commissioners to determine which tribal members would be eligible for what kind of allotments.61 Under the blood quantum regime, one’s Indianness progressively declines in accordance with a “biological” calculus that is a construct of Euroamerican culture.62 Juanen˜o/Jaqi scholar Annette Jaimes has termed this procedure “statistical extermination.”</w:t>
      </w:r>
      <w:r w:rsidRPr="006C7E83">
        <w:rPr>
          <w:rFonts w:ascii="Times New Roman" w:eastAsia="Times New Roman" w:hAnsi="Times New Roman" w:cs="Times New Roman"/>
          <w:sz w:val="24"/>
        </w:rPr>
        <w:t xml:space="preserve">63 </w:t>
      </w:r>
      <w:r w:rsidRPr="007A5DDC">
        <w:rPr>
          <w:rStyle w:val="Emphasis"/>
        </w:rPr>
        <w:t>In sum, the containment of Indian groups within Euroamerican society that culminated in the end of the frontier produced a range of ongoing complementary strategies whose common intention was the destruction of heterodox forms of Indian grouphood. In the post-World War II climate of civil rights, these strategies were reinforced by the policies of termination and relocation, held out as liberating individual Indians from the thralldom of the tribe, whose compound effects rivalled the disasters of allotment.64</w:t>
      </w:r>
      <w:r w:rsidRPr="006C7E83">
        <w:rPr>
          <w:rFonts w:ascii="Times New Roman" w:eastAsia="Times New Roman" w:hAnsi="Times New Roman" w:cs="Times New Roman"/>
          <w:sz w:val="24"/>
        </w:rPr>
        <w:t xml:space="preserve"> </w:t>
      </w:r>
    </w:p>
    <w:p w14:paraId="7B58350E" w14:textId="77777777" w:rsidR="00E23804" w:rsidRPr="00467194" w:rsidRDefault="00E23804" w:rsidP="00E23804">
      <w:pPr>
        <w:pStyle w:val="Heading3"/>
      </w:pPr>
      <w:r w:rsidRPr="00467194">
        <w:t>Ghost Dance</w:t>
      </w:r>
    </w:p>
    <w:p w14:paraId="01F85100" w14:textId="77777777" w:rsidR="00E23804" w:rsidRPr="001D624B" w:rsidRDefault="00E23804" w:rsidP="00E23804">
      <w:pPr>
        <w:pStyle w:val="Heading4"/>
        <w:rPr>
          <w:rStyle w:val="Style13ptBold"/>
          <w:rFonts w:asciiTheme="majorHAnsi" w:hAnsiTheme="majorHAnsi"/>
          <w:b/>
        </w:rPr>
      </w:pPr>
      <w:r>
        <w:rPr>
          <w:rStyle w:val="Style13ptBold"/>
          <w:rFonts w:asciiTheme="majorHAnsi" w:hAnsiTheme="majorHAnsi"/>
          <w:b/>
        </w:rPr>
        <w:t xml:space="preserve">Power can be accessed at sacred sites, stories, or objects. These access points connect the physical and spiritual relams—ceremonies are key to protection. </w:t>
      </w:r>
    </w:p>
    <w:p w14:paraId="2E482AAB" w14:textId="77777777" w:rsidR="00E23804" w:rsidRPr="00467194" w:rsidRDefault="00E23804" w:rsidP="00E23804">
      <w:r>
        <w:rPr>
          <w:rStyle w:val="Style13ptBold"/>
          <w:rFonts w:asciiTheme="majorHAnsi" w:hAnsiTheme="majorHAnsi"/>
        </w:rPr>
        <w:t>Landru</w:t>
      </w:r>
      <w:r w:rsidRPr="00467194">
        <w:rPr>
          <w:rStyle w:val="Style13ptBold"/>
          <w:rFonts w:asciiTheme="majorHAnsi" w:hAnsiTheme="majorHAnsi"/>
        </w:rPr>
        <w:t>m 11</w:t>
      </w:r>
      <w:r w:rsidRPr="006E6864">
        <w:rPr>
          <w:rStyle w:val="Style13ptBold"/>
          <w:rFonts w:ascii="Georgia" w:hAnsi="Georgia"/>
        </w:rPr>
        <w:t xml:space="preserve"> </w:t>
      </w:r>
      <w:r w:rsidRPr="00467194">
        <w:t>*Cynthia Landrum Shape-shifters, Ghosts, and Residual Power teaches in the Native American Studies Program at Portland State University. She received her PhD in history from Oklahoma State University. Phantom Past, Indigenous Presence: Native Ghosts in North American Culture &amp; History, Ed. Colleen E. Boyd &amp; Coll Thrush, 2011, Nebraska Press, 256-258</w:t>
      </w:r>
      <w:r>
        <w:t xml:space="preserve"> </w:t>
      </w:r>
    </w:p>
    <w:p w14:paraId="2199A869" w14:textId="77777777" w:rsidR="00E23804" w:rsidRPr="00467194" w:rsidRDefault="00E23804" w:rsidP="00E23804">
      <w:pPr>
        <w:pStyle w:val="Normal1"/>
        <w:rPr>
          <w:rFonts w:ascii="Times New Roman" w:hAnsi="Times New Roman" w:cs="Times New Roman"/>
        </w:rPr>
      </w:pPr>
      <w:r w:rsidRPr="00467194">
        <w:rPr>
          <w:rFonts w:ascii="Times New Roman" w:hAnsi="Times New Roman" w:cs="Times New Roman"/>
          <w:u w:val="single"/>
        </w:rPr>
        <w:t>Stories of ghosts and hauntings are present in every society</w:t>
      </w:r>
      <w:r w:rsidRPr="00467194">
        <w:rPr>
          <w:rFonts w:ascii="Times New Roman" w:hAnsi="Times New Roman" w:cs="Times New Roman"/>
        </w:rPr>
        <w:t xml:space="preserve">.1 The traditional conviction among most American Indian people is that ghosts can be malignant forces or act as guardian spirits. In particular, </w:t>
      </w:r>
      <w:r w:rsidRPr="00467194">
        <w:rPr>
          <w:rFonts w:ascii="Times New Roman" w:hAnsi="Times New Roman" w:cs="Times New Roman"/>
          <w:highlight w:val="yellow"/>
          <w:u w:val="single"/>
        </w:rPr>
        <w:t xml:space="preserve">the Lakota believe that </w:t>
      </w:r>
      <w:r w:rsidRPr="00467194">
        <w:rPr>
          <w:rFonts w:ascii="Times New Roman" w:hAnsi="Times New Roman" w:cs="Times New Roman"/>
          <w:u w:val="single"/>
        </w:rPr>
        <w:t xml:space="preserve">spirits or </w:t>
      </w:r>
      <w:r w:rsidRPr="00467194">
        <w:rPr>
          <w:rFonts w:ascii="Times New Roman" w:hAnsi="Times New Roman" w:cs="Times New Roman"/>
          <w:highlight w:val="yellow"/>
          <w:u w:val="single"/>
        </w:rPr>
        <w:t xml:space="preserve">ghosts </w:t>
      </w:r>
      <w:r w:rsidRPr="00467194">
        <w:rPr>
          <w:rFonts w:ascii="Times New Roman" w:hAnsi="Times New Roman" w:cs="Times New Roman"/>
          <w:u w:val="single"/>
        </w:rPr>
        <w:t xml:space="preserve">seen in daylight or at dusk </w:t>
      </w:r>
      <w:r w:rsidRPr="00467194">
        <w:rPr>
          <w:rFonts w:ascii="Times New Roman" w:hAnsi="Times New Roman" w:cs="Times New Roman"/>
          <w:highlight w:val="yellow"/>
          <w:u w:val="single"/>
        </w:rPr>
        <w:t xml:space="preserve">can be dangerous and benevolent, </w:t>
      </w:r>
      <w:r w:rsidRPr="00467194">
        <w:rPr>
          <w:rFonts w:ascii="Times New Roman" w:hAnsi="Times New Roman" w:cs="Times New Roman"/>
          <w:u w:val="single"/>
        </w:rPr>
        <w:t>depending on the context in which they are encountered</w:t>
      </w:r>
      <w:r w:rsidRPr="00467194">
        <w:rPr>
          <w:rFonts w:ascii="Times New Roman" w:hAnsi="Times New Roman" w:cs="Times New Roman"/>
        </w:rPr>
        <w:t xml:space="preserve">. It is believed that </w:t>
      </w:r>
      <w:r w:rsidRPr="00467194">
        <w:rPr>
          <w:rFonts w:ascii="Times New Roman" w:hAnsi="Times New Roman" w:cs="Times New Roman"/>
          <w:u w:val="single"/>
        </w:rPr>
        <w:t>benevolent ghosts can provide protection or guidance, or even become part of the landscape where a traumatic or powerful event occurred. Malevolent spirits,</w:t>
      </w:r>
      <w:r w:rsidRPr="00467194">
        <w:rPr>
          <w:rFonts w:ascii="Times New Roman" w:hAnsi="Times New Roman" w:cs="Times New Roman"/>
        </w:rPr>
        <w:t xml:space="preserve"> however, </w:t>
      </w:r>
      <w:r w:rsidRPr="00467194">
        <w:rPr>
          <w:rFonts w:ascii="Times New Roman" w:hAnsi="Times New Roman" w:cs="Times New Roman"/>
          <w:u w:val="single"/>
        </w:rPr>
        <w:t>can cause spiritual, physical and/or emotional harm to the living.</w:t>
      </w:r>
      <w:r w:rsidRPr="00467194">
        <w:rPr>
          <w:rFonts w:ascii="Times New Roman" w:hAnsi="Times New Roman" w:cs="Times New Roman"/>
        </w:rPr>
        <w:t xml:space="preserve">2 </w:t>
      </w:r>
      <w:r w:rsidRPr="00467194">
        <w:rPr>
          <w:rFonts w:ascii="Times New Roman" w:hAnsi="Times New Roman" w:cs="Times New Roman"/>
          <w:highlight w:val="yellow"/>
          <w:u w:val="single"/>
        </w:rPr>
        <w:t xml:space="preserve">Stories </w:t>
      </w:r>
      <w:r w:rsidRPr="00467194">
        <w:rPr>
          <w:rFonts w:ascii="Times New Roman" w:hAnsi="Times New Roman" w:cs="Times New Roman"/>
          <w:u w:val="single"/>
        </w:rPr>
        <w:t xml:space="preserve">of the uncanny or supernatural </w:t>
      </w:r>
      <w:r w:rsidRPr="00467194">
        <w:rPr>
          <w:rFonts w:ascii="Times New Roman" w:hAnsi="Times New Roman" w:cs="Times New Roman"/>
          <w:highlight w:val="yellow"/>
          <w:u w:val="single"/>
        </w:rPr>
        <w:t>are actively reinforced by the oral historical narratives that emanate directly from tribal communities despite generations of assimilation</w:t>
      </w:r>
      <w:r w:rsidRPr="00467194">
        <w:rPr>
          <w:rFonts w:ascii="Times New Roman" w:hAnsi="Times New Roman" w:cs="Times New Roman"/>
          <w:u w:val="single"/>
        </w:rPr>
        <w:t>, territorial conquest, spiritual colonialism, and academic and religious bigotry toward Northern Plains belief</w:t>
      </w:r>
      <w:r w:rsidRPr="00467194">
        <w:rPr>
          <w:rFonts w:ascii="Times New Roman" w:hAnsi="Times New Roman" w:cs="Times New Roman"/>
        </w:rPr>
        <w:t>s. Likewise, for many Lakota people</w:t>
      </w:r>
      <w:r w:rsidRPr="00467194">
        <w:rPr>
          <w:rFonts w:ascii="Times New Roman" w:hAnsi="Times New Roman" w:cs="Times New Roman"/>
          <w:u w:val="single"/>
        </w:rPr>
        <w:t xml:space="preserve">, material objects that have been collected by museums still resonate with “power” despite the fact that they have been removed from their original context. </w:t>
      </w:r>
      <w:r w:rsidRPr="00467194">
        <w:rPr>
          <w:rFonts w:ascii="Times New Roman" w:hAnsi="Times New Roman" w:cs="Times New Roman"/>
        </w:rPr>
        <w:t xml:space="preserve">As a result, such objects—and </w:t>
      </w:r>
      <w:r w:rsidRPr="00467194">
        <w:rPr>
          <w:rFonts w:ascii="Times New Roman" w:hAnsi="Times New Roman" w:cs="Times New Roman"/>
          <w:u w:val="single"/>
        </w:rPr>
        <w:t>the new places they inhabit—may also become haunted</w:t>
      </w:r>
      <w:r w:rsidRPr="00467194">
        <w:rPr>
          <w:rFonts w:ascii="Times New Roman" w:hAnsi="Times New Roman" w:cs="Times New Roman"/>
        </w:rPr>
        <w:t xml:space="preserve">. </w:t>
      </w:r>
      <w:r w:rsidRPr="00FB1DE9">
        <w:t>In this essay I will examine and compare Northern Plains beliefs about haunted locations, spirits, and objects in three contexts: the ghosts of victims massacred in 1890 at the Wounded Knee site in South Dakota; stories about the Deer People, shape-shifters that are half-deer and half-human; and hauntings that allegedly occurred around material objects displayed in the Great plains exhibition hall and storage areas at the National Museum of Natural History. Further, I will show that indigenous belief systems have survived despite cultural genocide, will demonstrate the hybridity of everyday beliefs as American Indians contribute to American popular culture, will show that Native beliefs are not hermetically sealed but rather engage the stories of colonial society as well, and, finally, discuss how</w:t>
      </w:r>
      <w:r w:rsidRPr="00467194">
        <w:rPr>
          <w:rFonts w:ascii="Times New Roman" w:hAnsi="Times New Roman" w:cs="Times New Roman"/>
          <w:u w:val="single"/>
        </w:rPr>
        <w:t xml:space="preserve"> </w:t>
      </w:r>
      <w:r w:rsidRPr="002D509D">
        <w:rPr>
          <w:rFonts w:ascii="Times New Roman" w:hAnsi="Times New Roman" w:cs="Times New Roman"/>
          <w:highlight w:val="yellow"/>
          <w:u w:val="single"/>
        </w:rPr>
        <w:t>these</w:t>
      </w:r>
      <w:r w:rsidRPr="002D509D">
        <w:rPr>
          <w:rFonts w:ascii="Times New Roman" w:hAnsi="Times New Roman" w:cs="Times New Roman"/>
          <w:u w:val="single"/>
        </w:rPr>
        <w:t xml:space="preserve"> </w:t>
      </w:r>
      <w:r w:rsidRPr="00467194">
        <w:rPr>
          <w:rFonts w:ascii="Times New Roman" w:hAnsi="Times New Roman" w:cs="Times New Roman"/>
          <w:u w:val="single"/>
        </w:rPr>
        <w:t xml:space="preserve">everyday/everywhere </w:t>
      </w:r>
      <w:r w:rsidRPr="002D509D">
        <w:rPr>
          <w:rFonts w:ascii="Times New Roman" w:hAnsi="Times New Roman" w:cs="Times New Roman"/>
          <w:highlight w:val="yellow"/>
          <w:u w:val="single"/>
        </w:rPr>
        <w:t>ghost stories are grounded in actual histories of colonialism</w:t>
      </w:r>
      <w:r w:rsidRPr="002D509D">
        <w:rPr>
          <w:rFonts w:ascii="Times New Roman" w:hAnsi="Times New Roman" w:cs="Times New Roman"/>
          <w:b/>
          <w:highlight w:val="yellow"/>
          <w:u w:val="single"/>
        </w:rPr>
        <w:t>. Traditional sacred sites, stories, and/or museum objects as vessels for “power”—both temporary and permanent—that connect the everyday world with the supernatural.</w:t>
      </w:r>
      <w:r w:rsidRPr="00467194">
        <w:rPr>
          <w:rFonts w:ascii="Times New Roman" w:hAnsi="Times New Roman" w:cs="Times New Roman"/>
        </w:rPr>
        <w:t xml:space="preserve"> The Northern Plains stores recorded here were told to me by individual consultants from various tribes, and museum employees and professionals who chose to remain anonymous. Some of the interviews are from as early as the fall of 1991, while others took place in the fall of 2008. However, I have worked with tribal members in the northern Plains since 1991. My work as a historian has caused primarily on American Indian government-sponsored boarding schools and the effect of the educational system upon the Northern Plains tribes. In addition to performing scholarly research, I have worked as a museum professional and have specifically dealt with the care of Native American museum objects. Over the years, individuals, native and non-Native alike, have shared with me stories of the uncanny—as these relate to the experience of boarding schools and policies of assimilation or as they relate to the frustration and anger many have felt concerning the removal of human remains and material objects form their original cultural settings. </w:t>
      </w:r>
      <w:r w:rsidRPr="00467194">
        <w:rPr>
          <w:rFonts w:ascii="Times New Roman" w:hAnsi="Times New Roman" w:cs="Times New Roman"/>
          <w:u w:val="single"/>
        </w:rPr>
        <w:t xml:space="preserve">In both settings, </w:t>
      </w:r>
      <w:r w:rsidRPr="002D509D">
        <w:rPr>
          <w:rFonts w:ascii="Times New Roman" w:hAnsi="Times New Roman" w:cs="Times New Roman"/>
          <w:highlight w:val="yellow"/>
          <w:u w:val="single"/>
        </w:rPr>
        <w:t>many Indigenous people have experienced trauma, oppression, and uncertainty, the kinds of conditions that seem to elicit hauntings</w:t>
      </w:r>
      <w:r w:rsidRPr="00467194">
        <w:rPr>
          <w:rFonts w:ascii="Times New Roman" w:hAnsi="Times New Roman" w:cs="Times New Roman"/>
        </w:rPr>
        <w:t xml:space="preserve">. This essay is the result of stories told to me while I worked in museum or was in the process of conducting research on other topics. And whether it was a conversation in passing or a formal interview, the information was shared with me in order to further illuminate how the dynamics among “power,” sacred sites, traditional folklore, and/or material objects operate. </w:t>
      </w:r>
      <w:r w:rsidRPr="002D509D">
        <w:rPr>
          <w:rFonts w:ascii="Times New Roman" w:hAnsi="Times New Roman" w:cs="Times New Roman"/>
          <w:highlight w:val="yellow"/>
          <w:u w:val="single"/>
        </w:rPr>
        <w:t>Power</w:t>
      </w:r>
      <w:r w:rsidRPr="00467194">
        <w:rPr>
          <w:rFonts w:ascii="Times New Roman" w:hAnsi="Times New Roman" w:cs="Times New Roman"/>
          <w:u w:val="single"/>
        </w:rPr>
        <w:t xml:space="preserve"> for many American Indians, including the Lakota</w:t>
      </w:r>
      <w:r w:rsidRPr="002D509D">
        <w:rPr>
          <w:rFonts w:ascii="Times New Roman" w:hAnsi="Times New Roman" w:cs="Times New Roman"/>
          <w:highlight w:val="yellow"/>
          <w:u w:val="single"/>
        </w:rPr>
        <w:t>, is fixed</w:t>
      </w:r>
      <w:r w:rsidRPr="00467194">
        <w:rPr>
          <w:rFonts w:ascii="Times New Roman" w:hAnsi="Times New Roman" w:cs="Times New Roman"/>
          <w:u w:val="single"/>
        </w:rPr>
        <w:t xml:space="preserve"> in place.</w:t>
      </w:r>
      <w:r w:rsidRPr="00467194">
        <w:rPr>
          <w:rFonts w:ascii="Times New Roman" w:hAnsi="Times New Roman" w:cs="Times New Roman"/>
        </w:rPr>
        <w:t xml:space="preserve"> For Lakota people, sacred sites include the Black Hills, Bear Butte, Harney Peak, the Badlands, and Pipestone.3 Bear Butte has been a site for vision quests for the Lakota Sioux and Cheyenne for thousands of years. The eastern edge of the Black Hills in South Dakota, the area where the first peoples emerged, has been a focal point for religious activity involving sun dances, prayers, and fasting and prophecies. Pipestone also serves as an important religious site for many tribes, but in particular for the Dakota Sioux. For centuries, people have mined the red stone in eastern Minnesota in order to make the sacred pipe, pipe bowls, and other objects. Again, </w:t>
      </w:r>
      <w:r w:rsidRPr="00FB1DE9">
        <w:rPr>
          <w:rFonts w:ascii="Times New Roman" w:hAnsi="Times New Roman" w:cs="Times New Roman"/>
          <w:highlight w:val="yellow"/>
          <w:u w:val="single"/>
        </w:rPr>
        <w:t>these sites serve as access points between the physical world and the realm of the spirits</w:t>
      </w:r>
      <w:r w:rsidRPr="00467194">
        <w:rPr>
          <w:rFonts w:ascii="Times New Roman" w:hAnsi="Times New Roman" w:cs="Times New Roman"/>
        </w:rPr>
        <w:t xml:space="preserve">. </w:t>
      </w:r>
      <w:r w:rsidRPr="00467194">
        <w:rPr>
          <w:rFonts w:ascii="Times New Roman" w:hAnsi="Times New Roman" w:cs="Times New Roman"/>
          <w:u w:val="single"/>
        </w:rPr>
        <w:t xml:space="preserve">Dreams, visions, and aberration are part of the lived reality of many Indian people, as are ghosts, spirits and witches. Indian traditionalists believe that those </w:t>
      </w:r>
      <w:r w:rsidRPr="00FB1DE9">
        <w:rPr>
          <w:rFonts w:ascii="Times New Roman" w:hAnsi="Times New Roman" w:cs="Times New Roman"/>
          <w:highlight w:val="yellow"/>
          <w:u w:val="single"/>
        </w:rPr>
        <w:t>spiritual powers have control over their lives</w:t>
      </w:r>
      <w:r w:rsidRPr="00467194">
        <w:rPr>
          <w:rFonts w:ascii="Times New Roman" w:hAnsi="Times New Roman" w:cs="Times New Roman"/>
          <w:u w:val="single"/>
        </w:rPr>
        <w:t xml:space="preserve">, and they use protective medicines and take precautions to keep themselves safe. It is a life where the metaphysical is more powerful than the physical world, and where certain </w:t>
      </w:r>
      <w:r w:rsidRPr="00FB1DE9">
        <w:rPr>
          <w:rFonts w:ascii="Times New Roman" w:hAnsi="Times New Roman" w:cs="Times New Roman"/>
          <w:highlight w:val="yellow"/>
          <w:u w:val="single"/>
        </w:rPr>
        <w:t>ceremonies</w:t>
      </w:r>
      <w:r w:rsidRPr="00467194">
        <w:rPr>
          <w:rFonts w:ascii="Times New Roman" w:hAnsi="Times New Roman" w:cs="Times New Roman"/>
          <w:u w:val="single"/>
        </w:rPr>
        <w:t xml:space="preserve"> and important rites, performed at specific sacred sites, such as Bear Butte,</w:t>
      </w:r>
      <w:r w:rsidRPr="00467194">
        <w:rPr>
          <w:rFonts w:ascii="Times New Roman" w:hAnsi="Times New Roman" w:cs="Times New Roman"/>
          <w:b/>
          <w:u w:val="single"/>
        </w:rPr>
        <w:t xml:space="preserve"> </w:t>
      </w:r>
      <w:r w:rsidRPr="00FB1DE9">
        <w:rPr>
          <w:rFonts w:ascii="Times New Roman" w:hAnsi="Times New Roman" w:cs="Times New Roman"/>
          <w:b/>
          <w:highlight w:val="yellow"/>
          <w:u w:val="single"/>
        </w:rPr>
        <w:t xml:space="preserve">are necessary for protection </w:t>
      </w:r>
      <w:r w:rsidRPr="00467194">
        <w:rPr>
          <w:rFonts w:ascii="Times New Roman" w:hAnsi="Times New Roman" w:cs="Times New Roman"/>
          <w:b/>
          <w:u w:val="single"/>
        </w:rPr>
        <w:t xml:space="preserve">or blessings </w:t>
      </w:r>
      <w:r w:rsidRPr="00FB1DE9">
        <w:rPr>
          <w:rFonts w:ascii="Times New Roman" w:hAnsi="Times New Roman" w:cs="Times New Roman"/>
          <w:b/>
          <w:highlight w:val="yellow"/>
          <w:u w:val="single"/>
        </w:rPr>
        <w:t>fo</w:t>
      </w:r>
      <w:r w:rsidRPr="00A10739">
        <w:rPr>
          <w:rFonts w:ascii="Times New Roman" w:hAnsi="Times New Roman" w:cs="Times New Roman"/>
          <w:b/>
          <w:highlight w:val="yellow"/>
          <w:u w:val="single"/>
        </w:rPr>
        <w:t xml:space="preserve">r </w:t>
      </w:r>
      <w:r w:rsidRPr="00467194">
        <w:rPr>
          <w:rFonts w:ascii="Times New Roman" w:hAnsi="Times New Roman" w:cs="Times New Roman"/>
          <w:b/>
          <w:u w:val="single"/>
        </w:rPr>
        <w:t xml:space="preserve">individuals and </w:t>
      </w:r>
      <w:r w:rsidRPr="00FB1DE9">
        <w:rPr>
          <w:rFonts w:ascii="Times New Roman" w:hAnsi="Times New Roman" w:cs="Times New Roman"/>
          <w:b/>
          <w:highlight w:val="yellow"/>
          <w:u w:val="single"/>
        </w:rPr>
        <w:t xml:space="preserve">communities as people seek </w:t>
      </w:r>
      <w:r w:rsidRPr="00467194">
        <w:rPr>
          <w:rFonts w:ascii="Times New Roman" w:hAnsi="Times New Roman" w:cs="Times New Roman"/>
          <w:b/>
          <w:u w:val="single"/>
        </w:rPr>
        <w:t xml:space="preserve">deeper </w:t>
      </w:r>
      <w:r w:rsidRPr="00FB1DE9">
        <w:rPr>
          <w:rFonts w:ascii="Times New Roman" w:hAnsi="Times New Roman" w:cs="Times New Roman"/>
          <w:b/>
          <w:highlight w:val="yellow"/>
          <w:u w:val="single"/>
        </w:rPr>
        <w:t>communion with those powers greater than themselves</w:t>
      </w:r>
      <w:r w:rsidRPr="00467194">
        <w:rPr>
          <w:rFonts w:ascii="Times New Roman" w:hAnsi="Times New Roman" w:cs="Times New Roman"/>
          <w:b/>
          <w:u w:val="single"/>
        </w:rPr>
        <w:t>.</w:t>
      </w:r>
      <w:r w:rsidRPr="00467194">
        <w:rPr>
          <w:rFonts w:ascii="Times New Roman" w:hAnsi="Times New Roman" w:cs="Times New Roman"/>
        </w:rPr>
        <w:t>4</w:t>
      </w:r>
    </w:p>
    <w:p w14:paraId="1EDE76CC" w14:textId="77777777" w:rsidR="00E23804" w:rsidRPr="00A10739" w:rsidRDefault="00E23804" w:rsidP="00E23804">
      <w:pPr>
        <w:pStyle w:val="Heading4"/>
        <w:rPr>
          <w:rStyle w:val="Style13ptBold"/>
          <w:rFonts w:asciiTheme="majorHAnsi" w:hAnsiTheme="majorHAnsi"/>
          <w:b/>
        </w:rPr>
      </w:pPr>
      <w:r w:rsidRPr="00A10739">
        <w:rPr>
          <w:rStyle w:val="Style13ptBold"/>
          <w:rFonts w:asciiTheme="majorHAnsi" w:hAnsiTheme="majorHAnsi"/>
          <w:b/>
        </w:rPr>
        <w:t xml:space="preserve">Settler logic that there is a death for Natives is used to erase indigenous culture. Even though Native people have already been removed, the ghosts of Natives past still haunt the settlers. </w:t>
      </w:r>
    </w:p>
    <w:p w14:paraId="578041DB" w14:textId="77777777" w:rsidR="00E23804" w:rsidRPr="00A01202" w:rsidRDefault="00E23804" w:rsidP="00E23804">
      <w:pPr>
        <w:rPr>
          <w:rFonts w:ascii="Georgia" w:hAnsi="Georgia"/>
        </w:rPr>
      </w:pPr>
      <w:r w:rsidRPr="00A01202">
        <w:rPr>
          <w:rStyle w:val="Style13ptBold"/>
          <w:rFonts w:ascii="Georgia" w:hAnsi="Georgia"/>
        </w:rPr>
        <w:t xml:space="preserve">Kavanagh 11 </w:t>
      </w:r>
      <w:r w:rsidRPr="00A01202">
        <w:rPr>
          <w:rFonts w:ascii="Georgia" w:hAnsi="Georgia"/>
        </w:rPr>
        <w:t xml:space="preserve">(*Sarah Schnyder Kavanagh pg. 171-173 Sarah Schneider Kavanagh's research focuses on the pedagogy of teacher education Postdoctoral Scholar at the University of Washington, “Haunting Remains: Educating a New American Citizenry at Indian Hill Cemetery”, Phantom Past, Indigenous Presence: Native Ghosts in North American Culture/ made in 2011/ edited by Colleen E. Boyd &amp; </w:t>
      </w:r>
      <w:proofErr w:type="gramStart"/>
      <w:r w:rsidRPr="00A01202">
        <w:rPr>
          <w:rFonts w:ascii="Georgia" w:hAnsi="Georgia"/>
        </w:rPr>
        <w:t>thrush  *</w:t>
      </w:r>
      <w:proofErr w:type="gramEnd"/>
      <w:r w:rsidRPr="00A01202">
        <w:rPr>
          <w:rFonts w:ascii="Georgia" w:hAnsi="Georgia"/>
        </w:rPr>
        <w:t>editorial chapters done by multiple authors, Kavanagh is one section // EBOOK DOA 9/1/16 KAE+GK)</w:t>
      </w:r>
    </w:p>
    <w:p w14:paraId="6E6B4EEA" w14:textId="77777777" w:rsidR="00E23804" w:rsidRDefault="00E23804" w:rsidP="00E23804">
      <w:pPr>
        <w:pStyle w:val="Normal1"/>
        <w:rPr>
          <w:b/>
          <w:sz w:val="24"/>
          <w:u w:val="single"/>
        </w:rPr>
      </w:pPr>
      <w:r w:rsidRPr="00FB1DE9">
        <w:t>According to Jaques Derrida “haunting belongs to the structure of every hegemony.” Renee Bergland, in The National Uncanny: Indian ghosts and American subjects, has unpacked Derrida’s statement thusly: “</w:t>
      </w:r>
      <w:r w:rsidRPr="00FB1DE9">
        <w:rPr>
          <w:sz w:val="24"/>
          <w:highlight w:val="yellow"/>
          <w:u w:val="single"/>
        </w:rPr>
        <w:t>Power is unreal, insubstantial, somehow imaginary</w:t>
      </w:r>
      <w:r w:rsidRPr="00FB1DE9">
        <w:rPr>
          <w:sz w:val="24"/>
          <w:u w:val="single"/>
        </w:rPr>
        <w:t>. At the same time</w:t>
      </w:r>
      <w:r w:rsidRPr="00FB1DE9">
        <w:t xml:space="preserve">, of course, </w:t>
      </w:r>
      <w:r w:rsidRPr="00FB1DE9">
        <w:rPr>
          <w:sz w:val="24"/>
          <w:highlight w:val="yellow"/>
          <w:u w:val="single"/>
        </w:rPr>
        <w:t xml:space="preserve">it is undeniably real. </w:t>
      </w:r>
      <w:r w:rsidRPr="00FB1DE9">
        <w:rPr>
          <w:b/>
          <w:sz w:val="24"/>
          <w:highlight w:val="yellow"/>
          <w:u w:val="single"/>
        </w:rPr>
        <w:t>When we describe hegemonies as socially constructed, we mean that they are built on history, memory, fear and desire. They are made from the same things that ghosts are made from</w:t>
      </w:r>
      <w:r w:rsidRPr="00FB1DE9">
        <w:rPr>
          <w:b/>
          <w:sz w:val="24"/>
          <w:u w:val="single"/>
        </w:rPr>
        <w:t xml:space="preserve">. </w:t>
      </w:r>
      <w:r w:rsidRPr="00FB1DE9">
        <w:t xml:space="preserve">Because the politics of the national, the racial, the classed and the gendered are the politics of memory and false memory, they are also, necessarily, the politics of spectrality.” Paining Derrida and Bergland’s analysis of haunting with Richard White’s analysis of place (which states that places enact power and are constructed within hegemonic systems) leads me to claim that </w:t>
      </w:r>
      <w:r w:rsidRPr="00FB1DE9">
        <w:rPr>
          <w:b/>
          <w:sz w:val="24"/>
          <w:highlight w:val="yellow"/>
          <w:u w:val="single"/>
        </w:rPr>
        <w:t>all places are haunted</w:t>
      </w:r>
      <w:r w:rsidRPr="00FB1DE9">
        <w:t xml:space="preserve">. Perhaps </w:t>
      </w:r>
      <w:r w:rsidRPr="00FB1DE9">
        <w:rPr>
          <w:sz w:val="24"/>
          <w:highlight w:val="yellow"/>
          <w:u w:val="single"/>
        </w:rPr>
        <w:t>Indian Hill cemetery is a revealing site for an analysis of place as a haunting and haunted actor</w:t>
      </w:r>
      <w:r w:rsidRPr="00FB1DE9">
        <w:t xml:space="preserve"> not because it is extraordinary, but because it is so ordinary, so commonplace. </w:t>
      </w:r>
      <w:r w:rsidRPr="00FB1DE9">
        <w:rPr>
          <w:sz w:val="24"/>
          <w:u w:val="single"/>
        </w:rPr>
        <w:t>Through the haunting of Indian ghosts</w:t>
      </w:r>
      <w:r w:rsidRPr="00FB1DE9">
        <w:t xml:space="preserve">, through the construction of mythic Indian tropes, and through the presentation of national narrative mythologies, </w:t>
      </w:r>
      <w:r w:rsidRPr="00FB1DE9">
        <w:rPr>
          <w:sz w:val="24"/>
          <w:u w:val="single"/>
        </w:rPr>
        <w:t>Indian Hill Cemetery haunts the very city it serves</w:t>
      </w:r>
      <w:r w:rsidRPr="00FB1DE9">
        <w:t xml:space="preserve">. </w:t>
      </w:r>
      <w:r w:rsidRPr="00FB1DE9">
        <w:rPr>
          <w:b/>
          <w:sz w:val="24"/>
          <w:highlight w:val="yellow"/>
          <w:u w:val="single"/>
        </w:rPr>
        <w:t>The place (re)presents power structures that are at once real and imaginary, tangible and insubstantial, here and not here. These tropes</w:t>
      </w:r>
      <w:r w:rsidRPr="00FB1DE9">
        <w:t xml:space="preserve">, mythologies, and power structures </w:t>
      </w:r>
      <w:r w:rsidRPr="00FB1DE9">
        <w:rPr>
          <w:b/>
          <w:sz w:val="24"/>
          <w:highlight w:val="yellow"/>
          <w:u w:val="single"/>
        </w:rPr>
        <w:t>have been constructed</w:t>
      </w:r>
      <w:r w:rsidRPr="00FB1DE9">
        <w:t xml:space="preserve"> locally, nationally and internationally </w:t>
      </w:r>
      <w:r w:rsidRPr="00FB1DE9">
        <w:rPr>
          <w:b/>
          <w:sz w:val="24"/>
          <w:highlight w:val="yellow"/>
          <w:u w:val="single"/>
        </w:rPr>
        <w:t>for</w:t>
      </w:r>
      <w:r w:rsidRPr="00FB1DE9">
        <w:rPr>
          <w:sz w:val="24"/>
          <w:highlight w:val="yellow"/>
        </w:rPr>
        <w:t xml:space="preserve"> </w:t>
      </w:r>
      <w:r w:rsidRPr="00FB1DE9">
        <w:rPr>
          <w:b/>
          <w:sz w:val="24"/>
          <w:highlight w:val="yellow"/>
          <w:u w:val="single"/>
        </w:rPr>
        <w:t>hundreds of years</w:t>
      </w:r>
      <w:r w:rsidRPr="00FB1DE9">
        <w:t xml:space="preserve">, “built on history, memory, fear and desire.” “they are made,” Bergland observes, “from the same things that ghosts are made from.” And, in turn, ghosts have been made from them. The names and structures at Indian Hill Cemetery are physical metaphors that transmit ideological narratives. Tombstones, landscape design, and the name of the site itself are all tangible structures that stand in for and arrange into a meticulous order the “messy, ill constructed and jumbled” concepts of nation and race. </w:t>
      </w:r>
      <w:r w:rsidRPr="00FB1DE9">
        <w:rPr>
          <w:sz w:val="24"/>
          <w:u w:val="single"/>
        </w:rPr>
        <w:br/>
      </w:r>
      <w:proofErr w:type="gramStart"/>
      <w:r w:rsidRPr="00FB1DE9">
        <w:rPr>
          <w:sz w:val="24"/>
          <w:u w:val="single"/>
        </w:rPr>
        <w:t>‘</w:t>
      </w:r>
      <w:r w:rsidRPr="00FB1DE9">
        <w:t xml:space="preserve"> structural</w:t>
      </w:r>
      <w:proofErr w:type="gramEnd"/>
      <w:r w:rsidRPr="00FB1DE9">
        <w:t xml:space="preserve"> metaphors </w:t>
      </w:r>
      <w:r w:rsidRPr="00FB1DE9">
        <w:rPr>
          <w:sz w:val="24"/>
          <w:highlight w:val="yellow"/>
          <w:u w:val="single"/>
        </w:rPr>
        <w:t>are haunted by the messages they were created to impart</w:t>
      </w:r>
      <w:r w:rsidRPr="00FB1DE9">
        <w:t xml:space="preserve">. At Indian Hill, hauntings are complicated by the fact that </w:t>
      </w:r>
      <w:r w:rsidRPr="00FB1DE9">
        <w:rPr>
          <w:sz w:val="24"/>
          <w:highlight w:val="yellow"/>
          <w:u w:val="single"/>
        </w:rPr>
        <w:t>the Indian Ghost</w:t>
      </w:r>
      <w:r w:rsidRPr="00FB1DE9">
        <w:rPr>
          <w:sz w:val="24"/>
          <w:u w:val="single"/>
        </w:rPr>
        <w:t xml:space="preserve"> </w:t>
      </w:r>
      <w:r w:rsidRPr="00FB1DE9">
        <w:t xml:space="preserve">(that Olin suggests haunts the site) </w:t>
      </w:r>
      <w:r w:rsidRPr="00FB1DE9">
        <w:rPr>
          <w:sz w:val="24"/>
          <w:highlight w:val="yellow"/>
          <w:u w:val="single"/>
        </w:rPr>
        <w:t>is</w:t>
      </w:r>
      <w:r w:rsidRPr="00FB1DE9">
        <w:rPr>
          <w:sz w:val="24"/>
          <w:u w:val="single"/>
        </w:rPr>
        <w:t xml:space="preserve"> itself</w:t>
      </w:r>
      <w:r w:rsidRPr="00FB1DE9">
        <w:t xml:space="preserve"> a </w:t>
      </w:r>
      <w:r w:rsidRPr="00FB1DE9">
        <w:rPr>
          <w:sz w:val="24"/>
          <w:u w:val="single"/>
        </w:rPr>
        <w:t>constructed</w:t>
      </w:r>
      <w:r w:rsidRPr="00FB1DE9">
        <w:t xml:space="preserve"> structural metaphor. </w:t>
      </w:r>
      <w:r w:rsidRPr="00FB1DE9">
        <w:rPr>
          <w:sz w:val="24"/>
          <w:u w:val="single"/>
        </w:rPr>
        <w:t>As</w:t>
      </w:r>
      <w:r w:rsidRPr="00FB1DE9">
        <w:t xml:space="preserve"> discussed above, the Indian Ghost is introduced into the discourse surrounding Indian Hill Cemetery as a metaphor for </w:t>
      </w:r>
      <w:r w:rsidRPr="00FB1DE9">
        <w:rPr>
          <w:sz w:val="24"/>
          <w:highlight w:val="yellow"/>
          <w:u w:val="single"/>
        </w:rPr>
        <w:t>the inevitable death of Native peoples</w:t>
      </w:r>
      <w:r w:rsidRPr="00FB1DE9">
        <w:rPr>
          <w:highlight w:val="yellow"/>
        </w:rPr>
        <w:t xml:space="preserve">; </w:t>
      </w:r>
      <w:r w:rsidRPr="00FB1DE9">
        <w:rPr>
          <w:b/>
          <w:sz w:val="24"/>
          <w:highlight w:val="yellow"/>
          <w:u w:val="single"/>
        </w:rPr>
        <w:t>it is a tool for Indigenous erasure</w:t>
      </w:r>
      <w:r w:rsidRPr="00FB1DE9">
        <w:t xml:space="preserve">. If the Indian ghost itself is a structural metaphor, and metaphors are haunted by the messages that they impart, then, at Indian Hill, </w:t>
      </w:r>
      <w:r w:rsidRPr="00FB1DE9">
        <w:rPr>
          <w:sz w:val="24"/>
          <w:u w:val="single"/>
        </w:rPr>
        <w:t>haunting ghosts are themselves haunted</w:t>
      </w:r>
      <w:r w:rsidRPr="00FB1DE9">
        <w:t xml:space="preserve">. The verb “to haunt” is defined in the Oxford English Dictionary as “of unseen or immaterial visitants.” Thus, the creation of a metaphor is in fact the created of a haunted symbol. If a metaphor is defined by the simultaneous absence and presence of the “something else” that it is suggestive of, a metaphor then is a symbol that is constantly accompanied by that which is unseen or immaterial. Metaphors, symbols, and representations are all inherently haunted. What does the haunted nature of metaphor mean for a structure such as Indian Hill Cemetery, whose central metaphor is an Indian ghost? Could it be that the metaphoric ghost of Indian Hill is haunted not by the “imaginary or spiritual beings” but by narrative ideologies of nation, race, ethnocide, and removal? Could it be that at Indian Hill cemetery eve the ephemeral is haunted? In the speeches presented at the dedication ceremony, </w:t>
      </w:r>
      <w:r w:rsidRPr="00FB1DE9">
        <w:rPr>
          <w:sz w:val="24"/>
          <w:highlight w:val="yellow"/>
          <w:u w:val="single"/>
        </w:rPr>
        <w:t>physical realities of history are treated as legend, and legends of lingering ghosts are treated as fact</w:t>
      </w:r>
      <w:r w:rsidRPr="00FB1DE9">
        <w:rPr>
          <w:highlight w:val="yellow"/>
        </w:rPr>
        <w:t xml:space="preserve">. </w:t>
      </w:r>
      <w:r w:rsidRPr="00FB1DE9">
        <w:rPr>
          <w:b/>
          <w:sz w:val="24"/>
          <w:highlight w:val="yellow"/>
          <w:u w:val="single"/>
        </w:rPr>
        <w:t>The physical fact of Native existence is denied, while the ephemeral Indian ghost is ensconced.</w:t>
      </w:r>
      <w:r w:rsidRPr="00FB1DE9">
        <w:t xml:space="preserve"> Indian Hill Cemetery was created to instill haunting citizenship into Middletown residents. In Olin’s words, </w:t>
      </w:r>
      <w:r w:rsidRPr="00FB1DE9">
        <w:rPr>
          <w:sz w:val="24"/>
          <w:u w:val="single"/>
        </w:rPr>
        <w:t>the cemetery exerts “a real and powerful, though silent influence, in molding the character, and in exalting and purifying the sentiments of a people.”</w:t>
      </w:r>
      <w:r w:rsidRPr="00FB1DE9">
        <w:t xml:space="preserve"> This “silent influence’ is attained through a manipulation of “Indian-ness” in an attempt to construct non-Native American history and identity and also through an expansion of spatial frontier mythology in Middletown. The cemetery was a project aimed at expanding patriotism and active citizenship. </w:t>
      </w:r>
      <w:r w:rsidRPr="00FB1DE9">
        <w:rPr>
          <w:sz w:val="24"/>
          <w:u w:val="single"/>
        </w:rPr>
        <w:t>The</w:t>
      </w:r>
      <w:r w:rsidRPr="00FB1DE9">
        <w:t xml:space="preserve"> site’s </w:t>
      </w:r>
      <w:r w:rsidRPr="00FB1DE9">
        <w:rPr>
          <w:sz w:val="24"/>
          <w:u w:val="single"/>
        </w:rPr>
        <w:t>founders approached this</w:t>
      </w:r>
      <w:r w:rsidRPr="00FB1DE9">
        <w:t xml:space="preserve"> project </w:t>
      </w:r>
      <w:r w:rsidRPr="00FB1DE9">
        <w:rPr>
          <w:sz w:val="24"/>
          <w:u w:val="single"/>
        </w:rPr>
        <w:t>by</w:t>
      </w:r>
      <w:r w:rsidRPr="00FB1DE9">
        <w:t xml:space="preserve"> creating Indian ghosts and </w:t>
      </w:r>
      <w:r w:rsidRPr="00FB1DE9">
        <w:rPr>
          <w:sz w:val="24"/>
          <w:u w:val="single"/>
        </w:rPr>
        <w:t>erasing Native bodies</w:t>
      </w:r>
      <w:r w:rsidRPr="00FB1DE9">
        <w:t xml:space="preserve">. Indian Hill cemetery was established in an attempt to ensure that, </w:t>
      </w:r>
      <w:r w:rsidRPr="00FB1DE9">
        <w:rPr>
          <w:b/>
          <w:sz w:val="24"/>
          <w:highlight w:val="yellow"/>
          <w:u w:val="single"/>
        </w:rPr>
        <w:t>even as the visible remains of native people were removed, the special Indian, ghosted and forever haunting white citizenry, remains</w:t>
      </w:r>
      <w:r w:rsidRPr="00FB1DE9">
        <w:rPr>
          <w:b/>
          <w:sz w:val="24"/>
          <w:u w:val="single"/>
        </w:rPr>
        <w:t>.</w:t>
      </w:r>
    </w:p>
    <w:p w14:paraId="0EFFADDB" w14:textId="77777777" w:rsidR="00E23804" w:rsidRDefault="00E23804" w:rsidP="00E23804">
      <w:pPr>
        <w:pStyle w:val="Heading2"/>
      </w:pPr>
      <w:r>
        <w:t xml:space="preserve">Additional cards </w:t>
      </w:r>
    </w:p>
    <w:p w14:paraId="01BD5E0A" w14:textId="77777777" w:rsidR="00E23804" w:rsidRPr="00F72C9B" w:rsidRDefault="00E23804" w:rsidP="00E23804">
      <w:pPr>
        <w:pStyle w:val="Heading4"/>
      </w:pPr>
      <w:r>
        <w:t xml:space="preserve">To be a spectacle is to merely be a representation. White society sanitizes the political and social commentary of Native objects, art, performance, etc.-- reducing the Native body to a mediated encounter with settler society. Spectacles are not every-day life but rather seen as an exception, and Other. </w:t>
      </w:r>
    </w:p>
    <w:p w14:paraId="58CD50F1" w14:textId="77777777" w:rsidR="00E23804" w:rsidRPr="004763AE" w:rsidRDefault="00E23804" w:rsidP="00E23804">
      <w:pPr>
        <w:rPr>
          <w:rFonts w:eastAsia="Times New Roman"/>
          <w:sz w:val="24"/>
        </w:rPr>
      </w:pPr>
      <w:r w:rsidRPr="00D97096">
        <w:rPr>
          <w:rStyle w:val="Style13ptBold"/>
        </w:rPr>
        <w:t xml:space="preserve">Baloy 2014 </w:t>
      </w:r>
      <w:r w:rsidRPr="00D97096">
        <w:t xml:space="preserve">(Nicole J.K., </w:t>
      </w:r>
      <w:r w:rsidRPr="00D97096">
        <w:rPr>
          <w:rFonts w:eastAsia="Times New Roman"/>
        </w:rPr>
        <w:t>B.A. Honours, Eastern Michigan University, 2006 M.A., The University of British Columbia, 2008;</w:t>
      </w:r>
      <w:r w:rsidRPr="00D97096">
        <w:t xml:space="preserve"> </w:t>
      </w:r>
      <w:r w:rsidRPr="00D97096">
        <w:rPr>
          <w:rFonts w:eastAsia="Times New Roman"/>
        </w:rPr>
        <w:t>SPECTACLE, SPECTRALITY, AND THE EVERYDAY: SETTLER COLONIALISM, ABORIGINAL ALTERITY, AND INCLUSION IN VANCOUVER</w:t>
      </w:r>
      <w:r w:rsidRPr="00D97096">
        <w:t xml:space="preserve">, </w:t>
      </w:r>
      <w:hyperlink r:id="rId26" w:history="1">
        <w:r w:rsidRPr="00A71D2A">
          <w:rPr>
            <w:rStyle w:val="Hyperlink"/>
          </w:rPr>
          <w:t>https://open.library.ubc.ca/cIRcle/collections/ubctheses/24/items/1.0166915)</w:t>
        </w:r>
      </w:hyperlink>
      <w:r>
        <w:t xml:space="preserve"> (20-25)(SP)</w:t>
      </w:r>
    </w:p>
    <w:p w14:paraId="57A706F1" w14:textId="77777777" w:rsidR="00E23804" w:rsidRDefault="00E23804" w:rsidP="00E23804">
      <w:pPr>
        <w:pStyle w:val="Normal1"/>
      </w:pPr>
      <w:r w:rsidRPr="00D54D37">
        <w:t>“</w:t>
      </w:r>
      <w:r w:rsidRPr="008857FF">
        <w:rPr>
          <w:rStyle w:val="StyleUnderline"/>
        </w:rPr>
        <w:t xml:space="preserve">The </w:t>
      </w:r>
      <w:r w:rsidRPr="00D54D37">
        <w:rPr>
          <w:rStyle w:val="StyleUnderline"/>
          <w:highlight w:val="yellow"/>
        </w:rPr>
        <w:t>spectacle is</w:t>
      </w:r>
      <w:r w:rsidRPr="008857FF">
        <w:rPr>
          <w:rStyle w:val="StyleUnderline"/>
        </w:rPr>
        <w:t xml:space="preserve"> not </w:t>
      </w:r>
      <w:r w:rsidRPr="00D54D37">
        <w:rPr>
          <w:rStyle w:val="StyleUnderline"/>
          <w:highlight w:val="yellow"/>
        </w:rPr>
        <w:t>a</w:t>
      </w:r>
      <w:r w:rsidRPr="008857FF">
        <w:rPr>
          <w:rStyle w:val="StyleUnderline"/>
        </w:rPr>
        <w:t xml:space="preserve"> collection of images; rather, it is a social relationship between people that is mediated by images</w:t>
      </w:r>
      <w:r w:rsidRPr="00D54D37">
        <w:t>.” - Guy Debord (1994:13) When reviewing my interview transcripts, I used a separate code – “</w:t>
      </w:r>
      <w:r w:rsidRPr="00D54D37">
        <w:rPr>
          <w:rStyle w:val="StyleUnderline"/>
          <w:highlight w:val="yellow"/>
        </w:rPr>
        <w:t>mediated encounter</w:t>
      </w:r>
      <w:r w:rsidRPr="007664AA">
        <w:rPr>
          <w:rStyle w:val="StyleUnderline"/>
        </w:rPr>
        <w:t>” – to identify</w:t>
      </w:r>
      <w:r w:rsidRPr="00D54D37">
        <w:t xml:space="preserve"> the many </w:t>
      </w:r>
      <w:r w:rsidRPr="007664AA">
        <w:rPr>
          <w:rStyle w:val="StyleUnderline"/>
        </w:rPr>
        <w:t>times my participants recounted their experiences with Aboriginality through recollections of powwows, regalia, museums, totem poles and tourist sites, and other forms of observation and consumption</w:t>
      </w:r>
      <w:r w:rsidRPr="00D54D37">
        <w:t xml:space="preserve"> (see Chapter 7). </w:t>
      </w:r>
      <w:r w:rsidRPr="007664AA">
        <w:rPr>
          <w:rStyle w:val="StyleUnderline"/>
        </w:rPr>
        <w:t xml:space="preserve">Although I initially understood these occasions as somewhat distinct from their ordinary, day-to-day lives, it became apparent that </w:t>
      </w:r>
      <w:r w:rsidRPr="00D54D37">
        <w:rPr>
          <w:rStyle w:val="Emphasis"/>
          <w:highlight w:val="yellow"/>
        </w:rPr>
        <w:t>material culture, art, performance, and media play central roles in</w:t>
      </w:r>
      <w:r w:rsidRPr="007664AA">
        <w:rPr>
          <w:rStyle w:val="Emphasis"/>
        </w:rPr>
        <w:t xml:space="preserve"> their </w:t>
      </w:r>
      <w:r w:rsidRPr="00D54D37">
        <w:rPr>
          <w:rStyle w:val="Emphasis"/>
          <w:highlight w:val="yellow"/>
        </w:rPr>
        <w:t>constructions of Aboriginal alterity</w:t>
      </w:r>
      <w:r w:rsidRPr="00D54D37">
        <w:t>. As anthropologist Leslie Robertson observed in her ethnography, Legend, Curse, and Spectacle in a Canadian Mining Town (2005:161), “</w:t>
      </w:r>
      <w:r w:rsidRPr="007664AA">
        <w:rPr>
          <w:rStyle w:val="StyleUnderline"/>
        </w:rPr>
        <w:t>Non-Aboriginal people</w:t>
      </w:r>
      <w:r w:rsidRPr="00D54D37">
        <w:t xml:space="preserve"> of every age group </w:t>
      </w:r>
      <w:r w:rsidRPr="007664AA">
        <w:rPr>
          <w:rStyle w:val="StyleUnderline"/>
        </w:rPr>
        <w:t>discuss their perceptions of Indigenous people through spectacle and ceremony, contexts where they are culturally visible</w:t>
      </w:r>
      <w:r w:rsidRPr="00D54D37">
        <w:t xml:space="preserve">. </w:t>
      </w:r>
      <w:r w:rsidRPr="00D54D37">
        <w:rPr>
          <w:rStyle w:val="Emphasis"/>
          <w:highlight w:val="yellow"/>
        </w:rPr>
        <w:t>Spectacle provides a frame through which non-Indigenous people imagine Native Americans</w:t>
      </w:r>
      <w:r w:rsidRPr="00D54D37">
        <w:t xml:space="preserve">.” I argue that </w:t>
      </w:r>
      <w:r w:rsidRPr="00D54D37">
        <w:rPr>
          <w:rStyle w:val="Emphasis"/>
          <w:highlight w:val="yellow"/>
        </w:rPr>
        <w:t>spectacular cultural visibility through art, display, and performance is a constitutive feature of settler coloniality</w:t>
      </w:r>
      <w:r w:rsidRPr="00D54D37">
        <w:t xml:space="preserve"> in Vancouver. Colourful and monumental Northwest Coast artwork decorates the city, particularly in its most touristic spaces like the international terminal of the airport, Stanley Park (see Chapter 3), and Granville Island. Works by Haida artist Bill Reid and Musqueam artist Susan Point are especially prominent. The Museum of Anthropology at the University of British Columbia, a popular destination and site of many fieldtrips for local schoolchildren, displays impressive totem poles in its grand Great Hall and outside on museum grounds. Additionally, Aboriginal performances are increasingly common, attracting broad audiences to popular annual events like the Talking Stick Festival and the Squamish Nation Powwow and other public events that feature Aboriginal singing and dance groups as opening acts. As I discuss in Chapter 4, Aboriginal art and performance were a central component of Vancouver’s 2010 Olympic Games – not only in the Opening Ceremony but also in the Vancouver Olympic bid, marketing, merchandise, and even forms of resistance and protest. </w:t>
      </w:r>
      <w:r w:rsidRPr="007664AA">
        <w:rPr>
          <w:rStyle w:val="StyleUnderline"/>
        </w:rPr>
        <w:t xml:space="preserve">Local ethnographer Dara Culhane calls </w:t>
      </w:r>
      <w:r w:rsidRPr="00D54D37">
        <w:rPr>
          <w:rStyle w:val="StyleUnderline"/>
        </w:rPr>
        <w:t>attention to another dynamic of spectacle in Vancouver: the fascinated gaze researchers, journalists, and the public cast on the Downtown Eastside neighbourhood’s poor and marginalized community, including</w:t>
      </w:r>
      <w:r w:rsidRPr="007664AA">
        <w:rPr>
          <w:rStyle w:val="StyleUnderline"/>
        </w:rPr>
        <w:t xml:space="preserve"> its disproportionate number of Aboriginal residents</w:t>
      </w:r>
      <w:r w:rsidRPr="00D54D37">
        <w:t xml:space="preserve">. She writes, </w:t>
      </w:r>
      <w:r w:rsidRPr="007664AA">
        <w:rPr>
          <w:rStyle w:val="StyleUnderline"/>
        </w:rPr>
        <w:t xml:space="preserve">“[n]ational and international </w:t>
      </w:r>
      <w:r w:rsidRPr="00D54D37">
        <w:rPr>
          <w:rStyle w:val="StyleUnderline"/>
          <w:highlight w:val="yellow"/>
        </w:rPr>
        <w:t>media</w:t>
      </w:r>
      <w:r w:rsidRPr="007664AA">
        <w:rPr>
          <w:rStyle w:val="StyleUnderline"/>
        </w:rPr>
        <w:t xml:space="preserve"> as well as a surfeit of both well-intentioned and/or brashly self-promoting artists, writers, </w:t>
      </w:r>
      <w:r w:rsidRPr="00D54D37">
        <w:rPr>
          <w:rStyle w:val="StyleUnderline"/>
          <w:highlight w:val="yellow"/>
        </w:rPr>
        <w:t>and researchers have been drawn as moths to flames to document, analyse</w:t>
      </w:r>
      <w:r w:rsidRPr="007664AA">
        <w:rPr>
          <w:rStyle w:val="StyleUnderline"/>
        </w:rPr>
        <w:t xml:space="preserve">, represent, treat, </w:t>
      </w:r>
      <w:r w:rsidRPr="00D54D37">
        <w:rPr>
          <w:rStyle w:val="StyleUnderline"/>
          <w:highlight w:val="yellow"/>
        </w:rPr>
        <w:t>and market the dramatic and photogenic spectacle of social suffering</w:t>
      </w:r>
      <w:r w:rsidRPr="007664AA">
        <w:rPr>
          <w:rStyle w:val="StyleUnderline"/>
        </w:rPr>
        <w:t xml:space="preserve"> in this neighbourhood</w:t>
      </w:r>
      <w:r w:rsidRPr="00D54D37">
        <w:t xml:space="preserve">” (2003:594). Their </w:t>
      </w:r>
      <w:r w:rsidRPr="00D54D37">
        <w:rPr>
          <w:rStyle w:val="Emphasis"/>
          <w:highlight w:val="yellow"/>
        </w:rPr>
        <w:t>exotic portrayals of “drugs, sex, violence, and crime” reinforce morbid fascination with the neighbourhood</w:t>
      </w:r>
      <w:r w:rsidRPr="007664AA">
        <w:rPr>
          <w:rStyle w:val="Emphasis"/>
        </w:rPr>
        <w:t>, reproducing it as a site of</w:t>
      </w:r>
      <w:r>
        <w:rPr>
          <w:rStyle w:val="Emphasis"/>
        </w:rPr>
        <w:t xml:space="preserve"> </w:t>
      </w:r>
      <w:r w:rsidRPr="007664AA">
        <w:rPr>
          <w:rStyle w:val="Emphasis"/>
        </w:rPr>
        <w:t>spectacle</w:t>
      </w:r>
      <w:r w:rsidRPr="00D54D37">
        <w:t xml:space="preserve"> (594). The Downtown Eastside stands out in the socio-spatial imaginaries of my participants as one of the few parts of the city they easily recognize as a distinctly Aboriginalized space, and their </w:t>
      </w:r>
      <w:r w:rsidRPr="007664AA">
        <w:rPr>
          <w:rStyle w:val="StyleUnderline"/>
        </w:rPr>
        <w:t>impressions of the neighbourhood are largely shaped by the “spectacle of social suffering</w:t>
      </w:r>
      <w:r w:rsidRPr="00D54D37">
        <w:t xml:space="preserve">” on display there. I return to Culhane’s argument below to connect spectacle and spectrality, but first I examine spectacle and describe its defining features. First, </w:t>
      </w:r>
      <w:r w:rsidRPr="00D54D37">
        <w:rPr>
          <w:rStyle w:val="StyleUnderline"/>
          <w:highlight w:val="yellow"/>
        </w:rPr>
        <w:t>spectacles privilege sight</w:t>
      </w:r>
      <w:r w:rsidRPr="007664AA">
        <w:rPr>
          <w:rStyle w:val="StyleUnderline"/>
        </w:rPr>
        <w:t xml:space="preserve"> above all other senses. </w:t>
      </w:r>
      <w:r w:rsidRPr="007664AA">
        <w:rPr>
          <w:rStyle w:val="StyleUnderline"/>
          <w:highlight w:val="yellow"/>
        </w:rPr>
        <w:t>Spectacles are sites and events that attract spectators who gather to watch, observe, and look</w:t>
      </w:r>
      <w:r w:rsidRPr="00D54D37">
        <w:rPr>
          <w:highlight w:val="yellow"/>
        </w:rPr>
        <w:t>.</w:t>
      </w:r>
      <w:r w:rsidRPr="00D54D37">
        <w:t xml:space="preserve"> As anthropologist John MacAloon puts it, “they are things to be seen” (1984:243).11 Although other senses and affects may be activated by spectacle, visuality is primary and essential. Furthermore, </w:t>
      </w:r>
      <w:r w:rsidRPr="007664AA">
        <w:rPr>
          <w:rStyle w:val="StyleUnderline"/>
        </w:rPr>
        <w:t>sites and events must achieve a particular scale or visually impressive quality</w:t>
      </w:r>
      <w:r w:rsidRPr="00D54D37">
        <w:t xml:space="preserve"> to be characterized as spectacles. As MacAloon points out, neither orchestral performances nor films are typically categorized as spectacles, unless they reach some kind of large-scale proportion and catch the viewer’s eye. This in part explains why totem poles are deemed spectacular by many while other examples of Northwest Coast material culture, such as baskets or spoons, are not (though the baskets and spoons may be ornate and beautiful). Similarly, </w:t>
      </w:r>
      <w:r w:rsidRPr="007664AA">
        <w:rPr>
          <w:rStyle w:val="StyleUnderline"/>
        </w:rPr>
        <w:t>powwow dancers in brightly coloured and expressive regalia are spectacular in a way that a storyteller in jeans and a t-shirt is not</w:t>
      </w:r>
      <w:r w:rsidRPr="00D54D37">
        <w:t xml:space="preserve"> (though he or she may still captivate audiences). Second, </w:t>
      </w:r>
      <w:r w:rsidRPr="007664AA">
        <w:rPr>
          <w:rStyle w:val="StyleUnderline"/>
          <w:highlight w:val="yellow"/>
        </w:rPr>
        <w:t>spectacles are mediated moments that must involve an audience of some kind.</w:t>
      </w:r>
      <w:r w:rsidRPr="007664AA">
        <w:rPr>
          <w:rStyle w:val="StyleUnderline"/>
        </w:rPr>
        <w:t xml:space="preserve"> A large-scale site or event only becomes a spectacle if it attracts spectators. Because sight is such a critical dimension of spectacle, it logically follows that there must be viewers who see, watch, and look</w:t>
      </w:r>
      <w:r w:rsidRPr="00D54D37">
        <w:t xml:space="preserve">.12 The positioning of spectators in relation to spectacle implies a somewhat passive form of participation for audiences. </w:t>
      </w:r>
      <w:r w:rsidRPr="00D54D37">
        <w:rPr>
          <w:rStyle w:val="StyleUnderline"/>
          <w:highlight w:val="yellow"/>
        </w:rPr>
        <w:t>Spectacles enable audience members to watch without getting otherwise involved, and a shift in positionality occurs when an audience member becomes an active part of the spectacle,</w:t>
      </w:r>
      <w:r w:rsidRPr="007664AA">
        <w:rPr>
          <w:rStyle w:val="StyleUnderline"/>
        </w:rPr>
        <w:t xml:space="preserve"> participating as an actor or performer rather than an observer</w:t>
      </w:r>
      <w:r w:rsidRPr="00D54D37">
        <w:rPr>
          <w:highlight w:val="yellow"/>
        </w:rPr>
        <w:t xml:space="preserve">. </w:t>
      </w:r>
      <w:r w:rsidRPr="00D54D37">
        <w:rPr>
          <w:rStyle w:val="Emphasis"/>
          <w:highlight w:val="yellow"/>
        </w:rPr>
        <w:t>The relationship between spectacle and spectators produces many a/effects</w:t>
      </w:r>
      <w:r w:rsidRPr="00D54D37">
        <w:t xml:space="preserve">, </w:t>
      </w:r>
      <w:r w:rsidRPr="007664AA">
        <w:rPr>
          <w:rStyle w:val="StyleUnderline"/>
        </w:rPr>
        <w:t>and important social relations are constructed through spectacle and spectatorship</w:t>
      </w:r>
      <w:r w:rsidRPr="00D54D37">
        <w:t xml:space="preserve">. As Debord observes, “The spectacle is not a collection of images; rather, it is a social relationship between people that is mediated by images” (1994:13). Many of my non-Aboriginal research participants’ experiences with Aboriginality are with images of Aboriginal art, culture, and performance more than with Aboriginal people directly. This has profound effects on their expectations of Aboriginal alterity and their affective knowledges about their relations to Aboriginality (as I discuss below and in other chapters, especially Chapter 7). Third, </w:t>
      </w:r>
      <w:r w:rsidRPr="00AD29BD">
        <w:rPr>
          <w:rStyle w:val="StyleUnderline"/>
          <w:highlight w:val="yellow"/>
        </w:rPr>
        <w:t>spectacles are often observed by spectators as cultural rather than political occasions</w:t>
      </w:r>
      <w:r w:rsidRPr="00D54D37">
        <w:t xml:space="preserve">, which in part explains spectators’ self-perceived role as observers rather than actors in spectacle. </w:t>
      </w:r>
      <w:r w:rsidRPr="00AD29BD">
        <w:rPr>
          <w:rStyle w:val="StyleUnderline"/>
        </w:rPr>
        <w:t>Cultural qualities of Indigenous spectacles – art, performance, display, and even social suffering</w:t>
      </w:r>
      <w:r w:rsidRPr="00D54D37">
        <w:t xml:space="preserve">, as Culhane has observed – </w:t>
      </w:r>
      <w:r w:rsidRPr="00AD29BD">
        <w:rPr>
          <w:rStyle w:val="StyleUnderline"/>
        </w:rPr>
        <w:t>are privileged by spectators over their political or social characteristics and effects</w:t>
      </w:r>
      <w:r w:rsidRPr="00D54D37">
        <w:t xml:space="preserve">. Debord argues that spectacle “bur[ies] history in culture” (1994:137). However, as anthropologists Julie Cruikshank (1997), Bruce Miller (2006), and historian Susan Roy (2002), and others (cf. Raibmon 2000; 2005; Townsend-Gault 2004; Stanley 1998) have argued, </w:t>
      </w:r>
      <w:r w:rsidRPr="00D54D37">
        <w:rPr>
          <w:rStyle w:val="Emphasis"/>
          <w:highlight w:val="yellow"/>
        </w:rPr>
        <w:t>Aboriginal art and performance often cannot be isolated from historical context and socio-political issues related to land, decolonization, and sovereignty</w:t>
      </w:r>
      <w:r w:rsidRPr="00D54D37">
        <w:t xml:space="preserve">. Such </w:t>
      </w:r>
      <w:r w:rsidRPr="00AD29BD">
        <w:rPr>
          <w:rStyle w:val="StyleUnderline"/>
        </w:rPr>
        <w:t>performances regularly communicate political messages, even if non-Aboriginal audiences do not always understand them as such.</w:t>
      </w:r>
      <w:r w:rsidRPr="00D54D37">
        <w:t xml:space="preserve"> As Roy suggests, “cultural performances directed to multi-ethnic audiences [should be treated as] ‘tangible forms of social action’ embedded in the larger fields of political, economic, and cultural production” (2002:62).13 Furthermore, in Northwest Coast communities, audiences at potlatches and other public events are directly involved with the political work of such performances and activities: audience members are witnesses, not merely spectators, which changes their role and responsibilities from passive viewers to active participants. My categorization of Aboriginal art and performance as cultural spectacles is thus meant to draw attention to the ways that non-Aboriginal audiences often perceive them, rather than to reflect the intentions and goals of the artists and performers themselves. </w:t>
      </w:r>
      <w:r w:rsidRPr="00D54D37">
        <w:rPr>
          <w:rStyle w:val="Emphasis"/>
          <w:highlight w:val="yellow"/>
        </w:rPr>
        <w:t>There are</w:t>
      </w:r>
      <w:r w:rsidRPr="00AD29BD">
        <w:rPr>
          <w:rStyle w:val="Emphasis"/>
        </w:rPr>
        <w:t xml:space="preserve"> certainly </w:t>
      </w:r>
      <w:r w:rsidRPr="00D54D37">
        <w:rPr>
          <w:rStyle w:val="Emphasis"/>
          <w:highlight w:val="yellow"/>
        </w:rPr>
        <w:t>politics involved in spectacle</w:t>
      </w:r>
      <w:r w:rsidRPr="00D54D37">
        <w:t xml:space="preserve">, as I hope my analysis will illustrate. </w:t>
      </w:r>
      <w:r w:rsidRPr="00AD29BD">
        <w:rPr>
          <w:rStyle w:val="StyleUnderline"/>
        </w:rPr>
        <w:t xml:space="preserve">However, </w:t>
      </w:r>
      <w:r w:rsidRPr="00D54D37">
        <w:rPr>
          <w:rStyle w:val="StyleUnderline"/>
          <w:highlight w:val="yellow"/>
        </w:rPr>
        <w:t>readings of spectacle that privilege cultural interpretations and gloss over the political and social commentary</w:t>
      </w:r>
      <w:r w:rsidRPr="00AD29BD">
        <w:rPr>
          <w:rStyle w:val="StyleUnderline"/>
        </w:rPr>
        <w:t xml:space="preserve"> embedded within them are pervasive, especially in relation to Aboriginal performance and display. Such readings </w:t>
      </w:r>
      <w:r w:rsidRPr="00D54D37">
        <w:rPr>
          <w:rStyle w:val="StyleUnderline"/>
          <w:highlight w:val="yellow"/>
        </w:rPr>
        <w:t>reproduce non- Aboriginal people as spectators rather than actors</w:t>
      </w:r>
      <w:r w:rsidRPr="00AD29BD">
        <w:rPr>
          <w:rStyle w:val="StyleUnderline"/>
        </w:rPr>
        <w:t xml:space="preserve"> and/</w:t>
      </w:r>
      <w:r w:rsidRPr="00D54D37">
        <w:rPr>
          <w:rStyle w:val="StyleUnderline"/>
          <w:highlight w:val="yellow"/>
        </w:rPr>
        <w:t>or witnesses in socio-political processes that affect Aboriginal people</w:t>
      </w:r>
      <w:r w:rsidRPr="00D54D37">
        <w:t xml:space="preserve">. This brings me to my fourth observation about spectacle: </w:t>
      </w:r>
      <w:r w:rsidRPr="00D54D37">
        <w:rPr>
          <w:rStyle w:val="Emphasis"/>
          <w:highlight w:val="yellow"/>
        </w:rPr>
        <w:t>spectacles are inherently representational</w:t>
      </w:r>
      <w:r w:rsidRPr="00D54D37">
        <w:t xml:space="preserve">, </w:t>
      </w:r>
      <w:r w:rsidRPr="00AD29BD">
        <w:rPr>
          <w:rStyle w:val="StyleUnderline"/>
        </w:rPr>
        <w:t>and racial and cultural Others are often spectacularized in popular representations. The spectacularized Other is thus a common and significant part of viewers’ affective knowledges</w:t>
      </w:r>
      <w:r w:rsidRPr="00D54D37">
        <w:t xml:space="preserve">. As critical theorist Stuart Hall notes, “Representation is a complex business and, especially when dealing with ‘difference,’ </w:t>
      </w:r>
      <w:r w:rsidRPr="00D54D37">
        <w:rPr>
          <w:rStyle w:val="Emphasis"/>
          <w:highlight w:val="yellow"/>
        </w:rPr>
        <w:t>it engages feelings, attitudes, and emotions and it mobilizes fears and anxieties in the viewer</w:t>
      </w:r>
      <w:r w:rsidRPr="00D54D37">
        <w:t xml:space="preserve">” (1997:226). While Hall’s analysis deals mostly with representations of blackness, including black athletes and criminals and binary constructions of black and white, </w:t>
      </w:r>
      <w:r w:rsidRPr="00AD29BD">
        <w:rPr>
          <w:rStyle w:val="StyleUnderline"/>
        </w:rPr>
        <w:t>representations of Indigenous Otherness have certainly been spectacularized in common national narratives</w:t>
      </w:r>
      <w:r w:rsidRPr="00D54D37">
        <w:t xml:space="preserve"> (the frontier and the Wild West), epic films (especially westerns), museums and ethnographic displays (such as World’s Fairs and expositions), </w:t>
      </w:r>
      <w:r w:rsidRPr="00AD29BD">
        <w:rPr>
          <w:rStyle w:val="StyleUnderline"/>
        </w:rPr>
        <w:t>and contemporary media and journalism</w:t>
      </w:r>
      <w:r w:rsidRPr="00D54D37">
        <w:t xml:space="preserve">. This long history of spectacular representation forms a considerable archive of images and imaginaries that non-Aboriginal people can and do access in their constructions of Aboriginal alterity. Debord argues in the opening paragraph of Society of the Spectacle that “all that once was directly lived has become mere representation” (1994:12). </w:t>
      </w:r>
      <w:r w:rsidRPr="00D54D37">
        <w:rPr>
          <w:rStyle w:val="StyleUnderline"/>
          <w:highlight w:val="yellow"/>
        </w:rPr>
        <w:t>Representations of Aboriginal alterity</w:t>
      </w:r>
      <w:r w:rsidRPr="00AD29BD">
        <w:rPr>
          <w:rStyle w:val="StyleUnderline"/>
        </w:rPr>
        <w:t xml:space="preserve"> in art, display, performance, and media spectacles </w:t>
      </w:r>
      <w:r w:rsidRPr="00D54D37">
        <w:rPr>
          <w:rStyle w:val="StyleUnderline"/>
          <w:highlight w:val="yellow"/>
        </w:rPr>
        <w:t>come to constitute experiences and knowledges about Aboriginality in general</w:t>
      </w:r>
      <w:r w:rsidRPr="00D54D37">
        <w:t xml:space="preserve">. </w:t>
      </w:r>
      <w:r w:rsidRPr="00AD29BD">
        <w:rPr>
          <w:rStyle w:val="StyleUnderline"/>
        </w:rPr>
        <w:t>Spectacular representations of Aboriginality</w:t>
      </w:r>
      <w:r w:rsidRPr="00D54D37">
        <w:t xml:space="preserve"> in Vancouver </w:t>
      </w:r>
      <w:r w:rsidRPr="00AD29BD">
        <w:rPr>
          <w:rStyle w:val="StyleUnderline"/>
        </w:rPr>
        <w:t>often stand in for and shape direct, personal encounters with Aboriginal people in the city</w:t>
      </w:r>
      <w:r w:rsidRPr="00D54D37">
        <w:t xml:space="preserve">. From totem poles to Indigenous social suffering on the Downtown Eastside to powwow performances, Aboriginal spectacles are both eye-catching and expected in the city – both extraordinary and ordinary parts of Vancouver’s aesthetics and the lived experiences of its non- Aboriginal residents. Finally, and on a related note, </w:t>
      </w:r>
      <w:r w:rsidRPr="00AD29BD">
        <w:rPr>
          <w:rStyle w:val="StyleUnderline"/>
          <w:highlight w:val="yellow"/>
        </w:rPr>
        <w:t>spectacles are often understood by spectators as distinct from everyday life even as they inform and constitute it.</w:t>
      </w:r>
      <w:r w:rsidRPr="00AD29BD">
        <w:rPr>
          <w:rStyle w:val="StyleUnderline"/>
        </w:rPr>
        <w:t xml:space="preserve"> Spectacular sites and events offer discreet moments to see, watch, and observe something apart from the </w:t>
      </w:r>
      <w:r w:rsidRPr="00D54D37">
        <w:rPr>
          <w:rStyle w:val="StyleUnderline"/>
        </w:rPr>
        <w:t xml:space="preserve">ordinary. </w:t>
      </w:r>
      <w:r w:rsidRPr="00D54D37">
        <w:rPr>
          <w:rStyle w:val="StyleUnderline"/>
          <w:highlight w:val="yellow"/>
        </w:rPr>
        <w:t>Spectacles are eye-catching. Yet an accumulation of spectacles can also come to comprise the ordinary and populate the everyday</w:t>
      </w:r>
      <w:r w:rsidRPr="00D54D37">
        <w:t xml:space="preserve">. Thus, the totem poles in Stanley Park, for example, remain distinct from everyday life – they are colourful, grand, and memorable, they represent a spectacularized Otherness, and they are a site to be visited on occasion – but they are also a familiar site/sight for city residents. Their </w:t>
      </w:r>
      <w:r w:rsidRPr="00D54D37">
        <w:rPr>
          <w:rStyle w:val="Emphasis"/>
          <w:highlight w:val="yellow"/>
        </w:rPr>
        <w:t>familiarity does not cancel out their distinction or separation</w:t>
      </w:r>
      <w:r w:rsidRPr="00D54D37">
        <w:rPr>
          <w:highlight w:val="yellow"/>
        </w:rPr>
        <w:t xml:space="preserve">. </w:t>
      </w:r>
      <w:r w:rsidRPr="00D54D37">
        <w:rPr>
          <w:rStyle w:val="StyleUnderline"/>
          <w:highlight w:val="yellow"/>
        </w:rPr>
        <w:t>They remain Other</w:t>
      </w:r>
      <w:r w:rsidRPr="00D54D37">
        <w:rPr>
          <w:rStyle w:val="StyleUnderline"/>
        </w:rPr>
        <w:t>, outside of the everyday, just as other forms Indigenous art and performance are recognized and marked as distinct and different, outside the ordinary</w:t>
      </w:r>
      <w:r w:rsidRPr="00D54D37">
        <w:t xml:space="preserve">. The Downtown Eastside continues to fascinate and disturb passersby, even though its poverty, violence, and marginalization have become normalized features of the neighbourhood and city. While the neighbourhood’s residents are not performers, their lives lived outside on the street attract attention and spectators. This is what I aim to demonstrate in my analyses of spectacle that follow: that </w:t>
      </w:r>
      <w:r w:rsidRPr="00D54D37">
        <w:rPr>
          <w:rStyle w:val="StyleUnderline"/>
        </w:rPr>
        <w:t xml:space="preserve">Indigenous spectacles and spectacularized Indigeneity, </w:t>
      </w:r>
      <w:r w:rsidRPr="00D54D37">
        <w:rPr>
          <w:rStyle w:val="StyleUnderline"/>
          <w:highlight w:val="yellow"/>
        </w:rPr>
        <w:t>in both their distinction and ubiquity, significantly shape non-Aboriginal expectations and affective knowledges about Aboriginal alterity and encounter</w:t>
      </w:r>
      <w:r w:rsidRPr="00D54D37">
        <w:rPr>
          <w:rStyle w:val="StyleUnderline"/>
        </w:rPr>
        <w:t xml:space="preserve">. These </w:t>
      </w:r>
      <w:r w:rsidRPr="00D54D37">
        <w:rPr>
          <w:rStyle w:val="StyleUnderline"/>
          <w:highlight w:val="yellow"/>
        </w:rPr>
        <w:t>spectacles reproduce looking relations</w:t>
      </w:r>
      <w:r w:rsidRPr="00D54D37">
        <w:t xml:space="preserve"> (Chapter 7</w:t>
      </w:r>
      <w:r w:rsidRPr="00D54D37">
        <w:rPr>
          <w:highlight w:val="yellow"/>
        </w:rPr>
        <w:t xml:space="preserve">), </w:t>
      </w:r>
      <w:r w:rsidRPr="00D54D37">
        <w:rPr>
          <w:rStyle w:val="StyleUnderline"/>
          <w:highlight w:val="yellow"/>
        </w:rPr>
        <w:t>influence representations of place and nation</w:t>
      </w:r>
      <w:r w:rsidRPr="00D54D37">
        <w:t xml:space="preserve"> (Chapter 4), </w:t>
      </w:r>
      <w:r w:rsidRPr="00D54D37">
        <w:rPr>
          <w:rStyle w:val="StyleUnderline"/>
          <w:highlight w:val="yellow"/>
        </w:rPr>
        <w:t>and inform practices of inclusion</w:t>
      </w:r>
      <w:r w:rsidRPr="00D54D37">
        <w:t xml:space="preserve"> (Chapters 4, 5, and 6). As I discuss below, spectacle has a considerable effect on how non-Aboriginal people experience space, sociality, and alterity in Vancouver. </w:t>
      </w:r>
    </w:p>
    <w:p w14:paraId="3DC230C8" w14:textId="77777777" w:rsidR="00E23804" w:rsidRDefault="00E23804" w:rsidP="00E23804">
      <w:pPr>
        <w:pStyle w:val="Heading4"/>
      </w:pPr>
      <w:r>
        <w:t>One must focus on the spectacle of indegenity versus the settler in order to establish a sense of solidarity. Instead, the result would be an overload of information. (39-40)</w:t>
      </w:r>
    </w:p>
    <w:p w14:paraId="5DD62B57" w14:textId="77777777" w:rsidR="00E23804" w:rsidRPr="007E6ACB" w:rsidRDefault="00E23804" w:rsidP="00E23804">
      <w:pPr>
        <w:rPr>
          <w:rFonts w:eastAsia="Times New Roman"/>
          <w:sz w:val="24"/>
        </w:rPr>
      </w:pPr>
      <w:r>
        <w:rPr>
          <w:rStyle w:val="Style13ptBold"/>
        </w:rPr>
        <w:t xml:space="preserve">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)(39-40)(SP)</w:t>
      </w:r>
    </w:p>
    <w:p w14:paraId="7C499BC4" w14:textId="77777777" w:rsidR="00E23804" w:rsidRPr="003762C4" w:rsidRDefault="00E23804" w:rsidP="00E23804">
      <w:pPr>
        <w:pStyle w:val="Normal1"/>
      </w:pPr>
      <w:r w:rsidRPr="003762C4">
        <w:t xml:space="preserve">Anthropologist John MacAloon (1999) explains that </w:t>
      </w:r>
      <w:r w:rsidRPr="003762C4">
        <w:rPr>
          <w:rStyle w:val="StyleUnderline"/>
          <w:highlight w:val="yellow"/>
        </w:rPr>
        <w:t>mega-events like the Olympics challenge conventional definitions of anthropological fieldwork</w:t>
      </w:r>
      <w:r w:rsidRPr="003762C4">
        <w:rPr>
          <w:rStyle w:val="StyleUnderline"/>
        </w:rPr>
        <w:t xml:space="preserve"> and that </w:t>
      </w:r>
      <w:r w:rsidRPr="003762C4">
        <w:rPr>
          <w:rStyle w:val="StyleUnderline"/>
          <w:highlight w:val="yellow"/>
        </w:rPr>
        <w:t>ethnographers can face great difficulty addressing the scale and complexity of mega- events</w:t>
      </w:r>
      <w:r w:rsidRPr="003762C4">
        <w:t>. He states, “</w:t>
      </w:r>
      <w:r w:rsidRPr="003762C4">
        <w:rPr>
          <w:rStyle w:val="StyleUnderline"/>
        </w:rPr>
        <w:t xml:space="preserve">Nearly every person, and certainly every researcher, attending an Olympic Games for the first time is a little awe-struck by how much </w:t>
      </w:r>
      <w:proofErr w:type="gramStart"/>
      <w:r w:rsidRPr="003762C4">
        <w:rPr>
          <w:rStyle w:val="StyleUnderline"/>
        </w:rPr>
        <w:t>more vast</w:t>
      </w:r>
      <w:proofErr w:type="gramEnd"/>
      <w:r w:rsidRPr="003762C4">
        <w:rPr>
          <w:rStyle w:val="StyleUnderline"/>
        </w:rPr>
        <w:t xml:space="preserve"> is the terrain of goings-on than had been imagined in advance</w:t>
      </w:r>
      <w:r w:rsidRPr="003762C4">
        <w:t xml:space="preserve">” (1999:14).23 This definitely resonates with my experiences. During the Games, spectators attended sports and cultural events across the city and region and thousands gathered in downtown streets all day and into the night. As an ethnographer, </w:t>
      </w:r>
      <w:r w:rsidRPr="003762C4">
        <w:rPr>
          <w:rStyle w:val="StyleUnderline"/>
          <w:highlight w:val="yellow"/>
        </w:rPr>
        <w:t>decisions about where to be, for how long, and for what purpose, were magnified</w:t>
      </w:r>
      <w:r w:rsidRPr="003762C4">
        <w:rPr>
          <w:rStyle w:val="StyleUnderline"/>
        </w:rPr>
        <w:t xml:space="preserve"> while immersed in the spectacle</w:t>
      </w:r>
      <w:r w:rsidRPr="003762C4">
        <w:t xml:space="preserve">. </w:t>
      </w:r>
      <w:r w:rsidRPr="003762C4">
        <w:rPr>
          <w:rStyle w:val="StyleUnderline"/>
        </w:rPr>
        <w:t>Fo</w:t>
      </w:r>
      <w:r w:rsidRPr="003762C4">
        <w:rPr>
          <w:rStyle w:val="StyleUnderline"/>
          <w:highlight w:val="yellow"/>
        </w:rPr>
        <w:t>cusing specifically on possible sites of encounter between non-Aboriginal spectators and Olympic forms of Aboriginality helped to establish some focus</w:t>
      </w:r>
      <w:r w:rsidRPr="003762C4">
        <w:rPr>
          <w:rStyle w:val="StyleUnderline"/>
        </w:rPr>
        <w:t>, but the Olympics offered a dizzying array of such sites</w:t>
      </w:r>
      <w:r w:rsidRPr="003762C4">
        <w:t xml:space="preserve">. Tourist and locals could experience Aboriginal performance, resistance, and Aboriginalia at the Pan Pacific’s Klahowya Village, the carving shed at the Vancouver Art Gallery, the Canamade show at Woodward’s, the Hudson’s Bay Company, noon dance performances at Robson Square and the Square’s multiple daily Mascots on Ice show, the Talking Stick Festival (sponsored in part by the Cultural Olympiad), and protest events and occupation of a temporary tent city in the Downtown Eastside, among other places throughout the city. (See Chapter 4 for more descriptions of Olympic sites featuring Aboriginal performance and products.) </w:t>
      </w:r>
    </w:p>
    <w:p w14:paraId="45D5E409" w14:textId="77777777" w:rsidR="00E23804" w:rsidRPr="00FB1DE9" w:rsidRDefault="00E23804" w:rsidP="00E23804">
      <w:pPr>
        <w:pStyle w:val="Normal1"/>
        <w:rPr>
          <w:b/>
          <w:sz w:val="24"/>
          <w:u w:val="single"/>
        </w:rPr>
      </w:pPr>
    </w:p>
    <w:p w14:paraId="2779DC63" w14:textId="77777777" w:rsidR="00E23804" w:rsidRPr="00E23804" w:rsidRDefault="00E23804" w:rsidP="00E23804"/>
    <w:p w14:paraId="13199E0D" w14:textId="5CE14B27" w:rsidR="00A068A9" w:rsidRPr="001E50CA" w:rsidRDefault="00A068A9" w:rsidP="00A252BF"/>
    <w:p w14:paraId="472B9BD6" w14:textId="3B54C52B" w:rsidR="00BD33C9" w:rsidRDefault="00DF0E7E" w:rsidP="00A23EB0">
      <w:pPr>
        <w:pStyle w:val="Heading1"/>
      </w:pPr>
      <w:r>
        <w:t>Settler Colonialism Neg</w:t>
      </w:r>
    </w:p>
    <w:p w14:paraId="1F464321" w14:textId="5B23DF51" w:rsidR="00A23EB0" w:rsidRDefault="00A23EB0" w:rsidP="00A23EB0">
      <w:pPr>
        <w:pStyle w:val="Heading2"/>
      </w:pPr>
      <w:r>
        <w:t xml:space="preserve">Afro-pessimism links </w:t>
      </w:r>
    </w:p>
    <w:p w14:paraId="4F2136E3" w14:textId="4E273D19" w:rsidR="00822FAC" w:rsidRPr="00822FAC" w:rsidRDefault="00822FAC" w:rsidP="00822FAC">
      <w:pPr>
        <w:pStyle w:val="Heading4"/>
      </w:pPr>
      <w:r>
        <w:t>Look in the afropess</w:t>
      </w:r>
      <w:r w:rsidR="007343C3">
        <w:t>imism</w:t>
      </w:r>
      <w:r>
        <w:t xml:space="preserve"> file </w:t>
      </w:r>
    </w:p>
    <w:p w14:paraId="383B6F26" w14:textId="463A9D67" w:rsidR="00A23EB0" w:rsidRDefault="00A23EB0" w:rsidP="00A23EB0">
      <w:pPr>
        <w:pStyle w:val="Heading2"/>
      </w:pPr>
      <w:r>
        <w:t xml:space="preserve">Capitalism links </w:t>
      </w:r>
    </w:p>
    <w:p w14:paraId="439E8C82" w14:textId="77777777" w:rsidR="00E461D1" w:rsidRPr="00BE397A" w:rsidRDefault="00E461D1" w:rsidP="00E461D1">
      <w:pPr>
        <w:pStyle w:val="Heading4"/>
        <w:rPr>
          <w:rFonts w:cs="Calibri"/>
        </w:rPr>
      </w:pPr>
      <w:r>
        <w:rPr>
          <w:rFonts w:cs="Calibri"/>
          <w:u w:val="single"/>
        </w:rPr>
        <w:t>Cap</w:t>
      </w:r>
      <w:r w:rsidRPr="00EF3686">
        <w:rPr>
          <w:rFonts w:cs="Calibri"/>
          <w:u w:val="single"/>
        </w:rPr>
        <w:t xml:space="preserve"> Link</w:t>
      </w:r>
      <w:r>
        <w:rPr>
          <w:rFonts w:cs="Calibri"/>
        </w:rPr>
        <w:t>—w</w:t>
      </w:r>
      <w:r w:rsidRPr="00BE397A">
        <w:rPr>
          <w:rFonts w:cs="Calibri"/>
        </w:rPr>
        <w:t>hen we view other ethnic groups struggle for resources through a lens of settler colonialism we can ignore indigenous rights to territory</w:t>
      </w:r>
      <w:r>
        <w:rPr>
          <w:rFonts w:cs="Calibri"/>
        </w:rPr>
        <w:t xml:space="preserve"> as a </w:t>
      </w:r>
      <w:r w:rsidRPr="00EF3686">
        <w:rPr>
          <w:rFonts w:cs="Calibri"/>
          <w:u w:val="single"/>
        </w:rPr>
        <w:t>class struggle</w:t>
      </w:r>
      <w:r w:rsidRPr="00BE397A">
        <w:rPr>
          <w:rFonts w:cs="Calibri"/>
        </w:rPr>
        <w:t xml:space="preserve">. For </w:t>
      </w:r>
      <w:proofErr w:type="gramStart"/>
      <w:r w:rsidRPr="00BE397A">
        <w:rPr>
          <w:rFonts w:cs="Calibri"/>
        </w:rPr>
        <w:t>example</w:t>
      </w:r>
      <w:proofErr w:type="gramEnd"/>
      <w:r w:rsidRPr="00BE397A">
        <w:rPr>
          <w:rFonts w:cs="Calibri"/>
        </w:rPr>
        <w:t xml:space="preserve"> in Hawaii the only way to resolve the ethnic tensions is to analyze the situation that weighs tourism and land development against Native’s sovereignty</w:t>
      </w:r>
      <w:r>
        <w:rPr>
          <w:rFonts w:cs="Calibri"/>
        </w:rPr>
        <w:t xml:space="preserve"> through a class analysis which comparatively solves for violence better</w:t>
      </w:r>
      <w:r w:rsidRPr="00BE397A">
        <w:rPr>
          <w:rFonts w:cs="Calibri"/>
        </w:rPr>
        <w:t xml:space="preserve">. </w:t>
      </w:r>
    </w:p>
    <w:p w14:paraId="34812D82" w14:textId="77777777" w:rsidR="00E461D1" w:rsidRPr="00BE397A" w:rsidRDefault="00E461D1" w:rsidP="00E461D1">
      <w:pPr>
        <w:rPr>
          <w:rFonts w:eastAsia="Times New Roman"/>
          <w:color w:val="333333"/>
          <w:szCs w:val="16"/>
          <w:shd w:val="clear" w:color="auto" w:fill="FFFFFF"/>
        </w:rPr>
      </w:pPr>
      <w:r w:rsidRPr="00EF3686">
        <w:rPr>
          <w:rFonts w:eastAsia="Times New Roman"/>
          <w:szCs w:val="16"/>
        </w:rPr>
        <w:t>Monisha</w:t>
      </w:r>
      <w:r w:rsidRPr="00BE397A">
        <w:rPr>
          <w:rFonts w:eastAsia="Times New Roman"/>
        </w:rPr>
        <w:t xml:space="preserve"> </w:t>
      </w:r>
      <w:r w:rsidRPr="00BE397A">
        <w:rPr>
          <w:rStyle w:val="Style13ptBold"/>
        </w:rPr>
        <w:t>Das Gupta</w:t>
      </w:r>
      <w:r w:rsidRPr="00BE397A">
        <w:rPr>
          <w:rFonts w:eastAsia="Times New Roman"/>
        </w:rPr>
        <w:t>,</w:t>
      </w:r>
      <w:r w:rsidRPr="00BE397A">
        <w:rPr>
          <w:rFonts w:eastAsia="Times New Roman"/>
          <w:color w:val="00000A"/>
          <w:shd w:val="clear" w:color="auto" w:fill="FFFFFF"/>
        </w:rPr>
        <w:t xml:space="preserve"> </w:t>
      </w:r>
      <w:r w:rsidRPr="00BE397A">
        <w:rPr>
          <w:rFonts w:eastAsia="Times New Roman"/>
          <w:color w:val="00000A"/>
          <w:szCs w:val="16"/>
          <w:shd w:val="clear" w:color="auto" w:fill="FFFFFF"/>
        </w:rPr>
        <w:t>Professor Department of Ethnic Studies and Department of Women's Studies </w:t>
      </w:r>
      <w:r w:rsidRPr="00BE397A">
        <w:rPr>
          <w:rStyle w:val="Style13ptBold"/>
        </w:rPr>
        <w:t>and</w:t>
      </w:r>
      <w:r w:rsidRPr="00BE397A">
        <w:rPr>
          <w:rFonts w:eastAsia="Times New Roman"/>
          <w:szCs w:val="16"/>
        </w:rPr>
        <w:t xml:space="preserve"> Sue P</w:t>
      </w:r>
      <w:r w:rsidRPr="00BE397A">
        <w:rPr>
          <w:rFonts w:eastAsia="Times New Roman"/>
        </w:rPr>
        <w:t xml:space="preserve">. </w:t>
      </w:r>
      <w:r w:rsidRPr="00BE397A">
        <w:rPr>
          <w:rStyle w:val="Style13ptBold"/>
        </w:rPr>
        <w:t>Haglund</w:t>
      </w:r>
      <w:r w:rsidRPr="00BE397A">
        <w:rPr>
          <w:rFonts w:eastAsia="Times New Roman"/>
          <w:szCs w:val="16"/>
        </w:rPr>
        <w:t xml:space="preserve">, </w:t>
      </w:r>
      <w:r w:rsidRPr="00BE397A">
        <w:rPr>
          <w:rFonts w:eastAsia="Times New Roman"/>
          <w:color w:val="333333"/>
          <w:szCs w:val="16"/>
          <w:shd w:val="clear" w:color="auto" w:fill="FFFFFF"/>
        </w:rPr>
        <w:t>Dule Indian and a native of Panama and doctorate from the Department of Political Science at the University of Hawaiʻi at Mānoa, 20</w:t>
      </w:r>
      <w:r w:rsidRPr="00BE397A">
        <w:rPr>
          <w:rStyle w:val="Style13ptBold"/>
        </w:rPr>
        <w:t>15</w:t>
      </w:r>
      <w:r w:rsidRPr="00BE397A">
        <w:rPr>
          <w:rFonts w:eastAsia="Times New Roman"/>
          <w:color w:val="333333"/>
          <w:szCs w:val="16"/>
          <w:shd w:val="clear" w:color="auto" w:fill="FFFFFF"/>
        </w:rPr>
        <w:t xml:space="preserve">, “Mexican migration to Hawaii and US Settler Colonialism,” p.456-466, </w:t>
      </w:r>
      <w:hyperlink r:id="rId27" w:history="1">
        <w:r w:rsidRPr="00BE397A">
          <w:rPr>
            <w:rStyle w:val="Hyperlink"/>
            <w:rFonts w:eastAsia="Times New Roman"/>
            <w:szCs w:val="16"/>
            <w:shd w:val="clear" w:color="auto" w:fill="FFFFFF"/>
          </w:rPr>
          <w:t>https://www.researchgate.net/publication/286381066_Mexican_migration_to_Hawai'i_and_US_settler_colonialism</w:t>
        </w:r>
      </w:hyperlink>
    </w:p>
    <w:p w14:paraId="2226BFF3" w14:textId="6B1A8A7A" w:rsidR="00E461D1" w:rsidRPr="00E461D1" w:rsidRDefault="00E461D1" w:rsidP="00E461D1">
      <w:r w:rsidRPr="00BE397A">
        <w:t xml:space="preserve">The differences between Native Hawaiians and non-indigenous people are not adequately captured in the class-based analysis that explodes the myth of local identity. Writing against the hegemony of local identity and its ethos of unity and congeniality, Okamura (1998, 269) notes that underneath that façade lies conflicts among ethnic groups as a result of “the increasing lack of socioeconomic opportunities in </w:t>
      </w:r>
      <w:proofErr w:type="gramStart"/>
      <w:r w:rsidRPr="00BE397A">
        <w:t>Hawai‘</w:t>
      </w:r>
      <w:proofErr w:type="gramEnd"/>
      <w:r w:rsidRPr="00BE397A">
        <w:t xml:space="preserve">i, which has created harsh competition for jobs, housing, education, and other benefits and privileges.” While this analysis foregrounds class inequality that causes ethnic groups in low-waged occupations to fight for resources, it privileges economic conflicts and also suggests a commonality in terms of class oppression. </w:t>
      </w:r>
      <w:r w:rsidRPr="001D5D06">
        <w:rPr>
          <w:rStyle w:val="Emphasis"/>
          <w:highlight w:val="cyan"/>
        </w:rPr>
        <w:t>Settler colonialism</w:t>
      </w:r>
      <w:r w:rsidRPr="00BE397A">
        <w:t xml:space="preserve"> as an analytical lens </w:t>
      </w:r>
      <w:r w:rsidRPr="001D5D06">
        <w:rPr>
          <w:rStyle w:val="Emphasis"/>
          <w:highlight w:val="cyan"/>
        </w:rPr>
        <w:t>allows us to see how working-class ethnic groups can struggle to access resources</w:t>
      </w:r>
      <w:r w:rsidRPr="001D5D06">
        <w:rPr>
          <w:highlight w:val="cyan"/>
        </w:rPr>
        <w:t xml:space="preserve"> –</w:t>
      </w:r>
      <w:r w:rsidRPr="00BE397A">
        <w:t xml:space="preserve"> such as jobs created by public projects – </w:t>
      </w:r>
      <w:r w:rsidRPr="001D5D06">
        <w:rPr>
          <w:rStyle w:val="Emphasis"/>
          <w:highlight w:val="cyan"/>
        </w:rPr>
        <w:t>without having to consider indigenous rights</w:t>
      </w:r>
      <w:r w:rsidRPr="00BE397A">
        <w:t xml:space="preserve"> over the land being developed. </w:t>
      </w:r>
      <w:r w:rsidRPr="001D5D06">
        <w:rPr>
          <w:rStyle w:val="Emphasis"/>
          <w:highlight w:val="cyan"/>
        </w:rPr>
        <w:t>These rights cannot</w:t>
      </w:r>
      <w:r w:rsidRPr="00BE397A">
        <w:t xml:space="preserve"> necessarily </w:t>
      </w:r>
      <w:r w:rsidRPr="001D5D06">
        <w:rPr>
          <w:rStyle w:val="Emphasis"/>
          <w:highlight w:val="cyan"/>
        </w:rPr>
        <w:t>be addressed by building inter-ethnic class solidarity</w:t>
      </w:r>
      <w:r w:rsidRPr="00BE397A">
        <w:t xml:space="preserve">. While </w:t>
      </w:r>
      <w:r w:rsidRPr="001D5D06">
        <w:rPr>
          <w:rStyle w:val="Emphasis"/>
          <w:highlight w:val="cyan"/>
        </w:rPr>
        <w:t xml:space="preserve">a </w:t>
      </w:r>
      <w:r w:rsidRPr="001D5D06">
        <w:rPr>
          <w:rStyle w:val="Emphasis"/>
          <w:sz w:val="28"/>
          <w:highlight w:val="cyan"/>
        </w:rPr>
        <w:t xml:space="preserve">class analysis </w:t>
      </w:r>
      <w:r w:rsidRPr="001D5D06">
        <w:rPr>
          <w:rStyle w:val="Emphasis"/>
          <w:highlight w:val="cyan"/>
        </w:rPr>
        <w:t>allows us to see how</w:t>
      </w:r>
      <w:r w:rsidRPr="00BE397A">
        <w:t xml:space="preserve"> tourism narrows down employment opportunities and creates competition over scarce resources, when we intersect it with the critiques of settler colonialism, we can start to examine how </w:t>
      </w:r>
      <w:r w:rsidRPr="001D5D06">
        <w:rPr>
          <w:rStyle w:val="Emphasis"/>
          <w:highlight w:val="cyan"/>
        </w:rPr>
        <w:t>tourism and land development through construction</w:t>
      </w:r>
      <w:r w:rsidRPr="00BE397A">
        <w:t xml:space="preserve">, touted by politicians and unions alike as job creating sectors, </w:t>
      </w:r>
      <w:r w:rsidRPr="001D5D06">
        <w:rPr>
          <w:rStyle w:val="Emphasis"/>
          <w:highlight w:val="cyan"/>
        </w:rPr>
        <w:t>have created disproportionate rates of Native Hawaiian houselessness</w:t>
      </w:r>
      <w:r w:rsidRPr="00BE397A">
        <w:t xml:space="preserve"> through overdevelopment and gentrification, desecrated Native Hawaiian sacred spaces and burial grounds, commodified Native Hawaiian culture for tourists, and degraded the environment (see Osorio, 2010, 16, for the role of unions in protecting tourism).</w:t>
      </w:r>
    </w:p>
    <w:p w14:paraId="76C5CC6A" w14:textId="2CBDDDD7" w:rsidR="00761635" w:rsidRDefault="00761635" w:rsidP="00761635">
      <w:pPr>
        <w:pStyle w:val="Heading2"/>
      </w:pPr>
      <w:r>
        <w:t>Fw</w:t>
      </w:r>
    </w:p>
    <w:p w14:paraId="49426EC5" w14:textId="77777777" w:rsidR="00DB60B3" w:rsidRDefault="00DB60B3" w:rsidP="00DB60B3">
      <w:pPr>
        <w:pStyle w:val="Heading4"/>
      </w:pPr>
      <w:r>
        <w:t xml:space="preserve">Only a multifaceted approach to deconstruct colonialism solves—the 1AC’s </w:t>
      </w:r>
      <w:r w:rsidRPr="00E3339B">
        <w:rPr>
          <w:highlight w:val="red"/>
        </w:rPr>
        <w:t>[insert 1AC focus]</w:t>
      </w:r>
      <w:r>
        <w:t xml:space="preserve"> focus is insufficient to overcome the larger societal narrative of colonialism</w:t>
      </w:r>
    </w:p>
    <w:p w14:paraId="14A054E2" w14:textId="77777777" w:rsidR="00DB60B3" w:rsidRPr="00761635" w:rsidRDefault="00DB60B3" w:rsidP="00DB60B3">
      <w:r>
        <w:rPr>
          <w:rStyle w:val="Style13ptBold"/>
        </w:rPr>
        <w:t xml:space="preserve">1AC 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 (70-</w:t>
      </w:r>
      <w:proofErr w:type="gramStart"/>
      <w:r>
        <w:t>71)(</w:t>
      </w:r>
      <w:proofErr w:type="gramEnd"/>
      <w:r>
        <w:t>SP)</w:t>
      </w:r>
    </w:p>
    <w:p w14:paraId="65E5295B" w14:textId="77777777" w:rsidR="00DB60B3" w:rsidRPr="002E04D3" w:rsidRDefault="00DB60B3" w:rsidP="00E23804">
      <w:pPr>
        <w:pStyle w:val="Normal1"/>
      </w:pPr>
      <w:r w:rsidRPr="002E04D3">
        <w:t xml:space="preserve">Marcus (1995:99) writes that </w:t>
      </w:r>
      <w:r w:rsidRPr="00720DD1">
        <w:rPr>
          <w:rStyle w:val="StyleUnderline"/>
        </w:rPr>
        <w:t xml:space="preserve">multi-sited ethnography “claims that any </w:t>
      </w:r>
      <w:r w:rsidRPr="002E04D3">
        <w:rPr>
          <w:rStyle w:val="StyleUnderline"/>
          <w:highlight w:val="yellow"/>
        </w:rPr>
        <w:t>ethnography of a cultural formation in the world system is also an ethnography of the system, and</w:t>
      </w:r>
      <w:r w:rsidRPr="00720DD1">
        <w:rPr>
          <w:rStyle w:val="StyleUnderline"/>
        </w:rPr>
        <w:t xml:space="preserve"> therefore </w:t>
      </w:r>
      <w:r w:rsidRPr="002E04D3">
        <w:rPr>
          <w:rStyle w:val="StyleUnderline"/>
          <w:highlight w:val="yellow"/>
        </w:rPr>
        <w:t>cannot be understood only in terms of</w:t>
      </w:r>
      <w:r w:rsidRPr="00720DD1">
        <w:rPr>
          <w:rStyle w:val="StyleUnderline"/>
        </w:rPr>
        <w:t xml:space="preserve"> the conventional </w:t>
      </w:r>
      <w:r w:rsidRPr="002E04D3">
        <w:rPr>
          <w:rStyle w:val="StyleUnderline"/>
          <w:highlight w:val="yellow"/>
        </w:rPr>
        <w:t>single-site mise-en-scene of ethnographic research</w:t>
      </w:r>
      <w:r w:rsidRPr="002E04D3">
        <w:t xml:space="preserve">.” In my own work, I understood that </w:t>
      </w:r>
      <w:r w:rsidRPr="002E04D3">
        <w:rPr>
          <w:rStyle w:val="StyleUnderline"/>
        </w:rPr>
        <w:t>to study non-Aboriginal people’s encounters with Aboriginal people would entail studying the discourses, culture, history, and practices of</w:t>
      </w:r>
      <w:r w:rsidRPr="00720DD1">
        <w:rPr>
          <w:rStyle w:val="StyleUnderline"/>
        </w:rPr>
        <w:t xml:space="preserve"> modern-day settler colonialism</w:t>
      </w:r>
      <w:r w:rsidRPr="002E04D3">
        <w:t xml:space="preserve">. These </w:t>
      </w:r>
      <w:r w:rsidRPr="002E04D3">
        <w:rPr>
          <w:rStyle w:val="Emphasis"/>
          <w:highlight w:val="yellow"/>
        </w:rPr>
        <w:t>processes are not concentrated in any single site</w:t>
      </w:r>
      <w:r w:rsidRPr="002E04D3">
        <w:rPr>
          <w:highlight w:val="yellow"/>
        </w:rPr>
        <w:t xml:space="preserve">, </w:t>
      </w:r>
      <w:r w:rsidRPr="002E04D3">
        <w:rPr>
          <w:rStyle w:val="StyleUnderline"/>
          <w:highlight w:val="yellow"/>
        </w:rPr>
        <w:t>but are produced through the court system, schools, media, laws, and other broader social circuits and spaces</w:t>
      </w:r>
      <w:r w:rsidRPr="002E04D3">
        <w:rPr>
          <w:highlight w:val="yellow"/>
        </w:rPr>
        <w:t xml:space="preserve">. </w:t>
      </w:r>
      <w:r w:rsidRPr="002E04D3">
        <w:rPr>
          <w:rStyle w:val="Emphasis"/>
          <w:highlight w:val="yellow"/>
        </w:rPr>
        <w:t>I</w:t>
      </w:r>
      <w:r w:rsidRPr="00720DD1">
        <w:rPr>
          <w:rStyle w:val="Emphasis"/>
        </w:rPr>
        <w:t xml:space="preserve"> </w:t>
      </w:r>
      <w:r w:rsidRPr="002E04D3">
        <w:t xml:space="preserve">thus </w:t>
      </w:r>
      <w:r w:rsidRPr="002E04D3">
        <w:rPr>
          <w:rStyle w:val="Emphasis"/>
          <w:highlight w:val="yellow"/>
        </w:rPr>
        <w:t>decided to study settler colonial processes by focusing on the emergent discourses of Aboriginal inclusion</w:t>
      </w:r>
      <w:r w:rsidRPr="002E04D3">
        <w:t xml:space="preserve">. To study these discourses ethnographically, I selected the three sites of inclusion I described above. Marcus (1995:111) notes that, in strategically situated ethnographic sites, “the crucial issue concerns the detectable system-awareness in the everyday consciousness and actions of subjects’ lives.” </w:t>
      </w:r>
      <w:r w:rsidRPr="002E04D3">
        <w:rPr>
          <w:rStyle w:val="StyleUnderline"/>
          <w:highlight w:val="yellow"/>
        </w:rPr>
        <w:t>By</w:t>
      </w:r>
      <w:r w:rsidRPr="00720DD1">
        <w:rPr>
          <w:rStyle w:val="StyleUnderline"/>
        </w:rPr>
        <w:t xml:space="preserve"> “</w:t>
      </w:r>
      <w:r w:rsidRPr="002E04D3">
        <w:rPr>
          <w:rStyle w:val="StyleUnderline"/>
        </w:rPr>
        <w:t xml:space="preserve">strategically </w:t>
      </w:r>
      <w:r w:rsidRPr="002E04D3">
        <w:rPr>
          <w:rStyle w:val="StyleUnderline"/>
          <w:highlight w:val="yellow"/>
        </w:rPr>
        <w:t>situating</w:t>
      </w:r>
      <w:r w:rsidRPr="00720DD1">
        <w:rPr>
          <w:rStyle w:val="StyleUnderline"/>
        </w:rPr>
        <w:t xml:space="preserve">” my </w:t>
      </w:r>
      <w:r w:rsidRPr="002E04D3">
        <w:rPr>
          <w:rStyle w:val="StyleUnderline"/>
          <w:highlight w:val="yellow"/>
        </w:rPr>
        <w:t>fieldwork in multiple sites, I was equipped with a wide-angle lens to analyse settler colonialism</w:t>
      </w:r>
      <w:r w:rsidRPr="002E04D3">
        <w:rPr>
          <w:highlight w:val="yellow"/>
        </w:rPr>
        <w:t xml:space="preserve"> </w:t>
      </w:r>
      <w:r w:rsidRPr="002E04D3">
        <w:rPr>
          <w:rStyle w:val="StyleUnderline"/>
          <w:highlight w:val="yellow"/>
        </w:rPr>
        <w:t xml:space="preserve">through discourses of </w:t>
      </w:r>
      <w:proofErr w:type="gramStart"/>
      <w:r w:rsidRPr="002E04D3">
        <w:rPr>
          <w:rStyle w:val="StyleUnderline"/>
          <w:highlight w:val="yellow"/>
        </w:rPr>
        <w:t>inclusion, and</w:t>
      </w:r>
      <w:proofErr w:type="gramEnd"/>
      <w:r w:rsidRPr="002E04D3">
        <w:rPr>
          <w:rStyle w:val="StyleUnderline"/>
          <w:highlight w:val="yellow"/>
        </w:rPr>
        <w:t xml:space="preserve"> zoom in on how these discourses are grounded in specific ethnographic sites</w:t>
      </w:r>
      <w:r w:rsidRPr="002E04D3">
        <w:t xml:space="preserve"> (Marcus 1995; de Leeuw, Kobayashi, and Cameron 2011). My sites allowed me to explore how my non-Aboriginal participants understood and enacted settler colonial social relations and constructed Aboriginal alterity within and beyond the Aboriginal Pavilion, library, and construction program and placement site (see Figure 5). </w:t>
      </w:r>
      <w:r w:rsidRPr="002E04D3">
        <w:rPr>
          <w:rStyle w:val="Emphasis"/>
          <w:highlight w:val="yellow"/>
        </w:rPr>
        <w:t>Studying any</w:t>
      </w:r>
      <w:r w:rsidRPr="00720DD1">
        <w:rPr>
          <w:rStyle w:val="Emphasis"/>
        </w:rPr>
        <w:t xml:space="preserve"> of these three </w:t>
      </w:r>
      <w:r w:rsidRPr="002E04D3">
        <w:rPr>
          <w:rStyle w:val="Emphasis"/>
          <w:highlight w:val="yellow"/>
        </w:rPr>
        <w:t>sites in isolation would have risked reifying the social relations within them or generalizing settler colonial conditions that are in fact site- specific</w:t>
      </w:r>
      <w:r w:rsidRPr="002E04D3">
        <w:t xml:space="preserve">.49 Instead, </w:t>
      </w:r>
      <w:r w:rsidRPr="002E04D3">
        <w:rPr>
          <w:rStyle w:val="StyleUnderline"/>
          <w:highlight w:val="yellow"/>
        </w:rPr>
        <w:t>by taking a</w:t>
      </w:r>
      <w:r w:rsidRPr="00720DD1">
        <w:rPr>
          <w:rStyle w:val="StyleUnderline"/>
        </w:rPr>
        <w:t xml:space="preserve"> locally m</w:t>
      </w:r>
      <w:r w:rsidRPr="002E04D3">
        <w:rPr>
          <w:rStyle w:val="StyleUnderline"/>
          <w:highlight w:val="yellow"/>
        </w:rPr>
        <w:t>ulti-sited approach, I can produce an analysis that is greater than the sum of its parts</w:t>
      </w:r>
      <w:r w:rsidRPr="002E04D3">
        <w:t xml:space="preserve">. </w:t>
      </w:r>
      <w:r w:rsidRPr="00720DD1">
        <w:rPr>
          <w:rStyle w:val="StyleUnderline"/>
        </w:rPr>
        <w:t>I can trace how spectacular Aboriginality informs</w:t>
      </w:r>
      <w:r w:rsidRPr="002E04D3">
        <w:t xml:space="preserve"> post-Olympic-spectacular, </w:t>
      </w:r>
      <w:r w:rsidRPr="00720DD1">
        <w:rPr>
          <w:rStyle w:val="StyleUnderline"/>
        </w:rPr>
        <w:t>quotidian interactions</w:t>
      </w:r>
      <w:r w:rsidRPr="002E04D3">
        <w:t xml:space="preserve">. For example, aware of his participation in the powwow circuit, one of Tim’s co-workers asked him to perform a rain-dance to keep the rain away one afternoon but never asked what it was like for him to grow up on reserve or to raise his young son on a different territory than his own. The spectacular images of dancers mediated this interaction and others. At the library, a staff person told me she watched Vancouver’s Olympic Opening Ceremony but learned little about the dancers or their lives. “We like to see them dance,” another patron commented. Like the observer reading the plaque on Scotia Street (see Chapter 1), these </w:t>
      </w:r>
      <w:r w:rsidRPr="002E04D3">
        <w:rPr>
          <w:rStyle w:val="StyleUnderline"/>
          <w:highlight w:val="yellow"/>
        </w:rPr>
        <w:t>observers of spectacle must reconcile on their own the link between dancing, performing Aboriginal people and the Aboriginal patrons who frequent the library</w:t>
      </w:r>
      <w:r w:rsidRPr="002E04D3">
        <w:t xml:space="preserve">. </w:t>
      </w:r>
      <w:r w:rsidRPr="002E04D3">
        <w:rPr>
          <w:rStyle w:val="StyleUnderline"/>
          <w:highlight w:val="yellow"/>
        </w:rPr>
        <w:t>To study only the spectacular</w:t>
      </w:r>
      <w:r w:rsidRPr="00720DD1">
        <w:rPr>
          <w:rStyle w:val="StyleUnderline"/>
        </w:rPr>
        <w:t xml:space="preserve"> Aboriginal </w:t>
      </w:r>
      <w:r w:rsidRPr="002E04D3">
        <w:rPr>
          <w:rStyle w:val="StyleUnderline"/>
          <w:highlight w:val="yellow"/>
        </w:rPr>
        <w:t>performer</w:t>
      </w:r>
      <w:r w:rsidRPr="00720DD1">
        <w:rPr>
          <w:rStyle w:val="StyleUnderline"/>
        </w:rPr>
        <w:t xml:space="preserve">, or reactions of non-Aboriginal people to his or her performance, </w:t>
      </w:r>
      <w:r w:rsidRPr="002E04D3">
        <w:rPr>
          <w:rStyle w:val="StyleUnderline"/>
          <w:highlight w:val="yellow"/>
        </w:rPr>
        <w:t>misses the nuanced interplay between how the gaze upon spectacular Aboriginality mediates and is mediated through ordinary (in)visibility of Aboriginal co-workers and neighbours</w:t>
      </w:r>
      <w:r w:rsidRPr="002E04D3">
        <w:t xml:space="preserve">. </w:t>
      </w:r>
      <w:r w:rsidRPr="002E04D3">
        <w:rPr>
          <w:rStyle w:val="StyleUnderline"/>
          <w:highlight w:val="yellow"/>
        </w:rPr>
        <w:t>By emphasizing Aboriginal inclusion as a uniting theme</w:t>
      </w:r>
      <w:r w:rsidRPr="002E04D3">
        <w:rPr>
          <w:rStyle w:val="StyleUnderline"/>
        </w:rPr>
        <w:t xml:space="preserve"> of my multi-sited method, </w:t>
      </w:r>
      <w:r w:rsidRPr="002E04D3">
        <w:rPr>
          <w:rStyle w:val="StyleUnderline"/>
          <w:highlight w:val="yellow"/>
        </w:rPr>
        <w:t>I was</w:t>
      </w:r>
      <w:r w:rsidRPr="002E04D3">
        <w:rPr>
          <w:rStyle w:val="StyleUnderline"/>
        </w:rPr>
        <w:t xml:space="preserve"> also </w:t>
      </w:r>
      <w:r w:rsidRPr="002E04D3">
        <w:rPr>
          <w:rStyle w:val="StyleUnderline"/>
          <w:highlight w:val="yellow"/>
        </w:rPr>
        <w:t>able to track how different discursive practices differently informed the inclusionary projects in my three sites</w:t>
      </w:r>
      <w:r w:rsidRPr="002E04D3">
        <w:t xml:space="preserve">. Was Indigeneity and Indigenous sovereignty acknowledged, for example? Meaning, was the distinct political position of culturally different Aboriginal people in relation to their territories and to the settler colonial state recognized? In the case of the Olympics, yes and no; in the library, sometimes; and at BladeRunners, very rarely. This difference allowed me to theorize Indigenous spectrality using ethnographic examples. To take another example, were non-Aboriginal people encouraged to be self-reflexive about their relationships to Indigeneity and Aboriginal marginality? In all three cases, the answer is sometimes yes, sometimes no. At the Aboriginal Pavilion, for example, non-Aboriginal audiences were regularly reminded that they were on the unceded territories of Coast Salish territories, occasionally invited to reflect on how their settlement had disrupted the lives of generations of Aboriginal people, and other times encouraged to passively observe singers and dancers perform culturally-significant songs. While the Aboriginal Pavilion regularly offered moments to actively contemplate the effects of colonialism, such moments were rare in my fieldwork at the library and through BladeRunners. Because colonial legacies were couched in other discourses or obfuscated altogether at the library and through BladeRunners, my role as analyst shifted in these sites, moving sometimes between detective, provocateur, or semiotician. The extent and quality of interaction between Aboriginal and non-Aboriginal people also differed between my field sites. At the Aboriginal Pavilion, non-Aboriginal people were constantly engaging with Aboriginal people – most frequently as audiences of their performances, but also through conversations with Aboriginal volunteers and vendors. At the library, however, such engagements were limited. During Aboriginal- themed events, such as First Nations Storyteller-in-Residence storytimes or National Aboriginal Day performances (see Chapter 8), library staff and patrons assumed the role of audience members. In the day-to-day life of the library, staff might occasionally help an Aboriginal patron check out or find a book. Among patrons, conversations beyond polite greetings or glances are rare. Aboriginal and non-Aboriginal people regularly sat beside one another at the computers or window </w:t>
      </w:r>
      <w:proofErr w:type="gramStart"/>
      <w:r w:rsidRPr="002E04D3">
        <w:t>seats, or</w:t>
      </w:r>
      <w:proofErr w:type="gramEnd"/>
      <w:r w:rsidRPr="002E04D3">
        <w:t xml:space="preserve"> passed one another in the aisle; in these ways, they were brought together in proximity, not interaction. At the construction site, on the other hand, interactions between Mike, Tim, and the coworkers happened daily, work and non-work related. Within the BladeRunners program itself, Aboriginal participants outnumbered non-Aboriginal participants by a large margin, creating yet another opportunity to witness interactions of other kinds: jokes over breakfast or lunch, smoke breaks, camaraderie and tensions within the training classroom, Aboriginal voices heard in more abundance than non-Aboriginal voices. These inter-site differences enabled me to recognize that </w:t>
      </w:r>
      <w:r w:rsidRPr="002E04D3">
        <w:rPr>
          <w:rStyle w:val="StyleUnderline"/>
        </w:rPr>
        <w:t xml:space="preserve">Aboriginal/non- Aboriginal </w:t>
      </w:r>
      <w:r w:rsidRPr="002E04D3">
        <w:rPr>
          <w:rStyle w:val="StyleUnderline"/>
          <w:highlight w:val="yellow"/>
        </w:rPr>
        <w:t>interactions operate on a continuum from intimate</w:t>
      </w:r>
      <w:r w:rsidRPr="002E04D3">
        <w:rPr>
          <w:rStyle w:val="StyleUnderline"/>
        </w:rPr>
        <w:t xml:space="preserve"> and familiar </w:t>
      </w:r>
      <w:r w:rsidRPr="002E04D3">
        <w:rPr>
          <w:rStyle w:val="StyleUnderline"/>
          <w:highlight w:val="yellow"/>
        </w:rPr>
        <w:t>to mediated to disconnected</w:t>
      </w:r>
      <w:r w:rsidRPr="002E04D3">
        <w:rPr>
          <w:rStyle w:val="StyleUnderline"/>
        </w:rPr>
        <w:t xml:space="preserve"> altogether; not all points along the continuum are equally probable</w:t>
      </w:r>
      <w:r w:rsidRPr="002E04D3">
        <w:t>, however, within or beyond these sites</w:t>
      </w:r>
      <w:r w:rsidRPr="002E04D3">
        <w:rPr>
          <w:rStyle w:val="Emphasis"/>
        </w:rPr>
        <w:t xml:space="preserve">. </w:t>
      </w:r>
      <w:r w:rsidRPr="002E04D3">
        <w:rPr>
          <w:rStyle w:val="Emphasis"/>
          <w:highlight w:val="yellow"/>
        </w:rPr>
        <w:t>Conditions of connection are shaped by social conventions within the site itself</w:t>
      </w:r>
      <w:r w:rsidRPr="002E04D3">
        <w:t xml:space="preserve"> (e.g. the library is typically more quiet than the line at the Aboriginal Pavilion; work-related conversation takes precedent over informal chitchat at the construction site) </w:t>
      </w:r>
      <w:r w:rsidRPr="002E04D3">
        <w:rPr>
          <w:rStyle w:val="Emphasis"/>
          <w:highlight w:val="yellow"/>
        </w:rPr>
        <w:t>and beyond</w:t>
      </w:r>
      <w:r w:rsidRPr="002E04D3">
        <w:t xml:space="preserve"> (non-Aboriginal encounters with Aboriginal people are more common in the Downtown Eastside than many other parts of the city; few non- Aboriginal people have visited reserves, thereby limiting potential encounters in those spatial sites). </w:t>
      </w:r>
    </w:p>
    <w:p w14:paraId="23707E4C" w14:textId="77777777" w:rsidR="00DB60B3" w:rsidRPr="00761635" w:rsidRDefault="00DB60B3" w:rsidP="00DB60B3">
      <w:pPr>
        <w:pStyle w:val="Heading4"/>
      </w:pPr>
      <w:r>
        <w:t>Poverty is detrimental to native communities—piecemeal r</w:t>
      </w:r>
      <w:r w:rsidRPr="00761635">
        <w:t xml:space="preserve">eform is </w:t>
      </w:r>
      <w:r>
        <w:t>key to materially improve native lives</w:t>
      </w:r>
    </w:p>
    <w:p w14:paraId="2DA9F537" w14:textId="77777777" w:rsidR="00DB60B3" w:rsidRPr="00611301" w:rsidRDefault="00DB60B3" w:rsidP="00DB60B3">
      <w:pPr>
        <w:rPr>
          <w:rFonts w:eastAsia="Times New Roman"/>
          <w:sz w:val="24"/>
        </w:rPr>
      </w:pPr>
      <w:r>
        <w:rPr>
          <w:rStyle w:val="Style13ptBold"/>
        </w:rPr>
        <w:t xml:space="preserve">1AC Baloy 2014 </w:t>
      </w:r>
      <w:r w:rsidRPr="00336807">
        <w:t>(</w:t>
      </w:r>
      <w:r>
        <w:t>Nicole J.K.</w:t>
      </w:r>
      <w:r w:rsidRPr="00336807">
        <w:t>,</w:t>
      </w:r>
      <w:r>
        <w:t xml:space="preserve"> </w:t>
      </w:r>
      <w:r>
        <w:rPr>
          <w:rFonts w:eastAsia="Times New Roman"/>
        </w:rPr>
        <w:t>B.A. Honours, Eastern Michigan University, 2006 M.A., The University of British Columbia, 2008;</w:t>
      </w:r>
      <w:r w:rsidRPr="00336807">
        <w:t xml:space="preserve"> </w:t>
      </w:r>
      <w:r>
        <w:rPr>
          <w:rFonts w:eastAsia="Times New Roman"/>
        </w:rPr>
        <w:t>SPECTACLE, SPECTRALITY, AND THE EVERYDAY: SETTLER COLONIALISM, ABORIGINAL ALTERITY, AND INCLUSION IN VANCOUVER</w:t>
      </w:r>
      <w:r w:rsidRPr="00336807">
        <w:t xml:space="preserve">, </w:t>
      </w:r>
      <w:r w:rsidRPr="004A40D0">
        <w:t>https://open.library.ubc.ca/cIRcle/collections/ubctheses/24/items/1.0166915</w:t>
      </w:r>
      <w:r>
        <w:t>)</w:t>
      </w:r>
    </w:p>
    <w:p w14:paraId="6C30FD05" w14:textId="77777777" w:rsidR="00DB60B3" w:rsidRPr="00611301" w:rsidRDefault="00DB60B3" w:rsidP="00E23804">
      <w:pPr>
        <w:pStyle w:val="Normal1"/>
      </w:pPr>
      <w:r w:rsidRPr="00E84778">
        <w:t>According to the Working Together project’s Community-Led Libraries Toolkit (2008:12), “</w:t>
      </w:r>
      <w:r w:rsidRPr="00E84778">
        <w:rPr>
          <w:rStyle w:val="StyleUnderline"/>
          <w:highlight w:val="yellow"/>
        </w:rPr>
        <w:t>Mount Pleasant is characterized by a higher-than-average level of poverty</w:t>
      </w:r>
      <w:r w:rsidRPr="002E04D3">
        <w:rPr>
          <w:rStyle w:val="StyleUnderline"/>
        </w:rPr>
        <w:t>, with the most recent census data suggesting that just over one-third of the community are low-income households...</w:t>
      </w:r>
      <w:r w:rsidRPr="00E84778">
        <w:t xml:space="preserve"> In Mount Pleasant, </w:t>
      </w:r>
      <w:r w:rsidRPr="00E84778">
        <w:rPr>
          <w:rStyle w:val="Emphasis"/>
          <w:highlight w:val="yellow"/>
        </w:rPr>
        <w:t>poverty creates the exclusion that defines many community members’ lives. The neighbourhood is also undergoing rapid change as parts of the community gentrify</w:t>
      </w:r>
      <w:r w:rsidRPr="00E84778">
        <w:t xml:space="preserve">.” Community development librarians adopted a “community-led approach” to build relationships with socially excluded communities in Mount Pleasant. They worked closely with street-involved youth (many of them Aboriginal) at the Broadway Youth Resource Centre, with recently released prisoners at a halfway house run by the John Howard Society, and with Aboriginal community members at the Native Education College. </w:t>
      </w:r>
      <w:r w:rsidRPr="00E84778">
        <w:rPr>
          <w:rStyle w:val="StyleUnderline"/>
        </w:rPr>
        <w:t>Around the same time</w:t>
      </w:r>
      <w:r w:rsidRPr="002E04D3">
        <w:rPr>
          <w:rStyle w:val="StyleUnderline"/>
        </w:rPr>
        <w:t xml:space="preserve"> as the Working Together project, </w:t>
      </w:r>
      <w:r w:rsidRPr="00E84778">
        <w:rPr>
          <w:rStyle w:val="StyleUnderline"/>
          <w:highlight w:val="yellow"/>
        </w:rPr>
        <w:t>the library received a private donation to purchase books to enhance the branch’s Aboriginal Collection</w:t>
      </w:r>
      <w:r w:rsidRPr="00E84778">
        <w:t xml:space="preserve">. The community librarian in charge of developing the collection used tools and techniques from the Working Together toolkit to consult with Aboriginal people at the Native Education College, the Broadway Youth Resource Centre, and the Vancouver Aboriginal Friendship Centre. Other examples of the public library’s efforts to enhance their Aboriginal community development and programming include the First Nations Storyteller-in-Residence program and National Aboriginal Day events (see Chapter 8), as well as the ongoing development of the Aboriginal Collection (see Chapter 6). These myriad </w:t>
      </w:r>
      <w:r w:rsidRPr="00E84778">
        <w:rPr>
          <w:rStyle w:val="StyleUnderline"/>
          <w:highlight w:val="yellow"/>
        </w:rPr>
        <w:t>efforts toward Aboriginal “inclusion”</w:t>
      </w:r>
      <w:r w:rsidRPr="002E04D3">
        <w:rPr>
          <w:rStyle w:val="StyleUnderline"/>
        </w:rPr>
        <w:t xml:space="preserve"> thus </w:t>
      </w:r>
      <w:r w:rsidRPr="00E84778">
        <w:rPr>
          <w:rStyle w:val="StyleUnderline"/>
          <w:highlight w:val="yellow"/>
        </w:rPr>
        <w:t>ground my decision to conduct participant observation</w:t>
      </w:r>
      <w:r w:rsidRPr="002E04D3">
        <w:rPr>
          <w:rStyle w:val="StyleUnderline"/>
        </w:rPr>
        <w:t xml:space="preserve"> and interviews with staff and patrons at the Mount Pleasant Library</w:t>
      </w:r>
      <w:r w:rsidRPr="00E84778">
        <w:t xml:space="preserve">. I was interested in the library as a site of both conventional and social learning. I aimed to explore how non-Aboriginal participants experienced the increasing attention to Aboriginal participation in the social life of the library, as well as how they perceived and used the additional Aboriginal informational resources. Did patrons use the Aboriginal Collection? Did they meet or encounter Aboriginal people at the library? Did staff learn about Aboriginal people in the neighbourhood through the branch’s community development efforts? I wanted to know if Joan Andersen’s comment “libraries can make a difference” applied to issues of settler colonialism and challenging relations between Aboriginal and non-Aboriginal peoples. What role did the library play in providing access to written and human resources for learning about Aboriginality? What role did it play as a meeting ground for non-Aboriginal and Aboriginal community members? </w:t>
      </w:r>
      <w:r w:rsidRPr="00E84778">
        <w:rPr>
          <w:highlight w:val="yellow"/>
        </w:rPr>
        <w:t>T</w:t>
      </w:r>
      <w:r w:rsidRPr="00E84778">
        <w:rPr>
          <w:rStyle w:val="StyleUnderline"/>
          <w:highlight w:val="yellow"/>
        </w:rPr>
        <w:t>he library’s location in the Mount Pleasant neighbourhood, with a higher proportion of Aboriginal residents than many other parts of the city</w:t>
      </w:r>
      <w:r w:rsidRPr="00E84778">
        <w:t xml:space="preserve">, also contributed to my decision to locate my study there. Furthermore, as I mentioned in the introduction, I lived in Mount Pleasant and endeavoured to situate myself in the processes I intended to analyse; indeed, many of my research interests and questions emerged through my daily interactions with people and place in the neighbourhood. </w:t>
      </w:r>
    </w:p>
    <w:p w14:paraId="0B093EF1" w14:textId="77777777" w:rsidR="00761635" w:rsidRPr="00761635" w:rsidRDefault="00761635" w:rsidP="00DB60B3">
      <w:pPr>
        <w:pStyle w:val="Heading4"/>
      </w:pPr>
    </w:p>
    <w:sectPr w:rsidR="00761635" w:rsidRPr="0076163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panose1 w:val="020B0600040502020204"/>
    <w:charset w:val="00"/>
    <w:family w:val="swiss"/>
    <w:pitch w:val="variable"/>
    <w:sig w:usb0="E1000AEF" w:usb1="5000A1FF" w:usb2="00000000" w:usb3="00000000" w:csb0="000001BF" w:csb1="00000000"/>
  </w:font>
  <w:font w:name="Helvetica Neue">
    <w:panose1 w:val="02000503000000020004"/>
    <w:charset w:val="00"/>
    <w:family w:val="auto"/>
    <w:pitch w:val="variable"/>
    <w:sig w:usb0="E50002FF" w:usb1="500079DB" w:usb2="00000010" w:usb3="00000000" w:csb0="00000001" w:csb1="00000000"/>
  </w:font>
  <w:font w:name="Helvetica">
    <w:panose1 w:val="00000000000000000000"/>
    <w:charset w:val="00"/>
    <w:family w:val="auto"/>
    <w:pitch w:val="variable"/>
    <w:sig w:usb0="E00002FF" w:usb1="5000785B" w:usb2="00000000" w:usb3="00000000" w:csb0="0000019F" w:csb1="00000000"/>
  </w:font>
  <w:font w:name="MingLiU">
    <w:altName w:val="細明體"/>
    <w:panose1 w:val="02020509000000000000"/>
    <w:charset w:val="88"/>
    <w:family w:val="modern"/>
    <w:pitch w:val="fixed"/>
    <w:sig w:usb0="A00002FF" w:usb1="28CFFCFA" w:usb2="00000016" w:usb3="00000000" w:csb0="00100001" w:csb1="00000000"/>
  </w:font>
  <w:font w:name="Times">
    <w:panose1 w:val="02000500000000000000"/>
    <w:charset w:val="00"/>
    <w:family w:val="auto"/>
    <w:pitch w:val="variable"/>
    <w:sig w:usb0="00000003" w:usb1="00000000" w:usb2="00000000" w:usb3="00000000" w:csb0="00000007"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8C72FA"/>
    <w:multiLevelType w:val="hybridMultilevel"/>
    <w:tmpl w:val="7380596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306C71"/>
    <w:multiLevelType w:val="hybridMultilevel"/>
    <w:tmpl w:val="E5FA5D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86B5075"/>
    <w:multiLevelType w:val="hybridMultilevel"/>
    <w:tmpl w:val="2FE820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0A3D32"/>
    <w:multiLevelType w:val="hybridMultilevel"/>
    <w:tmpl w:val="E07EDC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FDE0AB6"/>
    <w:multiLevelType w:val="hybridMultilevel"/>
    <w:tmpl w:val="460CAD7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08A4F79"/>
    <w:multiLevelType w:val="hybridMultilevel"/>
    <w:tmpl w:val="9434F5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764A56"/>
    <w:multiLevelType w:val="hybridMultilevel"/>
    <w:tmpl w:val="8D0EDC4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25B6820"/>
    <w:multiLevelType w:val="hybridMultilevel"/>
    <w:tmpl w:val="7F62779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E6E41B8"/>
    <w:multiLevelType w:val="hybridMultilevel"/>
    <w:tmpl w:val="ED2EA9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34278EC"/>
    <w:multiLevelType w:val="hybridMultilevel"/>
    <w:tmpl w:val="4D426A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7"/>
  </w:num>
  <w:num w:numId="13">
    <w:abstractNumId w:val="11"/>
  </w:num>
  <w:num w:numId="14">
    <w:abstractNumId w:val="18"/>
  </w:num>
  <w:num w:numId="15">
    <w:abstractNumId w:val="20"/>
  </w:num>
  <w:num w:numId="16">
    <w:abstractNumId w:val="16"/>
  </w:num>
  <w:num w:numId="17">
    <w:abstractNumId w:val="19"/>
  </w:num>
  <w:num w:numId="18">
    <w:abstractNumId w:val="13"/>
  </w:num>
  <w:num w:numId="19">
    <w:abstractNumId w:val="12"/>
  </w:num>
  <w:num w:numId="20">
    <w:abstractNumId w:val="14"/>
  </w:num>
  <w:num w:numId="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proofState w:grammar="clean"/>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reator" w:val="?"/>
    <w:docVar w:name="VerbatimMac" w:val="True"/>
    <w:docVar w:name="VerbatimVersion" w:val="5.0"/>
  </w:docVars>
  <w:rsids>
    <w:rsidRoot w:val="00BD33C9"/>
    <w:rsid w:val="000029E3"/>
    <w:rsid w:val="000029E8"/>
    <w:rsid w:val="00004225"/>
    <w:rsid w:val="00004B2E"/>
    <w:rsid w:val="000066CA"/>
    <w:rsid w:val="00007264"/>
    <w:rsid w:val="000076A9"/>
    <w:rsid w:val="00014FAD"/>
    <w:rsid w:val="00015D2A"/>
    <w:rsid w:val="0002490B"/>
    <w:rsid w:val="00026465"/>
    <w:rsid w:val="00027A5A"/>
    <w:rsid w:val="00030204"/>
    <w:rsid w:val="000312A0"/>
    <w:rsid w:val="0003396C"/>
    <w:rsid w:val="00035337"/>
    <w:rsid w:val="000439BF"/>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5B7B"/>
    <w:rsid w:val="000C66B9"/>
    <w:rsid w:val="000D26A6"/>
    <w:rsid w:val="000D2B90"/>
    <w:rsid w:val="000D6ED8"/>
    <w:rsid w:val="000D717B"/>
    <w:rsid w:val="00100B28"/>
    <w:rsid w:val="00117316"/>
    <w:rsid w:val="001209B4"/>
    <w:rsid w:val="0015285B"/>
    <w:rsid w:val="00152E2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E50CA"/>
    <w:rsid w:val="001E7ED4"/>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4939"/>
    <w:rsid w:val="002F6E74"/>
    <w:rsid w:val="0030505C"/>
    <w:rsid w:val="003106B3"/>
    <w:rsid w:val="0031385D"/>
    <w:rsid w:val="003171AB"/>
    <w:rsid w:val="003223B2"/>
    <w:rsid w:val="00322A67"/>
    <w:rsid w:val="00330E13"/>
    <w:rsid w:val="00335A23"/>
    <w:rsid w:val="00340707"/>
    <w:rsid w:val="0034189B"/>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6007"/>
    <w:rsid w:val="003D7B28"/>
    <w:rsid w:val="003E305E"/>
    <w:rsid w:val="003E34DB"/>
    <w:rsid w:val="003E5302"/>
    <w:rsid w:val="003E5BF1"/>
    <w:rsid w:val="003F2452"/>
    <w:rsid w:val="003F41EA"/>
    <w:rsid w:val="003F7DF0"/>
    <w:rsid w:val="004039AF"/>
    <w:rsid w:val="00407AFF"/>
    <w:rsid w:val="0041155D"/>
    <w:rsid w:val="004170BF"/>
    <w:rsid w:val="004270E3"/>
    <w:rsid w:val="00427435"/>
    <w:rsid w:val="004348DC"/>
    <w:rsid w:val="00434921"/>
    <w:rsid w:val="00442018"/>
    <w:rsid w:val="00446567"/>
    <w:rsid w:val="00447B10"/>
    <w:rsid w:val="00452EE4"/>
    <w:rsid w:val="00452F0B"/>
    <w:rsid w:val="004536D6"/>
    <w:rsid w:val="00453708"/>
    <w:rsid w:val="00457224"/>
    <w:rsid w:val="0046075B"/>
    <w:rsid w:val="0047482C"/>
    <w:rsid w:val="00475436"/>
    <w:rsid w:val="0048047E"/>
    <w:rsid w:val="00480790"/>
    <w:rsid w:val="00482AF9"/>
    <w:rsid w:val="00496BB2"/>
    <w:rsid w:val="004A2336"/>
    <w:rsid w:val="004B37B4"/>
    <w:rsid w:val="004B72B4"/>
    <w:rsid w:val="004C0314"/>
    <w:rsid w:val="004C0D3D"/>
    <w:rsid w:val="004C213E"/>
    <w:rsid w:val="004C376C"/>
    <w:rsid w:val="004C657F"/>
    <w:rsid w:val="004C75DA"/>
    <w:rsid w:val="004D17D8"/>
    <w:rsid w:val="004D52D8"/>
    <w:rsid w:val="004E355B"/>
    <w:rsid w:val="005028E5"/>
    <w:rsid w:val="00503735"/>
    <w:rsid w:val="00516A88"/>
    <w:rsid w:val="00522065"/>
    <w:rsid w:val="005224F2"/>
    <w:rsid w:val="00533F1C"/>
    <w:rsid w:val="00536D8B"/>
    <w:rsid w:val="005379C3"/>
    <w:rsid w:val="005406B1"/>
    <w:rsid w:val="005519C2"/>
    <w:rsid w:val="005523E0"/>
    <w:rsid w:val="00552789"/>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931B2"/>
    <w:rsid w:val="005A4D4E"/>
    <w:rsid w:val="005A7237"/>
    <w:rsid w:val="005B21FA"/>
    <w:rsid w:val="005B3244"/>
    <w:rsid w:val="005B41DC"/>
    <w:rsid w:val="005B6EE8"/>
    <w:rsid w:val="005B7731"/>
    <w:rsid w:val="005C4515"/>
    <w:rsid w:val="005C5602"/>
    <w:rsid w:val="005C74A6"/>
    <w:rsid w:val="005D3B4D"/>
    <w:rsid w:val="005D615C"/>
    <w:rsid w:val="005E1860"/>
    <w:rsid w:val="005E4401"/>
    <w:rsid w:val="005F063B"/>
    <w:rsid w:val="005F12B1"/>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07DF"/>
    <w:rsid w:val="00674A78"/>
    <w:rsid w:val="00696A16"/>
    <w:rsid w:val="006A4840"/>
    <w:rsid w:val="006A52A0"/>
    <w:rsid w:val="006A7E1D"/>
    <w:rsid w:val="006C3A56"/>
    <w:rsid w:val="006D13F4"/>
    <w:rsid w:val="006D6AED"/>
    <w:rsid w:val="006E17A6"/>
    <w:rsid w:val="006E6D0B"/>
    <w:rsid w:val="006F126E"/>
    <w:rsid w:val="006F32C9"/>
    <w:rsid w:val="006F3834"/>
    <w:rsid w:val="006F5693"/>
    <w:rsid w:val="006F5D4C"/>
    <w:rsid w:val="007077FC"/>
    <w:rsid w:val="00717B01"/>
    <w:rsid w:val="007227D9"/>
    <w:rsid w:val="00724056"/>
    <w:rsid w:val="0072491F"/>
    <w:rsid w:val="00724DC4"/>
    <w:rsid w:val="00725598"/>
    <w:rsid w:val="007343C3"/>
    <w:rsid w:val="007374A1"/>
    <w:rsid w:val="00742FA3"/>
    <w:rsid w:val="00752712"/>
    <w:rsid w:val="00753A84"/>
    <w:rsid w:val="00755D12"/>
    <w:rsid w:val="007611F5"/>
    <w:rsid w:val="00761635"/>
    <w:rsid w:val="007619E4"/>
    <w:rsid w:val="00761E75"/>
    <w:rsid w:val="0076495E"/>
    <w:rsid w:val="00765FC8"/>
    <w:rsid w:val="00771CFD"/>
    <w:rsid w:val="00775694"/>
    <w:rsid w:val="00781649"/>
    <w:rsid w:val="00785C4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7F7483"/>
    <w:rsid w:val="00803A12"/>
    <w:rsid w:val="00805417"/>
    <w:rsid w:val="00822FAC"/>
    <w:rsid w:val="008266F9"/>
    <w:rsid w:val="008267E2"/>
    <w:rsid w:val="00826A9B"/>
    <w:rsid w:val="00834842"/>
    <w:rsid w:val="00840E7B"/>
    <w:rsid w:val="00842D6D"/>
    <w:rsid w:val="008536AF"/>
    <w:rsid w:val="00853D40"/>
    <w:rsid w:val="008564FC"/>
    <w:rsid w:val="00864E76"/>
    <w:rsid w:val="008655C7"/>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443CD"/>
    <w:rsid w:val="009509D5"/>
    <w:rsid w:val="009538F5"/>
    <w:rsid w:val="00957187"/>
    <w:rsid w:val="009574B3"/>
    <w:rsid w:val="00960255"/>
    <w:rsid w:val="009603E1"/>
    <w:rsid w:val="00961C9D"/>
    <w:rsid w:val="00963065"/>
    <w:rsid w:val="0097151F"/>
    <w:rsid w:val="00973777"/>
    <w:rsid w:val="00976E78"/>
    <w:rsid w:val="00977065"/>
    <w:rsid w:val="009775C0"/>
    <w:rsid w:val="00981F23"/>
    <w:rsid w:val="00990634"/>
    <w:rsid w:val="00991733"/>
    <w:rsid w:val="00992078"/>
    <w:rsid w:val="00992BE3"/>
    <w:rsid w:val="009A1467"/>
    <w:rsid w:val="009A6464"/>
    <w:rsid w:val="009B69F5"/>
    <w:rsid w:val="009C5FF7"/>
    <w:rsid w:val="009C6292"/>
    <w:rsid w:val="009C68A9"/>
    <w:rsid w:val="009C770D"/>
    <w:rsid w:val="009D15DB"/>
    <w:rsid w:val="009D3133"/>
    <w:rsid w:val="009E160D"/>
    <w:rsid w:val="009E5797"/>
    <w:rsid w:val="009F1CBB"/>
    <w:rsid w:val="009F3305"/>
    <w:rsid w:val="009F6FB2"/>
    <w:rsid w:val="00A068A9"/>
    <w:rsid w:val="00A071C0"/>
    <w:rsid w:val="00A12FFC"/>
    <w:rsid w:val="00A22670"/>
    <w:rsid w:val="00A23EB0"/>
    <w:rsid w:val="00A24B35"/>
    <w:rsid w:val="00A252BF"/>
    <w:rsid w:val="00A271BA"/>
    <w:rsid w:val="00A27F86"/>
    <w:rsid w:val="00A431C6"/>
    <w:rsid w:val="00A54315"/>
    <w:rsid w:val="00A60FBC"/>
    <w:rsid w:val="00A6559E"/>
    <w:rsid w:val="00A65C0B"/>
    <w:rsid w:val="00A776BA"/>
    <w:rsid w:val="00A81FD2"/>
    <w:rsid w:val="00A8299B"/>
    <w:rsid w:val="00A8441A"/>
    <w:rsid w:val="00A8674A"/>
    <w:rsid w:val="00A96E24"/>
    <w:rsid w:val="00AA6F6E"/>
    <w:rsid w:val="00AB122B"/>
    <w:rsid w:val="00AB21B0"/>
    <w:rsid w:val="00AB48D3"/>
    <w:rsid w:val="00AB7720"/>
    <w:rsid w:val="00AE0243"/>
    <w:rsid w:val="00AE1BAD"/>
    <w:rsid w:val="00AE2124"/>
    <w:rsid w:val="00AE24BC"/>
    <w:rsid w:val="00AE3E3F"/>
    <w:rsid w:val="00AE6507"/>
    <w:rsid w:val="00AF2516"/>
    <w:rsid w:val="00AF3427"/>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3C"/>
    <w:rsid w:val="00B75C54"/>
    <w:rsid w:val="00B77F10"/>
    <w:rsid w:val="00B8710E"/>
    <w:rsid w:val="00B87698"/>
    <w:rsid w:val="00B91A71"/>
    <w:rsid w:val="00B92A93"/>
    <w:rsid w:val="00BA17A8"/>
    <w:rsid w:val="00BA3C33"/>
    <w:rsid w:val="00BB0878"/>
    <w:rsid w:val="00BB1879"/>
    <w:rsid w:val="00BC0ABE"/>
    <w:rsid w:val="00BC30DB"/>
    <w:rsid w:val="00BC64FF"/>
    <w:rsid w:val="00BC7C37"/>
    <w:rsid w:val="00BD2244"/>
    <w:rsid w:val="00BD33C9"/>
    <w:rsid w:val="00BE3313"/>
    <w:rsid w:val="00BE339B"/>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1FCD"/>
    <w:rsid w:val="00C56DCC"/>
    <w:rsid w:val="00C57075"/>
    <w:rsid w:val="00C72AFE"/>
    <w:rsid w:val="00C81619"/>
    <w:rsid w:val="00CA013C"/>
    <w:rsid w:val="00CA6D6D"/>
    <w:rsid w:val="00CC7A4E"/>
    <w:rsid w:val="00CD1359"/>
    <w:rsid w:val="00CD4C83"/>
    <w:rsid w:val="00CF13D1"/>
    <w:rsid w:val="00CF324B"/>
    <w:rsid w:val="00D01EDC"/>
    <w:rsid w:val="00D078AA"/>
    <w:rsid w:val="00D10058"/>
    <w:rsid w:val="00D10BA7"/>
    <w:rsid w:val="00D11978"/>
    <w:rsid w:val="00D15E30"/>
    <w:rsid w:val="00D16129"/>
    <w:rsid w:val="00D25DBD"/>
    <w:rsid w:val="00D26929"/>
    <w:rsid w:val="00D30CBD"/>
    <w:rsid w:val="00D30D9E"/>
    <w:rsid w:val="00D33908"/>
    <w:rsid w:val="00D354F2"/>
    <w:rsid w:val="00D36C30"/>
    <w:rsid w:val="00D37C90"/>
    <w:rsid w:val="00D40BF3"/>
    <w:rsid w:val="00D43A8C"/>
    <w:rsid w:val="00D53072"/>
    <w:rsid w:val="00D61A4E"/>
    <w:rsid w:val="00D634EA"/>
    <w:rsid w:val="00D713A1"/>
    <w:rsid w:val="00D77956"/>
    <w:rsid w:val="00D80F0C"/>
    <w:rsid w:val="00D87CED"/>
    <w:rsid w:val="00D92077"/>
    <w:rsid w:val="00D951E2"/>
    <w:rsid w:val="00D9565A"/>
    <w:rsid w:val="00DB2337"/>
    <w:rsid w:val="00DB5F87"/>
    <w:rsid w:val="00DB60B3"/>
    <w:rsid w:val="00DB699B"/>
    <w:rsid w:val="00DC0376"/>
    <w:rsid w:val="00DC099B"/>
    <w:rsid w:val="00DC2BE5"/>
    <w:rsid w:val="00DC72F1"/>
    <w:rsid w:val="00DD4CD4"/>
    <w:rsid w:val="00DD65A2"/>
    <w:rsid w:val="00DD6770"/>
    <w:rsid w:val="00DE0749"/>
    <w:rsid w:val="00DE1CE2"/>
    <w:rsid w:val="00DE50D6"/>
    <w:rsid w:val="00DF0E7E"/>
    <w:rsid w:val="00DF1210"/>
    <w:rsid w:val="00DF31E9"/>
    <w:rsid w:val="00DF400D"/>
    <w:rsid w:val="00DF5C23"/>
    <w:rsid w:val="00E01DAD"/>
    <w:rsid w:val="00E021DC"/>
    <w:rsid w:val="00E03F91"/>
    <w:rsid w:val="00E064EF"/>
    <w:rsid w:val="00E064F2"/>
    <w:rsid w:val="00E0717B"/>
    <w:rsid w:val="00E15598"/>
    <w:rsid w:val="00E20D65"/>
    <w:rsid w:val="00E23804"/>
    <w:rsid w:val="00E353A2"/>
    <w:rsid w:val="00E36881"/>
    <w:rsid w:val="00E369C1"/>
    <w:rsid w:val="00E42E4C"/>
    <w:rsid w:val="00E461D1"/>
    <w:rsid w:val="00E47013"/>
    <w:rsid w:val="00E541F9"/>
    <w:rsid w:val="00E57B79"/>
    <w:rsid w:val="00E63419"/>
    <w:rsid w:val="00E64496"/>
    <w:rsid w:val="00E72115"/>
    <w:rsid w:val="00E8322E"/>
    <w:rsid w:val="00E869C3"/>
    <w:rsid w:val="00E903E0"/>
    <w:rsid w:val="00EA1115"/>
    <w:rsid w:val="00EA265D"/>
    <w:rsid w:val="00EA39EB"/>
    <w:rsid w:val="00EA58CE"/>
    <w:rsid w:val="00EB33FF"/>
    <w:rsid w:val="00EB3D1A"/>
    <w:rsid w:val="00EC2759"/>
    <w:rsid w:val="00EC7106"/>
    <w:rsid w:val="00ED0120"/>
    <w:rsid w:val="00ED3BBA"/>
    <w:rsid w:val="00ED4E12"/>
    <w:rsid w:val="00EE051B"/>
    <w:rsid w:val="00EE54B4"/>
    <w:rsid w:val="00EE66F0"/>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2C9B"/>
    <w:rsid w:val="00F73954"/>
    <w:rsid w:val="00F77537"/>
    <w:rsid w:val="00F80D5B"/>
    <w:rsid w:val="00F94060"/>
    <w:rsid w:val="00F95F61"/>
    <w:rsid w:val="00FA56F6"/>
    <w:rsid w:val="00FB329D"/>
    <w:rsid w:val="00FB3817"/>
    <w:rsid w:val="00FC27E3"/>
    <w:rsid w:val="00FC74C7"/>
    <w:rsid w:val="00FD451D"/>
    <w:rsid w:val="00FD5B22"/>
    <w:rsid w:val="00FE1B01"/>
    <w:rsid w:val="00FF229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654EF3"/>
  <w14:defaultImageDpi w14:val="300"/>
  <w15:docId w15:val="{F718C4FF-D4F5-994D-8055-A4D725A3E6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A8299B"/>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A8299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A8299B"/>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A8299B"/>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body,heading 2,Heading 2 Char1 Char Char, Ch,Ch,No Spacing211,No Spacing12,no read,No Spacing2111,No Spacing11111,No Spacing21,Heading 2 Char2 Char,No Spacing111111,small space,TAG,small text,No Spacing1,No Spacing11,ta"/>
    <w:basedOn w:val="Normal"/>
    <w:next w:val="Normal"/>
    <w:link w:val="Heading4Char"/>
    <w:uiPriority w:val="9"/>
    <w:unhideWhenUsed/>
    <w:qFormat/>
    <w:rsid w:val="00A8299B"/>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A8299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8299B"/>
  </w:style>
  <w:style w:type="character" w:customStyle="1" w:styleId="Heading1Char">
    <w:name w:val="Heading 1 Char"/>
    <w:aliases w:val="Pocket Char"/>
    <w:basedOn w:val="DefaultParagraphFont"/>
    <w:link w:val="Heading1"/>
    <w:uiPriority w:val="9"/>
    <w:rsid w:val="00A8299B"/>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A8299B"/>
    <w:rPr>
      <w:rFonts w:ascii="Calibri" w:eastAsiaTheme="majorEastAsia" w:hAnsi="Calibri" w:cstheme="majorBidi"/>
      <w:b/>
      <w:bCs/>
      <w:sz w:val="44"/>
      <w:szCs w:val="44"/>
      <w:u w:val="double"/>
    </w:rPr>
  </w:style>
  <w:style w:type="character" w:customStyle="1" w:styleId="Heading3Char">
    <w:name w:val="Heading 3 Char"/>
    <w:aliases w:val="Block Char"/>
    <w:basedOn w:val="DefaultParagraphFont"/>
    <w:link w:val="Heading3"/>
    <w:uiPriority w:val="9"/>
    <w:rsid w:val="00A8299B"/>
    <w:rPr>
      <w:rFonts w:ascii="Calibri" w:eastAsiaTheme="majorEastAsia" w:hAnsi="Calibri" w:cstheme="majorBidi"/>
      <w:b/>
      <w:bCs/>
      <w:sz w:val="32"/>
      <w:szCs w:val="32"/>
      <w:u w:val="single"/>
    </w:rPr>
  </w:style>
  <w:style w:type="character" w:customStyle="1" w:styleId="Heading4Char">
    <w:name w:val="Heading 4 Char"/>
    <w:aliases w:val="Tag Char,Big card Char,Normal Tag Char,body Char,heading 2 Char,Heading 2 Char1 Char Char Char, Ch Char,Ch Char,No Spacing211 Char,No Spacing12 Char,no read Char,No Spacing2111 Char,No Spacing11111 Char,No Spacing21 Char,small space Char"/>
    <w:basedOn w:val="DefaultParagraphFont"/>
    <w:link w:val="Heading4"/>
    <w:uiPriority w:val="9"/>
    <w:rsid w:val="00A8299B"/>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A8299B"/>
    <w:rPr>
      <w:b/>
      <w:sz w:val="26"/>
      <w:u w:val="none"/>
    </w:rPr>
  </w:style>
  <w:style w:type="character" w:customStyle="1" w:styleId="StyleUnderline">
    <w:name w:val="Style Underline"/>
    <w:aliases w:val="Intense Emphasis,Underline,Style Bold Underline,apple-style-span + 6 pt,Kern at 16 pt,Bold,Intense Emphasis1,Intense Emphasis2,HHeading 3 + 12 pt,Cards + Font: 12 pt Char,Bold Cite Char,Citation Char Char Char,Underline Char,Style,ci,c"/>
    <w:basedOn w:val="DefaultParagraphFont"/>
    <w:uiPriority w:val="1"/>
    <w:qFormat/>
    <w:rsid w:val="00A8299B"/>
    <w:rPr>
      <w:b w:val="0"/>
      <w:sz w:val="22"/>
      <w:u w:val="single"/>
    </w:rPr>
  </w:style>
  <w:style w:type="character" w:styleId="Emphasis">
    <w:name w:val="Emphasis"/>
    <w:aliases w:val="emphasis in card,tag2,Size 10,Evidence,Minimized,minimized,Highlighted,Underlined,CD Card,ED - Tag,emphasis,Bold Underline,Emphasis!!,small,Qualifications,normal card text,bold underline,Shrunk,qualifications in card,qualifications,Style1,Box,B"/>
    <w:basedOn w:val="DefaultParagraphFont"/>
    <w:link w:val="textbold"/>
    <w:uiPriority w:val="20"/>
    <w:qFormat/>
    <w:rsid w:val="00A8299B"/>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A8299B"/>
    <w:rPr>
      <w:color w:val="auto"/>
      <w:u w: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Card"/>
    <w:uiPriority w:val="99"/>
    <w:unhideWhenUsed/>
    <w:rsid w:val="00A8299B"/>
    <w:rPr>
      <w:color w:val="auto"/>
      <w:u w:val="none"/>
    </w:rPr>
  </w:style>
  <w:style w:type="paragraph" w:styleId="DocumentMap">
    <w:name w:val="Document Map"/>
    <w:basedOn w:val="Normal"/>
    <w:link w:val="DocumentMapChar"/>
    <w:uiPriority w:val="99"/>
    <w:semiHidden/>
    <w:unhideWhenUsed/>
    <w:rsid w:val="00A8299B"/>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A8299B"/>
    <w:rPr>
      <w:rFonts w:ascii="Lucida Grande" w:hAnsi="Lucida Grande" w:cs="Lucida Grande"/>
    </w:rPr>
  </w:style>
  <w:style w:type="paragraph" w:customStyle="1" w:styleId="Normal1">
    <w:name w:val="Normal1"/>
    <w:rsid w:val="00480790"/>
    <w:pPr>
      <w:spacing w:after="160" w:line="259" w:lineRule="auto"/>
    </w:pPr>
    <w:rPr>
      <w:rFonts w:ascii="Calibri" w:eastAsia="Calibri" w:hAnsi="Calibri" w:cs="Calibri"/>
      <w:color w:val="000000"/>
      <w:sz w:val="14"/>
    </w:rPr>
  </w:style>
  <w:style w:type="paragraph" w:customStyle="1" w:styleId="Card">
    <w:name w:val="Card"/>
    <w:basedOn w:val="Heading1"/>
    <w:link w:val="Hyperlink"/>
    <w:autoRedefine/>
    <w:uiPriority w:val="99"/>
    <w:qFormat/>
    <w:rsid w:val="00BD33C9"/>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bCs w:val="0"/>
      <w:sz w:val="24"/>
      <w:szCs w:val="24"/>
    </w:rPr>
  </w:style>
  <w:style w:type="paragraph" w:customStyle="1" w:styleId="textbold">
    <w:name w:val="text bold"/>
    <w:basedOn w:val="Normal"/>
    <w:link w:val="Emphasis"/>
    <w:uiPriority w:val="20"/>
    <w:qFormat/>
    <w:rsid w:val="009C770D"/>
    <w:pPr>
      <w:pBdr>
        <w:top w:val="single" w:sz="4" w:space="0" w:color="auto"/>
        <w:left w:val="single" w:sz="4" w:space="0" w:color="auto"/>
        <w:bottom w:val="single" w:sz="4" w:space="0" w:color="auto"/>
        <w:right w:val="single" w:sz="4" w:space="0" w:color="auto"/>
      </w:pBdr>
      <w:spacing w:after="0"/>
      <w:ind w:left="720"/>
      <w:jc w:val="both"/>
    </w:pPr>
    <w:rPr>
      <w:b/>
      <w:iCs/>
      <w:u w:val="single"/>
    </w:rPr>
  </w:style>
  <w:style w:type="paragraph" w:styleId="NormalWeb">
    <w:name w:val="Normal (Web)"/>
    <w:basedOn w:val="Normal"/>
    <w:uiPriority w:val="99"/>
    <w:unhideWhenUsed/>
    <w:rsid w:val="00F72C9B"/>
    <w:pPr>
      <w:spacing w:before="100" w:beforeAutospacing="1" w:after="100" w:afterAutospacing="1"/>
    </w:pPr>
  </w:style>
  <w:style w:type="paragraph" w:styleId="NoSpacing">
    <w:name w:val="No Spacing"/>
    <w:uiPriority w:val="1"/>
    <w:qFormat/>
    <w:rsid w:val="004C75DA"/>
    <w:rPr>
      <w:rFonts w:ascii="Calibri" w:hAnsi="Calibri"/>
      <w:sz w:val="22"/>
    </w:rPr>
  </w:style>
  <w:style w:type="character" w:customStyle="1" w:styleId="authors">
    <w:name w:val="authors"/>
    <w:basedOn w:val="DefaultParagraphFont"/>
    <w:rsid w:val="00771CFD"/>
  </w:style>
  <w:style w:type="character" w:customStyle="1" w:styleId="date1">
    <w:name w:val="date1"/>
    <w:basedOn w:val="DefaultParagraphFont"/>
    <w:rsid w:val="00771CFD"/>
  </w:style>
  <w:style w:type="character" w:customStyle="1" w:styleId="arttitle">
    <w:name w:val="art_title"/>
    <w:basedOn w:val="DefaultParagraphFont"/>
    <w:rsid w:val="00771CFD"/>
  </w:style>
  <w:style w:type="character" w:customStyle="1" w:styleId="serialtitle">
    <w:name w:val="serial_title"/>
    <w:basedOn w:val="DefaultParagraphFont"/>
    <w:rsid w:val="00771CFD"/>
  </w:style>
  <w:style w:type="paragraph" w:styleId="Revision">
    <w:name w:val="Revision"/>
    <w:hidden/>
    <w:uiPriority w:val="99"/>
    <w:semiHidden/>
    <w:rsid w:val="0030505C"/>
    <w:rPr>
      <w:rFonts w:ascii="Calibri" w:hAnsi="Calibri" w:cs="Calibri"/>
      <w:sz w:val="22"/>
    </w:rPr>
  </w:style>
  <w:style w:type="paragraph" w:styleId="ListParagraph">
    <w:name w:val="List Paragraph"/>
    <w:basedOn w:val="Normal"/>
    <w:uiPriority w:val="34"/>
    <w:qFormat/>
    <w:rsid w:val="00A068A9"/>
    <w:pPr>
      <w:ind w:left="720"/>
      <w:contextualSpacing/>
    </w:pPr>
  </w:style>
  <w:style w:type="character" w:customStyle="1" w:styleId="yzlgbd">
    <w:name w:val="yzlgbd"/>
    <w:basedOn w:val="DefaultParagraphFont"/>
    <w:rsid w:val="00F80D5B"/>
  </w:style>
  <w:style w:type="character" w:customStyle="1" w:styleId="De-Highlight">
    <w:name w:val="De-Highlight"/>
    <w:basedOn w:val="DefaultParagraphFont"/>
    <w:uiPriority w:val="1"/>
    <w:qFormat/>
    <w:rsid w:val="00F77537"/>
    <w:rPr>
      <w:rFonts w:asciiTheme="majorHAnsi" w:hAnsiTheme="majorHAnsi"/>
      <w:sz w:val="16"/>
    </w:rPr>
  </w:style>
  <w:style w:type="paragraph" w:customStyle="1" w:styleId="Style2">
    <w:name w:val="Style2"/>
    <w:basedOn w:val="NormalWeb"/>
    <w:qFormat/>
    <w:rsid w:val="00480790"/>
    <w:pPr>
      <w:shd w:val="clear" w:color="auto" w:fill="FFFFFF"/>
      <w:spacing w:before="0" w:beforeAutospacing="0" w:after="225" w:afterAutospacing="0"/>
      <w:textAlignment w:val="baseline"/>
    </w:pPr>
    <w:rPr>
      <w:sz w:val="16"/>
    </w:rPr>
  </w:style>
  <w:style w:type="paragraph" w:styleId="BalloonText">
    <w:name w:val="Balloon Text"/>
    <w:basedOn w:val="Normal"/>
    <w:link w:val="BalloonTextChar"/>
    <w:uiPriority w:val="99"/>
    <w:semiHidden/>
    <w:unhideWhenUsed/>
    <w:rsid w:val="00724DC4"/>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24DC4"/>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0591856">
      <w:bodyDiv w:val="1"/>
      <w:marLeft w:val="0"/>
      <w:marRight w:val="0"/>
      <w:marTop w:val="0"/>
      <w:marBottom w:val="0"/>
      <w:divBdr>
        <w:top w:val="none" w:sz="0" w:space="0" w:color="auto"/>
        <w:left w:val="none" w:sz="0" w:space="0" w:color="auto"/>
        <w:bottom w:val="none" w:sz="0" w:space="0" w:color="auto"/>
        <w:right w:val="none" w:sz="0" w:space="0" w:color="auto"/>
      </w:divBdr>
    </w:div>
    <w:div w:id="124544876">
      <w:bodyDiv w:val="1"/>
      <w:marLeft w:val="0"/>
      <w:marRight w:val="0"/>
      <w:marTop w:val="0"/>
      <w:marBottom w:val="0"/>
      <w:divBdr>
        <w:top w:val="none" w:sz="0" w:space="0" w:color="auto"/>
        <w:left w:val="none" w:sz="0" w:space="0" w:color="auto"/>
        <w:bottom w:val="none" w:sz="0" w:space="0" w:color="auto"/>
        <w:right w:val="none" w:sz="0" w:space="0" w:color="auto"/>
      </w:divBdr>
    </w:div>
    <w:div w:id="351955148">
      <w:bodyDiv w:val="1"/>
      <w:marLeft w:val="0"/>
      <w:marRight w:val="0"/>
      <w:marTop w:val="0"/>
      <w:marBottom w:val="0"/>
      <w:divBdr>
        <w:top w:val="none" w:sz="0" w:space="0" w:color="auto"/>
        <w:left w:val="none" w:sz="0" w:space="0" w:color="auto"/>
        <w:bottom w:val="none" w:sz="0" w:space="0" w:color="auto"/>
        <w:right w:val="none" w:sz="0" w:space="0" w:color="auto"/>
      </w:divBdr>
    </w:div>
    <w:div w:id="1239053366">
      <w:bodyDiv w:val="1"/>
      <w:marLeft w:val="0"/>
      <w:marRight w:val="0"/>
      <w:marTop w:val="0"/>
      <w:marBottom w:val="0"/>
      <w:divBdr>
        <w:top w:val="none" w:sz="0" w:space="0" w:color="auto"/>
        <w:left w:val="none" w:sz="0" w:space="0" w:color="auto"/>
        <w:bottom w:val="none" w:sz="0" w:space="0" w:color="auto"/>
        <w:right w:val="none" w:sz="0" w:space="0" w:color="auto"/>
      </w:divBdr>
    </w:div>
    <w:div w:id="141381971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feralfeminisms.com/a-poltergeist-manifesto/)" TargetMode="External"/><Relationship Id="rId18" Type="http://schemas.openxmlformats.org/officeDocument/2006/relationships/hyperlink" Target="https://drum.lib.umd.edu/bitstream/handle/1903/14525/King_umd_0117E_14499.pdf;jsessionid=6FA63D7B9EFD7B15617BA78A794F937A?sequence=1//TB)Anna" TargetMode="External"/><Relationship Id="rId26" Type="http://schemas.openxmlformats.org/officeDocument/2006/relationships/hyperlink" Target="https://open.library.ubc.ca/cIRcle/collections/ubctheses/24/items/1.0166915)" TargetMode="External"/><Relationship Id="rId3" Type="http://schemas.openxmlformats.org/officeDocument/2006/relationships/customXml" Target="../customXml/item3.xml"/><Relationship Id="rId21" Type="http://schemas.openxmlformats.org/officeDocument/2006/relationships/hyperlink" Target="http://drum.lib.umd.edu/bitstream/handle/1903/14525/King_umd_0117E_14499.pdf;jsessionid=7DA8E0EAD56156407235132AB4145B8E?sequence=1" TargetMode="External"/><Relationship Id="rId7" Type="http://schemas.openxmlformats.org/officeDocument/2006/relationships/settings" Target="settings.xml"/><Relationship Id="rId12" Type="http://schemas.openxmlformats.org/officeDocument/2006/relationships/hyperlink" Target="http://static1.squarespace.com/static/557744ffe4b013bae3b7af63/t/557f2d6ce4b029eb4288a2f8/1434398060958/Tuck+%26+Ree%2C+A+Glossary+of+Haunting.pdf" TargetMode="External"/><Relationship Id="rId17" Type="http://schemas.openxmlformats.org/officeDocument/2006/relationships/hyperlink" Target="https://open.library.ubc.ca/cIRcle/collections/ubctheses/24/items/1.0166915)" TargetMode="External"/><Relationship Id="rId25" Type="http://schemas.openxmlformats.org/officeDocument/2006/relationships/hyperlink" Target="http://www.ejnet.org/ej/toxicthreattoindianlands.pdf" TargetMode="External"/><Relationship Id="rId2" Type="http://schemas.openxmlformats.org/officeDocument/2006/relationships/customXml" Target="../customXml/item2.xml"/><Relationship Id="rId16" Type="http://schemas.openxmlformats.org/officeDocument/2006/relationships/hyperlink" Target="https://open.library.ubc.ca/cIRcle/collections/ubctheses/24/items/1.0166915)" TargetMode="External"/><Relationship Id="rId20" Type="http://schemas.openxmlformats.org/officeDocument/2006/relationships/hyperlink" Target="http://atlantablackstar.com/2017/06/29/colonialism-needs-apart-understanding-race/"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tatic1.squarespace.com/static/557744ffe4b013bae3b7af63/t/557f2d6ce4b029eb4288a2f8/1434398060958/Tuck+%26+Ree%2C+A+Glossary+of+Haunting.pdf" TargetMode="External"/><Relationship Id="rId24" Type="http://schemas.openxmlformats.org/officeDocument/2006/relationships/hyperlink" Target="http://uv7gq6an4y.search.serialssolutions.com/?ctx_ver=Z39.88-2004&amp;ctx_enc=info%3Aofi%2Fenc%3AUTF-8&amp;rfr_id=info%3Asid%2Fsummon.serialssolutions.com&amp;rft_val_fmt=info%3Aofi%2Ffmt%3Akev%3Amtx%3Ajournal&amp;rft.genre=article&amp;rft.atitle=The+Duration+of+the+Land%3A+The+Queerness+of+Spacetime+inSundown&amp;rft.jtitle=Studies+in+American+Indian+Literatures&amp;rft.au=Mark+Rifkin&amp;rft.date=2015-04-01&amp;rft.pub=University+of+Nebraska+Press&amp;rft.issn=0730-3238&amp;rft.eissn=1548-9590&amp;rft.volume=27&amp;rft.issue=1&amp;rft.spage=33&amp;rft.epage=69&amp;rft_id=info:doi/10.5250%2Fstudamerindilite.27.1.0033&amp;rft.externalDocID=10_5250_studamerindilite_27_1_0033&amp;paramdict=en-US//TB" TargetMode="External"/><Relationship Id="rId5" Type="http://schemas.openxmlformats.org/officeDocument/2006/relationships/numbering" Target="numbering.xml"/><Relationship Id="rId15" Type="http://schemas.openxmlformats.org/officeDocument/2006/relationships/hyperlink" Target="https://academictrap.files.wordpress.com/2015/03/sandy-grande-red-pedagogy-native-american-social-and-political-thought.pdf" TargetMode="External"/><Relationship Id="rId23" Type="http://schemas.openxmlformats.org/officeDocument/2006/relationships/hyperlink" Target="https://academictrap.files.wordpress.com/2015/03/sandy-grande-red-pedagogy-native-american-social-and-political-thought.pdf" TargetMode="External"/><Relationship Id="rId28" Type="http://schemas.openxmlformats.org/officeDocument/2006/relationships/fontTable" Target="fontTable.xml"/><Relationship Id="rId10" Type="http://schemas.openxmlformats.org/officeDocument/2006/relationships/hyperlink" Target="http://static1.squarespace.com/static/557744ffe4b013bae3b7af63/t/557f2d6ce4b029eb4288a2f8/1434398060958/Tuck+%26+Ree%2C+A+Glossary+of+Haunting.pdf" TargetMode="External"/><Relationship Id="rId19" Type="http://schemas.openxmlformats.org/officeDocument/2006/relationships/hyperlink" Target="https://drum.lib.umd.edu/bitstream/handle/1903/14525/King_umd_0117E_14499.pdf;jsessionid=6FA63D7B9EFD7B15617BA78A794F937A?sequence=1//TB)Anna" TargetMode="External"/><Relationship Id="rId4" Type="http://schemas.openxmlformats.org/officeDocument/2006/relationships/customXml" Target="../customXml/item4.xml"/><Relationship Id="rId9" Type="http://schemas.openxmlformats.org/officeDocument/2006/relationships/hyperlink" Target="http://static1.squarespace.com/static/557744ffe4b013bae3b7af63/t/557f2d6ce4b029eb4288a2f8/1434398060958/Tuck+%26+Ree%2C+A+Glossary+of+Haunting.pdf" TargetMode="External"/><Relationship Id="rId14" Type="http://schemas.openxmlformats.org/officeDocument/2006/relationships/hyperlink" Target="http://www.feralfeminisms.com/a-poltergeist-manifesto/" TargetMode="External"/><Relationship Id="rId22" Type="http://schemas.openxmlformats.org/officeDocument/2006/relationships/hyperlink" Target="http://drum.lib.umd.edu/bitstream/handle/1903/14525/King_umd_0117E_14499.pdf;jsessionid=7DA8E0EAD56156407235132AB4145B8E?sequence=1" TargetMode="External"/><Relationship Id="rId27" Type="http://schemas.openxmlformats.org/officeDocument/2006/relationships/hyperlink" Target="https://www.researchgate.net/publication/286381066_Mexican_migration_to_Hawai'i_and_US_settler_colonialis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zacharyzinober/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7FFF70F9-2011-DB44-A6FE-7BDF98D1CF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443</TotalTime>
  <Pages>1</Pages>
  <Words>50947</Words>
  <Characters>290401</Characters>
  <Application>Microsoft Office Word</Application>
  <DocSecurity>0</DocSecurity>
  <Lines>2420</Lines>
  <Paragraphs>681</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340667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Peter Park</dc:creator>
  <cp:keywords>5.2</cp:keywords>
  <dc:description/>
  <cp:lastModifiedBy>Zinober, Zachary</cp:lastModifiedBy>
  <cp:revision>56</cp:revision>
  <dcterms:created xsi:type="dcterms:W3CDTF">2018-06-29T23:17:00Z</dcterms:created>
  <dcterms:modified xsi:type="dcterms:W3CDTF">2018-07-14T15:42:00Z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