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E46F7C" w:rsidRDefault="006C4A46" w:rsidP="006C4A46">
      <w:pPr>
        <w:pStyle w:val="Heading1"/>
        <w:rPr>
          <w:rFonts w:cs="Arial"/>
        </w:rPr>
      </w:pPr>
      <w:r w:rsidRPr="00E46F7C">
        <w:rPr>
          <w:rFonts w:cs="Arial"/>
        </w:rPr>
        <w:t>Settler Colonialism—CNDI 2018</w:t>
      </w:r>
    </w:p>
    <w:p w:rsidR="000A3192" w:rsidRPr="00E46F7C" w:rsidRDefault="000A3192" w:rsidP="000A3192">
      <w:pPr>
        <w:pStyle w:val="Heading1"/>
        <w:rPr>
          <w:rFonts w:cs="Arial"/>
        </w:rPr>
      </w:pPr>
      <w:r w:rsidRPr="00E46F7C">
        <w:rPr>
          <w:rFonts w:cs="Arial"/>
        </w:rPr>
        <w:t>Negative</w:t>
      </w:r>
    </w:p>
    <w:p w:rsidR="000A3192" w:rsidRPr="00E46F7C" w:rsidRDefault="00A3032C" w:rsidP="00A3032C">
      <w:pPr>
        <w:pStyle w:val="Heading2"/>
        <w:rPr>
          <w:rFonts w:cs="Arial"/>
        </w:rPr>
      </w:pPr>
      <w:r w:rsidRPr="00E46F7C">
        <w:rPr>
          <w:rFonts w:cs="Arial"/>
        </w:rPr>
        <w:t>Juicy Ingredients</w:t>
      </w:r>
    </w:p>
    <w:p w:rsidR="00A3032C" w:rsidRPr="00E46F7C" w:rsidRDefault="00A3032C" w:rsidP="00A3032C">
      <w:pPr>
        <w:pStyle w:val="Heading3"/>
        <w:rPr>
          <w:rFonts w:cs="Arial"/>
        </w:rPr>
      </w:pPr>
      <w:r w:rsidRPr="00E46F7C">
        <w:rPr>
          <w:rFonts w:cs="Arial"/>
        </w:rPr>
        <w:t>1NC—Ontology</w:t>
      </w:r>
    </w:p>
    <w:p w:rsidR="00A3032C" w:rsidRPr="00E46F7C" w:rsidRDefault="00A3032C" w:rsidP="00A3032C"/>
    <w:p w:rsidR="00A3032C" w:rsidRPr="00E46F7C" w:rsidRDefault="00A3032C" w:rsidP="00A3032C">
      <w:pPr>
        <w:pStyle w:val="Heading4"/>
        <w:rPr>
          <w:rStyle w:val="Style13ptBold"/>
          <w:rFonts w:cs="Arial"/>
          <w:b/>
        </w:rPr>
      </w:pPr>
      <w:r w:rsidRPr="00E46F7C">
        <w:rPr>
          <w:rStyle w:val="Style13ptBold"/>
          <w:rFonts w:cs="Arial"/>
          <w:b/>
        </w:rPr>
        <w:t>Genocidal settlement is not a one-off event, but a structuring ontological logic of elimination constantly manifested in the everyday reiteration of the very modes of spatial inhabitance and subjective modes of being that define settler identity</w:t>
      </w:r>
    </w:p>
    <w:p w:rsidR="00A3032C" w:rsidRPr="00E46F7C" w:rsidRDefault="00A3032C" w:rsidP="00A3032C">
      <w:pPr>
        <w:rPr>
          <w:rStyle w:val="Style13ptBold"/>
        </w:rPr>
      </w:pPr>
      <w:r w:rsidRPr="00E46F7C">
        <w:rPr>
          <w:rStyle w:val="Style13ptBold"/>
        </w:rPr>
        <w:t>Rifkin 14 – Associate Professor of English &amp; WGS @ UNC-Greensboro</w:t>
      </w:r>
    </w:p>
    <w:p w:rsidR="00A3032C" w:rsidRPr="00E46F7C" w:rsidRDefault="00A3032C" w:rsidP="00A3032C">
      <w:pPr>
        <w:rPr>
          <w:rStyle w:val="Style13ptBold"/>
          <w:b w:val="0"/>
          <w:i/>
        </w:rPr>
      </w:pPr>
      <w:r w:rsidRPr="00E46F7C">
        <w:rPr>
          <w:rStyle w:val="Style13ptBold"/>
          <w:b w:val="0"/>
        </w:rPr>
        <w:t>(Mark, ‘Settler Common Sense: Queerness and Everyday Colonialism in the American Renaissance,’ pp. 7-10)</w:t>
      </w:r>
    </w:p>
    <w:p w:rsidR="00A3032C" w:rsidRPr="00E46F7C" w:rsidRDefault="00A3032C" w:rsidP="00A3032C">
      <w:pPr>
        <w:rPr>
          <w:sz w:val="16"/>
        </w:rPr>
      </w:pPr>
      <w:r w:rsidRPr="00E46F7C">
        <w:rPr>
          <w:sz w:val="16"/>
        </w:rPr>
        <w:t xml:space="preserve">If nineteenth-century American literary studies tends to focus on the ways Indians enter the narrative frame and the kinds of meanings and associa- tions they bear, </w:t>
      </w:r>
      <w:r w:rsidRPr="00E46F7C">
        <w:rPr>
          <w:rStyle w:val="StyleUnderline"/>
        </w:rPr>
        <w:t xml:space="preserve">recent attempts to theorize settler colonialism have sought to </w:t>
      </w:r>
      <w:r w:rsidRPr="00E46F7C">
        <w:rPr>
          <w:rStyle w:val="Emphasis"/>
        </w:rPr>
        <w:t>shift attention from its effects on Indigenous subjects</w:t>
      </w:r>
      <w:r w:rsidRPr="00E46F7C">
        <w:rPr>
          <w:rStyle w:val="StyleUnderline"/>
        </w:rPr>
        <w:t xml:space="preserve"> to its implications for </w:t>
      </w:r>
      <w:r w:rsidRPr="00E46F7C">
        <w:rPr>
          <w:rStyle w:val="Emphasis"/>
        </w:rPr>
        <w:t>nonnative political attachments, forms of inhabitance, and modes of being</w:t>
      </w:r>
      <w:r w:rsidRPr="00E46F7C">
        <w:rPr>
          <w:sz w:val="16"/>
        </w:rPr>
        <w:t xml:space="preserve">, illuminating and </w:t>
      </w:r>
      <w:r w:rsidRPr="00E46F7C">
        <w:rPr>
          <w:rStyle w:val="StyleUnderline"/>
        </w:rPr>
        <w:t xml:space="preserve">tracking the </w:t>
      </w:r>
      <w:r w:rsidRPr="00E46F7C">
        <w:rPr>
          <w:rStyle w:val="Emphasis"/>
        </w:rPr>
        <w:t>pervasive operation of settlement as a system</w:t>
      </w:r>
      <w:r w:rsidRPr="00E46F7C">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E46F7C">
        <w:rPr>
          <w:rStyle w:val="Emphasis"/>
        </w:rPr>
        <w:t>invasion is a structure not an event</w:t>
      </w:r>
      <w:r w:rsidRPr="00E46F7C">
        <w:rPr>
          <w:sz w:val="16"/>
        </w:rPr>
        <w:t xml:space="preserve">” (2).6 He suggests that </w:t>
      </w:r>
      <w:r w:rsidRPr="00E46F7C">
        <w:rPr>
          <w:rStyle w:val="StyleUnderline"/>
        </w:rPr>
        <w:t>a “logic of elimination” drives settler governance and sociality</w:t>
      </w:r>
      <w:r w:rsidRPr="00E46F7C">
        <w:rPr>
          <w:sz w:val="16"/>
        </w:rPr>
        <w:t>, describing “</w:t>
      </w:r>
      <w:r w:rsidRPr="00E46F7C">
        <w:rPr>
          <w:rStyle w:val="StyleUnderline"/>
        </w:rPr>
        <w:t>the settler-colonial will</w:t>
      </w:r>
      <w:r w:rsidRPr="00E46F7C">
        <w:rPr>
          <w:sz w:val="16"/>
        </w:rPr>
        <w:t xml:space="preserve">” as “a historical force that </w:t>
      </w:r>
      <w:r w:rsidRPr="00E46F7C">
        <w:rPr>
          <w:rStyle w:val="StyleUnderline"/>
        </w:rPr>
        <w:t>ultimately derives from the primal drive to expansion</w:t>
      </w:r>
      <w:r w:rsidRPr="00E46F7C">
        <w:rPr>
          <w:sz w:val="16"/>
        </w:rPr>
        <w:t xml:space="preserve"> that is generally glossed as capitalism” (167), and in “Settler Colonialism and the Elimination of the Native,” he observes that “</w:t>
      </w:r>
      <w:r w:rsidRPr="00E46F7C">
        <w:rPr>
          <w:rStyle w:val="StyleUnderline"/>
        </w:rPr>
        <w:t xml:space="preserve">elimination is an </w:t>
      </w:r>
      <w:r w:rsidRPr="00E46F7C">
        <w:rPr>
          <w:rStyle w:val="Emphasis"/>
        </w:rPr>
        <w:t>organizing principle of settler-colonial society</w:t>
      </w:r>
      <w:r w:rsidRPr="00E46F7C">
        <w:rPr>
          <w:rStyle w:val="StyleUnderline"/>
        </w:rPr>
        <w:t xml:space="preserve"> rather than a one-off (and superceded) occurrence</w:t>
      </w:r>
      <w:r w:rsidRPr="00E46F7C">
        <w:rPr>
          <w:sz w:val="16"/>
        </w:rPr>
        <w:t>” (388). Rather than being superseded after an initial moment/ period of conquest, colonization persists since “</w:t>
      </w:r>
      <w:r w:rsidRPr="00E46F7C">
        <w:rPr>
          <w:rStyle w:val="StyleUnderline"/>
        </w:rPr>
        <w:t xml:space="preserve">the logic of elimination marks a return whereby </w:t>
      </w:r>
      <w:r w:rsidRPr="00E46F7C">
        <w:rPr>
          <w:rStyle w:val="Emphasis"/>
        </w:rPr>
        <w:t>the native repressed continues to structure settler- colonial society</w:t>
      </w:r>
      <w:r w:rsidRPr="00E46F7C">
        <w:rPr>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E46F7C">
        <w:rPr>
          <w:rStyle w:val="Emphasis"/>
        </w:rPr>
        <w:t>At an ontological level the structure of subjective possession</w:t>
      </w:r>
      <w:r w:rsidRPr="00E46F7C">
        <w:rPr>
          <w:rStyle w:val="StyleUnderline"/>
        </w:rPr>
        <w:t xml:space="preserve"> occurs through the imposition of one’s will-to-be on the thing which is perceived to lack will, thus it is </w:t>
      </w:r>
      <w:r w:rsidRPr="00E46F7C">
        <w:rPr>
          <w:rStyle w:val="Emphasis"/>
        </w:rPr>
        <w:t>open to being possessed</w:t>
      </w:r>
      <w:r w:rsidRPr="00E46F7C">
        <w:rPr>
          <w:sz w:val="16"/>
        </w:rPr>
        <w:t>,” such that “</w:t>
      </w:r>
      <w:r w:rsidRPr="00E46F7C">
        <w:rPr>
          <w:rStyle w:val="StyleUnderline"/>
        </w:rPr>
        <w:t>possession . . . forms</w:t>
      </w:r>
      <w:r w:rsidRPr="00E46F7C">
        <w:rPr>
          <w:sz w:val="16"/>
        </w:rPr>
        <w:t xml:space="preserve"> part of</w:t>
      </w:r>
      <w:r w:rsidRPr="00E46F7C">
        <w:rPr>
          <w:rStyle w:val="StyleUnderline"/>
        </w:rPr>
        <w:t xml:space="preserve"> </w:t>
      </w:r>
      <w:r w:rsidRPr="00E46F7C">
        <w:rPr>
          <w:rStyle w:val="Emphasis"/>
        </w:rPr>
        <w:t>the ontological structure of white subjectivity</w:t>
      </w:r>
      <w:r w:rsidRPr="00E46F7C">
        <w:rPr>
          <w:sz w:val="16"/>
        </w:rPr>
        <w:t>” (83–84). For Jodi Byrd, the deployment of Indianness as a mobile figure works as the principal mode of U.S. settler colonialism. She observes that “</w:t>
      </w:r>
      <w:r w:rsidRPr="00E46F7C">
        <w:rPr>
          <w:rStyle w:val="StyleUnderline"/>
        </w:rPr>
        <w:t xml:space="preserve">colonization and racialization . . . have </w:t>
      </w:r>
      <w:r w:rsidRPr="00E46F7C">
        <w:rPr>
          <w:rStyle w:val="Emphasis"/>
        </w:rPr>
        <w:t>often been conflated</w:t>
      </w:r>
      <w:r w:rsidRPr="00E46F7C">
        <w:rPr>
          <w:rStyle w:val="StyleUnderline"/>
        </w:rPr>
        <w:t>,” in ways that</w:t>
      </w:r>
      <w:r w:rsidRPr="00E46F7C">
        <w:rPr>
          <w:sz w:val="16"/>
        </w:rPr>
        <w:t xml:space="preserve"> “tend to be sited along the axis of inclusion/exclusion” and that “</w:t>
      </w:r>
      <w:r w:rsidRPr="00E46F7C">
        <w:rPr>
          <w:rStyle w:val="Emphasis"/>
        </w:rPr>
        <w:t>misdirect and cloud attention from the underlying structures of settler colonialism</w:t>
      </w:r>
      <w:r w:rsidRPr="00E46F7C">
        <w:rPr>
          <w:sz w:val="16"/>
        </w:rPr>
        <w:t xml:space="preserve">” (xxiii, xvii). She argues that </w:t>
      </w:r>
      <w:r w:rsidRPr="00E46F7C">
        <w:rPr>
          <w:rStyle w:val="StyleUnderline"/>
        </w:rPr>
        <w:t>settlement works through the translation of indigeneity as Indianness</w:t>
      </w:r>
      <w:r w:rsidRPr="00E46F7C">
        <w:rPr>
          <w:sz w:val="16"/>
        </w:rPr>
        <w:t>, casting place-based political collec- tivities as (racialized) populations subject to U.S. jurisdiction and manage- ment: “</w:t>
      </w:r>
      <w:r w:rsidRPr="00E46F7C">
        <w:rPr>
          <w:rStyle w:val="StyleUnderline"/>
        </w:rPr>
        <w:t>the Indian is left nowhere and everywhere within the ontological premises through which U.S. empire orients</w:t>
      </w:r>
      <w:r w:rsidRPr="00E46F7C">
        <w:rPr>
          <w:sz w:val="16"/>
        </w:rPr>
        <w:t xml:space="preserve">, imagines, and critiques </w:t>
      </w:r>
      <w:r w:rsidRPr="00E46F7C">
        <w:rPr>
          <w:rStyle w:val="StyleUnderline"/>
        </w:rPr>
        <w:t>itself</w:t>
      </w:r>
      <w:r w:rsidRPr="00E46F7C">
        <w:rPr>
          <w:sz w:val="16"/>
        </w:rPr>
        <w:t xml:space="preserve"> ”; “</w:t>
      </w:r>
      <w:r w:rsidRPr="00E46F7C">
        <w:rPr>
          <w:rStyle w:val="StyleUnderline"/>
        </w:rPr>
        <w:t>ideas of</w:t>
      </w:r>
      <w:r w:rsidRPr="00E46F7C">
        <w:rPr>
          <w:sz w:val="16"/>
        </w:rPr>
        <w:t xml:space="preserve"> Indians and </w:t>
      </w:r>
      <w:r w:rsidRPr="00E46F7C">
        <w:rPr>
          <w:rStyle w:val="StyleUnderline"/>
        </w:rPr>
        <w:t xml:space="preserve">Indianness have served as </w:t>
      </w:r>
      <w:r w:rsidRPr="00E46F7C">
        <w:rPr>
          <w:rStyle w:val="Emphasis"/>
        </w:rPr>
        <w:t xml:space="preserve">the ontological ground through which U.S. settler colonialism enacts itself </w:t>
      </w:r>
      <w:r w:rsidRPr="00E46F7C">
        <w:rPr>
          <w:sz w:val="16"/>
        </w:rPr>
        <w:t>” (xix).</w:t>
      </w:r>
    </w:p>
    <w:p w:rsidR="00A3032C" w:rsidRPr="00E46F7C" w:rsidRDefault="00A3032C" w:rsidP="00A3032C"/>
    <w:p w:rsidR="006C4A46" w:rsidRPr="00E46F7C" w:rsidRDefault="006C4A46" w:rsidP="006C4A46">
      <w:pPr>
        <w:pStyle w:val="Heading2"/>
        <w:rPr>
          <w:rFonts w:cs="Arial"/>
        </w:rPr>
      </w:pPr>
      <w:r w:rsidRPr="00E46F7C">
        <w:rPr>
          <w:rFonts w:cs="Arial"/>
        </w:rPr>
        <w:t>Link</w:t>
      </w:r>
    </w:p>
    <w:p w:rsidR="006C4A46" w:rsidRPr="00E46F7C" w:rsidRDefault="00A3032C" w:rsidP="006C4A46">
      <w:pPr>
        <w:pStyle w:val="Heading3"/>
        <w:rPr>
          <w:rFonts w:cs="Arial"/>
          <w:szCs w:val="32"/>
        </w:rPr>
      </w:pPr>
      <w:r w:rsidRPr="00E46F7C">
        <w:rPr>
          <w:rFonts w:cs="Arial"/>
          <w:szCs w:val="32"/>
        </w:rPr>
        <w:t>1NC—Agricultural/Food Labor</w:t>
      </w:r>
    </w:p>
    <w:p w:rsidR="006C4A46" w:rsidRPr="00E46F7C" w:rsidRDefault="00A3032C" w:rsidP="006C4A46">
      <w:pPr>
        <w:pStyle w:val="Heading4"/>
        <w:rPr>
          <w:rStyle w:val="Style13ptBold"/>
          <w:rFonts w:cs="Arial"/>
          <w:b/>
        </w:rPr>
      </w:pPr>
      <w:r w:rsidRPr="00E46F7C">
        <w:rPr>
          <w:rStyle w:val="Style13ptBold"/>
          <w:rFonts w:cs="Arial"/>
          <w:b/>
        </w:rPr>
        <w:t>S</w:t>
      </w:r>
      <w:r w:rsidR="006C4A46" w:rsidRPr="00E46F7C">
        <w:rPr>
          <w:rStyle w:val="Style13ptBold"/>
          <w:rFonts w:cs="Arial"/>
          <w:b/>
        </w:rPr>
        <w:t xml:space="preserve">emi-sovereign corporate land grabs by establishing the need for Western influence to counteract economic insecurity </w:t>
      </w:r>
    </w:p>
    <w:p w:rsidR="006C4A46" w:rsidRPr="00E46F7C" w:rsidRDefault="006C4A46" w:rsidP="006C4A46">
      <w:pPr>
        <w:rPr>
          <w:rStyle w:val="Style13ptBold"/>
        </w:rPr>
      </w:pPr>
      <w:r w:rsidRPr="00E46F7C">
        <w:rPr>
          <w:rStyle w:val="Style13ptBold"/>
        </w:rPr>
        <w:t>Veracini 15 – associate prof @ The Swinburne Institute</w:t>
      </w:r>
    </w:p>
    <w:p w:rsidR="006C4A46" w:rsidRPr="00E46F7C" w:rsidRDefault="006C4A46" w:rsidP="006C4A46">
      <w:r w:rsidRPr="00E46F7C">
        <w:t xml:space="preserve">(Lorenzo, </w:t>
      </w:r>
      <w:r w:rsidRPr="00E46F7C">
        <w:rPr>
          <w:i/>
        </w:rPr>
        <w:t>The Settler Colonial Present</w:t>
      </w:r>
      <w:r w:rsidRPr="00E46F7C">
        <w:t>, pp. electronic copy)</w:t>
      </w:r>
    </w:p>
    <w:p w:rsidR="006C4A46" w:rsidRPr="00E46F7C" w:rsidRDefault="006C4A46" w:rsidP="006C4A46">
      <w:pPr>
        <w:rPr>
          <w:rStyle w:val="Emphasis"/>
        </w:rPr>
      </w:pPr>
      <w:r w:rsidRPr="00E46F7C">
        <w:rPr>
          <w:rStyle w:val="Emphasis"/>
        </w:rPr>
        <w:t xml:space="preserve">The return of terra nullius </w:t>
      </w:r>
      <w:r w:rsidRPr="00E46F7C">
        <w:rPr>
          <w:sz w:val="16"/>
        </w:rPr>
        <w:t xml:space="preserve">Gott and Mamdani were not the only scholars calling for an analysis of the ways in which settler colonial relationships inform present dispensations. In a recent paper Scott Morgensen has also noted that </w:t>
      </w:r>
      <w:r w:rsidRPr="00E46F7C">
        <w:rPr>
          <w:rStyle w:val="StyleUnderline"/>
        </w:rPr>
        <w:t>settler colonialism is not merely</w:t>
      </w:r>
      <w:r w:rsidRPr="00E46F7C">
        <w:rPr>
          <w:sz w:val="16"/>
        </w:rPr>
        <w:t xml:space="preserve"> a phenomenon that is to be observed </w:t>
      </w:r>
      <w:r w:rsidRPr="00E46F7C">
        <w:rPr>
          <w:rStyle w:val="StyleUnderline"/>
        </w:rPr>
        <w:t>in the settler societies</w:t>
      </w:r>
      <w:r w:rsidRPr="00E46F7C">
        <w:rPr>
          <w:sz w:val="16"/>
        </w:rPr>
        <w:t xml:space="preserve">. On the contrary, he convincingly contended that </w:t>
      </w:r>
      <w:r w:rsidRPr="00E46F7C">
        <w:rPr>
          <w:rStyle w:val="StyleUnderline"/>
        </w:rPr>
        <w:t xml:space="preserve">settler colonial phenomena are </w:t>
      </w:r>
      <w:r w:rsidRPr="00E46F7C">
        <w:rPr>
          <w:rStyle w:val="Emphasis"/>
        </w:rPr>
        <w:t>globally constitutive of ‘liberal modernity’</w:t>
      </w:r>
      <w:r w:rsidRPr="00E46F7C">
        <w:rPr>
          <w:rStyle w:val="StyleUnderline"/>
        </w:rPr>
        <w:t xml:space="preserve"> and current ‘international governance’ practices</w:t>
      </w:r>
      <w:r w:rsidRPr="00E46F7C">
        <w:rPr>
          <w:sz w:val="16"/>
        </w:rPr>
        <w:t>. He then noted: ‘</w:t>
      </w:r>
      <w:r w:rsidRPr="00E46F7C">
        <w:rPr>
          <w:rStyle w:val="StyleUnderline"/>
        </w:rPr>
        <w:t xml:space="preserve">If settler colonialism is not theorised in accounts of these formations, then </w:t>
      </w:r>
      <w:r w:rsidRPr="00E46F7C">
        <w:rPr>
          <w:rStyle w:val="Emphasis"/>
        </w:rPr>
        <w:t>its power remains naturalised</w:t>
      </w:r>
      <w:r w:rsidRPr="00E46F7C">
        <w:rPr>
          <w:sz w:val="16"/>
        </w:rPr>
        <w:t xml:space="preserve"> in the world that we engage and in the theoretical apparatuses with which we attempt to explain it.’48 Indeed, </w:t>
      </w:r>
      <w:r w:rsidRPr="00E46F7C">
        <w:rPr>
          <w:rStyle w:val="StyleUnderline"/>
        </w:rPr>
        <w:t>global trends</w:t>
      </w:r>
      <w:r w:rsidRPr="00E46F7C">
        <w:rPr>
          <w:sz w:val="16"/>
        </w:rPr>
        <w:t xml:space="preserve"> interpreted in this context </w:t>
      </w:r>
      <w:r w:rsidRPr="00E46F7C">
        <w:rPr>
          <w:rStyle w:val="StyleUnderline"/>
        </w:rPr>
        <w:t>confirm settler colonialism’s ongoing relevance</w:t>
      </w:r>
      <w:r w:rsidRPr="00E46F7C">
        <w:rPr>
          <w:sz w:val="16"/>
        </w:rPr>
        <w:t xml:space="preserve">. </w:t>
      </w:r>
      <w:r w:rsidRPr="00E46F7C">
        <w:rPr>
          <w:rStyle w:val="StyleUnderline"/>
        </w:rPr>
        <w:t>‘Land grabs’</w:t>
      </w:r>
      <w:r w:rsidRPr="00E46F7C">
        <w:rPr>
          <w:sz w:val="16"/>
        </w:rPr>
        <w:t xml:space="preserve">, for example, </w:t>
      </w:r>
      <w:r w:rsidRPr="00E46F7C">
        <w:rPr>
          <w:rStyle w:val="StyleUnderline"/>
        </w:rPr>
        <w:t>a growing international occurrence in Africa and elsewhere in developing countries, where</w:t>
      </w:r>
      <w:r w:rsidRPr="00E46F7C">
        <w:rPr>
          <w:sz w:val="16"/>
        </w:rPr>
        <w:t xml:space="preserve"> foreign governments and </w:t>
      </w:r>
      <w:r w:rsidRPr="00E46F7C">
        <w:rPr>
          <w:rStyle w:val="Emphasis"/>
        </w:rPr>
        <w:t>corporations acquire semi-sovereign rights</w:t>
      </w:r>
      <w:r w:rsidRPr="00E46F7C">
        <w:rPr>
          <w:rStyle w:val="StyleUnderline"/>
        </w:rPr>
        <w:t xml:space="preserve"> over extensive tracts with the purpose of ensuring ‘food security’ and speculating on agricultural commodities, alert us that </w:t>
      </w:r>
      <w:r w:rsidRPr="00E46F7C">
        <w:rPr>
          <w:rStyle w:val="Emphasis"/>
        </w:rPr>
        <w:t>settler colonialism is indeed everywhere</w:t>
      </w:r>
      <w:r w:rsidRPr="00E46F7C">
        <w:rPr>
          <w:sz w:val="16"/>
        </w:rPr>
        <w:t xml:space="preserve">.49 </w:t>
      </w:r>
      <w:r w:rsidRPr="00E46F7C">
        <w:rPr>
          <w:rStyle w:val="StyleUnderline"/>
        </w:rPr>
        <w:t xml:space="preserve">Land grabs are premised on terra nullius, but terra nullius is also a </w:t>
      </w:r>
      <w:r w:rsidRPr="00E46F7C">
        <w:rPr>
          <w:rStyle w:val="Emphasis"/>
        </w:rPr>
        <w:t>powerful globalising construction</w:t>
      </w:r>
      <w:r w:rsidRPr="00E46F7C">
        <w:rPr>
          <w:sz w:val="16"/>
        </w:rPr>
        <w:t xml:space="preserve">, </w:t>
      </w:r>
      <w:r w:rsidRPr="00E46F7C">
        <w:rPr>
          <w:rStyle w:val="StyleUnderline"/>
        </w:rPr>
        <w:t>because</w:t>
      </w:r>
      <w:r w:rsidRPr="00E46F7C">
        <w:rPr>
          <w:sz w:val="16"/>
        </w:rPr>
        <w:t xml:space="preserve"> to think of terra nullius one has to think about terra alicuius first, land that is somebody’s, and by that time, </w:t>
      </w:r>
      <w:r w:rsidRPr="00E46F7C">
        <w:rPr>
          <w:rStyle w:val="StyleUnderline"/>
        </w:rPr>
        <w:t>one has already thought of the whole world.</w:t>
      </w:r>
      <w:r w:rsidRPr="00E46F7C">
        <w:rPr>
          <w:sz w:val="16"/>
        </w:rPr>
        <w:t xml:space="preserve"> </w:t>
      </w:r>
      <w:r w:rsidRPr="00E46F7C">
        <w:rPr>
          <w:rStyle w:val="StyleUnderline"/>
        </w:rPr>
        <w:t>Terra nullius was a fundamental category in globalisation processes and still is. But terra nullius is also fundamental to settler colonialism</w:t>
      </w:r>
      <w:r w:rsidRPr="00E46F7C">
        <w:rPr>
          <w:sz w:val="16"/>
        </w:rPr>
        <w:t xml:space="preserve">. </w:t>
      </w:r>
      <w:r w:rsidRPr="00E46F7C">
        <w:rPr>
          <w:rStyle w:val="StyleUnderline"/>
        </w:rPr>
        <w:t xml:space="preserve">Sovereign and hedge funds (and other speculators) acquired in Africa in 2009 an area </w:t>
      </w:r>
      <w:r w:rsidRPr="00E46F7C">
        <w:rPr>
          <w:rStyle w:val="Emphasis"/>
        </w:rPr>
        <w:t>as big as France.</w:t>
      </w:r>
      <w:r w:rsidRPr="00E46F7C">
        <w:rPr>
          <w:sz w:val="16"/>
        </w:rPr>
        <w:t xml:space="preserve">50 </w:t>
      </w:r>
      <w:r w:rsidRPr="00E46F7C">
        <w:rPr>
          <w:rStyle w:val="StyleUnderline"/>
        </w:rPr>
        <w:t xml:space="preserve">These somewhat secretive acquisitions are premised, like the land ‘rushes’ of the nineteenth century, on </w:t>
      </w:r>
      <w:r w:rsidRPr="00E46F7C">
        <w:rPr>
          <w:rStyle w:val="Emphasis"/>
        </w:rPr>
        <w:t>false representations of ‘empty’ lands</w:t>
      </w:r>
      <w:r w:rsidRPr="00E46F7C">
        <w:rPr>
          <w:rStyle w:val="StyleUnderline"/>
        </w:rPr>
        <w:t>, on the perception of a metropole that is</w:t>
      </w:r>
      <w:r w:rsidRPr="00E46F7C">
        <w:rPr>
          <w:sz w:val="16"/>
        </w:rPr>
        <w:t xml:space="preserve"> fundamentally endangered and </w:t>
      </w:r>
      <w:r w:rsidRPr="00E46F7C">
        <w:rPr>
          <w:rStyle w:val="StyleUnderline"/>
        </w:rPr>
        <w:t>in need to obtain a land base elsewhere, on fraudulent dealings with authorities whose entitlement to sell remains questionable,</w:t>
      </w:r>
      <w:r w:rsidRPr="00E46F7C">
        <w:rPr>
          <w:sz w:val="16"/>
        </w:rPr>
        <w:t xml:space="preserve"> on a rhetoric of ‘higher use’, </w:t>
      </w:r>
      <w:r w:rsidRPr="00E46F7C">
        <w:rPr>
          <w:rStyle w:val="StyleUnderline"/>
        </w:rPr>
        <w:t xml:space="preserve">on a </w:t>
      </w:r>
      <w:r w:rsidRPr="00E46F7C">
        <w:rPr>
          <w:rStyle w:val="Emphasis"/>
        </w:rPr>
        <w:t>fundamental disavowal of the presence and needs of indigenous peoples</w:t>
      </w:r>
      <w:r w:rsidRPr="00E46F7C">
        <w:rPr>
          <w:sz w:val="16"/>
        </w:rPr>
        <w:t xml:space="preserve">, and, most importantly, on a general determination to use as little local labour as possible. This often requires a demand that local people be transferred elsewhere.51 The literature on </w:t>
      </w:r>
      <w:r w:rsidRPr="00E46F7C">
        <w:rPr>
          <w:rStyle w:val="StyleUnderline"/>
        </w:rPr>
        <w:t>land grabs</w:t>
      </w:r>
      <w:r w:rsidRPr="00E46F7C">
        <w:rPr>
          <w:sz w:val="16"/>
        </w:rPr>
        <w:t xml:space="preserve"> typically sees them as a neo-colonial form, but they </w:t>
      </w:r>
      <w:r w:rsidRPr="00E46F7C">
        <w:rPr>
          <w:rStyle w:val="StyleUnderline"/>
        </w:rPr>
        <w:t>should</w:t>
      </w:r>
      <w:r w:rsidRPr="00E46F7C">
        <w:rPr>
          <w:sz w:val="16"/>
        </w:rPr>
        <w:t xml:space="preserve"> also </w:t>
      </w:r>
      <w:r w:rsidRPr="00E46F7C">
        <w:rPr>
          <w:rStyle w:val="StyleUnderline"/>
        </w:rPr>
        <w:t>be seen as a settler colonial phenomenon</w:t>
      </w:r>
      <w:r w:rsidRPr="00E46F7C">
        <w:rPr>
          <w:sz w:val="16"/>
        </w:rPr>
        <w:t xml:space="preserve">. Charles Geisler recently offered a typology of the </w:t>
      </w:r>
      <w:r w:rsidRPr="00E46F7C">
        <w:rPr>
          <w:rStyle w:val="StyleUnderline"/>
        </w:rPr>
        <w:t>discursive tropes</w:t>
      </w:r>
      <w:r w:rsidRPr="00E46F7C">
        <w:rPr>
          <w:sz w:val="16"/>
        </w:rPr>
        <w:t xml:space="preserve"> that are generally </w:t>
      </w:r>
      <w:r w:rsidRPr="00E46F7C">
        <w:rPr>
          <w:rStyle w:val="StyleUnderline"/>
        </w:rPr>
        <w:t>used</w:t>
      </w:r>
      <w:r w:rsidRPr="00E46F7C">
        <w:rPr>
          <w:sz w:val="16"/>
        </w:rPr>
        <w:t xml:space="preserve"> in a variety of contexts </w:t>
      </w:r>
      <w:r w:rsidRPr="00E46F7C">
        <w:rPr>
          <w:rStyle w:val="StyleUnderline"/>
        </w:rPr>
        <w:t>to justify land grabbing</w:t>
      </w:r>
      <w:r w:rsidRPr="00E46F7C">
        <w:rPr>
          <w:sz w:val="16"/>
        </w:rPr>
        <w:t xml:space="preserve">. His analysis </w:t>
      </w:r>
      <w:r w:rsidRPr="00E46F7C">
        <w:rPr>
          <w:rStyle w:val="StyleUnderline"/>
        </w:rPr>
        <w:t>outlined a comprehensive rehearsal of terra nullius</w:t>
      </w:r>
      <w:r w:rsidRPr="00E46F7C">
        <w:rPr>
          <w:sz w:val="16"/>
        </w:rPr>
        <w:t xml:space="preserve"> as a doctrine and its revitalisation in an international legal context. According to Geisler, </w:t>
      </w:r>
      <w:r w:rsidRPr="00E46F7C">
        <w:rPr>
          <w:rStyle w:val="StyleUnderline"/>
        </w:rPr>
        <w:t xml:space="preserve">land grabs are premised on narratives that focus on </w:t>
      </w:r>
      <w:r w:rsidRPr="00E46F7C">
        <w:rPr>
          <w:rStyle w:val="Emphasis"/>
        </w:rPr>
        <w:t>security concerns</w:t>
      </w:r>
      <w:r w:rsidRPr="00E46F7C">
        <w:rPr>
          <w:sz w:val="16"/>
        </w:rPr>
        <w:t xml:space="preserve">, in this case, </w:t>
      </w:r>
      <w:r w:rsidRPr="00E46F7C">
        <w:rPr>
          <w:rStyle w:val="StyleUnderline"/>
        </w:rPr>
        <w:t>anxiety</w:t>
      </w:r>
      <w:r w:rsidRPr="00E46F7C">
        <w:rPr>
          <w:sz w:val="16"/>
        </w:rPr>
        <w:t xml:space="preserve"> about food and energy security that are </w:t>
      </w:r>
      <w:r w:rsidRPr="00E46F7C">
        <w:rPr>
          <w:rStyle w:val="StyleUnderline"/>
        </w:rPr>
        <w:t xml:space="preserve">underpinned by the prospect of war and natural disasters, and treat ‘African land and resources as </w:t>
      </w:r>
      <w:r w:rsidRPr="00E46F7C">
        <w:rPr>
          <w:rStyle w:val="Emphasis"/>
        </w:rPr>
        <w:t>global commons awaiting legitimate and benevolent enclosure’</w:t>
      </w:r>
      <w:r w:rsidRPr="00E46F7C">
        <w:rPr>
          <w:sz w:val="16"/>
        </w:rPr>
        <w:t xml:space="preserve">.52 While the settler colonial decision to displace is routinely premised on imaginings of future upheaval, underpopulation, that is, relative underpopulation, is (and was) a fundamental cornerstone of terra nullius doctrines: Low population density is a keystone in enclosure logics in Africa and elsewhere. But because few arable places attractive to investors are uninhabited, the demographic construct has shifted to relative rather than absolute population conditions. Where Africa is concerned, the case for food security in the north is explained by the north’s greater population (e.g., China, Germany, or South Korea) and/or in terms of relative purchasing power. </w:t>
      </w:r>
      <w:r w:rsidRPr="00E46F7C">
        <w:rPr>
          <w:rStyle w:val="StyleUnderline"/>
        </w:rPr>
        <w:t>Even the Gulf States</w:t>
      </w:r>
      <w:r w:rsidRPr="00E46F7C">
        <w:rPr>
          <w:sz w:val="16"/>
        </w:rPr>
        <w:t xml:space="preserve"> with low population densities (e.g., Saudi Arabia) </w:t>
      </w:r>
      <w:r w:rsidRPr="00E46F7C">
        <w:rPr>
          <w:rStyle w:val="StyleUnderline"/>
        </w:rPr>
        <w:t>make the case that Africa is relatively empty and could profitably serve as their ‘plantation’</w:t>
      </w:r>
      <w:r w:rsidRPr="00E46F7C">
        <w:rPr>
          <w:sz w:val="16"/>
        </w:rPr>
        <w:t xml:space="preserve">.53 </w:t>
      </w:r>
      <w:r w:rsidRPr="00E46F7C">
        <w:rPr>
          <w:rStyle w:val="StyleUnderline"/>
        </w:rPr>
        <w:t xml:space="preserve">This relativisation can only be performed through the </w:t>
      </w:r>
      <w:r w:rsidRPr="00E46F7C">
        <w:rPr>
          <w:rStyle w:val="Emphasis"/>
        </w:rPr>
        <w:t>fundamental foreclosure</w:t>
      </w:r>
      <w:r w:rsidRPr="00E46F7C">
        <w:rPr>
          <w:rStyle w:val="StyleUnderline"/>
        </w:rPr>
        <w:t xml:space="preserve"> of indigenous presences. There is no terra nullius without that </w:t>
      </w:r>
      <w:r w:rsidRPr="00E46F7C">
        <w:rPr>
          <w:rStyle w:val="Emphasis"/>
        </w:rPr>
        <w:t xml:space="preserve">prior negation. </w:t>
      </w:r>
      <w:r w:rsidRPr="00E46F7C">
        <w:rPr>
          <w:sz w:val="16"/>
        </w:rPr>
        <w:t xml:space="preserve">Another discursive construction outlined by Geisler refers to the ostensible underutilisation of land and labour: A second narrative, overlapping with the first, is the ascription of under-utilized African land and labor. This attribution assumes several forms. One is the broad-brush use of ‘wilderness’ as fact and metaphor to describe Africa. For some, if not many, food security advocates, wilderness is a suspect land use category […]. Wilderness protection, in this narrative, is a luxury the hungry world cannot afford. </w:t>
      </w:r>
      <w:r w:rsidRPr="00E46F7C">
        <w:rPr>
          <w:rStyle w:val="StyleUnderline"/>
        </w:rPr>
        <w:t xml:space="preserve">In other words, ‘Africa’s land is abundant but “fallow” for reasons of </w:t>
      </w:r>
      <w:r w:rsidRPr="00E46F7C">
        <w:rPr>
          <w:rStyle w:val="Emphasis"/>
        </w:rPr>
        <w:t>mismanagement, corruption, ethnic conflict, indifferent elites, failed land reforms, and a plague of social problems’</w:t>
      </w:r>
      <w:r w:rsidRPr="00E46F7C">
        <w:rPr>
          <w:sz w:val="16"/>
        </w:rPr>
        <w:t xml:space="preserve">.54 </w:t>
      </w:r>
      <w:r w:rsidRPr="00E46F7C">
        <w:rPr>
          <w:rStyle w:val="Emphasis"/>
        </w:rPr>
        <w:t>Again, the present looks like the past</w:t>
      </w:r>
      <w:r w:rsidRPr="00E46F7C">
        <w:rPr>
          <w:rStyle w:val="StyleUnderline"/>
        </w:rPr>
        <w:t>, and representations of ‘inefficient’ use of land and labour were always a crucial element of</w:t>
      </w:r>
      <w:r w:rsidRPr="00E46F7C">
        <w:rPr>
          <w:sz w:val="16"/>
        </w:rPr>
        <w:t xml:space="preserve"> the terra nullius </w:t>
      </w:r>
      <w:r w:rsidRPr="00E46F7C">
        <w:rPr>
          <w:rStyle w:val="StyleUnderline"/>
        </w:rPr>
        <w:t>arguments historically offered by settlers</w:t>
      </w:r>
      <w:r w:rsidRPr="00E46F7C">
        <w:rPr>
          <w:sz w:val="16"/>
        </w:rPr>
        <w:t xml:space="preserve"> and their advocates. If it is </w:t>
      </w:r>
      <w:r w:rsidRPr="00E46F7C">
        <w:rPr>
          <w:rStyle w:val="StyleUnderline"/>
        </w:rPr>
        <w:t>a Lockean</w:t>
      </w:r>
      <w:r w:rsidRPr="00E46F7C">
        <w:rPr>
          <w:sz w:val="16"/>
        </w:rPr>
        <w:t xml:space="preserve"> notion that property follows the mixing of the two, underutilisation results in a </w:t>
      </w:r>
      <w:r w:rsidRPr="00E46F7C">
        <w:rPr>
          <w:rStyle w:val="StyleUnderline"/>
        </w:rPr>
        <w:t>property regime</w:t>
      </w:r>
      <w:r w:rsidRPr="00E46F7C">
        <w:rPr>
          <w:sz w:val="16"/>
        </w:rPr>
        <w:t xml:space="preserve"> that is seen as fundamentally defective. That </w:t>
      </w:r>
      <w:r w:rsidRPr="00E46F7C">
        <w:rPr>
          <w:rStyle w:val="StyleUnderline"/>
        </w:rPr>
        <w:t>is how</w:t>
      </w:r>
      <w:r w:rsidRPr="00E46F7C">
        <w:rPr>
          <w:sz w:val="16"/>
        </w:rPr>
        <w:t xml:space="preserve"> a terra nullius ready for </w:t>
      </w:r>
      <w:r w:rsidRPr="00E46F7C">
        <w:rPr>
          <w:rStyle w:val="StyleUnderline"/>
        </w:rPr>
        <w:t xml:space="preserve">settler colonial enclosure could be </w:t>
      </w:r>
      <w:r w:rsidRPr="00E46F7C">
        <w:rPr>
          <w:rStyle w:val="Emphasis"/>
        </w:rPr>
        <w:t>brought into existence in the first place.</w:t>
      </w:r>
    </w:p>
    <w:p w:rsidR="006C4A46" w:rsidRPr="00E46F7C" w:rsidRDefault="006C4A46" w:rsidP="006C4A46">
      <w:r w:rsidRPr="00E46F7C">
        <w:t xml:space="preserve">   </w:t>
      </w:r>
    </w:p>
    <w:p w:rsidR="006C4A46" w:rsidRPr="00E46F7C" w:rsidRDefault="006C4A46" w:rsidP="006C4A46"/>
    <w:p w:rsidR="008B29DC" w:rsidRDefault="008B29DC" w:rsidP="008B29DC">
      <w:pPr>
        <w:pStyle w:val="Heading3"/>
      </w:pPr>
      <w:r>
        <w:t>1NC—DACA</w:t>
      </w:r>
    </w:p>
    <w:p w:rsidR="008B29DC" w:rsidRPr="002D0279" w:rsidRDefault="008B29DC" w:rsidP="008B29DC"/>
    <w:p w:rsidR="008B29DC" w:rsidRDefault="008B29DC" w:rsidP="008B29DC">
      <w:pPr>
        <w:pStyle w:val="Heading4"/>
      </w:pPr>
      <w:r>
        <w:t>Policies such as DACA are used by the white settler to posit the state not as a genocidal entity but rather as a global overseer who mandates work and incite legal and illegal immigration as a mature criminal act meanwhile the children are pure and docile</w:t>
      </w:r>
    </w:p>
    <w:p w:rsidR="008B29DC" w:rsidRDefault="008B29DC" w:rsidP="008B29DC">
      <w:pPr>
        <w:widowControl w:val="0"/>
        <w:autoSpaceDE w:val="0"/>
        <w:autoSpaceDN w:val="0"/>
        <w:adjustRightInd w:val="0"/>
        <w:spacing w:after="240" w:line="280" w:lineRule="atLeast"/>
        <w:rPr>
          <w:rFonts w:ascii="Times" w:hAnsi="Times" w:cs="Times"/>
          <w:bCs/>
          <w:color w:val="000000"/>
          <w:sz w:val="24"/>
        </w:rPr>
      </w:pPr>
      <w:r w:rsidRPr="00560D05">
        <w:rPr>
          <w:rStyle w:val="Heading4Char"/>
        </w:rPr>
        <w:t>Tuck 14</w:t>
      </w:r>
      <w:r>
        <w:rPr>
          <w:rFonts w:ascii="Times" w:hAnsi="Times" w:cs="Times"/>
          <w:bCs/>
          <w:color w:val="000000"/>
          <w:sz w:val="24"/>
        </w:rPr>
        <w:t>(</w:t>
      </w:r>
      <w:r w:rsidRPr="004C25C3">
        <w:rPr>
          <w:rFonts w:ascii="Times" w:hAnsi="Times" w:cs="Times"/>
          <w:bCs/>
          <w:color w:val="000000"/>
          <w:sz w:val="24"/>
        </w:rPr>
        <w:t>Tuck, E. (Ed.), (2014). Youth Resistance Research and Theories</w:t>
      </w:r>
      <w:r>
        <w:rPr>
          <w:rFonts w:ascii="Times" w:hAnsi="Times" w:cs="Times"/>
          <w:bCs/>
          <w:color w:val="000000"/>
          <w:sz w:val="24"/>
        </w:rPr>
        <w:t xml:space="preserve"> of Change. New York: Routledge,  “</w:t>
      </w:r>
      <w:r w:rsidRPr="00564E84">
        <w:rPr>
          <w:rFonts w:ascii="Times" w:hAnsi="Times" w:cs="Times"/>
          <w:bCs/>
          <w:color w:val="000000"/>
          <w:sz w:val="24"/>
        </w:rPr>
        <w:t>Youth Resistance Research and Theories of Change (Critical Youth Studies)</w:t>
      </w:r>
      <w:r>
        <w:rPr>
          <w:rFonts w:ascii="Times" w:hAnsi="Times" w:cs="Times"/>
          <w:bCs/>
          <w:color w:val="000000"/>
          <w:sz w:val="24"/>
        </w:rPr>
        <w:t>” pg 156-158 )</w:t>
      </w:r>
    </w:p>
    <w:p w:rsidR="008B29DC" w:rsidRPr="00837CA7" w:rsidRDefault="008B29DC" w:rsidP="008B29DC">
      <w:pPr>
        <w:widowControl w:val="0"/>
        <w:autoSpaceDE w:val="0"/>
        <w:autoSpaceDN w:val="0"/>
        <w:adjustRightInd w:val="0"/>
        <w:spacing w:after="240" w:line="280" w:lineRule="atLeast"/>
        <w:rPr>
          <w:rStyle w:val="StyleUnderline"/>
        </w:rPr>
      </w:pPr>
      <w:r w:rsidRPr="007657F8">
        <w:rPr>
          <w:rStyle w:val="StyleUnderline"/>
        </w:rPr>
        <w:t xml:space="preserve">On June 15, 2012, President Barack Obama announced a memo from the Department of Homeland Security outlining leniency for undocumented immigrant youth brought into the country illegally by their parents. </w:t>
      </w:r>
      <w:r w:rsidRPr="004546EC">
        <w:rPr>
          <w:rFonts w:ascii="Times" w:hAnsi="Times" w:cs="Times"/>
          <w:bCs/>
          <w:color w:val="000000"/>
          <w:sz w:val="14"/>
        </w:rPr>
        <w:t xml:space="preserve">Hours before the </w:t>
      </w:r>
      <w:r w:rsidRPr="004546EC">
        <w:rPr>
          <w:rFonts w:ascii="Times" w:hAnsi="Times" w:cs="Times"/>
          <w:bCs/>
          <w:color w:val="000000"/>
          <w:sz w:val="14"/>
          <w:szCs w:val="21"/>
        </w:rPr>
        <w:t xml:space="preserve">press </w:t>
      </w:r>
      <w:r w:rsidRPr="004546EC">
        <w:rPr>
          <w:rFonts w:ascii="Times" w:hAnsi="Times" w:cs="Times"/>
          <w:bCs/>
          <w:color w:val="000000"/>
          <w:sz w:val="14"/>
        </w:rPr>
        <w:t xml:space="preserve">conference, social media outlets exploded, not only announcing the press conference, but speculating that the President was about to make </w:t>
      </w:r>
      <w:r w:rsidRPr="004546EC">
        <w:rPr>
          <w:rFonts w:ascii="Times" w:hAnsi="Times" w:cs="Times"/>
          <w:bCs/>
          <w:color w:val="000000"/>
          <w:sz w:val="14"/>
          <w:szCs w:val="21"/>
        </w:rPr>
        <w:t xml:space="preserve">a </w:t>
      </w:r>
      <w:r w:rsidRPr="004546EC">
        <w:rPr>
          <w:rFonts w:ascii="Times" w:hAnsi="Times" w:cs="Times"/>
          <w:bCs/>
          <w:color w:val="000000"/>
          <w:sz w:val="14"/>
        </w:rPr>
        <w:t>major announcement providing “leniency</w:t>
      </w:r>
      <w:r w:rsidRPr="004546EC">
        <w:rPr>
          <w:rFonts w:ascii="Times" w:hAnsi="Times" w:cs="Times"/>
          <w:bCs/>
          <w:color w:val="000000"/>
          <w:sz w:val="14"/>
          <w:szCs w:val="21"/>
        </w:rPr>
        <w:t xml:space="preserve">” </w:t>
      </w:r>
      <w:r w:rsidRPr="004546EC">
        <w:rPr>
          <w:rFonts w:ascii="Times" w:hAnsi="Times" w:cs="Times"/>
          <w:bCs/>
          <w:color w:val="000000"/>
          <w:sz w:val="14"/>
        </w:rPr>
        <w:t>and “amnesty</w:t>
      </w:r>
      <w:r w:rsidRPr="004546EC">
        <w:rPr>
          <w:rFonts w:ascii="Times" w:hAnsi="Times" w:cs="Times"/>
          <w:bCs/>
          <w:color w:val="000000"/>
          <w:sz w:val="14"/>
          <w:szCs w:val="21"/>
        </w:rPr>
        <w:t xml:space="preserve">” </w:t>
      </w:r>
      <w:r w:rsidRPr="004546EC">
        <w:rPr>
          <w:rFonts w:ascii="Times" w:hAnsi="Times" w:cs="Times"/>
          <w:bCs/>
          <w:color w:val="000000"/>
          <w:sz w:val="14"/>
        </w:rPr>
        <w:t>for “Dreamers,</w:t>
      </w:r>
      <w:r w:rsidRPr="004546EC">
        <w:rPr>
          <w:rFonts w:ascii="Times" w:hAnsi="Times" w:cs="Times"/>
          <w:bCs/>
          <w:color w:val="000000"/>
          <w:sz w:val="14"/>
          <w:szCs w:val="21"/>
        </w:rPr>
        <w:t xml:space="preserve">” as </w:t>
      </w:r>
      <w:r w:rsidRPr="004546EC">
        <w:rPr>
          <w:rFonts w:ascii="Times" w:hAnsi="Times" w:cs="Times"/>
          <w:bCs/>
          <w:color w:val="000000"/>
          <w:sz w:val="14"/>
        </w:rPr>
        <w:t xml:space="preserve">activist undocumented youth fighting for access to higher education </w:t>
      </w:r>
      <w:r w:rsidRPr="004546EC">
        <w:rPr>
          <w:rFonts w:ascii="Times" w:hAnsi="Times" w:cs="Times"/>
          <w:bCs/>
          <w:color w:val="000000"/>
          <w:sz w:val="14"/>
          <w:szCs w:val="21"/>
        </w:rPr>
        <w:t xml:space="preserve">are </w:t>
      </w:r>
      <w:r w:rsidRPr="004546EC">
        <w:rPr>
          <w:rFonts w:ascii="Times" w:hAnsi="Times" w:cs="Times"/>
          <w:bCs/>
          <w:color w:val="000000"/>
          <w:sz w:val="14"/>
        </w:rPr>
        <w:t xml:space="preserve">called (Patel, 2012). Only days earlier. </w:t>
      </w:r>
      <w:r w:rsidRPr="004546EC">
        <w:rPr>
          <w:rFonts w:ascii="Times" w:hAnsi="Times" w:cs="Times"/>
          <w:i/>
          <w:iCs/>
          <w:color w:val="000000"/>
          <w:sz w:val="14"/>
          <w:szCs w:val="21"/>
        </w:rPr>
        <w:t xml:space="preserve">Time Magazine </w:t>
      </w:r>
      <w:r w:rsidRPr="004546EC">
        <w:rPr>
          <w:rFonts w:ascii="Times" w:hAnsi="Times" w:cs="Times"/>
          <w:bCs/>
          <w:color w:val="000000"/>
          <w:sz w:val="14"/>
        </w:rPr>
        <w:t xml:space="preserve">featured on its cover, </w:t>
      </w:r>
      <w:r w:rsidRPr="004546EC">
        <w:rPr>
          <w:rFonts w:ascii="Times" w:hAnsi="Times" w:cs="Times"/>
          <w:bCs/>
          <w:color w:val="000000"/>
          <w:sz w:val="14"/>
          <w:szCs w:val="21"/>
        </w:rPr>
        <w:t xml:space="preserve">a </w:t>
      </w:r>
      <w:r w:rsidRPr="004546EC">
        <w:rPr>
          <w:rFonts w:ascii="Times" w:hAnsi="Times" w:cs="Times"/>
          <w:bCs/>
          <w:color w:val="000000"/>
          <w:sz w:val="14"/>
        </w:rPr>
        <w:t xml:space="preserve">dramatic shot </w:t>
      </w:r>
      <w:r w:rsidRPr="004546EC">
        <w:rPr>
          <w:rFonts w:ascii="Times" w:hAnsi="Times" w:cs="Times"/>
          <w:bCs/>
          <w:color w:val="000000"/>
          <w:sz w:val="14"/>
          <w:szCs w:val="26"/>
        </w:rPr>
        <w:t xml:space="preserve">of </w:t>
      </w:r>
      <w:r w:rsidRPr="004546EC">
        <w:rPr>
          <w:rFonts w:ascii="Times" w:hAnsi="Times" w:cs="Times"/>
          <w:bCs/>
          <w:color w:val="000000"/>
          <w:sz w:val="14"/>
          <w:szCs w:val="21"/>
        </w:rPr>
        <w:t xml:space="preserve">a </w:t>
      </w:r>
      <w:r w:rsidRPr="004546EC">
        <w:rPr>
          <w:rFonts w:ascii="Times" w:hAnsi="Times" w:cs="Times"/>
          <w:bCs/>
          <w:color w:val="000000"/>
          <w:sz w:val="14"/>
        </w:rPr>
        <w:t xml:space="preserve">group of Dreamers against </w:t>
      </w:r>
      <w:r w:rsidRPr="004546EC">
        <w:rPr>
          <w:rFonts w:ascii="Times" w:hAnsi="Times" w:cs="Times"/>
          <w:bCs/>
          <w:color w:val="000000"/>
          <w:sz w:val="14"/>
          <w:szCs w:val="21"/>
        </w:rPr>
        <w:t xml:space="preserve">a </w:t>
      </w:r>
      <w:r w:rsidRPr="004546EC">
        <w:rPr>
          <w:rFonts w:ascii="Times" w:hAnsi="Times" w:cs="Times"/>
          <w:bCs/>
          <w:color w:val="000000"/>
          <w:sz w:val="14"/>
        </w:rPr>
        <w:t xml:space="preserve">black background, with the headline: </w:t>
      </w:r>
      <w:r w:rsidRPr="004546EC">
        <w:rPr>
          <w:rFonts w:ascii="Times" w:hAnsi="Times" w:cs="Times"/>
          <w:bCs/>
          <w:color w:val="000000"/>
          <w:sz w:val="14"/>
          <w:szCs w:val="21"/>
        </w:rPr>
        <w:t>“</w:t>
      </w:r>
      <w:r w:rsidRPr="004546EC">
        <w:rPr>
          <w:rFonts w:ascii="Times" w:hAnsi="Times" w:cs="Times"/>
          <w:bCs/>
          <w:color w:val="000000"/>
          <w:sz w:val="14"/>
        </w:rPr>
        <w:t xml:space="preserve">We </w:t>
      </w:r>
      <w:r w:rsidRPr="004546EC">
        <w:rPr>
          <w:rFonts w:ascii="Times" w:hAnsi="Times" w:cs="Times"/>
          <w:bCs/>
          <w:color w:val="000000"/>
          <w:sz w:val="14"/>
          <w:szCs w:val="21"/>
        </w:rPr>
        <w:t xml:space="preserve">are </w:t>
      </w:r>
      <w:r w:rsidRPr="004546EC">
        <w:rPr>
          <w:rFonts w:ascii="Times" w:hAnsi="Times" w:cs="Times"/>
          <w:bCs/>
          <w:color w:val="000000"/>
          <w:sz w:val="14"/>
        </w:rPr>
        <w:t>Americans; just not legally,</w:t>
      </w:r>
      <w:r w:rsidRPr="004546EC">
        <w:rPr>
          <w:rFonts w:ascii="Times" w:hAnsi="Times" w:cs="Times"/>
          <w:bCs/>
          <w:color w:val="000000"/>
          <w:sz w:val="14"/>
          <w:szCs w:val="21"/>
        </w:rPr>
        <w:t xml:space="preserve">” </w:t>
      </w:r>
      <w:r w:rsidRPr="004546EC">
        <w:rPr>
          <w:rFonts w:ascii="Times" w:hAnsi="Times" w:cs="Times"/>
          <w:bCs/>
          <w:color w:val="000000"/>
          <w:sz w:val="14"/>
        </w:rPr>
        <w:t xml:space="preserve">and the central figure </w:t>
      </w:r>
      <w:r w:rsidRPr="004546EC">
        <w:rPr>
          <w:rFonts w:ascii="Times" w:hAnsi="Times" w:cs="Times"/>
          <w:bCs/>
          <w:color w:val="000000"/>
          <w:sz w:val="14"/>
          <w:szCs w:val="26"/>
        </w:rPr>
        <w:t xml:space="preserve">of </w:t>
      </w:r>
      <w:r w:rsidRPr="004546EC">
        <w:rPr>
          <w:rFonts w:ascii="Times" w:hAnsi="Times" w:cs="Times"/>
          <w:bCs/>
          <w:color w:val="000000"/>
          <w:sz w:val="14"/>
        </w:rPr>
        <w:t xml:space="preserve">Jose Antonio </w:t>
      </w:r>
      <w:r w:rsidRPr="004546EC">
        <w:rPr>
          <w:rFonts w:ascii="Times" w:hAnsi="Times" w:cs="Times"/>
          <w:bCs/>
          <w:color w:val="000000"/>
          <w:sz w:val="14"/>
          <w:szCs w:val="21"/>
        </w:rPr>
        <w:t xml:space="preserve">Vargas, </w:t>
      </w:r>
      <w:r w:rsidRPr="004546EC">
        <w:rPr>
          <w:rFonts w:ascii="Times" w:hAnsi="Times" w:cs="Times"/>
          <w:bCs/>
          <w:color w:val="000000"/>
          <w:sz w:val="14"/>
        </w:rPr>
        <w:t xml:space="preserve">an undocumented Filipino journalist whose 2011 article, “My life </w:t>
      </w:r>
      <w:r w:rsidRPr="004546EC">
        <w:rPr>
          <w:rFonts w:ascii="Times" w:hAnsi="Times" w:cs="Times"/>
          <w:bCs/>
          <w:color w:val="000000"/>
          <w:sz w:val="14"/>
          <w:szCs w:val="21"/>
        </w:rPr>
        <w:t xml:space="preserve">as </w:t>
      </w:r>
      <w:r w:rsidRPr="004546EC">
        <w:rPr>
          <w:rFonts w:ascii="Times" w:hAnsi="Times" w:cs="Times"/>
          <w:bCs/>
          <w:color w:val="000000"/>
          <w:sz w:val="14"/>
        </w:rPr>
        <w:t>an undocumented immigrant,</w:t>
      </w:r>
      <w:r w:rsidRPr="004546EC">
        <w:rPr>
          <w:rFonts w:ascii="Times" w:hAnsi="Times" w:cs="Times"/>
          <w:bCs/>
          <w:color w:val="000000"/>
          <w:sz w:val="14"/>
          <w:szCs w:val="21"/>
        </w:rPr>
        <w:t xml:space="preserve">” </w:t>
      </w:r>
      <w:r w:rsidRPr="004546EC">
        <w:rPr>
          <w:rFonts w:ascii="Times" w:hAnsi="Times" w:cs="Times"/>
          <w:bCs/>
          <w:color w:val="000000"/>
          <w:sz w:val="14"/>
        </w:rPr>
        <w:t xml:space="preserve">brought him to national prominence. When </w:t>
      </w:r>
      <w:r w:rsidRPr="007657F8">
        <w:rPr>
          <w:rStyle w:val="StyleUnderline"/>
        </w:rPr>
        <w:t>the President appeared</w:t>
      </w:r>
      <w:r w:rsidRPr="004546EC">
        <w:rPr>
          <w:rFonts w:ascii="Times" w:hAnsi="Times" w:cs="Times"/>
          <w:bCs/>
          <w:color w:val="000000"/>
          <w:sz w:val="14"/>
        </w:rPr>
        <w:t xml:space="preserve"> </w:t>
      </w:r>
      <w:r w:rsidRPr="004546EC">
        <w:rPr>
          <w:rFonts w:ascii="Times" w:hAnsi="Times" w:cs="Times"/>
          <w:bCs/>
          <w:color w:val="000000"/>
          <w:sz w:val="14"/>
          <w:szCs w:val="21"/>
        </w:rPr>
        <w:t xml:space="preserve">at </w:t>
      </w:r>
      <w:r w:rsidRPr="004546EC">
        <w:rPr>
          <w:rFonts w:ascii="Times" w:hAnsi="Times" w:cs="Times"/>
          <w:bCs/>
          <w:color w:val="000000"/>
          <w:sz w:val="14"/>
        </w:rPr>
        <w:t xml:space="preserve">the designated time to </w:t>
      </w:r>
      <w:r w:rsidRPr="004546EC">
        <w:rPr>
          <w:rFonts w:ascii="Times" w:hAnsi="Times" w:cs="Times"/>
          <w:bCs/>
          <w:color w:val="000000"/>
          <w:sz w:val="14"/>
          <w:szCs w:val="21"/>
        </w:rPr>
        <w:t xml:space="preserve">address </w:t>
      </w:r>
      <w:r w:rsidRPr="004546EC">
        <w:rPr>
          <w:rFonts w:ascii="Times" w:hAnsi="Times" w:cs="Times"/>
          <w:bCs/>
          <w:color w:val="000000"/>
          <w:sz w:val="14"/>
        </w:rPr>
        <w:t xml:space="preserve">the </w:t>
      </w:r>
      <w:r w:rsidRPr="004546EC">
        <w:rPr>
          <w:rFonts w:ascii="Times" w:hAnsi="Times" w:cs="Times"/>
          <w:bCs/>
          <w:color w:val="000000"/>
          <w:sz w:val="14"/>
          <w:szCs w:val="21"/>
        </w:rPr>
        <w:t xml:space="preserve">press </w:t>
      </w:r>
      <w:r w:rsidRPr="004546EC">
        <w:rPr>
          <w:rFonts w:ascii="Times" w:hAnsi="Times" w:cs="Times"/>
          <w:bCs/>
          <w:color w:val="000000"/>
          <w:sz w:val="14"/>
        </w:rPr>
        <w:t xml:space="preserve">corps </w:t>
      </w:r>
      <w:r w:rsidRPr="004546EC">
        <w:rPr>
          <w:rFonts w:ascii="Times" w:hAnsi="Times" w:cs="Times"/>
          <w:bCs/>
          <w:color w:val="000000"/>
          <w:sz w:val="14"/>
          <w:szCs w:val="21"/>
        </w:rPr>
        <w:t xml:space="preserve">at </w:t>
      </w:r>
      <w:r w:rsidRPr="004546EC">
        <w:rPr>
          <w:rFonts w:ascii="Times" w:hAnsi="Times" w:cs="Times"/>
          <w:bCs/>
          <w:color w:val="000000"/>
          <w:sz w:val="14"/>
        </w:rPr>
        <w:t xml:space="preserve">the White House, </w:t>
      </w:r>
      <w:r w:rsidRPr="007657F8">
        <w:rPr>
          <w:rStyle w:val="StyleUnderline"/>
        </w:rPr>
        <w:t>he painted</w:t>
      </w:r>
      <w:r w:rsidRPr="004546EC">
        <w:rPr>
          <w:rFonts w:ascii="Times" w:hAnsi="Times" w:cs="Times"/>
          <w:bCs/>
          <w:color w:val="000000"/>
          <w:sz w:val="14"/>
        </w:rPr>
        <w:t xml:space="preserve"> an empathetic picture </w:t>
      </w:r>
      <w:r w:rsidRPr="004546EC">
        <w:rPr>
          <w:rFonts w:ascii="Times" w:hAnsi="Times" w:cs="Times"/>
          <w:bCs/>
          <w:color w:val="000000"/>
          <w:sz w:val="14"/>
          <w:szCs w:val="26"/>
        </w:rPr>
        <w:t xml:space="preserve">of </w:t>
      </w:r>
      <w:r w:rsidRPr="004546EC">
        <w:rPr>
          <w:rFonts w:ascii="Times" w:hAnsi="Times" w:cs="Times"/>
          <w:bCs/>
          <w:color w:val="000000"/>
          <w:sz w:val="14"/>
        </w:rPr>
        <w:t>the nation</w:t>
      </w:r>
      <w:r w:rsidRPr="004546EC">
        <w:rPr>
          <w:rFonts w:ascii="Times" w:hAnsi="Times" w:cs="Times"/>
          <w:bCs/>
          <w:color w:val="000000"/>
          <w:sz w:val="14"/>
          <w:szCs w:val="21"/>
        </w:rPr>
        <w:t xml:space="preserve">’s </w:t>
      </w:r>
      <w:r w:rsidRPr="004546EC">
        <w:rPr>
          <w:rFonts w:ascii="Times" w:hAnsi="Times" w:cs="Times"/>
          <w:bCs/>
          <w:color w:val="000000"/>
          <w:sz w:val="14"/>
        </w:rPr>
        <w:t xml:space="preserve">duties to </w:t>
      </w:r>
      <w:r w:rsidRPr="007657F8">
        <w:rPr>
          <w:rStyle w:val="StyleUnderline"/>
        </w:rPr>
        <w:t xml:space="preserve">undocumented youth, who were “Americans in their heart, in their minds, in every single way but one; on paper,” </w:t>
      </w:r>
      <w:r w:rsidRPr="004546EC">
        <w:rPr>
          <w:rFonts w:ascii="Times" w:hAnsi="Times" w:cs="Times"/>
          <w:bCs/>
          <w:color w:val="000000"/>
          <w:sz w:val="14"/>
        </w:rPr>
        <w:t xml:space="preserve">echoing the language </w:t>
      </w:r>
      <w:r w:rsidRPr="004546EC">
        <w:rPr>
          <w:rFonts w:ascii="Times" w:hAnsi="Times" w:cs="Times"/>
          <w:bCs/>
          <w:color w:val="000000"/>
          <w:sz w:val="14"/>
          <w:szCs w:val="26"/>
        </w:rPr>
        <w:t xml:space="preserve">of </w:t>
      </w:r>
      <w:r w:rsidRPr="004546EC">
        <w:rPr>
          <w:rFonts w:ascii="Times" w:hAnsi="Times" w:cs="Times"/>
          <w:bCs/>
          <w:color w:val="000000"/>
          <w:sz w:val="14"/>
        </w:rPr>
        <w:t xml:space="preserve">the </w:t>
      </w:r>
      <w:r w:rsidRPr="004546EC">
        <w:rPr>
          <w:rFonts w:ascii="Times" w:hAnsi="Times" w:cs="Times"/>
          <w:i/>
          <w:iCs/>
          <w:color w:val="000000"/>
          <w:sz w:val="14"/>
          <w:szCs w:val="21"/>
        </w:rPr>
        <w:t xml:space="preserve">Time Maga </w:t>
      </w:r>
      <w:r w:rsidRPr="004546EC">
        <w:rPr>
          <w:rFonts w:ascii="Times" w:hAnsi="Times" w:cs="Times"/>
          <w:i/>
          <w:iCs/>
          <w:color w:val="000000"/>
          <w:sz w:val="14"/>
        </w:rPr>
        <w:t xml:space="preserve">zine </w:t>
      </w:r>
      <w:r w:rsidRPr="004546EC">
        <w:rPr>
          <w:rFonts w:ascii="Times" w:hAnsi="Times" w:cs="Times"/>
          <w:bCs/>
          <w:color w:val="000000"/>
          <w:sz w:val="14"/>
        </w:rPr>
        <w:t xml:space="preserve">cover. He then proceeded to outline </w:t>
      </w:r>
      <w:r w:rsidRPr="004546EC">
        <w:rPr>
          <w:rFonts w:ascii="Times" w:hAnsi="Times" w:cs="Times"/>
          <w:bCs/>
          <w:color w:val="000000"/>
          <w:sz w:val="14"/>
          <w:szCs w:val="21"/>
        </w:rPr>
        <w:t xml:space="preserve">a </w:t>
      </w:r>
      <w:r w:rsidRPr="004546EC">
        <w:rPr>
          <w:rFonts w:ascii="Times" w:hAnsi="Times" w:cs="Times"/>
          <w:bCs/>
          <w:color w:val="000000"/>
          <w:sz w:val="14"/>
        </w:rPr>
        <w:t xml:space="preserve">change in deportation practices that would, </w:t>
      </w:r>
      <w:r w:rsidRPr="004546EC">
        <w:rPr>
          <w:rFonts w:ascii="Times" w:hAnsi="Times" w:cs="Times"/>
          <w:bCs/>
          <w:color w:val="000000"/>
          <w:sz w:val="14"/>
          <w:szCs w:val="26"/>
        </w:rPr>
        <w:t xml:space="preserve">if </w:t>
      </w:r>
      <w:r w:rsidRPr="004546EC">
        <w:rPr>
          <w:rFonts w:ascii="Times" w:hAnsi="Times" w:cs="Times"/>
          <w:bCs/>
          <w:color w:val="000000"/>
          <w:sz w:val="14"/>
        </w:rPr>
        <w:t xml:space="preserve">followed, </w:t>
      </w:r>
      <w:r w:rsidRPr="007657F8">
        <w:rPr>
          <w:rStyle w:val="StyleUnderline"/>
        </w:rPr>
        <w:t>provide undocumented youth with relief from immediate deportation and eligibility to apply for two-year, renewable, work visas under the conditions that: They had entered the country before the age of 16 illegally, were</w:t>
      </w:r>
      <w:r w:rsidRPr="004546EC">
        <w:rPr>
          <w:rFonts w:ascii="Times" w:hAnsi="Times" w:cs="Times"/>
          <w:bCs/>
          <w:color w:val="000000"/>
          <w:sz w:val="14"/>
        </w:rPr>
        <w:t xml:space="preserve"> currently under the age </w:t>
      </w:r>
      <w:r w:rsidRPr="004546EC">
        <w:rPr>
          <w:rFonts w:ascii="Times" w:hAnsi="Times" w:cs="Times"/>
          <w:bCs/>
          <w:color w:val="000000"/>
          <w:sz w:val="14"/>
          <w:szCs w:val="26"/>
        </w:rPr>
        <w:t xml:space="preserve">of </w:t>
      </w:r>
      <w:r w:rsidRPr="004546EC">
        <w:rPr>
          <w:rFonts w:ascii="Times" w:hAnsi="Times" w:cs="Times"/>
          <w:bCs/>
          <w:color w:val="000000"/>
          <w:sz w:val="14"/>
        </w:rPr>
        <w:t xml:space="preserve">30, had consistently attended and graduated from high school, and had not been convicted </w:t>
      </w:r>
      <w:r w:rsidRPr="004546EC">
        <w:rPr>
          <w:rFonts w:ascii="Times" w:hAnsi="Times" w:cs="Times"/>
          <w:bCs/>
          <w:color w:val="000000"/>
          <w:sz w:val="14"/>
          <w:szCs w:val="26"/>
        </w:rPr>
        <w:t xml:space="preserve">of </w:t>
      </w:r>
      <w:r w:rsidRPr="004546EC">
        <w:rPr>
          <w:rFonts w:ascii="Times" w:hAnsi="Times" w:cs="Times"/>
          <w:bCs/>
          <w:color w:val="000000"/>
          <w:sz w:val="14"/>
        </w:rPr>
        <w:t xml:space="preserve">any crimes. </w:t>
      </w:r>
      <w:r w:rsidRPr="007657F8">
        <w:rPr>
          <w:rStyle w:val="StyleUnderline"/>
        </w:rPr>
        <w:t>Far from a policy change, it expanded prosecution discretion for ICE in determining which undocumented youth warranted pursuit for detainment and deportation</w:t>
      </w:r>
      <w:r w:rsidRPr="004546EC">
        <w:rPr>
          <w:rFonts w:ascii="Times" w:hAnsi="Times" w:cs="Times"/>
          <w:bCs/>
          <w:color w:val="000000"/>
          <w:sz w:val="14"/>
        </w:rPr>
        <w:t xml:space="preserve"> (Napolitano, 2012). </w:t>
      </w:r>
      <w:r w:rsidRPr="007657F8">
        <w:rPr>
          <w:rStyle w:val="StyleUnderline"/>
        </w:rPr>
        <w:t xml:space="preserve">The edict, commonly known as DACA </w:t>
      </w:r>
      <w:r w:rsidRPr="004546EC">
        <w:rPr>
          <w:rFonts w:ascii="Times" w:hAnsi="Times" w:cs="Times"/>
          <w:bCs/>
          <w:color w:val="000000"/>
          <w:sz w:val="14"/>
        </w:rPr>
        <w:t>(Deferred Action for Children</w:t>
      </w:r>
      <w:r w:rsidRPr="004546EC">
        <w:rPr>
          <w:rFonts w:ascii="Times" w:hAnsi="Times" w:cs="Times"/>
          <w:bCs/>
          <w:color w:val="000000"/>
          <w:sz w:val="14"/>
          <w:szCs w:val="18"/>
        </w:rPr>
        <w:t>’</w:t>
      </w:r>
      <w:r w:rsidRPr="004546EC">
        <w:rPr>
          <w:rFonts w:ascii="Times" w:hAnsi="Times" w:cs="Times"/>
          <w:bCs/>
          <w:color w:val="000000"/>
          <w:sz w:val="14"/>
          <w:szCs w:val="21"/>
        </w:rPr>
        <w:t xml:space="preserve">s </w:t>
      </w:r>
      <w:r w:rsidRPr="004546EC">
        <w:rPr>
          <w:rFonts w:ascii="Times" w:hAnsi="Times" w:cs="Times"/>
          <w:bCs/>
          <w:color w:val="000000"/>
          <w:sz w:val="14"/>
        </w:rPr>
        <w:t>Arrival</w:t>
      </w:r>
      <w:r w:rsidRPr="007657F8">
        <w:rPr>
          <w:rStyle w:val="StyleUnderline"/>
        </w:rPr>
        <w:t xml:space="preserve">), prompted undocumented youth to identify themselves with little to no </w:t>
      </w:r>
      <w:r>
        <w:rPr>
          <w:rStyle w:val="StyleUnderline"/>
        </w:rPr>
        <w:t>as</w:t>
      </w:r>
      <w:r w:rsidRPr="007657F8">
        <w:rPr>
          <w:rStyle w:val="StyleUnderline"/>
        </w:rPr>
        <w:t xml:space="preserve">surance </w:t>
      </w:r>
      <w:r>
        <w:rPr>
          <w:rStyle w:val="StyleUnderline"/>
        </w:rPr>
        <w:t>that their coming out w</w:t>
      </w:r>
      <w:r w:rsidRPr="007657F8">
        <w:rPr>
          <w:rStyle w:val="StyleUnderline"/>
        </w:rPr>
        <w:t>ould not be used to pursue, detain, and deport them.</w:t>
      </w:r>
      <w:r>
        <w:rPr>
          <w:rStyle w:val="StyleUnderline"/>
        </w:rPr>
        <w:t xml:space="preserve"> </w:t>
      </w:r>
      <w:r w:rsidRPr="00837CA7">
        <w:rPr>
          <w:rStyle w:val="StyleUnderline"/>
        </w:rPr>
        <w:t>The DACA announcement primarily used the frame of meritocracy to position the United States as benevolent overseer of opportunity, which it equitably afforded to those who play by the rules. Meritocracy is used unprob-lematically by the white settler colonial state, allowing the state to re-signify itself not as a genocidal colonial power interested in subjugation, but as the overseer of a benevolent society based on reward for merit. In addition, DACA uses the frame of</w:t>
      </w:r>
      <w:r>
        <w:rPr>
          <w:rStyle w:val="StyleUnderline"/>
        </w:rPr>
        <w:t xml:space="preserve"> </w:t>
      </w:r>
      <w:r w:rsidRPr="00837CA7">
        <w:rPr>
          <w:rStyle w:val="StyleUnderline"/>
        </w:rPr>
        <w:t xml:space="preserve">childhood innocence; its very name. Deferred Action for </w:t>
      </w:r>
      <w:r>
        <w:rPr>
          <w:rStyle w:val="StyleUnderline"/>
        </w:rPr>
        <w:t>Chil</w:t>
      </w:r>
      <w:r w:rsidRPr="00837CA7">
        <w:rPr>
          <w:rStyle w:val="StyleUnderline"/>
        </w:rPr>
        <w:t>dren’s Arrival, signifies children not youth, even though the policy is designed</w:t>
      </w:r>
      <w:r>
        <w:rPr>
          <w:rStyle w:val="StyleUnderline"/>
        </w:rPr>
        <w:t xml:space="preserve"> </w:t>
      </w:r>
      <w:r w:rsidRPr="007657F8">
        <w:rPr>
          <w:rStyle w:val="StyleUnderline"/>
        </w:rPr>
        <w:t>for those under the age of 30</w:t>
      </w:r>
      <w:r w:rsidRPr="004546EC">
        <w:rPr>
          <w:rFonts w:ascii="Times" w:hAnsi="Times" w:cs="Times"/>
          <w:bCs/>
          <w:color w:val="000000"/>
          <w:sz w:val="14"/>
        </w:rPr>
        <w:t xml:space="preserve">. The other crucial bracket to eligibility is that the young person must have entered the country before the age </w:t>
      </w:r>
      <w:r w:rsidRPr="004546EC">
        <w:rPr>
          <w:rFonts w:ascii="Times" w:hAnsi="Times" w:cs="Times"/>
          <w:bCs/>
          <w:color w:val="000000"/>
          <w:sz w:val="14"/>
          <w:szCs w:val="26"/>
        </w:rPr>
        <w:t xml:space="preserve">of </w:t>
      </w:r>
      <w:r w:rsidRPr="004546EC">
        <w:rPr>
          <w:rFonts w:ascii="Times" w:hAnsi="Times" w:cs="Times"/>
          <w:bCs/>
          <w:color w:val="000000"/>
          <w:sz w:val="14"/>
          <w:szCs w:val="21"/>
        </w:rPr>
        <w:t xml:space="preserve">16; </w:t>
      </w:r>
      <w:r w:rsidRPr="004546EC">
        <w:rPr>
          <w:rFonts w:ascii="Times" w:hAnsi="Times" w:cs="Times"/>
          <w:bCs/>
          <w:color w:val="000000"/>
          <w:sz w:val="14"/>
        </w:rPr>
        <w:t xml:space="preserve">when still </w:t>
      </w:r>
      <w:r w:rsidRPr="004546EC">
        <w:rPr>
          <w:rFonts w:ascii="Times" w:hAnsi="Times" w:cs="Times"/>
          <w:bCs/>
          <w:color w:val="000000"/>
          <w:sz w:val="14"/>
          <w:szCs w:val="18"/>
        </w:rPr>
        <w:t xml:space="preserve">a </w:t>
      </w:r>
      <w:r w:rsidRPr="004546EC">
        <w:rPr>
          <w:rFonts w:ascii="Times" w:hAnsi="Times" w:cs="Times"/>
          <w:bCs/>
          <w:color w:val="000000"/>
          <w:sz w:val="14"/>
        </w:rPr>
        <w:t xml:space="preserve">child. Rhetorically, </w:t>
      </w:r>
      <w:r w:rsidRPr="00837CA7">
        <w:rPr>
          <w:rStyle w:val="StyleUnderline"/>
        </w:rPr>
        <w:t xml:space="preserve">this frame re-signifies “illegal” immigration as essentially an individual and adult, criminal act, while absolving children as innocent pawns in these migrations. </w:t>
      </w:r>
    </w:p>
    <w:p w:rsidR="008B29DC" w:rsidRDefault="008B29DC" w:rsidP="008B29DC">
      <w:pPr>
        <w:pStyle w:val="Heading3"/>
      </w:pPr>
      <w:r>
        <w:t>1NC—Extinction</w:t>
      </w:r>
    </w:p>
    <w:p w:rsidR="008B29DC" w:rsidRDefault="008B29DC" w:rsidP="008B29DC">
      <w:pPr>
        <w:pStyle w:val="Heading4"/>
        <w:rPr>
          <w:rFonts w:eastAsia="MS Gothic" w:cs="Times New Roman"/>
        </w:rPr>
      </w:pPr>
      <w:r w:rsidRPr="006F1482">
        <w:rPr>
          <w:rFonts w:eastAsia="MS Gothic" w:cs="Times New Roman"/>
        </w:rPr>
        <w:t>The aff’s spectacularized claims of extinction are an act of settler futurity that hide the ongoing violence of settler colonialism</w:t>
      </w:r>
    </w:p>
    <w:p w:rsidR="008B29DC" w:rsidRPr="008B29DC" w:rsidRDefault="008B29DC" w:rsidP="008B29DC">
      <w:pPr>
        <w:rPr>
          <w:rFonts w:eastAsia="Calibri" w:cs="Times New Roman"/>
          <w:sz w:val="16"/>
        </w:rPr>
      </w:pPr>
      <w:r w:rsidRPr="00D44453">
        <w:rPr>
          <w:rFonts w:eastAsia="Calibri" w:cs="Times New Roman"/>
        </w:rPr>
        <w:t xml:space="preserve">Hamish </w:t>
      </w:r>
      <w:r w:rsidRPr="008B29DC">
        <w:rPr>
          <w:rStyle w:val="Style13ptBold"/>
        </w:rPr>
        <w:t>Dalley</w:t>
      </w:r>
      <w:r w:rsidRPr="00D44453">
        <w:rPr>
          <w:rFonts w:eastAsia="Calibri" w:cs="Times New Roman"/>
        </w:rPr>
        <w:t xml:space="preserve"> (</w:t>
      </w:r>
      <w:r w:rsidRPr="008B29DC">
        <w:rPr>
          <w:rStyle w:val="Style13ptBold"/>
          <w:b w:val="0"/>
          <w:sz w:val="18"/>
        </w:rPr>
        <w:t>20</w:t>
      </w:r>
      <w:r w:rsidRPr="008B29DC">
        <w:rPr>
          <w:rStyle w:val="Style13ptBold"/>
        </w:rPr>
        <w:t>16</w:t>
      </w:r>
      <w:r w:rsidRPr="00D44453">
        <w:rPr>
          <w:rFonts w:eastAsia="Calibri" w:cs="Times New Roman"/>
        </w:rPr>
        <w:t>): The deaths of settler colonialism: extinction as a metaphor of decolonization in contemporary settler literature, Settler Colonial Studies</w:t>
      </w:r>
    </w:p>
    <w:p w:rsidR="008B29DC" w:rsidRPr="00D44453" w:rsidRDefault="008B29DC" w:rsidP="008B29DC">
      <w:pPr>
        <w:rPr>
          <w:rFonts w:eastAsia="Calibri" w:cs="Times New Roman"/>
          <w:u w:val="single"/>
        </w:rPr>
      </w:pPr>
      <w:r w:rsidRPr="00D44453">
        <w:rPr>
          <w:rFonts w:eastAsia="Calibri" w:cs="Times New Roman"/>
          <w:highlight w:val="yellow"/>
          <w:u w:val="single"/>
        </w:rPr>
        <w:t>Settlers love to contemplate the possibility of their own extinction</w:t>
      </w:r>
      <w:r w:rsidRPr="00D44453">
        <w:rPr>
          <w:rFonts w:eastAsia="Calibri" w:cs="Times New Roman"/>
          <w:sz w:val="16"/>
        </w:rPr>
        <w:t xml:space="preserve">;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w:t>
      </w:r>
      <w:r w:rsidRPr="00D44453">
        <w:rPr>
          <w:rFonts w:eastAsia="Calibri" w:cs="Times New Roman"/>
          <w:u w:val="single"/>
        </w:rPr>
        <w:t>the likelihood that the settler race will one day die out – is a common theme in</w:t>
      </w:r>
      <w:r w:rsidRPr="00D44453">
        <w:rPr>
          <w:rFonts w:eastAsia="Calibri" w:cs="Times New Roman"/>
          <w:sz w:val="16"/>
        </w:rPr>
        <w:t xml:space="preserve"> literary and pop culture co</w:t>
      </w:r>
      <w:r w:rsidRPr="00D44453">
        <w:rPr>
          <w:rFonts w:eastAsia="Calibri" w:cs="Times New Roman"/>
          <w:u w:val="single"/>
        </w:rPr>
        <w:t xml:space="preserve">nsiderations of colonialism’s future. Yet it has barely been remarked how surprising it is that this theme is so present. </w:t>
      </w:r>
      <w:r w:rsidRPr="00D44453">
        <w:rPr>
          <w:rFonts w:eastAsia="Calibri" w:cs="Times New Roman"/>
          <w:highlight w:val="yellow"/>
          <w:u w:val="single"/>
        </w:rPr>
        <w:t>For settlers</w:t>
      </w:r>
      <w:r w:rsidRPr="00D44453">
        <w:rPr>
          <w:rFonts w:eastAsia="Calibri" w:cs="Times New Roman"/>
          <w:u w:val="single"/>
        </w:rPr>
        <w:t xml:space="preserve">, of all people, </w:t>
      </w:r>
      <w:r w:rsidRPr="00D44453">
        <w:rPr>
          <w:rFonts w:eastAsia="Calibri" w:cs="Times New Roman"/>
          <w:highlight w:val="yellow"/>
          <w:u w:val="single"/>
        </w:rPr>
        <w:t>to obsessively ruminate on their own finitude is counterintuitive, for few modern social formations have been more resistant to change than settler colonialism.</w:t>
      </w:r>
      <w:r w:rsidRPr="00D44453">
        <w:rPr>
          <w:rFonts w:eastAsia="Calibri" w:cs="Times New Roman"/>
          <w:u w:val="single"/>
        </w:rPr>
        <w:t xml:space="preserve"> </w:t>
      </w:r>
      <w:r w:rsidRPr="00D44453">
        <w:rPr>
          <w:rFonts w:eastAsia="Calibri" w:cs="Times New Roman"/>
          <w:sz w:val="16"/>
        </w:rPr>
        <w:t xml:space="preserve">With a few exceptions (French Algeria being the largest), the </w:t>
      </w:r>
      <w:r w:rsidRPr="00D44453">
        <w:rPr>
          <w:rFonts w:eastAsia="Calibri" w:cs="Times New Roman"/>
          <w:u w:val="single"/>
        </w:rPr>
        <w:t>settler societies</w:t>
      </w:r>
      <w:r w:rsidRPr="00D44453">
        <w:rPr>
          <w:rFonts w:eastAsia="Calibri" w:cs="Times New Roman"/>
          <w:sz w:val="16"/>
        </w:rPr>
        <w:t xml:space="preserve"> established in the last 300 years in the Americas, Australasia, and Southern Africa </w:t>
      </w:r>
      <w:r w:rsidRPr="00D44453">
        <w:rPr>
          <w:rFonts w:eastAsia="Calibri" w:cs="Times New Roman"/>
          <w:u w:val="single"/>
        </w:rPr>
        <w:t>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w:t>
      </w:r>
      <w:r w:rsidRPr="00D44453">
        <w:rPr>
          <w:rFonts w:eastAsia="Calibri" w:cs="Times New Roman"/>
          <w:sz w:val="16"/>
        </w:rPr>
        <w:t xml:space="preserve"> trading as that has been mounted whenever such an order has been built. </w:t>
      </w:r>
      <w:r w:rsidRPr="00D44453">
        <w:rPr>
          <w:rFonts w:eastAsia="Calibri" w:cs="Times New Roman"/>
          <w:u w:val="single"/>
        </w:rPr>
        <w:t>Settlers think all the time that they might one day end, even though (perhaps because) that ending seems unlikely ever to happen</w:t>
      </w:r>
      <w:r w:rsidRPr="00D44453">
        <w:rPr>
          <w:rFonts w:eastAsia="Calibri" w:cs="Times New Roman"/>
          <w:sz w:val="16"/>
        </w:rPr>
        <w:t>. The significance of this paradox for settler-colonial literature is the subject of this article</w:t>
      </w:r>
      <w:r w:rsidRPr="00D44453">
        <w:rPr>
          <w:rFonts w:eastAsia="Calibri" w:cs="Times New Roman"/>
          <w:u w:val="single"/>
        </w:rPr>
        <w:t>. Considering the problem of f</w:t>
      </w:r>
      <w:r w:rsidRPr="00D44453">
        <w:rPr>
          <w:rFonts w:eastAsia="Calibri" w:cs="Times New Roman"/>
          <w:highlight w:val="yellow"/>
          <w:u w:val="single"/>
        </w:rPr>
        <w:t>uturity offers a useful foil to traditional analyses of settler colonial narrative, which typically examine settlers’ attitudes towards history in order to highlight a constitutive anxiety about the past</w:t>
      </w:r>
      <w:r w:rsidRPr="00D44453">
        <w:rPr>
          <w:rFonts w:eastAsia="Calibri" w:cs="Times New Roman"/>
          <w:u w:val="single"/>
        </w:rPr>
        <w:t xml:space="preserve"> – about origins</w:t>
      </w:r>
      <w:r w:rsidRPr="00D44453">
        <w:rPr>
          <w:rFonts w:eastAsia="Calibri" w:cs="Times New Roman"/>
          <w:sz w:val="16"/>
        </w:rPr>
        <w:t xml:space="preserve">. Settler colonialism, the argument goes, has a problem with historical narration that arises from a contradiction in its founding mythology. In Stephen Turner’s formulation, </w:t>
      </w:r>
      <w:r w:rsidRPr="00D44453">
        <w:rPr>
          <w:rFonts w:eastAsia="Calibri" w:cs="Times New Roman"/>
          <w:u w:val="single"/>
        </w:rPr>
        <w:t xml:space="preserve">the settler </w:t>
      </w:r>
      <w:r w:rsidRPr="00D44453">
        <w:rPr>
          <w:rFonts w:eastAsia="Calibri" w:cs="Times New Roman"/>
          <w:sz w:val="16"/>
        </w:rPr>
        <w:t xml:space="preserve">subject is by definition one who </w:t>
      </w:r>
      <w:r w:rsidRPr="00D44453">
        <w:rPr>
          <w:rFonts w:eastAsia="Calibri" w:cs="Times New Roman"/>
          <w:u w:val="single"/>
        </w:rPr>
        <w:t>comes from elsewhere but</w:t>
      </w:r>
      <w:r w:rsidRPr="00D44453">
        <w:rPr>
          <w:rFonts w:eastAsia="Calibri" w:cs="Times New Roman"/>
          <w:sz w:val="16"/>
        </w:rPr>
        <w:t xml:space="preserve"> who</w:t>
      </w:r>
      <w:r w:rsidRPr="00D44453">
        <w:rPr>
          <w:rFonts w:eastAsia="Calibri" w:cs="Times New Roman"/>
          <w:u w:val="single"/>
        </w:rPr>
        <w:t xml:space="preserve">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w:t>
      </w:r>
      <w:r w:rsidRPr="00D44453">
        <w:rPr>
          <w:rFonts w:eastAsia="Calibri" w:cs="Times New Roman"/>
          <w:sz w:val="16"/>
        </w:rPr>
        <w:t xml:space="preserve">.1 </w:t>
      </w:r>
      <w:r w:rsidRPr="00D44453">
        <w:rPr>
          <w:rFonts w:eastAsia="Calibri" w:cs="Times New Roman"/>
          <w:u w:val="single"/>
        </w:rPr>
        <w:t>Settler-colonial narrative is thus shaped around its need to erase and evoke the native, to make the indigene both invisible and present in a contradictory pattern that prevents settlers from ever moving on from the moment of colonization</w:t>
      </w:r>
      <w:r w:rsidRPr="00D44453">
        <w:rPr>
          <w:rFonts w:eastAsia="Calibri" w:cs="Times New Roman"/>
          <w:sz w:val="16"/>
        </w:rPr>
        <w:t xml:space="preserve">.2 As evidence of this constitutive contradiction, critics have identified in settler-colonial discourse symptoms of psychic distress such as disavowal, inversion, and repression.3 Indeed, </w:t>
      </w:r>
      <w:r w:rsidRPr="00D44453">
        <w:rPr>
          <w:rFonts w:eastAsia="Calibri" w:cs="Times New Roman"/>
          <w:highlight w:val="yellow"/>
          <w:u w:val="single"/>
        </w:rPr>
        <w:t>the frozen temporality of settler-colonial narrative, fixated on the moment of the frontier, recalls nothing so much as</w:t>
      </w:r>
      <w:r w:rsidRPr="00D44453">
        <w:rPr>
          <w:rFonts w:eastAsia="Calibri" w:cs="Times New Roman"/>
          <w:u w:val="single"/>
        </w:rPr>
        <w:t xml:space="preserve"> </w:t>
      </w:r>
      <w:r w:rsidRPr="00D44453">
        <w:rPr>
          <w:rFonts w:eastAsia="Calibri" w:cs="Times New Roman"/>
          <w:sz w:val="16"/>
        </w:rPr>
        <w:t>Freud’s description of the ‘</w:t>
      </w:r>
      <w:r w:rsidRPr="00D44453">
        <w:rPr>
          <w:rFonts w:eastAsia="Calibri" w:cs="Times New Roman"/>
          <w:highlight w:val="yellow"/>
          <w:u w:val="single"/>
        </w:rPr>
        <w:t>repetition compulsion’ attending trauma</w:t>
      </w:r>
      <w:r w:rsidRPr="00D44453">
        <w:rPr>
          <w:rFonts w:eastAsia="Calibri" w:cs="Times New Roman"/>
          <w:sz w:val="16"/>
        </w:rPr>
        <w:t>.4 As Lorenzo Veracini puts it</w:t>
      </w:r>
      <w:r w:rsidRPr="00D44453">
        <w:rPr>
          <w:rFonts w:eastAsia="Calibri" w:cs="Times New Roman"/>
          <w:sz w:val="16"/>
          <w:highlight w:val="yellow"/>
        </w:rPr>
        <w:t xml:space="preserve">, </w:t>
      </w:r>
      <w:r w:rsidRPr="00D44453">
        <w:rPr>
          <w:rFonts w:eastAsia="Calibri" w:cs="Times New Roman"/>
          <w:highlight w:val="yellow"/>
          <w:u w:val="single"/>
        </w:rPr>
        <w:t>because: ‘settler society’ can thus be seen as a fantasy where a perception of a constant struggle is juxtaposed against an ideal of ‘peace’ that can never be reached, settler projects embrace and reject violence at the same time</w:t>
      </w:r>
      <w:r w:rsidRPr="00D44453">
        <w:rPr>
          <w:rFonts w:eastAsia="Calibri" w:cs="Times New Roman"/>
          <w:sz w:val="16"/>
        </w:rPr>
        <w:t xml:space="preserve">. The settler colonial situation is thus a circumstance where the tension between contradictory impulses produces long-lasting psychic conflicts and a number of associated psychopathologies.5 </w:t>
      </w:r>
      <w:r w:rsidRPr="00D44453">
        <w:rPr>
          <w:rFonts w:eastAsia="Calibri" w:cs="Times New Roman"/>
          <w:u w:val="single"/>
        </w:rPr>
        <w:t>Current scholarship has thus focused primarily on settler-colonial narrative’s view of the past</w:t>
      </w:r>
      <w:r w:rsidRPr="00D44453">
        <w:rPr>
          <w:rFonts w:eastAsia="Calibri" w:cs="Times New Roman"/>
          <w:sz w:val="16"/>
        </w:rPr>
        <w:t xml:space="preserve">, asking how such a contradictory and troubled relationship to history might affect present-day ideological formations. Critics have </w:t>
      </w:r>
      <w:r w:rsidRPr="00D44453">
        <w:rPr>
          <w:rFonts w:eastAsia="Calibri" w:cs="Times New Roman"/>
          <w:u w:val="single"/>
        </w:rPr>
        <w:t>rarely considered what such narratological tensions might produce when the settler gaze is turned to the futur</w:t>
      </w:r>
      <w:r w:rsidRPr="00D44453">
        <w:rPr>
          <w:rFonts w:eastAsia="Calibri" w:cs="Times New Roman"/>
          <w:sz w:val="16"/>
        </w:rPr>
        <w:t xml:space="preserve">e. </w:t>
      </w:r>
      <w:r w:rsidRPr="00D44453">
        <w:rPr>
          <w:rFonts w:eastAsia="Calibri" w:cs="Times New Roman"/>
          <w:highlight w:val="yellow"/>
          <w:u w:val="single"/>
        </w:rPr>
        <w:t>Few social formations are more</w:t>
      </w:r>
      <w:r w:rsidRPr="00D44453">
        <w:rPr>
          <w:rFonts w:eastAsia="Calibri" w:cs="Times New Roman"/>
          <w:u w:val="single"/>
        </w:rPr>
        <w:t xml:space="preserve"> stubbornly re</w:t>
      </w:r>
      <w:r w:rsidRPr="00D44453">
        <w:rPr>
          <w:rFonts w:eastAsia="Calibri" w:cs="Times New Roman"/>
          <w:highlight w:val="yellow"/>
          <w:u w:val="single"/>
        </w:rPr>
        <w:t>sistant to change than settlement, suggesting that a future beyond settler colonialism might be</w:t>
      </w:r>
      <w:r w:rsidRPr="00D44453">
        <w:rPr>
          <w:rFonts w:eastAsia="Calibri" w:cs="Times New Roman"/>
          <w:u w:val="single"/>
        </w:rPr>
        <w:t xml:space="preserve"> simply </w:t>
      </w:r>
      <w:r w:rsidRPr="00D44453">
        <w:rPr>
          <w:rFonts w:eastAsia="Calibri" w:cs="Times New Roman"/>
          <w:highlight w:val="yellow"/>
          <w:u w:val="single"/>
        </w:rPr>
        <w:t>unthinkable</w:t>
      </w:r>
      <w:r w:rsidRPr="00D44453">
        <w:rPr>
          <w:rFonts w:eastAsia="Calibri" w:cs="Times New Roman"/>
          <w:u w:val="single"/>
        </w:rPr>
        <w:t>.</w:t>
      </w:r>
      <w:r w:rsidRPr="00D44453">
        <w:rPr>
          <w:rFonts w:eastAsia="Calibri" w:cs="Times New Roman"/>
          <w:sz w:val="16"/>
        </w:rPr>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D44453">
        <w:rPr>
          <w:rFonts w:eastAsia="Calibri" w:cs="Times New Roman"/>
          <w:highlight w:val="yellow"/>
          <w:u w:val="single"/>
        </w:rPr>
        <w:t>settlers</w:t>
      </w:r>
      <w:r w:rsidRPr="00D44453">
        <w:rPr>
          <w:rFonts w:eastAsia="Calibri" w:cs="Times New Roman"/>
          <w:u w:val="single"/>
        </w:rPr>
        <w:t xml:space="preserve"> do often try to </w:t>
      </w:r>
      <w:r w:rsidRPr="00D44453">
        <w:rPr>
          <w:rFonts w:eastAsia="Calibri" w:cs="Times New Roman"/>
          <w:highlight w:val="yellow"/>
          <w:u w:val="single"/>
        </w:rPr>
        <w:t>imagine their demise</w:t>
      </w:r>
      <w:r w:rsidRPr="00D44453">
        <w:rPr>
          <w:rFonts w:eastAsia="Calibri" w:cs="Times New Roman"/>
          <w:u w:val="single"/>
        </w:rPr>
        <w:t xml:space="preserve"> – but they do so </w:t>
      </w:r>
      <w:r w:rsidRPr="00D44453">
        <w:rPr>
          <w:rFonts w:eastAsia="Calibri" w:cs="Times New Roman"/>
          <w:highlight w:val="yellow"/>
          <w:u w:val="single"/>
        </w:rPr>
        <w:t>in a way that reasserts the paradoxes of their founding ideology</w:t>
      </w:r>
      <w:r w:rsidRPr="00D44453">
        <w:rPr>
          <w:rFonts w:eastAsia="Calibri" w:cs="Times New Roman"/>
          <w:u w:val="single"/>
        </w:rPr>
        <w:t>, with the result that the radical potentiality of decolonization is undone even as it is invoked</w:t>
      </w:r>
      <w:r w:rsidRPr="00D44453">
        <w:rPr>
          <w:rFonts w:eastAsia="Calibri" w:cs="Times New Roman"/>
          <w:sz w:val="16"/>
        </w:rPr>
        <w:t xml:space="preserve">. I argue that, notwithstanding Veracini’s analysis, there is a metaphor via which the end of settler colonialism unspools – </w:t>
      </w:r>
      <w:r w:rsidRPr="00D44453">
        <w:rPr>
          <w:rFonts w:eastAsia="Calibri" w:cs="Times New Roman"/>
          <w:highlight w:val="yellow"/>
          <w:u w:val="single"/>
        </w:rPr>
        <w:t>the quasi-biological concept of extinction, which, when deployed as a narrative trope, offers settlers a chance to consider and disavow their demise, just as they consider and then disavow the violence of their origins</w:t>
      </w:r>
      <w:r w:rsidRPr="00D44453">
        <w:rPr>
          <w:rFonts w:eastAsia="Calibri" w:cs="Times New Roman"/>
          <w:u w:val="single"/>
        </w:rPr>
        <w:t>.</w:t>
      </w:r>
      <w:r w:rsidRPr="00D44453">
        <w:rPr>
          <w:rFonts w:eastAsia="Calibri" w:cs="Times New Roman"/>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D44453">
        <w:rPr>
          <w:rFonts w:eastAsia="Calibri" w:cs="Times New Roman"/>
          <w:highlight w:val="yellow"/>
          <w:u w:val="single"/>
        </w:rPr>
        <w:t>That ‘extinction’ should be a key word in the settler-colonial lexicon is no surprise.</w:t>
      </w:r>
      <w:r w:rsidRPr="00D44453">
        <w:rPr>
          <w:rFonts w:eastAsia="Calibri" w:cs="Times New Roman"/>
          <w:sz w:val="16"/>
        </w:rPr>
        <w:t xml:space="preserve"> In Patrick Wolfe’s phrase,7 </w:t>
      </w:r>
      <w:r w:rsidRPr="00D44453">
        <w:rPr>
          <w:rFonts w:eastAsia="Calibri" w:cs="Times New Roman"/>
          <w:highlight w:val="yellow"/>
          <w:u w:val="single"/>
        </w:rPr>
        <w:t>settler colonialism is predicated on a ‘logic of elimination’ that tends towards the extermination – by one means or another – of indigenous peoples</w:t>
      </w:r>
      <w:r w:rsidRPr="00D44453">
        <w:rPr>
          <w:rFonts w:eastAsia="Calibri" w:cs="Times New Roman"/>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D44453">
        <w:rPr>
          <w:rFonts w:eastAsia="Calibri" w:cs="Times New Roman"/>
          <w:u w:val="single"/>
        </w:rPr>
        <w:t>Concepts like</w:t>
      </w:r>
      <w:r w:rsidRPr="00D44453">
        <w:rPr>
          <w:rFonts w:eastAsia="Calibri" w:cs="Times New Roman"/>
          <w:sz w:val="16"/>
        </w:rPr>
        <w:t xml:space="preserve"> ‘stadial development’ – by which societies </w:t>
      </w:r>
      <w:r w:rsidRPr="00D44453">
        <w:rPr>
          <w:rFonts w:eastAsia="Calibri" w:cs="Times New Roman"/>
          <w:u w:val="single"/>
        </w:rPr>
        <w:t>progress</w:t>
      </w:r>
      <w:r w:rsidRPr="00D44453">
        <w:rPr>
          <w:rFonts w:eastAsia="Calibri" w:cs="Times New Roman"/>
          <w:sz w:val="16"/>
        </w:rPr>
        <w:t xml:space="preserve"> through stages, progressively eliminating earlier social forms – and ‘fatal impact’ – which names the biological inevitability of strong peoples supplanting weak – all </w:t>
      </w:r>
      <w:r w:rsidRPr="00D44453">
        <w:rPr>
          <w:rFonts w:eastAsia="Calibri" w:cs="Times New Roman"/>
          <w:u w:val="single"/>
        </w:rPr>
        <w:t>contribute to the notion that</w:t>
      </w:r>
      <w:r w:rsidRPr="00D44453">
        <w:rPr>
          <w:rFonts w:eastAsia="Calibri" w:cs="Times New Roman"/>
          <w:sz w:val="16"/>
        </w:rPr>
        <w:t xml:space="preserve"> </w:t>
      </w:r>
      <w:r w:rsidRPr="00D44453">
        <w:rPr>
          <w:rFonts w:eastAsia="Calibri" w:cs="Times New Roman"/>
          <w:highlight w:val="yellow"/>
          <w:u w:val="single"/>
        </w:rPr>
        <w:t>settler colonialism is a kind of ‘ecological process’ 9 that necessitates the extinction of inferior races.</w:t>
      </w:r>
      <w:r w:rsidRPr="00D44453">
        <w:rPr>
          <w:rFonts w:eastAsia="Calibri" w:cs="Times New Roman"/>
          <w:sz w:val="16"/>
          <w:highlight w:val="yellow"/>
        </w:rPr>
        <w:t xml:space="preserve"> </w:t>
      </w:r>
      <w:r w:rsidRPr="00D44453">
        <w:rPr>
          <w:rFonts w:eastAsia="Calibri" w:cs="Times New Roman"/>
          <w:highlight w:val="yellow"/>
          <w:u w:val="single"/>
        </w:rPr>
        <w:t>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D44453">
        <w:rPr>
          <w:rFonts w:eastAsia="Calibri" w:cs="Times New Roman"/>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w:t>
      </w:r>
      <w:r w:rsidRPr="00D44453">
        <w:rPr>
          <w:rFonts w:eastAsia="Calibri" w:cs="Times New Roman"/>
          <w:u w:val="single"/>
        </w:rPr>
        <w:t xml:space="preserve">11 </w:t>
      </w:r>
      <w:r w:rsidRPr="00D44453">
        <w:rPr>
          <w:rFonts w:eastAsia="Calibri" w:cs="Times New Roman"/>
          <w:highlight w:val="yellow"/>
          <w:u w:val="single"/>
        </w:rPr>
        <w:t>The fear of looming annihilation serves a powerful ideological function in settler communities, working to foster racial solidarity, suppress dissent, and legitimate violence against indigenous populations</w:t>
      </w:r>
      <w:r w:rsidRPr="00D44453">
        <w:rPr>
          <w:rFonts w:eastAsia="Calibri" w:cs="Times New Roman"/>
          <w:u w:val="single"/>
        </w:rPr>
        <w:t xml:space="preserve"> who, by any objective measure, are far more at risk of extermination than the settlers who fear them</w:t>
      </w:r>
      <w:r w:rsidRPr="00D44453">
        <w:rPr>
          <w:rFonts w:eastAsia="Calibri" w:cs="Times New Roman"/>
          <w:sz w:val="16"/>
        </w:rPr>
        <w:t xml:space="preserve">. Ann Curthoys and Dirk Moses have traced this pattern in Australia and Israel-Palestine, respectively.12 This scholarship suggests </w:t>
      </w:r>
      <w:r w:rsidRPr="00D44453">
        <w:rPr>
          <w:rFonts w:eastAsia="Calibri" w:cs="Times New Roman"/>
          <w:u w:val="single"/>
        </w:rPr>
        <w:t xml:space="preserve">that </w:t>
      </w:r>
      <w:r w:rsidRPr="00D44453">
        <w:rPr>
          <w:rFonts w:eastAsia="Calibri" w:cs="Times New Roman"/>
          <w:highlight w:val="yellow"/>
          <w:u w:val="single"/>
        </w:rPr>
        <w:t>narratives of settler extinction are acts of ideological mystification, obscuring the brutal inequalities of the frontier behind a mask of white vulnerability</w:t>
      </w:r>
      <w:r w:rsidRPr="00D44453">
        <w:rPr>
          <w:rFonts w:eastAsia="Calibri" w:cs="Times New Roman"/>
          <w:sz w:val="16"/>
        </w:rPr>
        <w:t xml:space="preserve"> – an argument with which I sympathize. However, this article shows how </w:t>
      </w:r>
      <w:r w:rsidRPr="00D44453">
        <w:rPr>
          <w:rFonts w:eastAsia="Calibri" w:cs="Times New Roman"/>
          <w:u w:val="single"/>
        </w:rPr>
        <w:t xml:space="preserve">there is more to settler-colonial extinction narratives than bad faith. I argue that </w:t>
      </w:r>
      <w:r w:rsidRPr="00D44453">
        <w:rPr>
          <w:rFonts w:eastAsia="Calibri" w:cs="Times New Roman"/>
          <w:highlight w:val="yellow"/>
          <w:u w:val="single"/>
        </w:rPr>
        <w:t>we need a</w:t>
      </w:r>
      <w:r w:rsidRPr="00D44453">
        <w:rPr>
          <w:rFonts w:eastAsia="Calibri" w:cs="Times New Roman"/>
          <w:u w:val="single"/>
        </w:rPr>
        <w:t xml:space="preserve"> </w:t>
      </w:r>
      <w:r w:rsidRPr="00D44453">
        <w:rPr>
          <w:rFonts w:eastAsia="Calibri" w:cs="Times New Roman"/>
          <w:highlight w:val="yellow"/>
          <w:u w:val="single"/>
        </w:rPr>
        <w:t>more</w:t>
      </w:r>
      <w:r w:rsidRPr="00D44453">
        <w:rPr>
          <w:rFonts w:eastAsia="Calibri" w:cs="Times New Roman"/>
          <w:u w:val="single"/>
        </w:rPr>
        <w:t xml:space="preserve"> </w:t>
      </w:r>
      <w:r w:rsidRPr="00D44453">
        <w:rPr>
          <w:rFonts w:eastAsia="Calibri" w:cs="Times New Roman"/>
          <w:highlight w:val="yellow"/>
          <w:u w:val="single"/>
        </w:rPr>
        <w:t>nuanced understanding of</w:t>
      </w:r>
      <w:r w:rsidRPr="00D44453">
        <w:rPr>
          <w:rFonts w:eastAsia="Calibri" w:cs="Times New Roman"/>
          <w:u w:val="single"/>
        </w:rPr>
        <w:t xml:space="preserve"> how they encode a specifically </w:t>
      </w:r>
      <w:r w:rsidRPr="00D44453">
        <w:rPr>
          <w:rFonts w:eastAsia="Calibri" w:cs="Times New Roman"/>
          <w:highlight w:val="yellow"/>
          <w:u w:val="single"/>
        </w:rPr>
        <w:t>settler-colonial</w:t>
      </w:r>
      <w:r w:rsidRPr="00D44453">
        <w:rPr>
          <w:rFonts w:eastAsia="Calibri" w:cs="Times New Roman"/>
          <w:u w:val="single"/>
        </w:rPr>
        <w:t xml:space="preserve"> framework for imagining the </w:t>
      </w:r>
      <w:r w:rsidRPr="00D44453">
        <w:rPr>
          <w:rFonts w:eastAsia="Calibri" w:cs="Times New Roman"/>
          <w:highlight w:val="yellow"/>
          <w:u w:val="single"/>
        </w:rPr>
        <w:t>future,</w:t>
      </w:r>
      <w:r w:rsidRPr="00D44453">
        <w:rPr>
          <w:rFonts w:eastAsia="Calibri" w:cs="Times New Roman"/>
          <w:u w:val="single"/>
        </w:rPr>
        <w:t xml:space="preserve"> one that has implications for how we understand contemporary literatures from settler societies, and which allows us to see extinction as a genuine, if flawed, attempt to envisage social change</w:t>
      </w:r>
      <w:r w:rsidRPr="00D44453">
        <w:rPr>
          <w:rFonts w:eastAsia="Calibri" w:cs="Times New Roman"/>
          <w:sz w:val="16"/>
        </w:rPr>
        <w:t xml:space="preserv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w:t>
      </w:r>
      <w:r w:rsidRPr="00D44453">
        <w:rPr>
          <w:rFonts w:eastAsia="Calibri" w:cs="Times New Roman"/>
          <w:u w:val="single"/>
        </w:rPr>
        <w:t>progressive change to settler-colonial relationships will only happen if narratives can be found that make decolonization thinkable</w:t>
      </w:r>
      <w:r w:rsidRPr="00D44453">
        <w:rPr>
          <w:rFonts w:eastAsia="Calibri" w:cs="Times New Roman"/>
          <w:sz w:val="16"/>
        </w:rPr>
        <w:t xml:space="preserve">.14 This article enters the debate between these two perspectives by asking what it means for settler writers to imagine the future via the trope of extinction. </w:t>
      </w:r>
      <w:r w:rsidRPr="00D44453">
        <w:rPr>
          <w:rFonts w:eastAsia="Calibri" w:cs="Times New Roman"/>
          <w:u w:val="single"/>
        </w:rPr>
        <w:t>Does extinction offer a meaningful way to think about ending settler colonialism, or does it re-activate settler-colonial patterns of thought that allow exclusionary social structures to persist?</w:t>
      </w:r>
      <w:r w:rsidRPr="00D44453">
        <w:rPr>
          <w:rFonts w:eastAsia="Calibri" w:cs="Times New Roman"/>
          <w:sz w:val="16"/>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w:t>
      </w:r>
      <w:r w:rsidRPr="00D44453">
        <w:rPr>
          <w:rFonts w:eastAsia="Calibri" w:cs="Times New Roman"/>
          <w:u w:val="single"/>
        </w:rPr>
        <w:t xml:space="preserve">extinction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D44453">
        <w:rPr>
          <w:rFonts w:eastAsia="Calibri" w:cs="Times New Roman"/>
          <w:highlight w:val="yellow"/>
          <w:u w:val="single"/>
        </w:rPr>
        <w:t>biologically oriented extinction narratives rely on a more or less conscious slippage between ‘the settler’ and ‘the human’.</w:t>
      </w:r>
      <w:r w:rsidRPr="00D44453">
        <w:rPr>
          <w:rFonts w:eastAsia="Calibri" w:cs="Times New Roman"/>
          <w:u w:val="single"/>
        </w:rPr>
        <w:t xml:space="preserve"> Third, </w:t>
      </w:r>
      <w:r w:rsidRPr="00D44453">
        <w:rPr>
          <w:rFonts w:eastAsia="Calibri" w:cs="Times New Roman"/>
          <w:highlight w:val="yellow"/>
          <w:u w:val="single"/>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w:t>
      </w:r>
      <w:r w:rsidRPr="00D44453">
        <w:rPr>
          <w:rFonts w:eastAsia="Calibri" w:cs="Times New Roman"/>
          <w:u w:val="single"/>
        </w:rPr>
        <w:t xml:space="preserve"> Fourth, these ideological effects are mediated by gender, insofar as extinction narratives invoke issues of biological reproduction, community protection, and violence that function to differentiate and reify masculine and feminine roles in the putative de-colonial future.</w:t>
      </w:r>
      <w:r w:rsidRPr="00D44453">
        <w:rPr>
          <w:rFonts w:eastAsia="Calibri" w:cs="Times New Roman"/>
          <w:sz w:val="16"/>
        </w:rPr>
        <w:t xml:space="preserve"> Overall, my central claim is that </w:t>
      </w:r>
      <w:r w:rsidRPr="00D44453">
        <w:rPr>
          <w:rFonts w:eastAsia="Calibri" w:cs="Times New Roman"/>
          <w:highlight w:val="yellow"/>
          <w:u w:val="single"/>
        </w:rPr>
        <w:t>extinction is a core trope through which settler futurity emerges, one with crucial narrative and ideological effects that shape much of the contemporary literature emerging from white colonial settings</w:t>
      </w:r>
      <w:r w:rsidRPr="00D44453">
        <w:rPr>
          <w:rFonts w:eastAsia="Calibri" w:cs="Times New Roman"/>
          <w:sz w:val="16"/>
        </w:rPr>
        <w:t xml:space="preserve">.   </w:t>
      </w:r>
    </w:p>
    <w:p w:rsidR="008B29DC" w:rsidRPr="00D44453" w:rsidRDefault="008B29DC" w:rsidP="008B29DC">
      <w:pPr>
        <w:rPr>
          <w:rFonts w:eastAsia="Calibri" w:cs="Times New Roman"/>
        </w:rPr>
      </w:pPr>
    </w:p>
    <w:p w:rsidR="008B29DC" w:rsidRDefault="008B29DC" w:rsidP="008B29DC">
      <w:pPr>
        <w:rPr>
          <w:rFonts w:eastAsia="Cambria"/>
        </w:rPr>
      </w:pPr>
    </w:p>
    <w:p w:rsidR="00E46F7C" w:rsidRPr="00E46F7C" w:rsidRDefault="00E46F7C" w:rsidP="00E46F7C">
      <w:pPr>
        <w:pStyle w:val="Heading3"/>
        <w:rPr>
          <w:rFonts w:cs="Arial"/>
        </w:rPr>
      </w:pPr>
      <w:r w:rsidRPr="00E46F7C">
        <w:rPr>
          <w:rFonts w:cs="Arial"/>
        </w:rPr>
        <w:t>1NC—Globalization</w:t>
      </w:r>
    </w:p>
    <w:p w:rsidR="00E46F7C" w:rsidRPr="00E46F7C" w:rsidRDefault="00E46F7C" w:rsidP="00E46F7C">
      <w:pPr>
        <w:pStyle w:val="Heading4"/>
        <w:rPr>
          <w:rFonts w:cs="Arial"/>
        </w:rPr>
      </w:pPr>
      <w:r w:rsidRPr="00E46F7C">
        <w:rPr>
          <w:rFonts w:cs="Arial"/>
        </w:rPr>
        <w:t>US economic policy and NAFTA critically shapes how workers of different demographics live in Hawaii and how other ethnic groups perceive each other, either as competitors in the job market or key allies to demand rights</w:t>
      </w:r>
    </w:p>
    <w:p w:rsidR="00E46F7C" w:rsidRPr="00E46F7C" w:rsidRDefault="00E46F7C" w:rsidP="00E46F7C">
      <w:pPr>
        <w:rPr>
          <w:sz w:val="16"/>
        </w:rPr>
      </w:pPr>
      <w:r w:rsidRPr="00E46F7C">
        <w:rPr>
          <w:rStyle w:val="StyleUnderline"/>
        </w:rPr>
        <w:t>Gupta 15</w:t>
      </w:r>
      <w:r w:rsidRPr="00E46F7C">
        <w:rPr>
          <w:sz w:val="16"/>
        </w:rPr>
        <w:t xml:space="preserve"> (Gupta, Monisha Das, and Sue P. Haglund. [Monisha Das Gupta is Associate Professor of Ethnic Studies and Women’s Studies at the University of Hawai‘i at Mānoa. ] "Mexican migration to Hawai ‘i and US settler colonialism." Latino Studies 13.4 (2015): 455-480.)</w:t>
      </w:r>
    </w:p>
    <w:p w:rsidR="00E46F7C" w:rsidRPr="00E46F7C" w:rsidRDefault="00E46F7C" w:rsidP="00E46F7C">
      <w:pPr>
        <w:rPr>
          <w:rStyle w:val="StyleUnderline"/>
        </w:rPr>
      </w:pPr>
      <w:r w:rsidRPr="00E46F7C">
        <w:rPr>
          <w:sz w:val="16"/>
        </w:rPr>
        <w:t xml:space="preserve">Mexican migration to Hawai‘i dates back to diplomatic and commercial relations between the Hawaiian Kingdom under King Kamehameha III and Mexico in the 1830s (Shinseki, 1997, 9–14). But that connection to Mexico has largely faded from public memory and remains disconnected from the twentieth and twenty- first century waves of Mexican migration. The period of </w:t>
      </w:r>
      <w:r w:rsidRPr="00E46F7C">
        <w:rPr>
          <w:rStyle w:val="StyleUnderline"/>
        </w:rPr>
        <w:t>significant Mexican migration to Hawai‘i in the twentieth century bega</w:t>
      </w:r>
      <w:r w:rsidRPr="00E46F7C">
        <w:rPr>
          <w:sz w:val="16"/>
        </w:rPr>
        <w:t xml:space="preserve">n in the late 1980s </w:t>
      </w:r>
      <w:r w:rsidRPr="00E46F7C">
        <w:rPr>
          <w:rStyle w:val="StyleUnderline"/>
        </w:rPr>
        <w:t>with the recruitment of campesinos</w:t>
      </w:r>
      <w:r w:rsidRPr="00E46F7C">
        <w:rPr>
          <w:sz w:val="16"/>
        </w:rPr>
        <w:t xml:space="preserve"> (farm workers) </w:t>
      </w:r>
      <w:r w:rsidRPr="00E46F7C">
        <w:rPr>
          <w:rStyle w:val="StyleUnderline"/>
        </w:rPr>
        <w:t>to fill the labor shortage on plantations</w:t>
      </w:r>
      <w:r w:rsidRPr="00E46F7C">
        <w:rPr>
          <w:sz w:val="16"/>
        </w:rPr>
        <w:t xml:space="preserve"> (Fujimoto, 1990; Neil, 1990). </w:t>
      </w:r>
      <w:r w:rsidRPr="00E46F7C">
        <w:rPr>
          <w:rStyle w:val="StyleUnderline"/>
        </w:rPr>
        <w:t>Local workers</w:t>
      </w:r>
      <w:r w:rsidRPr="00E46F7C">
        <w:rPr>
          <w:sz w:val="16"/>
        </w:rPr>
        <w:t xml:space="preserve"> had </w:t>
      </w:r>
      <w:r w:rsidRPr="00E46F7C">
        <w:rPr>
          <w:rStyle w:val="StyleUnderline"/>
        </w:rPr>
        <w:t>transferred</w:t>
      </w:r>
      <w:r w:rsidRPr="00E46F7C">
        <w:rPr>
          <w:sz w:val="16"/>
        </w:rPr>
        <w:t xml:space="preserve"> out of agriculture </w:t>
      </w:r>
      <w:r w:rsidRPr="00E46F7C">
        <w:rPr>
          <w:rStyle w:val="StyleUnderline"/>
        </w:rPr>
        <w:t>to take up better paid jobs in tourism</w:t>
      </w:r>
      <w:r w:rsidRPr="00E46F7C">
        <w:rPr>
          <w:sz w:val="16"/>
        </w:rPr>
        <w:t xml:space="preserve"> and land development-related construction, which had replaced plantations as economic drivers by the 1960s and continued to grow through the 1980s (Aoudé, 1994, 79–81; Coffman, 2010, 11–13). For the first time in Hawai‘i’s plantation history, </w:t>
      </w:r>
      <w:r w:rsidRPr="00E46F7C">
        <w:rPr>
          <w:rStyle w:val="StyleUnderline"/>
        </w:rPr>
        <w:t>recruiters</w:t>
      </w:r>
      <w:r w:rsidRPr="00E46F7C">
        <w:rPr>
          <w:sz w:val="16"/>
        </w:rPr>
        <w:t xml:space="preserve"> working for Maui Land and Pineapple Company, Wailuku Agribusiness, Hamakua Sugar Company, Del Monte and Dole </w:t>
      </w:r>
      <w:r w:rsidRPr="00E46F7C">
        <w:rPr>
          <w:rStyle w:val="StyleUnderline"/>
        </w:rPr>
        <w:t>sought out Mexican workers from the US southwest and Mexico in a last gasp effort to revive the pineapple and sugar plantations.</w:t>
      </w:r>
      <w:r w:rsidRPr="00E46F7C">
        <w:rPr>
          <w:sz w:val="16"/>
        </w:rPr>
        <w:t xml:space="preserve"> From the perspective of the campesinos, the </w:t>
      </w:r>
      <w:r w:rsidRPr="00E46F7C">
        <w:rPr>
          <w:rStyle w:val="StyleUnderline"/>
        </w:rPr>
        <w:t>jobs in Hawai‘i offered better prospects</w:t>
      </w:r>
      <w:r w:rsidRPr="00E46F7C">
        <w:rPr>
          <w:sz w:val="16"/>
        </w:rPr>
        <w:t xml:space="preserve">. As explained by a research participant, who came to Hawai‘i as a farm worker from Arizona, the </w:t>
      </w:r>
      <w:r w:rsidRPr="00E46F7C">
        <w:rPr>
          <w:rStyle w:val="StyleUnderline"/>
        </w:rPr>
        <w:t>higher minimum wage and state-mandated health benefits, sick days, and vacation for agricultural workers made those jobs attractive</w:t>
      </w:r>
      <w:r w:rsidRPr="00E46F7C">
        <w:rPr>
          <w:sz w:val="16"/>
        </w:rPr>
        <w:t xml:space="preserve"> (Cesar Gaxiola, interviewed by authors, October 2010; International Longshore and Warehouse Union, n.d.). The </w:t>
      </w:r>
      <w:r w:rsidRPr="00E46F7C">
        <w:rPr>
          <w:rStyle w:val="StyleUnderline"/>
        </w:rPr>
        <w:t>campesinos</w:t>
      </w:r>
      <w:r w:rsidRPr="00E46F7C">
        <w:rPr>
          <w:sz w:val="16"/>
        </w:rPr>
        <w:t xml:space="preserve"> who decided to stay eventually </w:t>
      </w:r>
      <w:r w:rsidRPr="00E46F7C">
        <w:rPr>
          <w:rStyle w:val="StyleUnderline"/>
        </w:rPr>
        <w:t>moved into construction, landscaping and</w:t>
      </w:r>
      <w:r w:rsidRPr="00E46F7C">
        <w:rPr>
          <w:sz w:val="16"/>
        </w:rPr>
        <w:t xml:space="preserve"> the </w:t>
      </w:r>
      <w:r w:rsidRPr="00E46F7C">
        <w:rPr>
          <w:rStyle w:val="StyleUnderline"/>
        </w:rPr>
        <w:t>hospitality</w:t>
      </w:r>
      <w:r w:rsidRPr="00E46F7C">
        <w:rPr>
          <w:sz w:val="16"/>
        </w:rPr>
        <w:t xml:space="preserve"> industry. However, the </w:t>
      </w:r>
      <w:r w:rsidRPr="00E46F7C">
        <w:rPr>
          <w:rStyle w:val="StyleUnderline"/>
        </w:rPr>
        <w:t>reception of the campesinos</w:t>
      </w:r>
      <w:r w:rsidRPr="00E46F7C">
        <w:rPr>
          <w:sz w:val="16"/>
        </w:rPr>
        <w:t xml:space="preserve"> on the islands </w:t>
      </w:r>
      <w:r w:rsidRPr="00E46F7C">
        <w:rPr>
          <w:rStyle w:val="StyleUnderline"/>
        </w:rPr>
        <w:t>was</w:t>
      </w:r>
      <w:r w:rsidRPr="00E46F7C">
        <w:rPr>
          <w:sz w:val="16"/>
        </w:rPr>
        <w:t xml:space="preserve"> uneasy at best and </w:t>
      </w:r>
      <w:r w:rsidRPr="00E46F7C">
        <w:rPr>
          <w:rStyle w:val="StyleUnderline"/>
        </w:rPr>
        <w:t>hostile</w:t>
      </w:r>
      <w:r w:rsidRPr="00E46F7C">
        <w:rPr>
          <w:sz w:val="16"/>
        </w:rPr>
        <w:t xml:space="preserve"> at worst. Shinseki (1997, 35) records the anxiety that Maui’s Waikapū residents expressed about the Chicano/a workers, and on Hawai‘i Island, </w:t>
      </w:r>
      <w:r w:rsidRPr="00E46F7C">
        <w:rPr>
          <w:rStyle w:val="StyleUnderline"/>
        </w:rPr>
        <w:t>local residents saw campesinos</w:t>
      </w:r>
      <w:r w:rsidRPr="00E46F7C">
        <w:rPr>
          <w:sz w:val="16"/>
        </w:rPr>
        <w:t xml:space="preserve">, who moved into the service economy in search of better opportunities, </w:t>
      </w:r>
      <w:r w:rsidRPr="00E46F7C">
        <w:rPr>
          <w:rStyle w:val="StyleUnderline"/>
        </w:rPr>
        <w:t>as unwelcomed competition</w:t>
      </w:r>
      <w:r w:rsidRPr="00E46F7C">
        <w:rPr>
          <w:sz w:val="16"/>
        </w:rPr>
        <w:t xml:space="preserve"> (Conrow, 1995). The </w:t>
      </w:r>
      <w:r w:rsidRPr="00E46F7C">
        <w:rPr>
          <w:rStyle w:val="StyleUnderline"/>
        </w:rPr>
        <w:t>hostility did not deter these workers</w:t>
      </w:r>
      <w:r w:rsidRPr="00E46F7C">
        <w:rPr>
          <w:sz w:val="16"/>
        </w:rPr>
        <w:t xml:space="preserve"> </w:t>
      </w:r>
      <w:r w:rsidRPr="00E46F7C">
        <w:rPr>
          <w:rStyle w:val="StyleUnderline"/>
        </w:rPr>
        <w:t xml:space="preserve">from reuniting with family </w:t>
      </w:r>
      <w:r w:rsidRPr="00E46F7C">
        <w:rPr>
          <w:sz w:val="16"/>
        </w:rPr>
        <w:t xml:space="preserve">members </w:t>
      </w:r>
      <w:r w:rsidRPr="00E46F7C">
        <w:rPr>
          <w:rStyle w:val="StyleUnderline"/>
        </w:rPr>
        <w:t>and attracting more migrants</w:t>
      </w:r>
      <w:r w:rsidRPr="00E46F7C">
        <w:rPr>
          <w:sz w:val="16"/>
        </w:rPr>
        <w:t xml:space="preserve"> to the islands through their networks as employers increasingly depended on these informal methods of recruitment after the formal labor migration program was discontinued in 1993 (Conrow, 1995). Conse- quently, the community has steadily grown since 1990. Similar to the migration patterns to non-traditional destinations on the continent, a significant per cent of Mexicans step migrated to Hawai‘i away from the saturated and restructured markets in gateway cities (Riosmena and Massey, 2012, 6; Batalova et al, 2013, 9–10). </w:t>
      </w:r>
      <w:r w:rsidRPr="00E46F7C">
        <w:rPr>
          <w:rStyle w:val="StyleUnderline"/>
        </w:rPr>
        <w:t>Post-NAFTA economic distress fueled the migration directly from Mexico</w:t>
      </w:r>
      <w:r w:rsidRPr="00E46F7C">
        <w:rPr>
          <w:sz w:val="16"/>
        </w:rPr>
        <w:t xml:space="preserve"> (Perreira, 2011, 262–265; Riosmena and Massey, 2012, 9–12), though most participants who migrated to Hawai‘i during this period continued to come from the traditional sending states in Mexico. Remarkably, the </w:t>
      </w:r>
      <w:r w:rsidRPr="00E46F7C">
        <w:rPr>
          <w:rStyle w:val="StyleUnderline"/>
        </w:rPr>
        <w:t xml:space="preserve">growth of the Mexican community has not led to the development of barrios </w:t>
      </w:r>
      <w:r w:rsidRPr="00E46F7C">
        <w:rPr>
          <w:sz w:val="16"/>
        </w:rPr>
        <w:t xml:space="preserve">or commercial districts. While each island has a few neighborhoods that are associated with Mexican presence, </w:t>
      </w:r>
      <w:r w:rsidRPr="00E46F7C">
        <w:rPr>
          <w:rStyle w:val="StyleUnderline"/>
        </w:rPr>
        <w:t>Mexicans live</w:t>
      </w:r>
      <w:r w:rsidRPr="00E46F7C">
        <w:rPr>
          <w:sz w:val="16"/>
        </w:rPr>
        <w:t xml:space="preserve"> and work </w:t>
      </w:r>
      <w:r w:rsidRPr="00E46F7C">
        <w:rPr>
          <w:rStyle w:val="StyleUnderline"/>
        </w:rPr>
        <w:t>in multiethnic environments</w:t>
      </w:r>
      <w:r w:rsidRPr="00E46F7C">
        <w:rPr>
          <w:sz w:val="16"/>
        </w:rPr>
        <w:t xml:space="preserve">, with Spanish-language church services and soccer fields being the only ethnically distinct spaces in which Latinos across national and class lines mingle. As a result, despite their twenty-five year presence on the islands, </w:t>
      </w:r>
      <w:r w:rsidRPr="00E46F7C">
        <w:rPr>
          <w:rStyle w:val="StyleUnderline"/>
        </w:rPr>
        <w:t>Mexicans remain socially and politically invisible on the islands.</w:t>
      </w:r>
      <w:r w:rsidRPr="00E46F7C">
        <w:rPr>
          <w:sz w:val="16"/>
        </w:rPr>
        <w:t xml:space="preserve"> At the same time, the </w:t>
      </w:r>
      <w:r w:rsidRPr="00E46F7C">
        <w:rPr>
          <w:rStyle w:val="StyleUnderline"/>
        </w:rPr>
        <w:t>lack of ethnic enclaving</w:t>
      </w:r>
      <w:r w:rsidRPr="00E46F7C">
        <w:rPr>
          <w:sz w:val="16"/>
        </w:rPr>
        <w:t xml:space="preserve"> has </w:t>
      </w:r>
      <w:r w:rsidRPr="00E46F7C">
        <w:rPr>
          <w:rStyle w:val="StyleUnderline"/>
        </w:rPr>
        <w:t>meant</w:t>
      </w:r>
      <w:r w:rsidRPr="00E46F7C">
        <w:rPr>
          <w:sz w:val="16"/>
        </w:rPr>
        <w:t xml:space="preserve"> that </w:t>
      </w:r>
      <w:r w:rsidRPr="00E46F7C">
        <w:rPr>
          <w:rStyle w:val="StyleUnderline"/>
        </w:rPr>
        <w:t>Mexicans of all classes come into frequent contact with other ethnic groups</w:t>
      </w:r>
      <w:r w:rsidRPr="00E46F7C">
        <w:rPr>
          <w:sz w:val="16"/>
        </w:rPr>
        <w:t xml:space="preserve"> in their workplaces. While Mexicans were spread across all industries (see Table 2), </w:t>
      </w:r>
      <w:r w:rsidRPr="00E46F7C">
        <w:rPr>
          <w:rStyle w:val="StyleUnderline"/>
        </w:rPr>
        <w:t>39</w:t>
      </w:r>
      <w:r w:rsidRPr="00E46F7C">
        <w:rPr>
          <w:sz w:val="16"/>
        </w:rPr>
        <w:t xml:space="preserve"> per cent of the adult civilian population </w:t>
      </w:r>
      <w:r w:rsidRPr="00E46F7C">
        <w:rPr>
          <w:rStyle w:val="StyleUnderline"/>
        </w:rPr>
        <w:t>worked in construction and hospitality</w:t>
      </w:r>
      <w:r w:rsidRPr="00E46F7C">
        <w:rPr>
          <w:sz w:val="16"/>
        </w:rPr>
        <w:t xml:space="preserve"> 4 (tourism)-related jobs. </w:t>
      </w:r>
      <w:r w:rsidRPr="00E46F7C">
        <w:rPr>
          <w:rStyle w:val="StyleUnderline"/>
        </w:rPr>
        <w:t>Despite</w:t>
      </w:r>
      <w:r w:rsidRPr="00E46F7C">
        <w:rPr>
          <w:sz w:val="16"/>
        </w:rPr>
        <w:t xml:space="preserve"> their high</w:t>
      </w:r>
      <w:r w:rsidRPr="00E46F7C">
        <w:rPr>
          <w:rStyle w:val="StyleUnderline"/>
        </w:rPr>
        <w:t xml:space="preserve"> rates of labor force participation, Mexicans had a higher poverty rate than the overall population in the state. I</w:t>
      </w:r>
      <w:r w:rsidRPr="00E46F7C">
        <w:rPr>
          <w:sz w:val="16"/>
        </w:rPr>
        <w:t xml:space="preserve">n 2010–2011, 13 per cent of the state’s Mexican population had family incomes below the federal poverty level compared to 11 per cent of the total state population (see Figure 1). In construction, Mexicans worked with Native Hawaiians, who are overrepresented in this industry, and with Filipinos, who form the second largest group after Native Hawaiians (Okamura, 2008, 44, 48). In hospitality, </w:t>
      </w:r>
      <w:r w:rsidRPr="00E46F7C">
        <w:rPr>
          <w:rStyle w:val="StyleUnderline"/>
        </w:rPr>
        <w:t>Mexicans</w:t>
      </w:r>
      <w:r w:rsidRPr="00E46F7C">
        <w:rPr>
          <w:sz w:val="16"/>
        </w:rPr>
        <w:t xml:space="preserve"> worked with Filipinos, who were overrepresented (44, 48). Our research participants in both occupa- tions indicated that they </w:t>
      </w:r>
      <w:r w:rsidRPr="00E46F7C">
        <w:rPr>
          <w:rStyle w:val="StyleUnderline"/>
        </w:rPr>
        <w:t xml:space="preserve">felt resentment from their Native Hawaiian and Filipino co-workers. </w:t>
      </w:r>
      <w:r w:rsidRPr="00E46F7C">
        <w:rPr>
          <w:sz w:val="16"/>
        </w:rPr>
        <w:t xml:space="preserve">Mexicans also come in contact with </w:t>
      </w:r>
      <w:r w:rsidRPr="00E46F7C">
        <w:rPr>
          <w:rStyle w:val="StyleUnderline"/>
        </w:rPr>
        <w:t>Micronesians</w:t>
      </w:r>
      <w:r w:rsidRPr="00E46F7C">
        <w:rPr>
          <w:sz w:val="16"/>
        </w:rPr>
        <w:t xml:space="preserve"> – newcomers like themselves – in food service and agriculture but our participants did not name them as rivals. Micronesians from the Federated States of Micronesia, the Republic of Marshall Islands and the Republic of Palau (in short, Compact of Free Association or COFA citizens) </w:t>
      </w:r>
      <w:r w:rsidRPr="00E46F7C">
        <w:rPr>
          <w:rStyle w:val="StyleUnderline"/>
        </w:rPr>
        <w:t xml:space="preserve">also face discrimination, though not as “illegals,” because the United States permits them to migrate visa-free and authorizes them to work. They are reviled as low-wage competitors and burdens on the state’s healthcare system and social services, even though COFA citizens pay taxes and Hawai‘i receives </w:t>
      </w:r>
      <w:r w:rsidRPr="00E46F7C">
        <w:rPr>
          <w:sz w:val="16"/>
        </w:rPr>
        <w:t xml:space="preserve">(inadequate) federal </w:t>
      </w:r>
      <w:r w:rsidRPr="00E46F7C">
        <w:rPr>
          <w:rStyle w:val="StyleUnderline"/>
        </w:rPr>
        <w:t>funding</w:t>
      </w:r>
      <w:r w:rsidRPr="00E46F7C">
        <w:rPr>
          <w:sz w:val="16"/>
        </w:rPr>
        <w:t xml:space="preserve"> set aside </w:t>
      </w:r>
      <w:r w:rsidRPr="00E46F7C">
        <w:rPr>
          <w:rStyle w:val="StyleUnderline"/>
        </w:rPr>
        <w:t xml:space="preserve">for them. </w:t>
      </w:r>
      <w:r w:rsidRPr="00E46F7C">
        <w:rPr>
          <w:sz w:val="16"/>
        </w:rPr>
        <w:t xml:space="preserve">The hostile </w:t>
      </w:r>
      <w:r w:rsidRPr="00E46F7C">
        <w:rPr>
          <w:rStyle w:val="StyleUnderline"/>
        </w:rPr>
        <w:t>treatment</w:t>
      </w:r>
      <w:r w:rsidRPr="00E46F7C">
        <w:rPr>
          <w:sz w:val="16"/>
        </w:rPr>
        <w:t xml:space="preserve"> of COFA citizens </w:t>
      </w:r>
      <w:r w:rsidRPr="00E46F7C">
        <w:rPr>
          <w:rStyle w:val="StyleUnderline"/>
        </w:rPr>
        <w:t>discounts the United States’ history</w:t>
      </w:r>
      <w:r w:rsidRPr="00E46F7C">
        <w:rPr>
          <w:sz w:val="16"/>
        </w:rPr>
        <w:t xml:space="preserve"> with the region </w:t>
      </w:r>
      <w:r w:rsidRPr="00E46F7C">
        <w:rPr>
          <w:rStyle w:val="StyleUnderline"/>
        </w:rPr>
        <w:t>and</w:t>
      </w:r>
      <w:r w:rsidRPr="00E46F7C">
        <w:rPr>
          <w:sz w:val="16"/>
        </w:rPr>
        <w:t xml:space="preserve"> the consequent </w:t>
      </w:r>
      <w:r w:rsidRPr="00E46F7C">
        <w:rPr>
          <w:rStyle w:val="StyleUnderline"/>
        </w:rPr>
        <w:t>propellers of migration:</w:t>
      </w:r>
      <w:r w:rsidRPr="00E46F7C">
        <w:rPr>
          <w:sz w:val="16"/>
        </w:rPr>
        <w:t xml:space="preserve"> the long-term health and economic </w:t>
      </w:r>
      <w:r w:rsidRPr="00E46F7C">
        <w:rPr>
          <w:rStyle w:val="StyleUnderline"/>
        </w:rPr>
        <w:t>impacts of US nuclear testing</w:t>
      </w:r>
      <w:r w:rsidRPr="00E46F7C">
        <w:rPr>
          <w:sz w:val="16"/>
        </w:rPr>
        <w:t xml:space="preserve"> (1946–1957), the limited success of the United States’ </w:t>
      </w:r>
      <w:r w:rsidRPr="00E46F7C">
        <w:rPr>
          <w:rStyle w:val="StyleUnderline"/>
        </w:rPr>
        <w:t>trusteeship</w:t>
      </w:r>
      <w:r w:rsidRPr="00E46F7C">
        <w:rPr>
          <w:sz w:val="16"/>
        </w:rPr>
        <w:t xml:space="preserve"> (1946–1986), </w:t>
      </w:r>
      <w:r w:rsidRPr="00E46F7C">
        <w:rPr>
          <w:rStyle w:val="StyleUnderline"/>
        </w:rPr>
        <w:t>and</w:t>
      </w:r>
      <w:r w:rsidRPr="00E46F7C">
        <w:rPr>
          <w:sz w:val="16"/>
        </w:rPr>
        <w:t xml:space="preserve"> continued US </w:t>
      </w:r>
      <w:r w:rsidRPr="00E46F7C">
        <w:rPr>
          <w:rStyle w:val="StyleUnderline"/>
        </w:rPr>
        <w:t>strategic control</w:t>
      </w:r>
      <w:r w:rsidRPr="00E46F7C">
        <w:rPr>
          <w:sz w:val="16"/>
        </w:rPr>
        <w:t xml:space="preserve"> guaranteed by the Compacts (Riklon et al, 2010).5 To combat their treatment, fragile alliances have developed between Mexican and Micro- nesian workers on some Kona coffee plantations, according to community leaders. On the basis of our organizing efforts, we know that </w:t>
      </w:r>
      <w:r w:rsidRPr="00E46F7C">
        <w:rPr>
          <w:rStyle w:val="StyleUnderline"/>
        </w:rPr>
        <w:t xml:space="preserve">Micronesian and Latino youth have allied to fight for affordable higher education, </w:t>
      </w:r>
      <w:r w:rsidRPr="00E46F7C">
        <w:rPr>
          <w:sz w:val="16"/>
        </w:rPr>
        <w:t xml:space="preserve">and the hotel workers’ union on O‘ahu is building Micronesian leadership to address ethnic divides. By comparison, the </w:t>
      </w:r>
      <w:r w:rsidRPr="00E46F7C">
        <w:rPr>
          <w:rStyle w:val="StyleUnderline"/>
        </w:rPr>
        <w:t>construction workers’ unions have exploited the tensions among working-class Native Hawaiians, Filipinos and Mexicans to scapegoat the latter. The reasons for the lower occupational status</w:t>
      </w:r>
      <w:r w:rsidRPr="00E46F7C">
        <w:rPr>
          <w:sz w:val="16"/>
        </w:rPr>
        <w:t xml:space="preserve"> of Filipinos and Native Hawaiians </w:t>
      </w:r>
      <w:r w:rsidRPr="00E46F7C">
        <w:rPr>
          <w:rStyle w:val="StyleUnderline"/>
        </w:rPr>
        <w:t>are distinct</w:t>
      </w:r>
      <w:r w:rsidRPr="00E46F7C">
        <w:rPr>
          <w:sz w:val="16"/>
        </w:rPr>
        <w:t xml:space="preserve"> </w:t>
      </w:r>
      <w:r w:rsidRPr="00E46F7C">
        <w:rPr>
          <w:rStyle w:val="StyleUnderline"/>
        </w:rPr>
        <w:t>from</w:t>
      </w:r>
      <w:r w:rsidRPr="00E46F7C">
        <w:rPr>
          <w:sz w:val="16"/>
        </w:rPr>
        <w:t xml:space="preserve"> each other and from that of </w:t>
      </w:r>
      <w:r w:rsidRPr="00E46F7C">
        <w:rPr>
          <w:rStyle w:val="StyleUnderline"/>
        </w:rPr>
        <w:t>Mexicans.</w:t>
      </w:r>
      <w:r w:rsidRPr="00E46F7C">
        <w:rPr>
          <w:sz w:val="16"/>
        </w:rPr>
        <w:t xml:space="preserve"> Any narrative of </w:t>
      </w:r>
      <w:r w:rsidRPr="00E46F7C">
        <w:rPr>
          <w:rStyle w:val="StyleUnderline"/>
        </w:rPr>
        <w:t>economic competition</w:t>
      </w:r>
      <w:r w:rsidRPr="00E46F7C">
        <w:rPr>
          <w:sz w:val="16"/>
        </w:rPr>
        <w:t xml:space="preserve"> among them has to take these reasons into account. Filipinos migrated in waves to the islands. They were recruited soon after the colonization of the Philippines in 1898 to work on plantations in the first part of the twentieth century. After the lifting of racial quotas in 1965, </w:t>
      </w:r>
      <w:r w:rsidRPr="00E46F7C">
        <w:rPr>
          <w:rStyle w:val="StyleUnderline"/>
        </w:rPr>
        <w:t>Filipinos migrated under employment preferences</w:t>
      </w:r>
      <w:r w:rsidRPr="00E46F7C">
        <w:rPr>
          <w:sz w:val="16"/>
        </w:rPr>
        <w:t xml:space="preserve"> and were able to sponsor the migration of their family members. Underemployed and deskilled, a significant section of the recent Filipino migrants are concentrated in service sector jobs. Even though </w:t>
      </w:r>
      <w:r w:rsidRPr="00E46F7C">
        <w:rPr>
          <w:rStyle w:val="StyleUnderline"/>
        </w:rPr>
        <w:t>many</w:t>
      </w:r>
      <w:r w:rsidRPr="00E46F7C">
        <w:rPr>
          <w:sz w:val="16"/>
        </w:rPr>
        <w:t xml:space="preserve"> hotel and construction workers are unionized, </w:t>
      </w:r>
      <w:r w:rsidRPr="00E46F7C">
        <w:rPr>
          <w:rStyle w:val="StyleUnderline"/>
        </w:rPr>
        <w:t>Native Hawaiians and Filipinos</w:t>
      </w:r>
      <w:r w:rsidRPr="00E46F7C">
        <w:rPr>
          <w:sz w:val="16"/>
        </w:rPr>
        <w:t xml:space="preserve">, unlike Hawai‘i-born Japanese, </w:t>
      </w:r>
      <w:r w:rsidRPr="00E46F7C">
        <w:rPr>
          <w:rStyle w:val="StyleUnderline"/>
        </w:rPr>
        <w:t>have not experienced upward socioeconomic mobility post statehood</w:t>
      </w:r>
      <w:r w:rsidRPr="00E46F7C">
        <w:rPr>
          <w:sz w:val="16"/>
        </w:rPr>
        <w:t xml:space="preserve"> (Okamura, 2008). After statehood, the restructuring of Hawai‘i’s economy has created blue collar and service industry jobs rather than profes- sional opportunities, locking already economically disadvantaged Filipinos and Native Hawaiians in these occupations. Compared to other ethnic groups, the </w:t>
      </w:r>
      <w:r w:rsidRPr="00E46F7C">
        <w:rPr>
          <w:rStyle w:val="StyleUnderline"/>
        </w:rPr>
        <w:t>socioeconomic indicators for Native Hawaiians</w:t>
      </w:r>
      <w:r w:rsidRPr="00E46F7C">
        <w:rPr>
          <w:sz w:val="16"/>
        </w:rPr>
        <w:t xml:space="preserve"> are dismal. They </w:t>
      </w:r>
      <w:r w:rsidRPr="00E46F7C">
        <w:rPr>
          <w:rStyle w:val="StyleUnderline"/>
        </w:rPr>
        <w:t>have high poverty and houselessness rates;</w:t>
      </w:r>
      <w:r w:rsidRPr="00E46F7C">
        <w:rPr>
          <w:sz w:val="16"/>
        </w:rPr>
        <w:t xml:space="preserve"> 14.7 per cent of Native Hawaiians lived in poverty in 2010 (Office of Hawaiian Affairs, 2011a) and 28 per cent of Native Hawaiians utilized services for the homeless (Yuan et al, 2013). </w:t>
      </w:r>
      <w:r w:rsidRPr="00E46F7C">
        <w:rPr>
          <w:rStyle w:val="StyleUnderline"/>
        </w:rPr>
        <w:t>They are deeply impacted by landlessness</w:t>
      </w:r>
      <w:r w:rsidRPr="00E46F7C">
        <w:rPr>
          <w:sz w:val="16"/>
        </w:rPr>
        <w:t xml:space="preserve">, even </w:t>
      </w:r>
      <w:r w:rsidRPr="00E46F7C">
        <w:rPr>
          <w:rStyle w:val="StyleUnderline"/>
        </w:rPr>
        <w:t>as more</w:t>
      </w:r>
      <w:r w:rsidRPr="00E46F7C">
        <w:rPr>
          <w:sz w:val="16"/>
        </w:rPr>
        <w:t xml:space="preserve"> and more </w:t>
      </w:r>
      <w:r w:rsidRPr="00E46F7C">
        <w:rPr>
          <w:rStyle w:val="StyleUnderline"/>
        </w:rPr>
        <w:t>land is being given over to tourism and</w:t>
      </w:r>
      <w:r w:rsidRPr="00E46F7C">
        <w:rPr>
          <w:sz w:val="16"/>
        </w:rPr>
        <w:t xml:space="preserve"> high-end </w:t>
      </w:r>
      <w:r w:rsidRPr="00E46F7C">
        <w:rPr>
          <w:rStyle w:val="StyleUnderline"/>
        </w:rPr>
        <w:t>real estate</w:t>
      </w:r>
      <w:r w:rsidRPr="00E46F7C">
        <w:rPr>
          <w:sz w:val="16"/>
        </w:rPr>
        <w:t xml:space="preserve"> development. Even though Mexicans, Filipinos and Native Hawaiians find them- selves thrown together in jobs concentrated in the lower end of the occupational scale, the </w:t>
      </w:r>
      <w:r w:rsidRPr="00E46F7C">
        <w:rPr>
          <w:rStyle w:val="StyleUnderline"/>
        </w:rPr>
        <w:t>reasons</w:t>
      </w:r>
      <w:r w:rsidRPr="00E46F7C">
        <w:rPr>
          <w:sz w:val="16"/>
        </w:rPr>
        <w:t xml:space="preserve"> </w:t>
      </w:r>
      <w:r w:rsidRPr="00E46F7C">
        <w:rPr>
          <w:rStyle w:val="StyleUnderline"/>
        </w:rPr>
        <w:t>for</w:t>
      </w:r>
      <w:r w:rsidRPr="00E46F7C">
        <w:rPr>
          <w:sz w:val="16"/>
        </w:rPr>
        <w:t xml:space="preserve"> their </w:t>
      </w:r>
      <w:r w:rsidRPr="00E46F7C">
        <w:rPr>
          <w:rStyle w:val="StyleUnderline"/>
        </w:rPr>
        <w:t>structural location and the implications of that location for their wellbeing and life chances are</w:t>
      </w:r>
      <w:r w:rsidRPr="00E46F7C">
        <w:rPr>
          <w:sz w:val="16"/>
        </w:rPr>
        <w:t xml:space="preserve">, as this section establishes, </w:t>
      </w:r>
      <w:r w:rsidRPr="00E46F7C">
        <w:rPr>
          <w:rStyle w:val="StyleUnderline"/>
        </w:rPr>
        <w:t>not the sa me.</w:t>
      </w:r>
    </w:p>
    <w:p w:rsidR="00E46F7C" w:rsidRDefault="008B29DC" w:rsidP="008B29DC">
      <w:pPr>
        <w:pStyle w:val="Heading3"/>
        <w:rPr>
          <w:rStyle w:val="StyleUnderline"/>
          <w:rFonts w:cs="Arial"/>
        </w:rPr>
      </w:pPr>
      <w:r>
        <w:rPr>
          <w:rStyle w:val="StyleUnderline"/>
          <w:rFonts w:cs="Arial"/>
        </w:rPr>
        <w:t>1NC—H-2A Visa</w:t>
      </w:r>
    </w:p>
    <w:p w:rsidR="008B29DC" w:rsidRDefault="008B29DC" w:rsidP="008B29DC">
      <w:pPr>
        <w:pStyle w:val="Heading4"/>
      </w:pPr>
      <w:r>
        <w:t>Recruitment programs for migrant workers such as H2A visas and the regime of citizenship force migrants to work into near-slavery conditions to uphold settler colonialism</w:t>
      </w:r>
    </w:p>
    <w:p w:rsidR="008B29DC" w:rsidRPr="009A508B" w:rsidRDefault="008B29DC" w:rsidP="008B29DC">
      <w:pPr>
        <w:rPr>
          <w:sz w:val="16"/>
        </w:rPr>
      </w:pPr>
      <w:r w:rsidRPr="00C71E5C">
        <w:rPr>
          <w:rStyle w:val="StyleUnderline"/>
        </w:rPr>
        <w:t>Walia 13</w:t>
      </w:r>
      <w:r w:rsidRPr="00C71E5C">
        <w:rPr>
          <w:sz w:val="16"/>
        </w:rPr>
        <w:t xml:space="preserve"> (Walia, Harsha.</w:t>
      </w:r>
      <w:r>
        <w:rPr>
          <w:sz w:val="16"/>
        </w:rPr>
        <w:t xml:space="preserve"> [</w:t>
      </w:r>
      <w:r w:rsidRPr="007274DF">
        <w:rPr>
          <w:sz w:val="16"/>
        </w:rPr>
        <w:t>Harsha Walia is a South Asian activist and writer based in Vancouver, unceded Coast Salish territories, BC, Canada.[1] She is known for her organizing work with No One Is Illegal, the February 14th Women's Memorial March Committee, the Downtown Eastside Women's Centre, and several Downtown Eastside ho</w:t>
      </w:r>
      <w:r>
        <w:rPr>
          <w:sz w:val="16"/>
        </w:rPr>
        <w:t xml:space="preserve">using justice coalitions. </w:t>
      </w:r>
      <w:r w:rsidRPr="007274DF">
        <w:rPr>
          <w:sz w:val="16"/>
        </w:rPr>
        <w:t>She has been active in migrant justice, Indigenous solidarity, feminist, anti-racist, and anti-capitalist movements for over a decade.</w:t>
      </w:r>
      <w:r>
        <w:rPr>
          <w:sz w:val="16"/>
        </w:rPr>
        <w:t>]</w:t>
      </w:r>
      <w:r w:rsidRPr="00C71E5C">
        <w:rPr>
          <w:sz w:val="16"/>
        </w:rPr>
        <w:t xml:space="preserve"> Undoing border imperialism. Vol. 6. Ak Press, 2013.)</w:t>
      </w:r>
    </w:p>
    <w:p w:rsidR="008B29DC" w:rsidRPr="002C6938" w:rsidRDefault="008B29DC" w:rsidP="008B29DC">
      <w:pPr>
        <w:rPr>
          <w:b/>
          <w:u w:val="single"/>
        </w:rPr>
      </w:pPr>
      <w:r w:rsidRPr="00782795">
        <w:rPr>
          <w:rStyle w:val="StyleUnderline"/>
        </w:rPr>
        <w:t>The very act of dividing the earth</w:t>
      </w:r>
      <w:r w:rsidRPr="00742538">
        <w:rPr>
          <w:sz w:val="12"/>
        </w:rPr>
        <w:t xml:space="preserve"> and the sea surface </w:t>
      </w:r>
      <w:r w:rsidRPr="00782795">
        <w:rPr>
          <w:rStyle w:val="StyleUnderline"/>
        </w:rPr>
        <w:t>by tracing borders</w:t>
      </w:r>
      <w:r w:rsidRPr="00742538">
        <w:rPr>
          <w:sz w:val="12"/>
        </w:rPr>
        <w:t xml:space="preserve"> whether they are physical, virtual, or legal also </w:t>
      </w:r>
      <w:r w:rsidRPr="00782795">
        <w:rPr>
          <w:rStyle w:val="StyleUnderline"/>
        </w:rPr>
        <w:t xml:space="preserve">allows for the appropriation of its resources. </w:t>
      </w:r>
      <w:r w:rsidRPr="00742538">
        <w:rPr>
          <w:sz w:val="12"/>
        </w:rPr>
        <w:t xml:space="preserve">However, the resource which borders appropriate is not simply the portioned territory. Rather, </w:t>
      </w:r>
      <w:r w:rsidRPr="00782795">
        <w:rPr>
          <w:rStyle w:val="StyleUnderline"/>
        </w:rPr>
        <w:t>it is</w:t>
      </w:r>
      <w:r w:rsidRPr="00742538">
        <w:rPr>
          <w:sz w:val="12"/>
        </w:rPr>
        <w:t xml:space="preserve"> also </w:t>
      </w:r>
      <w:r w:rsidRPr="00782795">
        <w:rPr>
          <w:rStyle w:val="StyleUnderline"/>
        </w:rPr>
        <w:t>the subjective claim of people to freely choose the territory in which to settle and the kind of rela- tion they wish to establish with this territory.</w:t>
      </w:r>
      <w:r w:rsidRPr="00742538">
        <w:rPr>
          <w:sz w:val="12"/>
        </w:rPr>
        <w:t xml:space="preserve"> In other words, borders trans- form people’s claims to movement into a resource which can be appropri- ated and exchanged. —Frassanito Network, “Borders Are There to Be Undermined” The fourth and final structuring of border imperialism is the legalized, state-medi- ated exploitation of the labor of migrants by capitalist interests. </w:t>
      </w:r>
      <w:r w:rsidRPr="00782795">
        <w:rPr>
          <w:rStyle w:val="StyleUnderline"/>
        </w:rPr>
        <w:t>While workers of color generally contend with underemployment, low wages, and long hours, work- ers without legal citizenship constitute a</w:t>
      </w:r>
      <w:r w:rsidRPr="00742538">
        <w:rPr>
          <w:sz w:val="12"/>
        </w:rPr>
        <w:t xml:space="preserve"> distinct category of labor in relation to border imperialism—what author Justin Akers Chacón describes as “</w:t>
      </w:r>
      <w:r w:rsidRPr="00782795">
        <w:rPr>
          <w:rStyle w:val="StyleUnderline"/>
        </w:rPr>
        <w:t>displacement accompanied by disenfranchisement and often internal segregation in host coun- tries.”(</w:t>
      </w:r>
      <w:r w:rsidRPr="00742538">
        <w:rPr>
          <w:sz w:val="12"/>
        </w:rPr>
        <w:t xml:space="preserve">78) Workers without legal citizenship include undocumented/nonstatus workers as well as guest/temporary migrant workers. This section focuses on un- documented workers and migrant workers to draw attention to the constellation of neoliberal globalized capitalism, racialized hierarchies of citizenship, and state building within border imperialism. The International Labor Organization estimates that there are eighty-six mil- lion migrant workers across the world.(79) To highlight one migration pattern, </w:t>
      </w:r>
      <w:r w:rsidRPr="00742538">
        <w:rPr>
          <w:rStyle w:val="Emphasis"/>
        </w:rPr>
        <w:t>mi- grant workers are recruited</w:t>
      </w:r>
      <w:r w:rsidRPr="00782795">
        <w:rPr>
          <w:rStyle w:val="StyleUnderline"/>
        </w:rPr>
        <w:t xml:space="preserve"> </w:t>
      </w:r>
      <w:r w:rsidRPr="00742538">
        <w:rPr>
          <w:sz w:val="12"/>
        </w:rPr>
        <w:t>from rural areas in South Asia and Southeast Asia</w:t>
      </w:r>
      <w:r w:rsidRPr="00782795">
        <w:rPr>
          <w:rStyle w:val="StyleUnderline"/>
        </w:rPr>
        <w:t xml:space="preserve"> </w:t>
      </w:r>
      <w:r w:rsidRPr="00742538">
        <w:rPr>
          <w:rStyle w:val="Emphasis"/>
        </w:rPr>
        <w:t>to work in low-wage jobs</w:t>
      </w:r>
      <w:r w:rsidRPr="00782795">
        <w:rPr>
          <w:rStyle w:val="StyleUnderline"/>
        </w:rPr>
        <w:t xml:space="preserve"> </w:t>
      </w:r>
      <w:r w:rsidRPr="00742538">
        <w:rPr>
          <w:sz w:val="12"/>
        </w:rPr>
        <w:t xml:space="preserve">in the oil economy, domestic sphere, and construction in- dustry in the states of the Gulf Cooperation Council (Bahrain, Kuwait, Oman, Qatar, Saudi Arabia, and the United Arab Emirates). Migrant laborers represent almost 40 percent of the total population in these countries, and in some countries make up to 90 percent of the total population.(80) These </w:t>
      </w:r>
      <w:r w:rsidRPr="00782795">
        <w:rPr>
          <w:rStyle w:val="StyleUnderline"/>
        </w:rPr>
        <w:t>workers are rarely gran- ted citizenship despite decades of residency. Additionally, they are forced to live in labor camps; face routine abuse including wage theft and, particularly for domest- ic workers, sexual violence; and disproportionately face death sentences</w:t>
      </w:r>
      <w:r w:rsidRPr="00742538">
        <w:rPr>
          <w:sz w:val="12"/>
        </w:rPr>
        <w:t xml:space="preserve"> in coun- tries such as Saudi Arabia that practice the death penalty. </w:t>
      </w:r>
      <w:r w:rsidRPr="00782795">
        <w:rPr>
          <w:rStyle w:val="StyleUnderline"/>
        </w:rPr>
        <w:t>Their working condi- tions are</w:t>
      </w:r>
      <w:r w:rsidRPr="00742538">
        <w:rPr>
          <w:sz w:val="12"/>
        </w:rPr>
        <w:t xml:space="preserve"> frequently </w:t>
      </w:r>
      <w:r w:rsidRPr="00782795">
        <w:rPr>
          <w:rStyle w:val="StyleUnderline"/>
        </w:rPr>
        <w:t>fatal.</w:t>
      </w:r>
      <w:r>
        <w:rPr>
          <w:rStyle w:val="StyleUnderline"/>
        </w:rPr>
        <w:t xml:space="preserve"> </w:t>
      </w:r>
      <w:r w:rsidRPr="00742538">
        <w:rPr>
          <w:sz w:val="12"/>
        </w:rPr>
        <w:t xml:space="preserve">In the United Arab Emirates, approximately nine hundred migrant construc- tion workers died in 2004.(81) Sahinal Monir, a migrant worker from Bangladesh in Dubai, told journalist Johann Hari, To get you here, they tell you Dubai is heaven. Then you get here and realise it is hell. . . . You have to carry 50 kg bricks and blocks of cement in the worst heat imaginable. . . . You become dizzy and sick but you aren’t allowed to stop, except for an hour in the afternoon. You know if you drop anything or slip, you could die. If you take time off sick, your wages are docked. . . . Nobody shows their anger. You can’t. You get put in jail for a long time, then deported.(82) His experience is representative of the precarity of migrant workers within border imperialism: </w:t>
      </w:r>
      <w:r w:rsidRPr="00782795">
        <w:rPr>
          <w:rStyle w:val="StyleUnderline"/>
        </w:rPr>
        <w:t xml:space="preserve">impoverished people forced to migrate to centers of capital in order to survive end up enduring horrific </w:t>
      </w:r>
      <w:r w:rsidRPr="00742538">
        <w:rPr>
          <w:sz w:val="12"/>
        </w:rPr>
        <w:t xml:space="preserve">working and living </w:t>
      </w:r>
      <w:r w:rsidRPr="00782795">
        <w:rPr>
          <w:rStyle w:val="StyleUnderline"/>
        </w:rPr>
        <w:t>conditions that are</w:t>
      </w:r>
      <w:r w:rsidRPr="00742538">
        <w:rPr>
          <w:sz w:val="12"/>
        </w:rPr>
        <w:t xml:space="preserve"> suppor- ted, and in many cases </w:t>
      </w:r>
      <w:r w:rsidRPr="00782795">
        <w:rPr>
          <w:rStyle w:val="StyleUnderline"/>
        </w:rPr>
        <w:t>facilitated</w:t>
      </w:r>
      <w:r w:rsidRPr="00742538">
        <w:rPr>
          <w:sz w:val="12"/>
        </w:rPr>
        <w:t xml:space="preserve">, </w:t>
      </w:r>
      <w:r w:rsidRPr="00782795">
        <w:rPr>
          <w:rStyle w:val="StyleUnderline"/>
        </w:rPr>
        <w:t>by the state.</w:t>
      </w:r>
      <w:r>
        <w:rPr>
          <w:rStyle w:val="StyleUnderline"/>
        </w:rPr>
        <w:t xml:space="preserve"> </w:t>
      </w:r>
      <w:r w:rsidRPr="00742538">
        <w:rPr>
          <w:sz w:val="12"/>
        </w:rPr>
        <w:t xml:space="preserve">In Canada and the United States, migrant workers are most commonly associ- ated with the infamous US Bracero programs of the 1940s to1960s, the current </w:t>
      </w:r>
      <w:r w:rsidRPr="00742538">
        <w:rPr>
          <w:rStyle w:val="Emphasis"/>
        </w:rPr>
        <w:t>H-2A visa program for agricultural workers</w:t>
      </w:r>
      <w:r w:rsidRPr="00742538">
        <w:rPr>
          <w:sz w:val="12"/>
        </w:rPr>
        <w:t xml:space="preserve"> in the United States, and Canada’s Seasonal Agricultural Worker Program. The labor of these migrant workers has se- cured billions of dollars in profit for agribusiness and is a major subsidy to the economy. Temporary migrant workers are brought on state visas for short periods of time to work for a specific employer. The indentured nature of these state-medi- ated migrant worker programs, tying workers to their employers, </w:t>
      </w:r>
      <w:r w:rsidRPr="00782795">
        <w:rPr>
          <w:rStyle w:val="StyleUnderline"/>
        </w:rPr>
        <w:t>has been</w:t>
      </w:r>
      <w:r w:rsidRPr="00742538">
        <w:rPr>
          <w:sz w:val="12"/>
        </w:rPr>
        <w:t xml:space="preserve"> de- scribed by workers as </w:t>
      </w:r>
      <w:r w:rsidRPr="00782795">
        <w:rPr>
          <w:rStyle w:val="StyleUnderline"/>
        </w:rPr>
        <w:t xml:space="preserve">a form of </w:t>
      </w:r>
      <w:r w:rsidRPr="00742538">
        <w:rPr>
          <w:rStyle w:val="Emphasis"/>
        </w:rPr>
        <w:t>modern-day slavery</w:t>
      </w:r>
      <w:r w:rsidRPr="00782795">
        <w:rPr>
          <w:rStyle w:val="StyleUnderline"/>
        </w:rPr>
        <w:t xml:space="preserve">. </w:t>
      </w:r>
      <w:r w:rsidRPr="00742538">
        <w:rPr>
          <w:sz w:val="12"/>
        </w:rPr>
        <w:t xml:space="preserve">Workers are paid low (often less than minimum) wages with no overtime pay. They labor long hours in danger- ous working conditions, frequently leaving their families behind, and are regularly held captive by employers or contractors who seize their identification docu- ments.(83) Unlike temporary migrant workers who come on employer-lobbied state visas, undocumented workers have no legal authorization to reside or work in the country, and hence have no (theoretical) legal recourse in the face of violence and exploitation. Migrants, and often their children such as the DREAMer students in the United States, are undocumented either because they crossed the border irreg- ularly, they failed an asylum claim, or their visas expired. It is estimated that there are a half million undocumented people in Canada, and eleven million undocu- mented people in the United States.(84) Many have worked, studied, lived, and built community in Canada and the United States for generations. Despite differences in the two legal regimes, a defining characteristic of both is the </w:t>
      </w:r>
      <w:r w:rsidRPr="00124A53">
        <w:rPr>
          <w:rStyle w:val="StyleUnderline"/>
        </w:rPr>
        <w:t>lack of full and permanent legal status</w:t>
      </w:r>
      <w:r w:rsidRPr="00742538">
        <w:rPr>
          <w:sz w:val="12"/>
        </w:rPr>
        <w:t xml:space="preserve">. This lack is exactly what </w:t>
      </w:r>
      <w:r w:rsidRPr="00124A53">
        <w:rPr>
          <w:rStyle w:val="StyleUnderline"/>
        </w:rPr>
        <w:t>makes the lives of migrant</w:t>
      </w:r>
      <w:r w:rsidRPr="00742538">
        <w:rPr>
          <w:sz w:val="12"/>
        </w:rPr>
        <w:t xml:space="preserve"> and undocumented </w:t>
      </w:r>
      <w:r w:rsidRPr="00124A53">
        <w:rPr>
          <w:rStyle w:val="StyleUnderline"/>
        </w:rPr>
        <w:t>workers</w:t>
      </w:r>
      <w:r w:rsidRPr="00742538">
        <w:rPr>
          <w:sz w:val="12"/>
        </w:rPr>
        <w:t xml:space="preserve"> insecure and </w:t>
      </w:r>
      <w:r w:rsidRPr="00124A53">
        <w:rPr>
          <w:rStyle w:val="StyleUnderline"/>
        </w:rPr>
        <w:t>precarious. They live in isolation with minimal access to basic social services, despite paying into them through their taxes, and are</w:t>
      </w:r>
      <w:r w:rsidRPr="00742538">
        <w:rPr>
          <w:sz w:val="12"/>
        </w:rPr>
        <w:t xml:space="preserve"> extremely </w:t>
      </w:r>
      <w:r w:rsidRPr="00124A53">
        <w:rPr>
          <w:rStyle w:val="StyleUnderline"/>
        </w:rPr>
        <w:t>vulnerable to employer abuse</w:t>
      </w:r>
      <w:r w:rsidRPr="00742538">
        <w:rPr>
          <w:sz w:val="12"/>
        </w:rPr>
        <w:t xml:space="preserve">, since any as- sertion of their labor rights can lead to deportation by the state. As scholar Nan- dita Sharma argues, “The social organization of those categorized as non-immigrants works to legitimize the differentiation of rights and entitlements across citizen lines by legalizing the indentureship of people classified as migrant workers. . . . Their vulnerability lies at the heart of the flexible accumulation pro- cess.”(85) In other words, </w:t>
      </w:r>
      <w:r w:rsidRPr="00124A53">
        <w:rPr>
          <w:rStyle w:val="StyleUnderline"/>
        </w:rPr>
        <w:t xml:space="preserve">the state denial of legal citizenship to these migrants en- sures legal control over the </w:t>
      </w:r>
      <w:r w:rsidRPr="00742538">
        <w:rPr>
          <w:rStyle w:val="Emphasis"/>
        </w:rPr>
        <w:t>disposability of the laborers, which in turn embeds the exploitability of their labor.</w:t>
      </w:r>
      <w:r>
        <w:rPr>
          <w:rStyle w:val="StyleUnderline"/>
        </w:rPr>
        <w:t xml:space="preserve"> </w:t>
      </w:r>
      <w:r w:rsidRPr="00742538">
        <w:rPr>
          <w:sz w:val="12"/>
        </w:rPr>
        <w:t xml:space="preserve">Despite antimigrant exclusionary rhetoric, it is not in the interests of the state or capital to close down the border to all migrants. Activist and academic David McNally observes that “it’s not that global business does not want immigrant labor to </w:t>
      </w:r>
      <w:r w:rsidRPr="00124A53">
        <w:rPr>
          <w:rStyle w:val="StyleUnderline"/>
        </w:rPr>
        <w:t>the West</w:t>
      </w:r>
      <w:r w:rsidRPr="00742538">
        <w:rPr>
          <w:sz w:val="12"/>
        </w:rPr>
        <w:t xml:space="preserve">. It simply </w:t>
      </w:r>
      <w:r w:rsidRPr="00124A53">
        <w:rPr>
          <w:rStyle w:val="StyleUnderline"/>
        </w:rPr>
        <w:t>wants this labor</w:t>
      </w:r>
      <w:r w:rsidRPr="00742538">
        <w:rPr>
          <w:sz w:val="12"/>
        </w:rPr>
        <w:t xml:space="preserve"> on its own terms: </w:t>
      </w:r>
      <w:r w:rsidRPr="00124A53">
        <w:rPr>
          <w:rStyle w:val="StyleUnderline"/>
        </w:rPr>
        <w:t>frightened, oppressed, vulnerable</w:t>
      </w:r>
      <w:r w:rsidRPr="00742538">
        <w:rPr>
          <w:sz w:val="12"/>
        </w:rPr>
        <w:t xml:space="preserve">.”(86) Consequently, the </w:t>
      </w:r>
      <w:r w:rsidRPr="00124A53">
        <w:rPr>
          <w:rStyle w:val="StyleUnderline"/>
        </w:rPr>
        <w:t>violence enacted on those bodies that have been displaced by imperialist</w:t>
      </w:r>
      <w:r w:rsidRPr="00742538">
        <w:rPr>
          <w:sz w:val="12"/>
        </w:rPr>
        <w:t xml:space="preserve"> and capitalist foreign and trade </w:t>
      </w:r>
      <w:r w:rsidRPr="00742538">
        <w:rPr>
          <w:rStyle w:val="Emphasis"/>
        </w:rPr>
        <w:t>policy is further en- abled through the deliberate making of migrant</w:t>
      </w:r>
      <w:r w:rsidRPr="00742538">
        <w:rPr>
          <w:sz w:val="12"/>
        </w:rPr>
        <w:t xml:space="preserve"> and undocumented </w:t>
      </w:r>
      <w:r w:rsidRPr="00742538">
        <w:rPr>
          <w:rStyle w:val="Emphasis"/>
        </w:rPr>
        <w:t>workers as perpetually displaceable by colonial</w:t>
      </w:r>
      <w:r w:rsidRPr="00742538">
        <w:rPr>
          <w:sz w:val="12"/>
        </w:rPr>
        <w:t xml:space="preserve"> and capitalist immigration and labor </w:t>
      </w:r>
      <w:r w:rsidRPr="00742538">
        <w:rPr>
          <w:rStyle w:val="Emphasis"/>
        </w:rPr>
        <w:t>policies</w:t>
      </w:r>
      <w:r w:rsidRPr="00124A53">
        <w:rPr>
          <w:rStyle w:val="StyleUnderline"/>
        </w:rPr>
        <w:t>.</w:t>
      </w:r>
      <w:r w:rsidRPr="00742538">
        <w:rPr>
          <w:sz w:val="12"/>
        </w:rPr>
        <w:t xml:space="preserve"> The state processes of illegalization of migrant and undocumented workers, through the denial of full legal status that forces a condition of permanent precar- ity, actually legalizes the trade in their bodies and labor by domestic capital. This strengthens the earlier contention that the state is evolving its structures to protect neoliberal transnational capitalism. Capitalism’s drive to maximize profit requires a constant search for cheap labor and effective mechanisms to control workers. Historian Harold Troper notes that the denial of legal citizenship to temporary migrant and undocumented work- ers allows states to accumulate domestic capital via the “in-gathering of off-shore labor” in order to compete in the global market.(87) Theorists Carlos Fernandez, Meredith Gill, Imre Szeman, and Jessica Whyte write, “</w:t>
      </w:r>
      <w:r w:rsidRPr="00124A53">
        <w:rPr>
          <w:rStyle w:val="StyleUnderline"/>
        </w:rPr>
        <w:t>Without the border, there would be no differential zones of labor, no spaces to realize surplus capital through the dumping of overproduction, no way of patrolling surly populations that might want to resist proletarianization,</w:t>
      </w:r>
      <w:r w:rsidRPr="00742538">
        <w:rPr>
          <w:sz w:val="12"/>
        </w:rPr>
        <w:t xml:space="preserve"> no release valve for speculative access.”(88) Mi- grant and undocumented workers thus are the flip side of </w:t>
      </w:r>
      <w:r w:rsidRPr="00124A53">
        <w:rPr>
          <w:rStyle w:val="StyleUnderline"/>
        </w:rPr>
        <w:t>transnational capitalist outsourcing</w:t>
      </w:r>
      <w:r w:rsidRPr="00742538">
        <w:rPr>
          <w:sz w:val="12"/>
        </w:rPr>
        <w:t xml:space="preserve">, which itself </w:t>
      </w:r>
      <w:r w:rsidRPr="00124A53">
        <w:rPr>
          <w:rStyle w:val="StyleUnderline"/>
        </w:rPr>
        <w:t xml:space="preserve">requires border imperialism and racialized empire to cre- ate differential zones of labor. </w:t>
      </w:r>
      <w:r w:rsidRPr="00742538">
        <w:rPr>
          <w:sz w:val="12"/>
        </w:rPr>
        <w:t xml:space="preserve">These workers represent the ideal workforce, partic- ularly in the recent era of austerity: commodified and exploitable; flexible and expendable. Migrant and undocumented workers, especially women, are overrepresented in low-wage sectors such as garment and domestic work. Under the Live-In Care- giver Program (LCP) in Canada, for example, predominately Filipina migrant workers enter Canada as domestic workers. They are required to work for twenty- four months within a window of four years in order to qualify for permanent resid- ency. During this period, the women must work only in the home of the employer whose name appears on the work permit. Although the program calls for a maximum in the workweek, the live-in aspect of these jobs allows employers to call on the caregivers at any time. This exposes the women to labor violations including unpaid or excessive work hours, additional job responsibilities, confiscation of travel documents, dis- respect of their privacy, and sexual assault. As one migrant domestic worker re- marks, “We know that, under the LCP, we are like modern slaves who have to wait for at least two years to get our freedom.”(89) In addition to the supply of cheap labor provided by migrant women under the LCP, the program serves a critical function in the capitalist economy. By facilitating the replacement of domestic labor for middle-class and rich women through the LCP, the state is absolved of the responsibility to create a universal child and elder care program that benefits all women and families. Within border imperialism, </w:t>
      </w:r>
      <w:r w:rsidRPr="00124A53">
        <w:rPr>
          <w:rStyle w:val="StyleUnderline"/>
        </w:rPr>
        <w:t>migrant</w:t>
      </w:r>
      <w:r w:rsidRPr="00742538">
        <w:rPr>
          <w:sz w:val="12"/>
        </w:rPr>
        <w:t xml:space="preserve"> and undocumented </w:t>
      </w:r>
      <w:r w:rsidRPr="00742538">
        <w:rPr>
          <w:rStyle w:val="StyleUnderline"/>
        </w:rPr>
        <w:t>workers</w:t>
      </w:r>
      <w:r w:rsidRPr="00124A53">
        <w:rPr>
          <w:rStyle w:val="StyleUnderline"/>
        </w:rPr>
        <w:t xml:space="preserve"> are included in the nation-state in a deliberately limited way, creating a </w:t>
      </w:r>
      <w:r w:rsidRPr="00742538">
        <w:rPr>
          <w:sz w:val="12"/>
        </w:rPr>
        <w:t xml:space="preserve">two-tier </w:t>
      </w:r>
      <w:r w:rsidRPr="00124A53">
        <w:rPr>
          <w:rStyle w:val="StyleUnderline"/>
        </w:rPr>
        <w:t>hierarchy of citizenship. The</w:t>
      </w:r>
      <w:r w:rsidRPr="00742538">
        <w:rPr>
          <w:sz w:val="12"/>
        </w:rPr>
        <w:t xml:space="preserve"> common </w:t>
      </w:r>
      <w:r w:rsidRPr="00124A53">
        <w:rPr>
          <w:rStyle w:val="StyleUnderline"/>
        </w:rPr>
        <w:t xml:space="preserve">naming of migrant workers as </w:t>
      </w:r>
      <w:r>
        <w:rPr>
          <w:rStyle w:val="Emphasis"/>
        </w:rPr>
        <w:t>foreign, illegal, or tempor</w:t>
      </w:r>
      <w:r w:rsidRPr="00742538">
        <w:rPr>
          <w:rStyle w:val="Emphasis"/>
        </w:rPr>
        <w:t>ary</w:t>
      </w:r>
      <w:r w:rsidRPr="00742538">
        <w:rPr>
          <w:sz w:val="12"/>
        </w:rPr>
        <w:t xml:space="preserve"> automatically </w:t>
      </w:r>
      <w:r w:rsidRPr="00124A53">
        <w:rPr>
          <w:rStyle w:val="StyleUnderline"/>
        </w:rPr>
        <w:t>signals their nonbelonging.</w:t>
      </w:r>
      <w:r w:rsidRPr="00742538">
        <w:rPr>
          <w:sz w:val="12"/>
        </w:rPr>
        <w:t xml:space="preserve"> For sociologist Himani Bannerji, these expressions are “certain types of </w:t>
      </w:r>
      <w:r w:rsidRPr="00124A53">
        <w:rPr>
          <w:rStyle w:val="StyleUnderline"/>
        </w:rPr>
        <w:t>lesser</w:t>
      </w:r>
      <w:r w:rsidRPr="00742538">
        <w:rPr>
          <w:sz w:val="12"/>
        </w:rPr>
        <w:t xml:space="preserve"> or negative </w:t>
      </w:r>
      <w:r w:rsidRPr="00124A53">
        <w:rPr>
          <w:rStyle w:val="StyleUnderline"/>
        </w:rPr>
        <w:t>identities</w:t>
      </w:r>
      <w:r w:rsidRPr="00742538">
        <w:rPr>
          <w:sz w:val="12"/>
        </w:rPr>
        <w:t xml:space="preserve">” that </w:t>
      </w:r>
      <w:r w:rsidRPr="00124A53">
        <w:rPr>
          <w:rStyle w:val="StyleUnderline"/>
        </w:rPr>
        <w:t>in actual- ity are “congealed violence or relations of domination.”</w:t>
      </w:r>
      <w:r w:rsidRPr="00742538">
        <w:rPr>
          <w:sz w:val="12"/>
        </w:rPr>
        <w:t xml:space="preserve">(90) She reveals how such terminology has little to do with how long these workers have lived and worked within the nation-state; rather, it signals their permanent positioning on the bot- tom rungs of the socioeconomic ladder. The noncitizen </w:t>
      </w:r>
      <w:r w:rsidRPr="00124A53">
        <w:rPr>
          <w:rStyle w:val="StyleUnderline"/>
        </w:rPr>
        <w:t>status</w:t>
      </w:r>
      <w:r w:rsidRPr="00742538">
        <w:rPr>
          <w:sz w:val="12"/>
        </w:rPr>
        <w:t xml:space="preserve"> of these workers </w:t>
      </w:r>
      <w:r w:rsidRPr="00124A53">
        <w:rPr>
          <w:rStyle w:val="StyleUnderline"/>
        </w:rPr>
        <w:t>guarantees</w:t>
      </w:r>
      <w:r w:rsidRPr="00742538">
        <w:rPr>
          <w:sz w:val="12"/>
        </w:rPr>
        <w:t xml:space="preserve"> that </w:t>
      </w:r>
      <w:r w:rsidRPr="00124A53">
        <w:rPr>
          <w:rStyle w:val="StyleUnderline"/>
        </w:rPr>
        <w:t>they fall outside the</w:t>
      </w:r>
      <w:r w:rsidRPr="00742538">
        <w:rPr>
          <w:sz w:val="12"/>
        </w:rPr>
        <w:t xml:space="preserve"> realm of the </w:t>
      </w:r>
      <w:r w:rsidRPr="00124A53">
        <w:rPr>
          <w:rStyle w:val="StyleUnderline"/>
        </w:rPr>
        <w:t>state’s obligations</w:t>
      </w:r>
      <w:r w:rsidRPr="00742538">
        <w:rPr>
          <w:sz w:val="12"/>
        </w:rPr>
        <w:t xml:space="preserve">; they can be paid less than minimum wage, prevented from accessing social services, and de- ported during recessions without the elite having to worry about unemployment rates or social unrest. For this underclass, their selective inclusion within the nation-state as well as legal (un)national identity as foreign or temporary normal- izes the status of their unfree labor and exclusion from the state’s regime of rights. The noncitizen status of undocumented and migrant workers also makes them vulnerable to abuse and stigma within society. Poor and working-class people are socialized through the media to view these workers as “stealing jobs” and “flooding neighborhoods,” a divide-and-conquer strategy that Saket Soni of the New Orleans Worker Justice Coalition describes as “wedge” politics that pits people against migrant workers.(91) Sharma similarly expresses this when she comments, “Categories of legality and illegality are therefore deeply ideological. They help to conceal the fact that both those represented as foreigners and those seen as Canadian work within the same labour market and live within the same society.”(92) The </w:t>
      </w:r>
      <w:r w:rsidRPr="00124A53">
        <w:rPr>
          <w:rStyle w:val="StyleUnderline"/>
        </w:rPr>
        <w:t>classification of migrant workers as foreign</w:t>
      </w:r>
      <w:r w:rsidRPr="00742538">
        <w:rPr>
          <w:sz w:val="12"/>
        </w:rPr>
        <w:t xml:space="preserve">, which embeds labor exploit- ability, </w:t>
      </w:r>
      <w:r w:rsidRPr="00124A53">
        <w:rPr>
          <w:rStyle w:val="StyleUnderline"/>
        </w:rPr>
        <w:t>is</w:t>
      </w:r>
      <w:r w:rsidRPr="00742538">
        <w:rPr>
          <w:sz w:val="12"/>
        </w:rPr>
        <w:t xml:space="preserve"> concurrently </w:t>
      </w:r>
      <w:r w:rsidRPr="00124A53">
        <w:rPr>
          <w:rStyle w:val="StyleUnderline"/>
        </w:rPr>
        <w:t>maintained through racialization</w:t>
      </w:r>
      <w:r w:rsidRPr="00742538">
        <w:rPr>
          <w:sz w:val="12"/>
        </w:rPr>
        <w:t xml:space="preserve">. As noted earlier, people of color are already otherized within the Western nation-state, </w:t>
      </w:r>
      <w:r w:rsidRPr="00124A53">
        <w:rPr>
          <w:rStyle w:val="StyleUnderline"/>
        </w:rPr>
        <w:t>especially within settler-colonial states where whiteness has been necessary for the state’s foundation.</w:t>
      </w:r>
      <w:r w:rsidRPr="00742538">
        <w:rPr>
          <w:sz w:val="12"/>
        </w:rPr>
        <w:t xml:space="preserve"> Subjugation and exploitation are normalized against those marked as racial outsiders, and then even more so against those legally branded as foreign- ers. As noted by political scientists Gargi Bhattacharyya, John Gabriel, and Steph- en Small, “</w:t>
      </w:r>
      <w:r w:rsidRPr="00124A53">
        <w:rPr>
          <w:rStyle w:val="StyleUnderline"/>
        </w:rPr>
        <w:t>Capitalist expansion has depended so heavily on mythologies of race</w:t>
      </w:r>
      <w:r w:rsidRPr="00742538">
        <w:rPr>
          <w:sz w:val="12"/>
        </w:rPr>
        <w:t xml:space="preserve"> and their attendant violences </w:t>
      </w:r>
      <w:r w:rsidRPr="00124A53">
        <w:rPr>
          <w:rStyle w:val="StyleUnderline"/>
        </w:rPr>
        <w:t>that the double proj</w:t>
      </w:r>
      <w:r>
        <w:rPr>
          <w:rStyle w:val="StyleUnderline"/>
        </w:rPr>
        <w:t>ect of racial economic subjuga</w:t>
      </w:r>
      <w:r w:rsidRPr="00124A53">
        <w:rPr>
          <w:rStyle w:val="StyleUnderline"/>
        </w:rPr>
        <w:t>tion is</w:t>
      </w:r>
      <w:r w:rsidRPr="00742538">
        <w:rPr>
          <w:sz w:val="12"/>
        </w:rPr>
        <w:t xml:space="preserve"> a </w:t>
      </w:r>
      <w:r w:rsidRPr="00124A53">
        <w:rPr>
          <w:rStyle w:val="StyleUnderline"/>
        </w:rPr>
        <w:t>constitutive</w:t>
      </w:r>
      <w:r w:rsidRPr="00742538">
        <w:rPr>
          <w:sz w:val="12"/>
        </w:rPr>
        <w:t xml:space="preserve"> aspect </w:t>
      </w:r>
      <w:r w:rsidRPr="00124A53">
        <w:rPr>
          <w:rStyle w:val="StyleUnderline"/>
        </w:rPr>
        <w:t>of</w:t>
      </w:r>
      <w:r w:rsidRPr="00742538">
        <w:rPr>
          <w:sz w:val="12"/>
        </w:rPr>
        <w:t xml:space="preserve"> this </w:t>
      </w:r>
      <w:r w:rsidRPr="00124A53">
        <w:rPr>
          <w:rStyle w:val="StyleUnderline"/>
        </w:rPr>
        <w:t>expansion.</w:t>
      </w:r>
      <w:r w:rsidRPr="00742538">
        <w:rPr>
          <w:sz w:val="12"/>
        </w:rPr>
        <w:t xml:space="preserve">”(93) Racialization within capitalism is therefore cyclic. </w:t>
      </w:r>
      <w:r w:rsidRPr="00124A53">
        <w:rPr>
          <w:rStyle w:val="StyleUnderline"/>
        </w:rPr>
        <w:t>Racism is itself a structuring discourse of both the labor market and the regime of citizenship, and is also an effect of the interrelationship between the state and the social, political, and economic segmentation of labor.</w:t>
      </w:r>
      <w:r>
        <w:rPr>
          <w:rStyle w:val="StyleUnderline"/>
        </w:rPr>
        <w:t xml:space="preserve"> </w:t>
      </w:r>
      <w:r w:rsidRPr="00742538">
        <w:rPr>
          <w:sz w:val="12"/>
        </w:rPr>
        <w:t xml:space="preserve">While media panics attribute large numbers of noncitizens to a “broken” im- migration system, Western policymakers are touting the legalized exploitation and racism of </w:t>
      </w:r>
      <w:r w:rsidRPr="00742538">
        <w:rPr>
          <w:rStyle w:val="StyleUnderline"/>
        </w:rPr>
        <w:t>migrant worker programs</w:t>
      </w:r>
      <w:r w:rsidRPr="00742538">
        <w:rPr>
          <w:sz w:val="12"/>
        </w:rPr>
        <w:t xml:space="preserve"> as the model of the future. These programs are a form of managed migration that </w:t>
      </w:r>
      <w:r w:rsidRPr="00742538">
        <w:rPr>
          <w:rStyle w:val="StyleUnderline"/>
        </w:rPr>
        <w:t>fulfill</w:t>
      </w:r>
      <w:r w:rsidRPr="00742538">
        <w:rPr>
          <w:sz w:val="12"/>
        </w:rPr>
        <w:t xml:space="preserve">s </w:t>
      </w:r>
      <w:r w:rsidRPr="00742538">
        <w:rPr>
          <w:rStyle w:val="StyleUnderline"/>
        </w:rPr>
        <w:t>capitalism’s needs for cheap labor, while</w:t>
      </w:r>
      <w:r w:rsidRPr="00742538">
        <w:rPr>
          <w:sz w:val="12"/>
        </w:rPr>
        <w:t xml:space="preserve"> concurrently ret</w:t>
      </w:r>
      <w:r w:rsidRPr="00742538">
        <w:rPr>
          <w:rStyle w:val="StyleUnderline"/>
        </w:rPr>
        <w:t>aining the racialized national identity of the nation-state by legally disenfranchising migrant workers.</w:t>
      </w:r>
      <w:r w:rsidRPr="00742538">
        <w:rPr>
          <w:sz w:val="12"/>
        </w:rPr>
        <w:t xml:space="preserve"> Therefore, </w:t>
      </w:r>
      <w:r w:rsidRPr="00742538">
        <w:rPr>
          <w:rStyle w:val="StyleUnderline"/>
        </w:rPr>
        <w:t xml:space="preserve">within border imperialism, the state-capital nexus relies on the apartheid nature of citizenship status to ex- pand a pool of disposable migrant </w:t>
      </w:r>
      <w:r w:rsidRPr="00742538">
        <w:rPr>
          <w:sz w:val="12"/>
        </w:rPr>
        <w:t xml:space="preserve">and undocumented </w:t>
      </w:r>
      <w:r w:rsidRPr="00742538">
        <w:rPr>
          <w:rStyle w:val="StyleUnderline"/>
        </w:rPr>
        <w:t>labor that lowers the wage floor for capitalist interests without disturbing the normative whiteness of the nation-state.</w:t>
      </w:r>
    </w:p>
    <w:p w:rsidR="008B29DC" w:rsidRDefault="008B29DC" w:rsidP="008B29DC"/>
    <w:p w:rsidR="008B29DC" w:rsidRPr="008B29DC" w:rsidRDefault="008B29DC" w:rsidP="008B29DC"/>
    <w:p w:rsidR="006C4A46" w:rsidRPr="00E46F7C" w:rsidRDefault="00A3032C" w:rsidP="006C4A46">
      <w:pPr>
        <w:pStyle w:val="Heading3"/>
        <w:rPr>
          <w:rFonts w:cs="Arial"/>
          <w:szCs w:val="32"/>
        </w:rPr>
      </w:pPr>
      <w:r w:rsidRPr="00E46F7C">
        <w:rPr>
          <w:rFonts w:cs="Arial"/>
          <w:szCs w:val="32"/>
        </w:rPr>
        <w:t>1NC—</w:t>
      </w:r>
      <w:r w:rsidR="006C4A46" w:rsidRPr="00E46F7C">
        <w:rPr>
          <w:rFonts w:cs="Arial"/>
          <w:szCs w:val="32"/>
        </w:rPr>
        <w:t xml:space="preserve">Humanitarianism </w:t>
      </w:r>
    </w:p>
    <w:p w:rsidR="006C4A46" w:rsidRPr="00E46F7C" w:rsidRDefault="006C4A46" w:rsidP="006C4A46">
      <w:pPr>
        <w:pStyle w:val="Heading4"/>
        <w:rPr>
          <w:rFonts w:cs="Arial"/>
        </w:rPr>
      </w:pPr>
      <w:r w:rsidRPr="00E46F7C">
        <w:rPr>
          <w:rFonts w:cs="Arial"/>
        </w:rPr>
        <w:t>The rise of humanitarianism and imperialism at the same point of time is no coincidence, put rather is a demonstration of how the settler can come to “make up” for their actions in the wake of colonial violence</w:t>
      </w:r>
    </w:p>
    <w:p w:rsidR="006C4A46" w:rsidRPr="00E46F7C" w:rsidRDefault="006C4A46" w:rsidP="006C4A46">
      <w:r w:rsidRPr="00E46F7C">
        <w:rPr>
          <w:rStyle w:val="Style13ptBold"/>
        </w:rPr>
        <w:t>Edmonds and Johnston 16</w:t>
      </w:r>
      <w:r w:rsidRPr="00E46F7C">
        <w:t xml:space="preserve"> (Penny Edmonds is ARC Future Fellow, and Associate Professor, </w:t>
      </w:r>
      <w:hyperlink r:id="rId6" w:history="1">
        <w:r w:rsidRPr="00E46F7C">
          <w:rPr>
            <w:rStyle w:val="Hyperlink"/>
          </w:rPr>
          <w:t>School of Humanities</w:t>
        </w:r>
      </w:hyperlink>
      <w:r w:rsidRPr="00E46F7C">
        <w:t>, University of Tasmania. She has qualifications in history and heritage studies, including a PhD from the Department of History, University of Melbourne.  ,Anna Johnston is an ARC Future Fellow in the Institute for Advanced Studies in the Humanities, and Associate Professor in English Literature in the School of Communication and Arts. A graduate of the University of Queensland, Anna has worked at the University of Tasmania, where she was Director of the Centre for Colonialism and Its Aftermath (2013-16) and an ARC Queen Elizabeth II Research Fellow (2007-14), “Empire, Humanitarianism and Violence in the Colonies”, Journal of Colonialism and Colonial History Volume 17, Number 1, Spring 2016) wc</w:t>
      </w:r>
    </w:p>
    <w:p w:rsidR="006C4A46" w:rsidRPr="00E46F7C" w:rsidRDefault="006C4A46" w:rsidP="006C4A46"/>
    <w:p w:rsidR="006C4A46" w:rsidRPr="00E46F7C" w:rsidRDefault="006C4A46" w:rsidP="006C4A46">
      <w:pPr>
        <w:rPr>
          <w:rStyle w:val="Heading3Char"/>
          <w:rFonts w:cs="Arial"/>
          <w:sz w:val="22"/>
          <w:szCs w:val="22"/>
        </w:rPr>
      </w:pPr>
      <w:r w:rsidRPr="00E46F7C">
        <w:t xml:space="preserve">Talal Asad has traced the emergence of a cluster of concepts such as “humanismus” from the fifteenth-century German, the medieval “humanitas” and the nineteenth-century secular “humanism”: “humanity, humanism, humanitarianism belong to a tangled and shifting history,” he argues.9 </w:t>
      </w:r>
      <w:r w:rsidRPr="00E46F7C">
        <w:rPr>
          <w:rStyle w:val="Heading3Char"/>
          <w:rFonts w:cs="Arial"/>
          <w:sz w:val="22"/>
          <w:szCs w:val="22"/>
        </w:rPr>
        <w:t>The term humanitarianism and its associated concepts and practices specifically “emerged in the nineteenth century with the consolidation of the European nation states, the expansion of European colonial empires and the global development of capitalism</w:t>
      </w:r>
      <w:r w:rsidRPr="00E46F7C">
        <w:t xml:space="preserve">,” argues Asad. </w:t>
      </w:r>
      <w:r w:rsidRPr="00E46F7C">
        <w:rPr>
          <w:rStyle w:val="Heading3Char"/>
          <w:rFonts w:cs="Arial"/>
          <w:sz w:val="22"/>
          <w:szCs w:val="22"/>
        </w:rPr>
        <w:t>The theological connotations of humanitarianism are associated with ideas of redemption, reaching out, and the language of sentiment and affect.10 There is a general consensus that what Charles Taylor calls a “moral imperative to reduce suffering” emerged from Enlightenment thought and Christian (and especially Protestant) roots.</w:t>
      </w:r>
      <w:r w:rsidRPr="00E46F7C">
        <w:t xml:space="preserve">11 As Asad argues, with this came an associated and assumed narrative about the elimination of human suffering: that moral progress is advanced when the violence of military conflict and dictatorship gives way to the nonviolence of international diplomacy and democratic politics, when harsh physical punishment of convicts gives way to humane confinement, when war gives way to peace.12 Likewise Tusan has surveyed </w:t>
      </w:r>
      <w:r w:rsidRPr="00E46F7C">
        <w:rPr>
          <w:rStyle w:val="Heading3Char"/>
          <w:rFonts w:cs="Arial"/>
          <w:sz w:val="22"/>
          <w:szCs w:val="22"/>
        </w:rPr>
        <w:t>humanitarianism and the notion of interventions to alleviate suffering as both an “idea and a practice</w:t>
      </w:r>
      <w:r w:rsidRPr="00E46F7C">
        <w:t xml:space="preserve">.” She notes that </w:t>
      </w:r>
      <w:r w:rsidRPr="00E46F7C">
        <w:rPr>
          <w:rStyle w:val="Heading3Char"/>
          <w:rFonts w:cs="Arial"/>
          <w:sz w:val="22"/>
          <w:szCs w:val="22"/>
        </w:rPr>
        <w:t>early modern monarchs controlled potential external intervention on behalf of their dispossessed subjects</w:t>
      </w:r>
      <w:r w:rsidRPr="00E46F7C">
        <w:t xml:space="preserve">. With the Enlightenment, “broad claims of a universal humanity offered new ways of understanding the obligation to act. By the nineteenth century, an activist sensibility found voice in campaigns that looked to undo long-held practices like slavery through pressuring governments to abolish slavery on humanitarian grounds.”13 </w:t>
      </w:r>
      <w:r w:rsidRPr="00E46F7C">
        <w:rPr>
          <w:rStyle w:val="Heading3Char"/>
          <w:rFonts w:cs="Arial"/>
          <w:sz w:val="22"/>
          <w:szCs w:val="22"/>
        </w:rPr>
        <w:t>The simultaneous rise of humanitarianism and imperialism</w:t>
      </w:r>
      <w:r w:rsidRPr="00E46F7C">
        <w:t xml:space="preserve"> in the modern period </w:t>
      </w:r>
      <w:r w:rsidRPr="00E46F7C">
        <w:rPr>
          <w:rStyle w:val="Heading3Char"/>
          <w:rFonts w:cs="Arial"/>
          <w:sz w:val="22"/>
          <w:szCs w:val="22"/>
        </w:rPr>
        <w:t>has been noted by a number of scholars</w:t>
      </w:r>
      <w:r w:rsidRPr="00E46F7C">
        <w:t xml:space="preserve">, including Joel Quirk, who delineates the ways that </w:t>
      </w:r>
      <w:r w:rsidRPr="00E46F7C">
        <w:rPr>
          <w:rStyle w:val="Heading3Char"/>
          <w:rFonts w:cs="Arial"/>
          <w:sz w:val="22"/>
          <w:szCs w:val="22"/>
        </w:rPr>
        <w:t>colonialism and antislavery were viewed as compatible in the nineteenth century</w:t>
      </w:r>
      <w:r w:rsidRPr="00E46F7C">
        <w:t xml:space="preserve">.14 Quirk argues that the </w:t>
      </w:r>
      <w:r w:rsidRPr="00E46F7C">
        <w:rPr>
          <w:rStyle w:val="Heading3Char"/>
          <w:rFonts w:cs="Arial"/>
          <w:sz w:val="22"/>
          <w:szCs w:val="22"/>
        </w:rPr>
        <w:t>antislavery campaigns marked an important moment in the development of paternalistic colonialism, and abolitionism was less concerned with human equality than with “colonial priorities,” with legal abolition thus enabling other forms of unfree and exploitative labour worldwide.</w:t>
      </w:r>
      <w:r w:rsidRPr="00E46F7C">
        <w:t xml:space="preserve">15 Indeed, </w:t>
      </w:r>
      <w:r w:rsidRPr="00E46F7C">
        <w:rPr>
          <w:rStyle w:val="Heading3Char"/>
          <w:rFonts w:cs="Arial"/>
          <w:sz w:val="22"/>
          <w:szCs w:val="22"/>
        </w:rPr>
        <w:t xml:space="preserve">the other “colonial priorities” of the period were the expansion of empire in the Pacific and Indian Ocean regions in sites of British settlement such as North America, Australia, New Zealand, and South Africa. It was in these colonies of settlement that the entwined projects of liberal humanitarianism and empire took on a particular and potent character. </w:t>
      </w:r>
      <w:r w:rsidRPr="00E46F7C">
        <w:t>An apparent paradox sa</w:t>
      </w:r>
      <w:r w:rsidRPr="00E46F7C">
        <w:rPr>
          <w:rStyle w:val="Heading3Char"/>
          <w:rFonts w:cs="Arial"/>
          <w:sz w:val="22"/>
          <w:szCs w:val="22"/>
        </w:rPr>
        <w:t>w the rise of British humanitarianism in the 1830s amidst these aggressively expanding colonies marked by intense violence against Indigenous peoples;</w:t>
      </w:r>
      <w:r w:rsidRPr="00E46F7C">
        <w:t xml:space="preserve"> Lester and Dussart begin their new book by articulating this conceptual riddle.16 </w:t>
      </w:r>
      <w:r w:rsidRPr="00E46F7C">
        <w:rPr>
          <w:rStyle w:val="Heading3Char"/>
          <w:rFonts w:cs="Arial"/>
          <w:sz w:val="22"/>
          <w:szCs w:val="22"/>
        </w:rPr>
        <w:t>After the abolition of the slave trade (1807) and later of slavery in the British settlements (1833), abolitionist humanitarians began to turn their attention to the fate of Indigenous peoples in the colonies of settlement, and questions of moral empire and the possibility of humanitarian governance grew to prominence.17 By this time humanitarian precepts had gained influence throughout the British colonies, resulting in the establishment of the Aborigines Protection Society in 1837. In both metropolitan and colonial governing circles, humanitarians generally did not oppose colonisation, but increasingly promoted a benevolent or “Christian colonisation,” a civilising mission of moral enlightenment.</w:t>
      </w:r>
      <w:r w:rsidRPr="00E46F7C">
        <w:t xml:space="preserve">18 In the southeastern Australian colonies, while </w:t>
      </w:r>
      <w:r w:rsidRPr="00E46F7C">
        <w:rPr>
          <w:rStyle w:val="Heading3Char"/>
          <w:rFonts w:cs="Arial"/>
          <w:sz w:val="22"/>
          <w:szCs w:val="22"/>
        </w:rPr>
        <w:t>humanitarians emphasised the moral imperatives of a humane colonisation</w:t>
      </w:r>
      <w:r w:rsidRPr="00E46F7C">
        <w:t xml:space="preserve">, pastoralists and agriculturalists insisted on access to cheap labour and land. </w:t>
      </w:r>
      <w:r w:rsidRPr="00E46F7C">
        <w:rPr>
          <w:rStyle w:val="Heading3Char"/>
          <w:rFonts w:cs="Arial"/>
          <w:sz w:val="22"/>
          <w:szCs w:val="22"/>
        </w:rPr>
        <w:t>Many expatriate Britons challenged the model of a humane or Christian colonisation through an emerging assertion of “settler” rights and entitlements. A strong doctrine of supercessionism—that settlers should rightly replace Indigenes—was promoted, based on claims of British moral and racial superiority, and Lockean principles of civilisation, property and the imperative to cultivate land</w:t>
      </w:r>
      <w:r w:rsidRPr="00E46F7C">
        <w:t xml:space="preserve">.19 </w:t>
      </w:r>
      <w:r w:rsidRPr="00E46F7C">
        <w:rPr>
          <w:rStyle w:val="Heading3Char"/>
          <w:rFonts w:cs="Arial"/>
          <w:sz w:val="22"/>
          <w:szCs w:val="22"/>
        </w:rPr>
        <w:t xml:space="preserve">Colonial governors could articulate broad humanitarian precepts, yet condone violence both retributive and disciplinary and effectively outsource it to settlers, </w:t>
      </w:r>
      <w:r w:rsidRPr="00E46F7C">
        <w:t xml:space="preserve">militia and other groups. So too </w:t>
      </w:r>
      <w:r w:rsidRPr="00E46F7C">
        <w:rPr>
          <w:rStyle w:val="Heading3Char"/>
          <w:rFonts w:cs="Arial"/>
          <w:sz w:val="22"/>
          <w:szCs w:val="22"/>
        </w:rPr>
        <w:t>the amelioration of violence could be left to partly formed and messy plural legal codes, government missionaries and other humanitarians entirely independent of the state. In colonial New South Wales,</w:t>
      </w:r>
      <w:r w:rsidRPr="00E46F7C">
        <w:t xml:space="preserve"> for example, as settlers crossed the Blue Mountains onto the Bathurst Plains they faced resistance from Wiradjuri warriors who killed or wounded both stock and their keepers. </w:t>
      </w:r>
      <w:r w:rsidRPr="00E46F7C">
        <w:rPr>
          <w:rStyle w:val="Heading3Char"/>
          <w:rFonts w:cs="Arial"/>
          <w:sz w:val="22"/>
          <w:szCs w:val="22"/>
        </w:rPr>
        <w:t>Martial law was proclaimed by Governor Thomas Brisbane (1822–25) on the Bathurst Plains on 14 August 1824 following the killing of seven stockmen by Aborigines</w:t>
      </w:r>
      <w:r w:rsidRPr="00E46F7C">
        <w:t xml:space="preserve"> in the ranges north of Bathurst, </w:t>
      </w:r>
      <w:r w:rsidRPr="00E46F7C">
        <w:rPr>
          <w:rStyle w:val="Heading3Char"/>
          <w:rFonts w:cs="Arial"/>
          <w:sz w:val="22"/>
          <w:szCs w:val="22"/>
        </w:rPr>
        <w:t>and the murder of Aboriginal women and children by settler-vigilantes in what the Sydney Gazette on 14 October 1824 called “an exterminating war.”20 Brisbane also established a mounted police force whose first frontier deployment to “pacify” Aboriginal peoples was in the upper Hunter Valley in 1826</w:t>
      </w:r>
      <w:r w:rsidRPr="00E46F7C">
        <w:t xml:space="preserve">.21 </w:t>
      </w:r>
      <w:r w:rsidRPr="00E46F7C">
        <w:rPr>
          <w:rStyle w:val="Heading3Char"/>
          <w:rFonts w:cs="Arial"/>
          <w:sz w:val="22"/>
          <w:szCs w:val="22"/>
        </w:rPr>
        <w:t>Despite popular and permissive claims that the frontier was a place of lawlessness, instead, as Julie Evans has argued, the declaration of martial law served to formalise the frontier as a legal space of violence and was thereby crucial to the furtherance of the settler project</w:t>
      </w:r>
      <w:r w:rsidRPr="00E46F7C">
        <w:t xml:space="preserve">.22 Within a year Governor Brisbane granted 10,000 acres (4047 ha) to the London Missionary Society for an Aboriginal reserve at Lake Macquarie.23 The resident missionary, the Reverend Lancelot Threlkeld, used his privileged position to witness and publicise settler violence against Aborigines in graphic terms.24 Some scholars have described Brisbane’s policy </w:t>
      </w:r>
      <w:r w:rsidRPr="00E46F7C">
        <w:rPr>
          <w:rStyle w:val="Heading3Char"/>
          <w:rFonts w:cs="Arial"/>
          <w:sz w:val="22"/>
          <w:szCs w:val="22"/>
        </w:rPr>
        <w:t>towards Aboriginal people as ambivalent, on the one hand imposing martial law and on the other seeking to compensate lost Aboriginal land through humanitarian measures. Yet this seeming ambivalence rather reflected the growing tensions of colonisation, where retaliatory and offensive state-sanctioned violence sat alongside an emergent humanitarianism that sought to conciliate, civilise, compensate and protect Aboriginal peoples.25 By the mid-nineteenth century, the rise of self-governing settler states often permitted and enabled new forms of organised legal violence (martial law, native police corps, and child removal)</w:t>
      </w:r>
      <w:r w:rsidRPr="00E46F7C">
        <w:t xml:space="preserve"> </w:t>
      </w:r>
      <w:r w:rsidRPr="00E46F7C">
        <w:rPr>
          <w:rStyle w:val="Heading3Char"/>
          <w:rFonts w:cs="Arial"/>
          <w:sz w:val="22"/>
          <w:szCs w:val="22"/>
        </w:rPr>
        <w:t>against Indigenous peoples deemed non-sovereign in their own lands. Since settlers came to stay, questions of universalism versus difference had to be worked out on the ground in highly specific ways</w:t>
      </w:r>
      <w:r w:rsidRPr="00E46F7C">
        <w:t xml:space="preserve">, and differently from those of other colonies. </w:t>
      </w:r>
      <w:r w:rsidRPr="00E46F7C">
        <w:rPr>
          <w:rStyle w:val="Heading3Char"/>
          <w:rFonts w:cs="Arial"/>
          <w:sz w:val="22"/>
          <w:szCs w:val="22"/>
        </w:rPr>
        <w:t xml:space="preserve">Settler colonial dynamics would come to exhibit a civilising mission at the heart of which was an organising grammar that represented invasion in terms of benevolence and White civility.26 The Whig humanitarian promise of liberal empire </w:t>
      </w:r>
      <w:r w:rsidRPr="00E46F7C">
        <w:t xml:space="preserve">in the Age of Reform </w:t>
      </w:r>
      <w:r w:rsidRPr="00E46F7C">
        <w:rPr>
          <w:rStyle w:val="Heading3Char"/>
          <w:rFonts w:cs="Arial"/>
          <w:sz w:val="22"/>
          <w:szCs w:val="22"/>
        </w:rPr>
        <w:t>offered a sacred covenant, Pax Britannica, a conciliatory agreement or settlement which proffered civilisation and uplift for Indigenous people, as they in turn exchanged their sovereignty in the bargain. Yet liberal universalism’s high tenets, including ideas of the brotherhood of man, would manifest in these settler colonies through a thoroughly hierarchised and brutal means of operation.</w:t>
      </w:r>
      <w:r w:rsidRPr="00E46F7C">
        <w:t>27 Observing such inequities</w:t>
      </w:r>
      <w:r w:rsidRPr="00E46F7C">
        <w:rPr>
          <w:rStyle w:val="Heading3Char"/>
          <w:rFonts w:cs="Arial"/>
          <w:sz w:val="22"/>
          <w:szCs w:val="22"/>
        </w:rPr>
        <w:t>, humanitarians would come to assert that the mistreatment of Aboriginal peoples and the theft of their land in British settlements was a form of grave national sin, albeit an “evil of comparatively recent origin.</w:t>
      </w:r>
      <w:r w:rsidRPr="00E46F7C">
        <w:t xml:space="preserve">”28 </w:t>
      </w:r>
      <w:r w:rsidRPr="00E46F7C">
        <w:rPr>
          <w:rStyle w:val="Heading3Char"/>
          <w:rFonts w:cs="Arial"/>
          <w:sz w:val="22"/>
          <w:szCs w:val="22"/>
        </w:rPr>
        <w:t>The affective, evangelical tones of such assessment were stark. The landmark 1837 Report of the Parliamentary Select Committee on the Aboriginal Tribes, which was established to assess the treatment of Indigenous peoples in British settlements in the face of colonisation, exemplified such debates about the virtue or sin of colonisation among people of British origin. As Elizabeth Elbourne has argued elsewhere, the debate was “cast in Christian terms… and heavily influenced by evangelical Christian ideas about sin, repentance and redemption, although the meaning and pertinence of Christianity were also sometimes at stake.”29 The Select Committee report “castigated settlers and traders for their immoral treatment of indigenous peoples and argued that such treatment contributed to [their] physical destruction and moral degradation,” writes Elbourne. Solutions proposed by the committee included the metropolitan oversight of settler relationships with Indigenous peoples, envisioning, ultimately, the moral recreation of sinful settlers and non-Christian Indigenes alike, and their eventual joint assimilation into an imagined Christian community of the virtuous.</w:t>
      </w:r>
      <w:r w:rsidRPr="00E46F7C">
        <w:t xml:space="preserve">30 </w:t>
      </w:r>
      <w:r w:rsidRPr="00E46F7C">
        <w:rPr>
          <w:rStyle w:val="Heading3Char"/>
          <w:rFonts w:cs="Arial"/>
          <w:sz w:val="22"/>
          <w:szCs w:val="22"/>
        </w:rPr>
        <w:t>Examining these debates</w:t>
      </w:r>
      <w:r w:rsidRPr="00E46F7C">
        <w:t>, Elbourne argues “</w:t>
      </w:r>
      <w:r w:rsidRPr="00E46F7C">
        <w:rPr>
          <w:rStyle w:val="Heading3Char"/>
          <w:rFonts w:cs="Arial"/>
          <w:sz w:val="22"/>
          <w:szCs w:val="22"/>
        </w:rPr>
        <w:t>the focus</w:t>
      </w:r>
      <w:r w:rsidRPr="00E46F7C">
        <w:t xml:space="preserve"> of Colonial Office administrators, of many British critics of imperial policy and of many settlers themselves on sin and virtue, </w:t>
      </w:r>
      <w:r w:rsidRPr="00E46F7C">
        <w:rPr>
          <w:rStyle w:val="Heading3Char"/>
          <w:rFonts w:cs="Arial"/>
          <w:sz w:val="22"/>
          <w:szCs w:val="22"/>
        </w:rPr>
        <w:t>centred on the moral character of the individual and of the nation alike, as well as on the morality of the colonized.” Yet often they neglected the “structural issues that drove frontier conflict in the first place, despite moments of real recognition of the importance of structure.”</w:t>
      </w:r>
      <w:r w:rsidRPr="00E46F7C">
        <w:t xml:space="preserve">31 Despite self-representations, then, </w:t>
      </w:r>
      <w:r w:rsidRPr="00E46F7C">
        <w:rPr>
          <w:rStyle w:val="Heading3Char"/>
          <w:rFonts w:cs="Arial"/>
          <w:sz w:val="22"/>
          <w:szCs w:val="22"/>
        </w:rPr>
        <w:t>the benevolence of many colonial states is seriously contestable. Careful interrogation of self-interested settler claims to morality and justifications of violence</w:t>
      </w:r>
      <w:r w:rsidRPr="00E46F7C">
        <w:t xml:space="preserve"> (both physical and representational) renders progressivist (and presentist) arguments about the inherent civility of </w:t>
      </w:r>
      <w:r w:rsidRPr="00E46F7C">
        <w:rPr>
          <w:rStyle w:val="Heading3Char"/>
          <w:rFonts w:cs="Arial"/>
          <w:sz w:val="22"/>
          <w:szCs w:val="22"/>
        </w:rPr>
        <w:t>the (now) liberal democratic “post”colonial state less than compelling, despite their continued articulation.32 So too it is important to recognise the ambivalence of benevolence and sympathy in colonial contexts.</w:t>
      </w:r>
      <w:r w:rsidRPr="00E46F7C">
        <w:t xml:space="preserve"> As Asad argues, </w:t>
      </w:r>
      <w:r w:rsidRPr="00E46F7C">
        <w:rPr>
          <w:rStyle w:val="Heading3Char"/>
          <w:rFonts w:cs="Arial"/>
          <w:sz w:val="22"/>
          <w:szCs w:val="22"/>
        </w:rPr>
        <w:t>humanitarianism could use “violence to subdue violence” and benevolent ideas often played out in deeply paradoxical ways</w:t>
      </w:r>
      <w:r w:rsidRPr="00E46F7C">
        <w:t>. In his view, we need to consider the complexities and internal contradictions of enlightenment thought in which “</w:t>
      </w:r>
      <w:r w:rsidRPr="00E46F7C">
        <w:rPr>
          <w:rStyle w:val="Heading3Char"/>
          <w:rFonts w:cs="Arial"/>
          <w:sz w:val="22"/>
          <w:szCs w:val="22"/>
        </w:rPr>
        <w:t>compassion and benevolence are intertwined with violence and cruelty, an intertwining that is not merely a co-existence of the two but a mutual dependence of each on the other.”33 In the colonies outright physical violence and humanitarian modes of action could constitute complementary modes of colonial governance.</w:t>
      </w:r>
      <w:r w:rsidRPr="00E46F7C">
        <w:t xml:space="preserve"> Comparisons across differing colonial contexts are revealing. </w:t>
      </w:r>
      <w:r w:rsidRPr="00E46F7C">
        <w:rPr>
          <w:rStyle w:val="Heading3Char"/>
          <w:rFonts w:cs="Arial"/>
          <w:sz w:val="22"/>
          <w:szCs w:val="22"/>
        </w:rPr>
        <w:t>While the settler colonies powerfully galvanised humanitarians, India did not inspire the same fervour</w:t>
      </w:r>
      <w:r w:rsidRPr="00E46F7C">
        <w:t xml:space="preserve"> in metropolitan activists, Jordanna Bailkin argues.34 Despite early and vigorous missionary efforts—across denominations, and against the strenuous resistance of the East India Company—external humanitarian interest in India was limited, even if discrete issues such as sati attracted widespread metropolitan outrage.35 </w:t>
      </w:r>
      <w:r w:rsidRPr="00E46F7C">
        <w:rPr>
          <w:rStyle w:val="Heading3Char"/>
          <w:rFonts w:cs="Arial"/>
          <w:sz w:val="22"/>
          <w:szCs w:val="22"/>
        </w:rPr>
        <w:t>Thus the South Asian colonial executive assumed much of the responsibility for humanitarian effort, producing a contradictory and limited sphere of action but also avoiding much of the rancour that characterised other colonial contact zones. This circumstance did not mean that violent interactions between Indians and Britons went unremarked.</w:t>
      </w:r>
      <w:r w:rsidRPr="00E46F7C">
        <w:t xml:space="preserve"> Indeed, in her study of how and </w:t>
      </w:r>
      <w:r w:rsidRPr="00E46F7C">
        <w:rPr>
          <w:rStyle w:val="Heading3Char"/>
          <w:rFonts w:cs="Arial"/>
          <w:sz w:val="22"/>
          <w:szCs w:val="22"/>
        </w:rPr>
        <w:t xml:space="preserve">when Europeans could be held culpable for murder, Bailkin demonstrates that governors developed detailed strategies to manage White violence, while the colonial judiciary effectively downgraded such violence into lesser categories than murder. Indian and British sources depict White violence quite differently—the former as an endemic feature of colonial rule, the latter as actions of rogue individuals, </w:t>
      </w:r>
      <w:r w:rsidRPr="00E46F7C">
        <w:t xml:space="preserve">often off-duty soldiers—but intriguingly the official archive on interracial violence expanded in scope even as (White) culpability for that violence was diminished through defensive court procedures that rationalized the vulnerability of Indian bodies.36 </w:t>
      </w:r>
      <w:r w:rsidRPr="00E46F7C">
        <w:rPr>
          <w:rStyle w:val="Heading3Char"/>
          <w:rFonts w:cs="Arial"/>
          <w:sz w:val="22"/>
          <w:szCs w:val="22"/>
        </w:rPr>
        <w:t xml:space="preserve">Interracial violence deeply troubled the humanitarian precepts of manly behaviour that fuelled the modern scientific theories of British leaders such as Lord Curzon, yet Bailkin notes that such leaders were pilloried by the vernacular press for bigotry: for Curzon, she concludes, the prosecution of White criminality was a way of “preserving the doctrine of racial superiority via humanitarianism. </w:t>
      </w:r>
    </w:p>
    <w:p w:rsidR="006C4A46" w:rsidRPr="00E46F7C" w:rsidRDefault="006C4A46" w:rsidP="006C4A46"/>
    <w:p w:rsidR="008B29DC" w:rsidRDefault="008B29DC" w:rsidP="008B29DC">
      <w:pPr>
        <w:pStyle w:val="Heading3"/>
      </w:pPr>
      <w:r>
        <w:t xml:space="preserve">1NC—Human Rights  </w:t>
      </w:r>
    </w:p>
    <w:p w:rsidR="008B29DC" w:rsidRDefault="008B29DC" w:rsidP="008B29DC">
      <w:pPr>
        <w:pStyle w:val="Heading4"/>
        <w:rPr>
          <w:rFonts w:eastAsiaTheme="minorHAnsi" w:cs="Times New Roman"/>
          <w:b w:val="0"/>
          <w:iCs w:val="0"/>
          <w:sz w:val="20"/>
        </w:rPr>
      </w:pPr>
    </w:p>
    <w:p w:rsidR="008B29DC" w:rsidRDefault="008B29DC" w:rsidP="008B29DC">
      <w:pPr>
        <w:pStyle w:val="Heading4"/>
      </w:pPr>
      <w:r>
        <w:t>“Human rights” are only a guise for colonization because they don’t see indigenous people as fully human and therefore settler societies can deny them their rights, like the rights to their territory</w:t>
      </w:r>
    </w:p>
    <w:p w:rsidR="008B29DC" w:rsidRPr="00971FFC" w:rsidRDefault="008B29DC" w:rsidP="008B29DC">
      <w:pPr>
        <w:rPr>
          <w:sz w:val="16"/>
        </w:rPr>
      </w:pPr>
      <w:r w:rsidRPr="001B4F45">
        <w:rPr>
          <w:rStyle w:val="StyleUnderline"/>
        </w:rPr>
        <w:t>Goldstein 8</w:t>
      </w:r>
      <w:r w:rsidRPr="001B4F45">
        <w:rPr>
          <w:sz w:val="16"/>
        </w:rPr>
        <w:t xml:space="preserve"> (Goldstein, Alyosha [Associate Professor of American Studies. The University of New Mexico]. "Where the nation takes place: Proprietary regimes, antistatism, and US settler colonialism." South Atlantic Quarterly 107.4 (2008): 833-861.)</w:t>
      </w:r>
    </w:p>
    <w:p w:rsidR="008B29DC" w:rsidRPr="00971FFC" w:rsidRDefault="008B29DC" w:rsidP="008B29DC">
      <w:pPr>
        <w:rPr>
          <w:sz w:val="16"/>
        </w:rPr>
      </w:pPr>
      <w:r w:rsidRPr="00971FFC">
        <w:rPr>
          <w:sz w:val="16"/>
        </w:rPr>
        <w:t xml:space="preserve">Just as neoconservative appropriations of civil rights discourse are not only indicative of cynical opportunism but also speak to the very material limits of the civil rights framework, the statement circulated to the UN General Assembly by Hagen serves as yet another cautionary tale about the utility of </w:t>
      </w:r>
      <w:r w:rsidRPr="0011472D">
        <w:rPr>
          <w:rStyle w:val="StyleUnderline"/>
        </w:rPr>
        <w:t>abstractly universal “human rights.”</w:t>
      </w:r>
      <w:r w:rsidRPr="00971FFC">
        <w:rPr>
          <w:sz w:val="16"/>
        </w:rPr>
        <w:t xml:space="preserve"> It was, after all, partially in deference to the inviolability of human rights that the United States justified its dissent. Furthermore, Hagen’s statement speaks to how these universal values—both “human” and “rights”—</w:t>
      </w:r>
      <w:r w:rsidRPr="0011472D">
        <w:rPr>
          <w:rStyle w:val="StyleUnderline"/>
        </w:rPr>
        <w:t>are</w:t>
      </w:r>
      <w:r w:rsidRPr="00971FFC">
        <w:rPr>
          <w:sz w:val="16"/>
        </w:rPr>
        <w:t xml:space="preserve"> themselves </w:t>
      </w:r>
      <w:r w:rsidRPr="0011472D">
        <w:rPr>
          <w:rStyle w:val="StyleUnderline"/>
        </w:rPr>
        <w:t>bound up with modern property and sovereignty as they have been at least partially constituted by the juridical fictions of colonial conquest.</w:t>
      </w:r>
      <w:r w:rsidRPr="00971FFC">
        <w:rPr>
          <w:sz w:val="16"/>
        </w:rPr>
        <w:t xml:space="preserve"> The statement notably stops short of acknowledging how indigeneity is itself a category legible only by way of the colonial encounter and the recent nation-state world order. In response to </w:t>
      </w:r>
      <w:r w:rsidRPr="00971FFC">
        <w:rPr>
          <w:rStyle w:val="StyleUnderline"/>
        </w:rPr>
        <w:t>the UN declaration</w:t>
      </w:r>
      <w:r w:rsidRPr="00971FFC">
        <w:rPr>
          <w:sz w:val="16"/>
        </w:rPr>
        <w:t xml:space="preserve">, Hagen objected that this was to “be an aspirational declaration with political and moral, rather than legal, force.”7 Hagen reaffirmed U.S. criticism of the 1993 draft declaration and charged that the declaration introduced a new legal concept of “self-government within the nation-state.” He jettisoned the political history of U.S.-Indian relations in order to </w:t>
      </w:r>
      <w:r w:rsidRPr="00971FFC">
        <w:rPr>
          <w:rStyle w:val="StyleUnderline"/>
        </w:rPr>
        <w:t>maintain that “indigenous peoples</w:t>
      </w:r>
      <w:r w:rsidRPr="00971FFC">
        <w:rPr>
          <w:sz w:val="16"/>
        </w:rPr>
        <w:t xml:space="preserve"> generally </w:t>
      </w:r>
      <w:r w:rsidRPr="00971FFC">
        <w:rPr>
          <w:rStyle w:val="StyleUnderline"/>
        </w:rPr>
        <w:t>are not entitled to</w:t>
      </w:r>
      <w:r w:rsidRPr="00971FFC">
        <w:rPr>
          <w:sz w:val="16"/>
        </w:rPr>
        <w:t xml:space="preserve"> independence nor any right of </w:t>
      </w:r>
      <w:r w:rsidRPr="00971FFC">
        <w:rPr>
          <w:rStyle w:val="StyleUnderline"/>
        </w:rPr>
        <w:t>self-government within the nation-state</w:t>
      </w:r>
      <w:r w:rsidRPr="00971FFC">
        <w:rPr>
          <w:sz w:val="16"/>
        </w:rPr>
        <w:t xml:space="preserve">.” At stake here was the fateful letter s on which so many of the battles over the declaration during the past two decades have turned. This is the difference between “indigenous people” or “indigenous populations” and “indigenous peoples,” the latter implying national sovereignty and the right to self-determination according the UN Charter.8 A subsequent </w:t>
      </w:r>
      <w:r w:rsidRPr="00971FFC">
        <w:rPr>
          <w:rStyle w:val="StyleUnderline"/>
        </w:rPr>
        <w:t>UN resolution</w:t>
      </w:r>
      <w:r w:rsidRPr="00971FFC">
        <w:rPr>
          <w:sz w:val="16"/>
        </w:rPr>
        <w:t xml:space="preserve"> by European and U.S. representatives </w:t>
      </w:r>
      <w:r w:rsidRPr="00971FFC">
        <w:rPr>
          <w:rStyle w:val="StyleUnderline"/>
        </w:rPr>
        <w:t>devised the “salt water doctrine”—limiting their support only to decolonization overseas—</w:t>
      </w:r>
      <w:r w:rsidRPr="00971FFC">
        <w:rPr>
          <w:sz w:val="16"/>
        </w:rPr>
        <w:t xml:space="preserve">so as </w:t>
      </w:r>
      <w:r w:rsidRPr="00971FFC">
        <w:rPr>
          <w:rStyle w:val="StyleUnderline"/>
        </w:rPr>
        <w:t>to repudiate pressure for self-determination from “nations within.”</w:t>
      </w:r>
      <w:r w:rsidRPr="00971FFC">
        <w:rPr>
          <w:sz w:val="16"/>
        </w:rPr>
        <w:t xml:space="preserve">9 </w:t>
      </w:r>
      <w:r w:rsidRPr="0011472D">
        <w:rPr>
          <w:rStyle w:val="StyleUnderline"/>
        </w:rPr>
        <w:t>U.S.</w:t>
      </w:r>
      <w:r w:rsidRPr="00971FFC">
        <w:rPr>
          <w:sz w:val="16"/>
        </w:rPr>
        <w:t xml:space="preserve"> opposition to the 2007 declaration followed an equivalent rationale. Hagen contended that at no point in the drafting of the </w:t>
      </w:r>
      <w:r w:rsidRPr="0011472D">
        <w:rPr>
          <w:rStyle w:val="StyleUnderline"/>
        </w:rPr>
        <w:t>declaration</w:t>
      </w:r>
      <w:r w:rsidRPr="00971FFC">
        <w:rPr>
          <w:sz w:val="16"/>
        </w:rPr>
        <w:t xml:space="preserve"> were its articles “</w:t>
      </w:r>
      <w:r w:rsidRPr="0011472D">
        <w:rPr>
          <w:rStyle w:val="StyleUnderline"/>
        </w:rPr>
        <w:t>intended to imply that</w:t>
      </w:r>
      <w:r w:rsidRPr="00971FFC">
        <w:rPr>
          <w:sz w:val="16"/>
        </w:rPr>
        <w:t xml:space="preserve"> the existing right of </w:t>
      </w:r>
      <w:r w:rsidRPr="0011472D">
        <w:rPr>
          <w:rStyle w:val="StyleUnderline"/>
        </w:rPr>
        <w:t>self-determination is</w:t>
      </w:r>
      <w:r w:rsidRPr="00971FFC">
        <w:rPr>
          <w:sz w:val="16"/>
        </w:rPr>
        <w:t xml:space="preserve"> automatically </w:t>
      </w:r>
      <w:r w:rsidRPr="0011472D">
        <w:rPr>
          <w:rStyle w:val="StyleUnderline"/>
        </w:rPr>
        <w:t>applicable to indigenous peoples</w:t>
      </w:r>
      <w:r w:rsidRPr="00971FFC">
        <w:rPr>
          <w:sz w:val="16"/>
        </w:rPr>
        <w:t xml:space="preserve"> per se or to indicate that indigenous peoples automatically qualify as ‘peoples.’”10 According to Hagen, to do so </w:t>
      </w:r>
      <w:r w:rsidRPr="0011472D">
        <w:rPr>
          <w:rStyle w:val="StyleUnderline"/>
        </w:rPr>
        <w:t>would fatally undermine U.S. democracy.</w:t>
      </w:r>
      <w:r w:rsidRPr="00971FFC">
        <w:rPr>
          <w:sz w:val="16"/>
        </w:rPr>
        <w:t xml:space="preserve"> This is </w:t>
      </w:r>
      <w:r w:rsidRPr="0011472D">
        <w:rPr>
          <w:rStyle w:val="StyleUnderline"/>
        </w:rPr>
        <w:t>because “collective rights”</w:t>
      </w:r>
      <w:r w:rsidRPr="00971FFC">
        <w:rPr>
          <w:sz w:val="16"/>
        </w:rPr>
        <w:t xml:space="preserve">—an enduring dilemma within the discourse of liberal legalism—supposedly </w:t>
      </w:r>
      <w:r w:rsidRPr="0011472D">
        <w:rPr>
          <w:rStyle w:val="StyleUnderline"/>
        </w:rPr>
        <w:t>threaten majority rule</w:t>
      </w:r>
      <w:r w:rsidRPr="00971FFC">
        <w:rPr>
          <w:sz w:val="16"/>
        </w:rPr>
        <w:t xml:space="preserve"> with the tyranny of a minority. The declaration was unacceptable to the United States because, as a nation ostensibly committed to the principle of human rights, Hagen proclaims, “human rights are not to be violated in the exercise of collective rights.” In other words, </w:t>
      </w:r>
      <w:r w:rsidRPr="0011472D">
        <w:rPr>
          <w:rStyle w:val="StyleUnderline"/>
        </w:rPr>
        <w:t>to specify “indigenous rights” would contaminate the universal rights of humankind</w:t>
      </w:r>
      <w:r w:rsidRPr="00971FFC">
        <w:rPr>
          <w:sz w:val="16"/>
        </w:rPr>
        <w:t xml:space="preserve"> with a corrosive particularity; it would, in effect, cancel out universal rights </w:t>
      </w:r>
      <w:r w:rsidRPr="0011472D">
        <w:rPr>
          <w:rStyle w:val="StyleUnderline"/>
        </w:rPr>
        <w:t>by making rights claims on behalf of a specific group of people.</w:t>
      </w:r>
      <w:r w:rsidRPr="00971FFC">
        <w:rPr>
          <w:sz w:val="16"/>
        </w:rPr>
        <w:t xml:space="preserve"> In this regard, Hagen hyperbolically insists, “We strongly support the full participation of indigenous peoples in democratic decision-making processes, but cannot accept the notion of a sub-national group having a ‘veto’ power over the legislative process.” Hagen’s </w:t>
      </w:r>
      <w:r w:rsidRPr="0011472D">
        <w:rPr>
          <w:rStyle w:val="StyleUnderline"/>
        </w:rPr>
        <w:t>refusal to recognize the nation-to-nation relations</w:t>
      </w:r>
      <w:r w:rsidRPr="00971FFC">
        <w:rPr>
          <w:sz w:val="16"/>
        </w:rPr>
        <w:t xml:space="preserve"> constitutive of U.S.–American Indian relations insists on a fictive territorial and political exclusivity for the United States. It </w:t>
      </w:r>
      <w:r w:rsidRPr="0011472D">
        <w:rPr>
          <w:rStyle w:val="StyleUnderline"/>
        </w:rPr>
        <w:t>is</w:t>
      </w:r>
      <w:r w:rsidRPr="00971FFC">
        <w:rPr>
          <w:sz w:val="16"/>
        </w:rPr>
        <w:t xml:space="preserve"> precisely </w:t>
      </w:r>
      <w:r w:rsidRPr="0011472D">
        <w:rPr>
          <w:rStyle w:val="StyleUnderline"/>
        </w:rPr>
        <w:t>the</w:t>
      </w:r>
      <w:r w:rsidRPr="00971FFC">
        <w:rPr>
          <w:sz w:val="16"/>
        </w:rPr>
        <w:t xml:space="preserve"> contested character of </w:t>
      </w:r>
      <w:r w:rsidRPr="0011472D">
        <w:rPr>
          <w:rStyle w:val="StyleUnderline"/>
        </w:rPr>
        <w:t xml:space="preserve">territorial integrity that his comments aim to deny. </w:t>
      </w:r>
      <w:r w:rsidRPr="00971FFC">
        <w:rPr>
          <w:sz w:val="16"/>
        </w:rPr>
        <w:t xml:space="preserve">Indeed, despite the historical distinctions between the two, </w:t>
      </w:r>
      <w:r w:rsidRPr="00971FFC">
        <w:rPr>
          <w:rStyle w:val="StyleUnderline"/>
        </w:rPr>
        <w:t>Hagen’s statement foregrounds the question of land as tied to sovereignty.</w:t>
      </w:r>
      <w:r w:rsidRPr="00971FFC">
        <w:rPr>
          <w:sz w:val="16"/>
        </w:rPr>
        <w:t xml:space="preserve"> Thus, </w:t>
      </w:r>
      <w:r w:rsidRPr="00971FFC">
        <w:rPr>
          <w:rStyle w:val="StyleUnderline"/>
        </w:rPr>
        <w:t>he protests</w:t>
      </w:r>
      <w:r w:rsidRPr="00971FFC">
        <w:rPr>
          <w:sz w:val="16"/>
        </w:rPr>
        <w:t xml:space="preserve">: “The provisions on lands and resources are phrased in a manner that is particularly unworkable. . . . For example, Article 26 [of </w:t>
      </w:r>
      <w:r w:rsidRPr="00971FFC">
        <w:rPr>
          <w:rStyle w:val="StyleUnderline"/>
        </w:rPr>
        <w:t>the declaration</w:t>
      </w:r>
      <w:r w:rsidRPr="00971FFC">
        <w:rPr>
          <w:sz w:val="16"/>
        </w:rPr>
        <w:t xml:space="preserve">] appears to </w:t>
      </w:r>
      <w:r w:rsidRPr="00971FFC">
        <w:rPr>
          <w:rStyle w:val="StyleUnderline"/>
        </w:rPr>
        <w:t>require recognition of indigenous rights to lands without regard to other legal rights existing in land,</w:t>
      </w:r>
      <w:r w:rsidRPr="00971FFC">
        <w:rPr>
          <w:sz w:val="16"/>
        </w:rPr>
        <w:t xml:space="preserve"> either indigenous or non-indigenous. Clearly the intent of the Working Group was not to ignore contemporary realities in most countries by announcing a standard of achievement that would be impossible to implement.”11 It is difficult to conceive how Hagen might envision an “aspirational” document that simultaneously reinforces “contemporary realities.” But the emphasis here is both on acknowledging and absolving past expropriation through the logic of private property. Thus, dispossession has occurred, and however regrettable, it was not realistic—“would be impossible to implement”—to return stolen or improperly obtained lands, especially in a manner that might expand the sovereignty of Indian nations. Thus, the incontrovertible fact of present-day private ownership and property rights foreclosed all other terms of contestation.</w:t>
      </w:r>
    </w:p>
    <w:p w:rsidR="008B29DC" w:rsidRPr="002D0279" w:rsidRDefault="008B29DC" w:rsidP="008B29DC">
      <w:pPr>
        <w:tabs>
          <w:tab w:val="left" w:pos="1615"/>
        </w:tabs>
      </w:pPr>
    </w:p>
    <w:p w:rsidR="008B29DC" w:rsidRPr="002D0279" w:rsidRDefault="008B29DC" w:rsidP="008B29DC"/>
    <w:p w:rsidR="008B29DC" w:rsidRDefault="008B29DC" w:rsidP="008B29DC">
      <w:pPr>
        <w:rPr>
          <w:rStyle w:val="StyleUnderline"/>
        </w:rPr>
      </w:pPr>
    </w:p>
    <w:p w:rsidR="00E46F7C" w:rsidRPr="00E46F7C" w:rsidRDefault="00E46F7C" w:rsidP="00E46F7C">
      <w:pPr>
        <w:pStyle w:val="Heading3"/>
        <w:rPr>
          <w:rFonts w:cs="Arial"/>
          <w:szCs w:val="32"/>
        </w:rPr>
      </w:pPr>
      <w:r w:rsidRPr="00E46F7C">
        <w:rPr>
          <w:rFonts w:cs="Arial"/>
          <w:szCs w:val="32"/>
        </w:rPr>
        <w:t>1NC—I-law</w:t>
      </w:r>
    </w:p>
    <w:p w:rsidR="00E46F7C" w:rsidRPr="00E46F7C" w:rsidRDefault="00E46F7C" w:rsidP="00E46F7C"/>
    <w:p w:rsidR="00E46F7C" w:rsidRPr="00E46F7C" w:rsidRDefault="00E46F7C" w:rsidP="00E46F7C">
      <w:pPr>
        <w:pStyle w:val="Heading4"/>
        <w:rPr>
          <w:rStyle w:val="Style13ptBold"/>
          <w:rFonts w:cs="Arial"/>
          <w:b/>
        </w:rPr>
      </w:pPr>
      <w:r w:rsidRPr="00E46F7C">
        <w:rPr>
          <w:rStyle w:val="Style13ptBold"/>
          <w:rFonts w:cs="Arial"/>
          <w:b/>
        </w:rPr>
        <w:t>International law and global norms are violent tools of a constitutive elimination of Indigeneity’s spatial specificity through the affirmative’s performative universalization of Western governance</w:t>
      </w:r>
    </w:p>
    <w:p w:rsidR="00E46F7C" w:rsidRPr="00E46F7C" w:rsidRDefault="00E46F7C" w:rsidP="00E46F7C">
      <w:pPr>
        <w:rPr>
          <w:rStyle w:val="Style13ptBold"/>
        </w:rPr>
      </w:pPr>
      <w:r w:rsidRPr="00E46F7C">
        <w:rPr>
          <w:rStyle w:val="Style13ptBold"/>
        </w:rPr>
        <w:t>Morgensen 11 – prof of Gender Studies @ Queens University</w:t>
      </w:r>
    </w:p>
    <w:p w:rsidR="00E46F7C" w:rsidRPr="00E46F7C" w:rsidRDefault="00E46F7C" w:rsidP="00E46F7C">
      <w:r w:rsidRPr="00E46F7C">
        <w:t xml:space="preserve">(Scott Luria, ‘The Biopolitics of Settler Colonialism: Right Here, Right Now,’ </w:t>
      </w:r>
      <w:r w:rsidRPr="00E46F7C">
        <w:rPr>
          <w:i/>
        </w:rPr>
        <w:t>Settler Colonial Studies</w:t>
      </w:r>
      <w:r w:rsidRPr="00E46F7C">
        <w:t>, 1:1, 52-76)</w:t>
      </w:r>
    </w:p>
    <w:p w:rsidR="00E46F7C" w:rsidRPr="00E46F7C" w:rsidRDefault="00E46F7C" w:rsidP="00E46F7C">
      <w:pPr>
        <w:rPr>
          <w:rStyle w:val="Emphasis"/>
        </w:rPr>
      </w:pPr>
      <w:r w:rsidRPr="00E46F7C">
        <w:rPr>
          <w:sz w:val="16"/>
        </w:rPr>
        <w:t xml:space="preserve">My argument is that such readings are conditional on another that they occlude, and that in turn is conditioned by them. In the sixteenth centuries, as colonisation took shape in the settler societies of the Americas, a relational position purposefully formed. Countering the overtly genocidal violence of Sepulveda’s contravention of Indigenous humanity, </w:t>
      </w:r>
      <w:r w:rsidRPr="00E46F7C">
        <w:rPr>
          <w:rStyle w:val="StyleUnderline"/>
        </w:rPr>
        <w:t>Las Casas argued</w:t>
      </w:r>
      <w:r w:rsidRPr="00E46F7C">
        <w:rPr>
          <w:sz w:val="16"/>
        </w:rPr>
        <w:t xml:space="preserve">, for his time, </w:t>
      </w:r>
      <w:r w:rsidRPr="00E46F7C">
        <w:rPr>
          <w:rStyle w:val="StyleUnderline"/>
        </w:rPr>
        <w:t>a more compassionate, inclusive, and</w:t>
      </w:r>
      <w:r w:rsidRPr="00E46F7C">
        <w:rPr>
          <w:sz w:val="16"/>
        </w:rPr>
        <w:t xml:space="preserve"> – I will return to this – </w:t>
      </w:r>
      <w:r w:rsidRPr="00E46F7C">
        <w:rPr>
          <w:rStyle w:val="StyleUnderline"/>
        </w:rPr>
        <w:t>liberal mode of settler colonial governance</w:t>
      </w:r>
      <w:r w:rsidRPr="00E46F7C">
        <w:rPr>
          <w:sz w:val="16"/>
        </w:rPr>
        <w:t xml:space="preserve">. Las Casas affirmed Indigenous humanity under God’s universal law and the necessity of its defence within a settler society. </w:t>
      </w:r>
      <w:r w:rsidRPr="00E46F7C">
        <w:rPr>
          <w:rStyle w:val="StyleUnderline"/>
        </w:rPr>
        <w:t xml:space="preserve">Yet his claim functioned precisely as a </w:t>
      </w:r>
      <w:r w:rsidRPr="00E46F7C">
        <w:rPr>
          <w:rStyle w:val="Emphasis"/>
        </w:rPr>
        <w:t>logic of elimination</w:t>
      </w:r>
      <w:r w:rsidRPr="00E46F7C">
        <w:rPr>
          <w:rStyle w:val="StyleUnderline"/>
        </w:rPr>
        <w:t>, in that recognising people of Indigenous heritage as</w:t>
      </w:r>
      <w:r w:rsidRPr="00E46F7C">
        <w:rPr>
          <w:sz w:val="16"/>
        </w:rPr>
        <w:t xml:space="preserve"> subject </w:t>
      </w:r>
      <w:r w:rsidRPr="00E46F7C">
        <w:rPr>
          <w:rStyle w:val="StyleUnderline"/>
        </w:rPr>
        <w:t xml:space="preserve">racialised populations barred them from any difference that could trouble settler rule. As the incompletely consanguine children of Western law, they remained </w:t>
      </w:r>
      <w:r w:rsidRPr="00E46F7C">
        <w:rPr>
          <w:rStyle w:val="Emphasis"/>
        </w:rPr>
        <w:t>ever on the verge of eviction</w:t>
      </w:r>
      <w:r w:rsidRPr="00E46F7C">
        <w:rPr>
          <w:rStyle w:val="StyleUnderline"/>
        </w:rPr>
        <w:t xml:space="preserve"> from it if they troubled the terms of their protection: amalgamation.</w:t>
      </w:r>
      <w:r w:rsidRPr="00E46F7C">
        <w:rPr>
          <w:sz w:val="16"/>
        </w:rPr>
        <w:t xml:space="preserve"> Their proximity to exception arose under settler rule precisely by considering the degree to which </w:t>
      </w:r>
      <w:r w:rsidRPr="00E46F7C">
        <w:rPr>
          <w:rStyle w:val="StyleUnderline"/>
        </w:rPr>
        <w:t xml:space="preserve">Indigenous peoples may be included in the body of the West and its law. </w:t>
      </w:r>
      <w:r w:rsidRPr="00E46F7C">
        <w:rPr>
          <w:rStyle w:val="Emphasis"/>
        </w:rPr>
        <w:t>Far from being arbitrary</w:t>
      </w:r>
      <w:r w:rsidRPr="00E46F7C">
        <w:rPr>
          <w:rStyle w:val="StyleUnderline"/>
        </w:rPr>
        <w:t>, this</w:t>
      </w:r>
      <w:r w:rsidRPr="00E46F7C">
        <w:rPr>
          <w:sz w:val="16"/>
        </w:rPr>
        <w:t xml:space="preserve"> concern </w:t>
      </w:r>
      <w:r w:rsidRPr="00E46F7C">
        <w:rPr>
          <w:rStyle w:val="StyleUnderline"/>
        </w:rPr>
        <w:t xml:space="preserve">was </w:t>
      </w:r>
      <w:r w:rsidRPr="00E46F7C">
        <w:rPr>
          <w:rStyle w:val="Emphasis"/>
        </w:rPr>
        <w:t>requisite</w:t>
      </w:r>
      <w:r w:rsidRPr="00E46F7C">
        <w:rPr>
          <w:rStyle w:val="StyleUnderline"/>
        </w:rPr>
        <w:t xml:space="preserve"> to a settler society defining its relation to racialised differences on the lands it remade. A capacity in Western law to </w:t>
      </w:r>
      <w:r w:rsidRPr="00E46F7C">
        <w:rPr>
          <w:rStyle w:val="Emphasis"/>
        </w:rPr>
        <w:t>simultaneously incorporate and eliminate</w:t>
      </w:r>
      <w:r w:rsidRPr="00E46F7C">
        <w:rPr>
          <w:rStyle w:val="StyleUnderline"/>
        </w:rPr>
        <w:t xml:space="preserve">, recognise and except racialised and primitive difference was learned in settler projects of Indigenous elimination that established </w:t>
      </w:r>
      <w:r w:rsidRPr="00E46F7C">
        <w:rPr>
          <w:rStyle w:val="Emphasis"/>
        </w:rPr>
        <w:t>Western law on lands beyond ‘the West’.</w:t>
      </w:r>
      <w:r w:rsidRPr="00E46F7C">
        <w:rPr>
          <w:sz w:val="16"/>
        </w:rPr>
        <w:t xml:space="preserve"> To the extent that they succeeded, </w:t>
      </w:r>
      <w:r w:rsidRPr="00E46F7C">
        <w:rPr>
          <w:rStyle w:val="StyleUnderline"/>
        </w:rPr>
        <w:t xml:space="preserve">settler colonialism made Western law spatially nonspecific and demonstrably </w:t>
      </w:r>
      <w:r w:rsidRPr="00E46F7C">
        <w:rPr>
          <w:rStyle w:val="Emphasis"/>
        </w:rPr>
        <w:t>universal</w:t>
      </w:r>
      <w:r w:rsidRPr="00E46F7C">
        <w:rPr>
          <w:rStyle w:val="StyleUnderline"/>
        </w:rPr>
        <w:t xml:space="preserve">, </w:t>
      </w:r>
      <w:r w:rsidRPr="00E46F7C">
        <w:rPr>
          <w:rStyle w:val="Emphasis"/>
        </w:rPr>
        <w:t>long prior to</w:t>
      </w:r>
      <w:r w:rsidRPr="00E46F7C">
        <w:rPr>
          <w:rStyle w:val="StyleUnderline"/>
        </w:rPr>
        <w:t xml:space="preserve"> late modern mechanisms of global governance, and </w:t>
      </w:r>
      <w:r w:rsidRPr="00E46F7C">
        <w:rPr>
          <w:rStyle w:val="Emphasis"/>
        </w:rPr>
        <w:t xml:space="preserve">as their genealogical condition. </w:t>
      </w:r>
      <w:r w:rsidRPr="00E46F7C">
        <w:rPr>
          <w:rStyle w:val="StyleUnderline"/>
        </w:rPr>
        <w:t xml:space="preserve">Today, the ongoing naturalisation of settler colonialism positions settler states as </w:t>
      </w:r>
      <w:r w:rsidRPr="00E46F7C">
        <w:rPr>
          <w:rStyle w:val="Emphasis"/>
        </w:rPr>
        <w:t>exemplary of liberal governance</w:t>
      </w:r>
      <w:r w:rsidRPr="00E46F7C">
        <w:rPr>
          <w:rStyle w:val="StyleUnderline"/>
        </w:rPr>
        <w:t xml:space="preserve"> universalised within and as Western law.</w:t>
      </w:r>
      <w:r w:rsidRPr="00E46F7C">
        <w:rPr>
          <w:sz w:val="16"/>
        </w:rPr>
        <w:t xml:space="preserve"> A noted example transpired at the 2009 G20 Summit, when Prime Minister Stephen Harper found it useful to portray a gentle face for Canadian leadership by pointedly asserting that Canada ‘has no history of colonialism’.34 The significance of his comment was its clarity – notable for a leader quite familiar with critiques of Canada bearing a colonial relationship to Indigenous peoples. Harper obliquely invoked here the baggage of states such as the United Kingdom, France and Japan that negotiate tense relations with former conquests when governing global economics. On </w:t>
      </w:r>
      <w:r w:rsidRPr="00E46F7C">
        <w:rPr>
          <w:rStyle w:val="StyleUnderline"/>
        </w:rPr>
        <w:t>a global stage</w:t>
      </w:r>
      <w:r w:rsidRPr="00E46F7C">
        <w:rPr>
          <w:sz w:val="16"/>
        </w:rPr>
        <w:t xml:space="preserve">, Harper’s Canada </w:t>
      </w:r>
      <w:r w:rsidRPr="00E46F7C">
        <w:rPr>
          <w:rStyle w:val="Emphasis"/>
        </w:rPr>
        <w:t>separates from colonial legacies</w:t>
      </w:r>
      <w:r w:rsidRPr="00E46F7C">
        <w:rPr>
          <w:rStyle w:val="StyleUnderline"/>
        </w:rPr>
        <w:t xml:space="preserve"> in Africa and Asia to assert a moral neutrality that is conveniently consistent with the universality of international law</w:t>
      </w:r>
      <w:r w:rsidRPr="00E46F7C">
        <w:rPr>
          <w:sz w:val="16"/>
        </w:rPr>
        <w:t xml:space="preserve">. The confidence in Harper’s statement would be implausible if his audiences – broader than we may care to think – truly believed that Canada practices colonisation. From theses of terra nullius, to justifications that ‘guns, germs, and steel’ made Indigenous replacement inevitable, to a sense that settler states ‘decolonised’ after rule devolved to white citizens: settlers readily present as other than colonists.35 Yet while Harper might believe that as a Canadian he inherits something other than conquest, I suggest that his exoneration hinges less on such belief, and more on a general appearance that ‘Canada’ exemplifies the universalisation of liberal modernity on the global stage. Interestingly, Harper’s statement appeared barely a year after his government responded to years of Indigenous activism by issuing a state apology for the Residential School system. As a primary agent in the genocidal histories Lawrence recounts, </w:t>
      </w:r>
      <w:r w:rsidRPr="00E46F7C">
        <w:rPr>
          <w:rStyle w:val="StyleUnderline"/>
        </w:rPr>
        <w:t>Residential Schools forcibly relocated Indigenous children to sites where they were killed by disease or neglect, or survived to be assimilated</w:t>
      </w:r>
      <w:r w:rsidRPr="00E46F7C">
        <w:rPr>
          <w:sz w:val="16"/>
        </w:rPr>
        <w:t xml:space="preserve"> into settler society via enforced separation from and erasure of familial and community ties. As an educative mode of disciplinary power, Residential Schools situated internees and all Indigenous peoples as children: wards of a state whose paternalism appears not only in past abuse but in the present apology, which suggests that the state will better manage the Indigenous people over whom it retains a power to protect or destroy. The apology’s consistency with Harper’s </w:t>
      </w:r>
      <w:r w:rsidRPr="00E46F7C">
        <w:rPr>
          <w:rStyle w:val="StyleUnderline"/>
        </w:rPr>
        <w:t xml:space="preserve">disavowal of colonial history </w:t>
      </w:r>
      <w:r w:rsidRPr="00E46F7C">
        <w:rPr>
          <w:rStyle w:val="Emphasis"/>
        </w:rPr>
        <w:t>naturalises</w:t>
      </w:r>
      <w:r w:rsidRPr="00E46F7C">
        <w:rPr>
          <w:rStyle w:val="StyleUnderline"/>
        </w:rPr>
        <w:t xml:space="preserve"> settler colonialism both ‘at home’ and ‘abroad’.</w:t>
      </w:r>
      <w:r w:rsidRPr="00E46F7C">
        <w:rPr>
          <w:sz w:val="16"/>
        </w:rPr>
        <w:t xml:space="preserve"> We see here that </w:t>
      </w:r>
      <w:r w:rsidRPr="00E46F7C">
        <w:rPr>
          <w:rStyle w:val="StyleUnderline"/>
        </w:rPr>
        <w:t xml:space="preserve">the ongoing coloniality of settler states conditions their practice of liberal governance as not only Western, or even originally Western, but as </w:t>
      </w:r>
      <w:r w:rsidRPr="00E46F7C">
        <w:rPr>
          <w:rStyle w:val="Emphasis"/>
        </w:rPr>
        <w:t xml:space="preserve">universal through its instantiation by settler colonialism. </w:t>
      </w:r>
      <w:r w:rsidRPr="00E46F7C">
        <w:rPr>
          <w:sz w:val="16"/>
        </w:rPr>
        <w:t xml:space="preserve">I have argued that </w:t>
      </w:r>
      <w:r w:rsidRPr="00E46F7C">
        <w:rPr>
          <w:rStyle w:val="StyleUnderline"/>
        </w:rPr>
        <w:t xml:space="preserve">settler law presents an apotheosis of Western law by utilising its consanguinal logic to </w:t>
      </w:r>
      <w:r w:rsidRPr="00E46F7C">
        <w:rPr>
          <w:rStyle w:val="Emphasis"/>
        </w:rPr>
        <w:t>amalgamate and eliminate Indigenous peoples</w:t>
      </w:r>
      <w:r w:rsidRPr="00E46F7C">
        <w:rPr>
          <w:rStyle w:val="StyleUnderline"/>
        </w:rPr>
        <w:t xml:space="preserve"> and thereby enable settler states to </w:t>
      </w:r>
      <w:r w:rsidRPr="00E46F7C">
        <w:rPr>
          <w:rStyle w:val="Emphasis"/>
        </w:rPr>
        <w:t>performatively universalise the West</w:t>
      </w:r>
      <w:r w:rsidRPr="00E46F7C">
        <w:rPr>
          <w:sz w:val="16"/>
        </w:rPr>
        <w:t xml:space="preserve">. To the extent that they succeed, </w:t>
      </w:r>
      <w:r w:rsidRPr="00E46F7C">
        <w:rPr>
          <w:rStyle w:val="StyleUnderline"/>
        </w:rPr>
        <w:t>then global governance precisely continues, naturalises, and globalises settler colonialism in and as our ‘colonial present’.</w:t>
      </w:r>
      <w:r w:rsidRPr="00E46F7C">
        <w:rPr>
          <w:sz w:val="16"/>
        </w:rPr>
        <w:t xml:space="preserve">36 The Western law universalised by settler states formed precisely by incorporating and excising Indigenous peoples as potentially yet incompletely consanguine with the social body. </w:t>
      </w:r>
      <w:r w:rsidRPr="00E46F7C">
        <w:rPr>
          <w:rStyle w:val="StyleUnderline"/>
        </w:rPr>
        <w:t xml:space="preserve">If settler law as Western law is projected as liberal governance, it follows a principle that </w:t>
      </w:r>
      <w:r w:rsidRPr="00E46F7C">
        <w:rPr>
          <w:rStyle w:val="Emphasis"/>
        </w:rPr>
        <w:t>it may arrive and settle anywhere</w:t>
      </w:r>
      <w:r w:rsidRPr="00E46F7C">
        <w:rPr>
          <w:rStyle w:val="StyleUnderline"/>
        </w:rPr>
        <w:t>, as itself. Such law then encompasses the provisional humanity of all whom it occupies as racialised and primitive children</w:t>
      </w:r>
      <w:r w:rsidRPr="00E46F7C">
        <w:rPr>
          <w:sz w:val="16"/>
        </w:rPr>
        <w:t xml:space="preserve">, whose capacity for defiance nevertheless invests the West with a paternal authority to act as caretaker or killer of ‘kin’ under its care. My argument modifies our interest to read Afghanistan or Iraq as sites of settler colonialism, once the United States gathers its allies for occupation. </w:t>
      </w:r>
      <w:r w:rsidRPr="00E46F7C">
        <w:rPr>
          <w:rStyle w:val="StyleUnderline"/>
        </w:rPr>
        <w:t>Settler colonialism occurs</w:t>
      </w:r>
      <w:r w:rsidRPr="00E46F7C">
        <w:rPr>
          <w:sz w:val="16"/>
        </w:rPr>
        <w:t xml:space="preserve"> at these sites not, or </w:t>
      </w:r>
      <w:r w:rsidRPr="00E46F7C">
        <w:rPr>
          <w:rStyle w:val="Emphasis"/>
        </w:rPr>
        <w:t>not only because</w:t>
      </w:r>
      <w:r w:rsidRPr="00E46F7C">
        <w:rPr>
          <w:rStyle w:val="StyleUnderline"/>
        </w:rPr>
        <w:t xml:space="preserve"> the U.S. or other states occupy Afghani and Iraqi peoples. It occurs </w:t>
      </w:r>
      <w:r w:rsidRPr="00E46F7C">
        <w:rPr>
          <w:rStyle w:val="Emphasis"/>
        </w:rPr>
        <w:t>more importantly because occupation performatively universalises Western governance</w:t>
      </w:r>
      <w:r w:rsidRPr="00E46F7C">
        <w:rPr>
          <w:rStyle w:val="StyleUnderline"/>
        </w:rPr>
        <w:t xml:space="preserve"> through the nominal inclusion of Afghanis and Iraqis within its </w:t>
      </w:r>
      <w:r w:rsidRPr="00E46F7C">
        <w:rPr>
          <w:rStyle w:val="Emphasis"/>
        </w:rPr>
        <w:t>body of law</w:t>
      </w:r>
      <w:r w:rsidRPr="00E46F7C">
        <w:rPr>
          <w:rStyle w:val="StyleUnderline"/>
        </w:rPr>
        <w:t>, only to face elimination of their racialised primitivity</w:t>
      </w:r>
      <w:r w:rsidRPr="00E46F7C">
        <w:rPr>
          <w:sz w:val="16"/>
        </w:rPr>
        <w:t xml:space="preserve">: if not by being summarily placed ‘outside’ the law, then by being educated and contained through amalgamation as a potentially ever-endangering difference. </w:t>
      </w:r>
      <w:r w:rsidRPr="00E46F7C">
        <w:rPr>
          <w:rStyle w:val="StyleUnderline"/>
        </w:rPr>
        <w:t xml:space="preserve">Western law attains universality by </w:t>
      </w:r>
      <w:r w:rsidRPr="00E46F7C">
        <w:rPr>
          <w:rStyle w:val="Emphasis"/>
        </w:rPr>
        <w:t>containing and eliminating differences in the functional extension of settler colonialism as liberal governmentality.</w:t>
      </w:r>
    </w:p>
    <w:p w:rsidR="00E46F7C" w:rsidRPr="00E46F7C" w:rsidRDefault="00E46F7C" w:rsidP="00E46F7C"/>
    <w:p w:rsidR="008B29DC" w:rsidRDefault="008B29DC" w:rsidP="006C4A46">
      <w:pPr>
        <w:pStyle w:val="Heading3"/>
        <w:rPr>
          <w:rFonts w:cs="Arial"/>
          <w:szCs w:val="32"/>
        </w:rPr>
      </w:pPr>
      <w:r>
        <w:rPr>
          <w:rFonts w:cs="Arial"/>
          <w:szCs w:val="32"/>
        </w:rPr>
        <w:t>1NC—Immigrant Generic</w:t>
      </w:r>
    </w:p>
    <w:p w:rsidR="008B29DC" w:rsidRDefault="008B29DC" w:rsidP="008B29DC">
      <w:pPr>
        <w:rPr>
          <w:rStyle w:val="Heading4Char"/>
        </w:rPr>
      </w:pPr>
      <w:r>
        <w:rPr>
          <w:rStyle w:val="Heading4Char"/>
        </w:rPr>
        <w:t xml:space="preserve">The moment the immigrant steps foot onto the “the united states of america” they enter the settler colonial triad as the settler- Obeying and conforming to US laws to acquire its benefits in exchange for investments in whiteness perpetuating the Settler-colonial state- Progressing the their assimilation, dispossession and their erasure </w:t>
      </w:r>
    </w:p>
    <w:p w:rsidR="008B29DC" w:rsidRDefault="008B29DC" w:rsidP="008B29DC">
      <w:pPr>
        <w:rPr>
          <w:rFonts w:eastAsiaTheme="majorEastAsia" w:cstheme="majorBidi"/>
          <w:bCs/>
        </w:rPr>
      </w:pPr>
      <w:r w:rsidRPr="00440F2F">
        <w:rPr>
          <w:rStyle w:val="Heading4Char"/>
        </w:rPr>
        <w:t>Chan 17</w:t>
      </w:r>
      <w:r>
        <w:t>(</w:t>
      </w:r>
      <w:r w:rsidRPr="005C7B90">
        <w:t>Monica Chan</w:t>
      </w:r>
      <w:r>
        <w:t xml:space="preserve">, </w:t>
      </w:r>
      <w:r w:rsidRPr="00440F2F">
        <w:t>Multicultural Representative</w:t>
      </w:r>
      <w:r>
        <w:t xml:space="preserve"> at seattle university, </w:t>
      </w:r>
      <w:r w:rsidRPr="00440F2F">
        <w:t>“</w:t>
      </w:r>
      <w:r w:rsidRPr="00440F2F">
        <w:rPr>
          <w:rFonts w:eastAsiaTheme="majorEastAsia" w:cstheme="majorBidi"/>
          <w:bCs/>
        </w:rPr>
        <w:t>Asian Americans in the Settler Colonial United States: “Following Stolen Resources”, J</w:t>
      </w:r>
      <w:r>
        <w:rPr>
          <w:rFonts w:eastAsiaTheme="majorEastAsia" w:cstheme="majorBidi"/>
          <w:bCs/>
        </w:rPr>
        <w:t xml:space="preserve">une 2017 </w:t>
      </w:r>
      <w:hyperlink r:id="rId7" w:history="1">
        <w:r w:rsidRPr="001B7916">
          <w:rPr>
            <w:rStyle w:val="Hyperlink"/>
            <w:rFonts w:eastAsiaTheme="majorEastAsia" w:cstheme="majorBidi"/>
            <w:bCs/>
          </w:rPr>
          <w:t>https://www.academia.edu/34961335/MCHAN_THESIS_FINAL?auto=download”, Pg 24-33)</w:t>
        </w:r>
      </w:hyperlink>
    </w:p>
    <w:p w:rsidR="008B29DC" w:rsidRDefault="008B29DC" w:rsidP="008B29DC">
      <w:pPr>
        <w:rPr>
          <w:rFonts w:eastAsia="Times New Roman"/>
          <w:bCs/>
          <w:sz w:val="16"/>
          <w:szCs w:val="27"/>
        </w:rPr>
      </w:pPr>
      <w:r w:rsidRPr="00D65AEF">
        <w:rPr>
          <w:rStyle w:val="StyleUnderline"/>
        </w:rPr>
        <w:t>When the refugee/immigrant/migrant comes to the United States</w:t>
      </w:r>
      <w:r w:rsidRPr="003C32DA">
        <w:rPr>
          <w:rFonts w:eastAsiaTheme="majorEastAsia" w:cstheme="majorBidi"/>
          <w:bCs/>
          <w:sz w:val="16"/>
        </w:rPr>
        <w:t xml:space="preserve">, </w:t>
      </w:r>
      <w:r w:rsidRPr="00D65AEF">
        <w:rPr>
          <w:rStyle w:val="StyleUnderline"/>
        </w:rPr>
        <w:t>they</w:t>
      </w:r>
      <w:r w:rsidRPr="003C32DA">
        <w:rPr>
          <w:rFonts w:eastAsiaTheme="majorEastAsia" w:cstheme="majorBidi"/>
          <w:bCs/>
          <w:sz w:val="16"/>
        </w:rPr>
        <w:t xml:space="preserve"> </w:t>
      </w:r>
      <w:r w:rsidRPr="00D65AEF">
        <w:rPr>
          <w:rStyle w:val="StyleUnderline"/>
        </w:rPr>
        <w:t>are invited to have some of the benefits of settlers if they have the appropriate investments in whiteness and allegiance to preserving and insulating the settler colonial state</w:t>
      </w:r>
      <w:r w:rsidRPr="003C32DA">
        <w:rPr>
          <w:rFonts w:eastAsiaTheme="majorEastAsia" w:cstheme="majorBidi"/>
          <w:bCs/>
          <w:sz w:val="16"/>
        </w:rPr>
        <w:t xml:space="preserve"> (Tuck &amp; Yang 2012, 17). </w:t>
      </w:r>
      <w:r w:rsidRPr="00D65AEF">
        <w:rPr>
          <w:rStyle w:val="StyleUnderline"/>
        </w:rPr>
        <w:t>If they do not have the appropriate investments and allegiances, they are labeled as illegal, criminal, or foreign</w:t>
      </w:r>
      <w:r w:rsidRPr="003C32DA">
        <w:rPr>
          <w:rFonts w:eastAsiaTheme="majorEastAsia" w:cstheme="majorBidi"/>
          <w:bCs/>
          <w:sz w:val="16"/>
        </w:rPr>
        <w:t xml:space="preserve"> (Tuck &amp; Yang 2012, 17). In the case of my parents, as individuals and in the context of the societal constructions at the time of their racialization, they had these appropriate investments in the settler colonial state. In exchange for protections and benefits from the liberal multicultural settler colonial state in the form of citizenship (in the case of my mom) or education (in the case of my dad), they helped resettle stolen Indigenous land and accrue wealth from this land, such as in the form of home ownership. These benefits were passed onto me, and I continue to occupy stolen Indigenous land and utilize and accumulate resources from the settler colonial nation-state, such as through investments in private property. These interactions with the structures of the settler colonial nation-state are often not in the</w:t>
      </w:r>
      <w:r>
        <w:rPr>
          <w:rFonts w:eastAsiaTheme="majorEastAsia" w:cstheme="majorBidi"/>
          <w:bCs/>
          <w:sz w:val="16"/>
        </w:rPr>
        <w:t xml:space="preserve"> control of any one individual, </w:t>
      </w:r>
      <w:r w:rsidRPr="003C32DA">
        <w:rPr>
          <w:rFonts w:eastAsiaTheme="majorEastAsia" w:cstheme="majorBidi"/>
          <w:bCs/>
          <w:sz w:val="16"/>
        </w:rPr>
        <w:t xml:space="preserve">especially those who are structurally disadvantaged. This is why these complicities with settler colonialism are often coerced. </w:t>
      </w:r>
      <w:r w:rsidRPr="00D65AEF">
        <w:rPr>
          <w:rStyle w:val="StyleUnderline"/>
        </w:rPr>
        <w:t>Immigration is just one example of a colonial pathway, but it is a strong example. Citizenship is valued as the peak of success within the colonial pathway of immigration.</w:t>
      </w:r>
      <w:r w:rsidRPr="003C32DA">
        <w:rPr>
          <w:rFonts w:eastAsiaTheme="majorEastAsia" w:cstheme="majorBidi"/>
          <w:bCs/>
          <w:sz w:val="16"/>
        </w:rPr>
        <w:t xml:space="preserve"> Usually people who have been excluded from American political life “feel the securing of citizenship as an unambiguously positive political development” (Bruyneel 2004, 30). This is reflected among Chinese Americans, with our historically fraught relationship to American citizenship under Chinese Exclusion. Citizenship was the security and equality withheld from us, but highly regarded as a status to be obtained (Bascara 2002, 12). </w:t>
      </w:r>
      <w:r w:rsidRPr="00D65AEF">
        <w:rPr>
          <w:rStyle w:val="StyleUnderline"/>
        </w:rPr>
        <w:t xml:space="preserve">There are numerous other U.S. colonial systems, institutions, and mechanisms that reinforce the occupation of this land at the expense of Indigenous livelihoods and ways of life. If one were to imagine all the formal structures that came with and as a result of European settlers’ creation of the three branches of federal government we have now, we would have a lengthy list of all the institutions that we interact with that reinforce settler futurity on stolen land </w:t>
      </w:r>
      <w:r w:rsidRPr="003C32DA">
        <w:rPr>
          <w:rFonts w:eastAsiaTheme="majorEastAsia" w:cstheme="majorBidi"/>
          <w:bCs/>
          <w:sz w:val="16"/>
        </w:rPr>
        <w:t xml:space="preserve">(i.e. laws, banks, private businesses, etc). Coerced complicity is the second framework I will discuss that Indigenous scholars have been using to describe non-Indigenous relations and status to settler colonialism.13 The following section reviews the entangled triad structure of settler-native-slave upon which settler colonialism is built, considers how non-white immigrants enter this triad as a reoccupation, and how that creates coerced complicities with settler colonialism. </w:t>
      </w:r>
      <w:r w:rsidRPr="00D65AEF">
        <w:rPr>
          <w:rStyle w:val="StyleUnderline"/>
        </w:rPr>
        <w:t>Settler colonialism is built upon a triad structure of settler-native-slave. These categories are not meant to be schematic, but rather relational modes of analysis</w:t>
      </w:r>
      <w:r w:rsidRPr="003C32DA">
        <w:rPr>
          <w:rFonts w:eastAsiaTheme="majorEastAsia" w:cstheme="majorBidi"/>
          <w:bCs/>
          <w:sz w:val="16"/>
        </w:rPr>
        <w:t xml:space="preserve"> (Vimalassery et al., 2016). </w:t>
      </w:r>
      <w:r w:rsidRPr="00D65AEF">
        <w:rPr>
          <w:rStyle w:val="StyleUnderline"/>
        </w:rPr>
        <w:t>Within the settler-native-slave triad structure of settler colonialism, settler, native, and slave</w:t>
      </w:r>
      <w:r>
        <w:rPr>
          <w:rStyle w:val="StyleUnderline"/>
        </w:rPr>
        <w:t xml:space="preserve"> </w:t>
      </w:r>
      <w:r w:rsidRPr="004632CA">
        <w:rPr>
          <w:rStyle w:val="StyleUnderline"/>
        </w:rPr>
        <w:t>cannot necessarily be used to describe corresponding or mutually constitutive identities, structural positions, worldviews, and sets of behaviors</w:t>
      </w:r>
      <w:r w:rsidRPr="003C32DA">
        <w:rPr>
          <w:rFonts w:eastAsiaTheme="majorEastAsia" w:cstheme="majorBidi"/>
          <w:bCs/>
          <w:sz w:val="16"/>
        </w:rPr>
        <w:t xml:space="preserve"> (Tuck &amp; Yang 2012, 7). For example, “Indigenous is an identity independent of the triad, and also an ascribed structural location within the triad. Chattel slave is an ascribed structural position, but not an identity. Settler describes a set of behaviors, as well as a structural location, but is eschewed as an identity” (Tuck &amp; Yang 2012, 7). It is important to keep in mind that these are not meant to be equally evoked categories of meanings, but rather relational modes of analyzing settler colonialisms. Before describing how settler colonialism functions through the triangular set of relationships among settler/native/slave, we should understand what motivates settler colonialism. Settler colonizers come to stay (Wolfe 2006, 388). Because of this, invasion is a structure and a system, not an event in history (Wolfe 2006, 388; Tuck 2013). “The horizons of the settler colonial nation-state are total and require a model of total appropriation of Indigenous life and land, rather than the selective expropriation for profit-producing fragments” (Tuck &amp; Yang 2012, 5). This is because </w:t>
      </w:r>
      <w:r w:rsidRPr="003C32DA">
        <w:rPr>
          <w:rStyle w:val="StyleUnderline"/>
        </w:rPr>
        <w:t>settler</w:t>
      </w:r>
      <w:r>
        <w:rPr>
          <w:rStyle w:val="StyleUnderline"/>
        </w:rPr>
        <w:t xml:space="preserve"> </w:t>
      </w:r>
      <w:r w:rsidRPr="003C32DA">
        <w:rPr>
          <w:rStyle w:val="StyleUnderline"/>
        </w:rPr>
        <w:t>colonialism operates “through internal/external colonial modes simultaneously because there is no spatial separation between metropole and colony”</w:t>
      </w:r>
      <w:r w:rsidRPr="003C32DA">
        <w:rPr>
          <w:rFonts w:eastAsiaTheme="majorEastAsia" w:cstheme="majorBidi"/>
          <w:bCs/>
          <w:sz w:val="16"/>
        </w:rPr>
        <w:t xml:space="preserve"> (Tuck &amp; Yang 2012, 5).14 The European settlers’ primary motive for Indigenous elimination is access to territory (Wolfe 2006, 388). This territory is of interest to settlers because it supports permanent livelihoods in their new home, turns land into property to support their capital interests, and causes a profound, violent disruption of Indigenous relationships to land (Wolfe 2006, 394; Tuck &amp; Yang 2012, 5). “Discourses and practices of making property and ownership are central to the hegemonic relations of settler colonialism and anti-blackness” (Tuck, Guess &amp; Sultan 2014, 3-4). This central idea to settler colonialism is easily identified in the codification of the U.S. Constitution, which guarantees rights to property owners (Tuck 2013). Property becomes the heart of law and recognition as property and property owners are protected over people (Tuck 2013). But, there are many other ways to have a relationship to land besides transferring it as property. For indigenous peoples, land is curriculum, relationship, ancestor, and life (Tuck 2013). </w:t>
      </w:r>
      <w:r w:rsidRPr="003C32DA">
        <w:rPr>
          <w:rStyle w:val="StyleUnderline"/>
        </w:rPr>
        <w:t>Indigenous land is turned into property by destroying and disappearing Indigenous peoples and turning chattel slaves into property by destroying the humanity of slaves</w:t>
      </w:r>
      <w:r w:rsidRPr="003C32DA">
        <w:rPr>
          <w:rFonts w:eastAsiaTheme="majorEastAsia" w:cstheme="majorBidi"/>
          <w:bCs/>
          <w:sz w:val="16"/>
        </w:rPr>
        <w:t xml:space="preserve"> (Tuck 2013). </w:t>
      </w:r>
      <w:r w:rsidRPr="003C32DA">
        <w:rPr>
          <w:rStyle w:val="StyleUnderline"/>
        </w:rPr>
        <w:t>Settler colonialism involves the settler, native, and slave</w:t>
      </w:r>
      <w:r w:rsidRPr="003C32DA">
        <w:rPr>
          <w:rFonts w:eastAsiaTheme="majorEastAsia" w:cstheme="majorBidi"/>
          <w:bCs/>
          <w:sz w:val="16"/>
        </w:rPr>
        <w:t xml:space="preserve"> (Wolfe 2006; Wilderson 2010; Tuck &amp; Yang 2012; Tuck, Guess &amp; Sultan 2014). K. Wayne </w:t>
      </w:r>
      <w:r w:rsidRPr="003C32DA">
        <w:rPr>
          <w:rStyle w:val="StyleUnderline"/>
        </w:rPr>
        <w:t>Yang describes this triad as a rubber band, bending and stretching to accumulate and not equivocate. Settler colonialism wants Indigenous land, not Indigenous peoples, so it must destroy and disappear Indigenous peoples. They are cleared out of the way for colonial progress - made into savages, told to be extinct, disappeared, made into ghosts, erased, and assimilated</w:t>
      </w:r>
      <w:r w:rsidRPr="003C32DA">
        <w:rPr>
          <w:rFonts w:eastAsiaTheme="majorEastAsia" w:cstheme="majorBidi"/>
          <w:bCs/>
          <w:sz w:val="16"/>
        </w:rPr>
        <w:t xml:space="preserve"> (Tuck 2013). Settler colonialism denies the existence of Indigenous peoples and the legitimacy of their claims to land; it denies the long lasting impacts of slavery and continues to dispossess Black people. This leads to the second part of the triangle: chattel slavery. Settler colonialism involves the subjugation and forced labor of chattel slaves on stolen Indigenous land (Tuck &amp; Yang 2012, 6). Chattel means property of the owner, so the bodies and lives of enslaved Africans become property, and enslaved Africans are kept landless (Tuck &amp; Yang 2012, 6; Tuck 2013). Black bodies become valuable for labor, but not the person; the slave’s person is the excess - a desirable com</w:t>
      </w:r>
      <w:r>
        <w:rPr>
          <w:rFonts w:eastAsiaTheme="majorEastAsia" w:cstheme="majorBidi"/>
          <w:bCs/>
          <w:sz w:val="16"/>
        </w:rPr>
        <w:t xml:space="preserve">modity that disavows the person </w:t>
      </w:r>
      <w:r w:rsidRPr="003C32DA">
        <w:rPr>
          <w:rFonts w:eastAsiaTheme="majorEastAsia" w:cstheme="majorBidi"/>
          <w:bCs/>
          <w:sz w:val="16"/>
        </w:rPr>
        <w:t>25 underneath as ownable imprisonable, punishable, and murderable (Tuck &amp; Yang 2012, 6</w:t>
      </w:r>
      <w:r w:rsidRPr="003C32DA">
        <w:rPr>
          <w:rStyle w:val="StyleUnderline"/>
        </w:rPr>
        <w:t xml:space="preserve">). </w:t>
      </w:r>
      <w:r w:rsidRPr="003C32DA">
        <w:rPr>
          <w:sz w:val="16"/>
        </w:rPr>
        <w:t>The third relation in the triangle is the settler. Settlers are not a particular group, they are defined by their actions and justifications</w:t>
      </w:r>
      <w:r w:rsidRPr="003C32DA">
        <w:rPr>
          <w:rFonts w:eastAsiaTheme="majorEastAsia" w:cstheme="majorBidi"/>
          <w:bCs/>
          <w:sz w:val="16"/>
        </w:rPr>
        <w:t xml:space="preserve"> (Tuck 2013). Settlers live on stolen land, make it their home, and implement their own laws and understandings of the world (Tuck 2013). </w:t>
      </w:r>
      <w:r w:rsidRPr="003C32DA">
        <w:rPr>
          <w:rStyle w:val="StyleUnderline"/>
        </w:rPr>
        <w:t>Settlers see themselves as “holding dominion over the earth and its flora and fauna, as the anthropocentric normal, and as more developed, more human, more deserving than other groups or species”</w:t>
      </w:r>
      <w:r w:rsidRPr="003C32DA">
        <w:rPr>
          <w:rFonts w:eastAsiaTheme="majorEastAsia" w:cstheme="majorBidi"/>
          <w:bCs/>
          <w:sz w:val="16"/>
        </w:rPr>
        <w:t xml:space="preserve"> (Tuck &amp; Yang 2012, 6). The settler makes his identity by “making the land produce excessively because ‘civilization’ is defined as production in excess of the ‘natural order’ (i.e. in excess of the sustainable production already present in the Indigenous world)” (Tuck &amp; Yang 2012, 6). The settler’s excess production requires excess labor that he cannot provide himself, which is where he justifies the use of chattel slavery and other kinds of racialized labor exploitation (Tuck &amp; Yang 2012, 6). Because of this, settlers are not immigrants. As Tuck and Yang write, the settler uses chattel slavery and other kinds of racialized labor exploitation. If chattel slavery is its own standing portion of the triangle, where do we placed racialized labor exploitation? </w:t>
      </w:r>
      <w:r w:rsidRPr="003C32DA">
        <w:rPr>
          <w:rStyle w:val="StyleUnderline"/>
        </w:rPr>
        <w:t>Non-Black people of color enter the triangular relationship of settler-native-slave. Scholars Eve Tuck and Jodi Byrd have used the term “arrivants” in a tripling of settler-native-arrivant, rather than slave. Settler colonialism requires</w:t>
      </w:r>
      <w:r>
        <w:rPr>
          <w:rStyle w:val="StyleUnderline"/>
        </w:rPr>
        <w:t xml:space="preserve"> </w:t>
      </w:r>
      <w:r w:rsidRPr="003C32DA">
        <w:rPr>
          <w:rStyle w:val="StyleUnderline"/>
        </w:rPr>
        <w:t>arrivants</w:t>
      </w:r>
      <w:r>
        <w:rPr>
          <w:rStyle w:val="StyleUnderline"/>
        </w:rPr>
        <w:t xml:space="preserve"> </w:t>
      </w:r>
      <w:r w:rsidRPr="003C32DA">
        <w:rPr>
          <w:rStyle w:val="StyleUnderline"/>
        </w:rPr>
        <w:t>to participate as settlers</w:t>
      </w:r>
      <w:r w:rsidRPr="003C32DA">
        <w:rPr>
          <w:rFonts w:eastAsiaTheme="majorEastAsia" w:cstheme="majorBidi"/>
          <w:bCs/>
          <w:sz w:val="16"/>
        </w:rPr>
        <w:t xml:space="preserve"> (Tuck 2013); this is coerced complicity. Arrivants in this case refers to Jodi Byrd’s use to broadly “signify those people forced into the Americas through the violence of European and Anglo-American colonialism and imperialism around the globe. . .” (Byrd 2011. xix). The first invocation of the arrivant was in the title of a collection of poems by Kamau Brathwaite, an artist in Black-Caribbean poetics. Brathwaite uses “arrivant” in place of “chattel slave” in his poetry. Thus, when Jodi Byrd borrows the word, she is highlighting the complicity of all arrivants,</w:t>
      </w:r>
      <w:r w:rsidRPr="003C32DA">
        <w:rPr>
          <w:rFonts w:eastAsiaTheme="majorEastAsia" w:cstheme="majorBidi"/>
          <w:bCs/>
          <w:sz w:val="16"/>
        </w:rPr>
        <w:cr/>
        <w:t xml:space="preserve"> including Black people, in Indigenous erasure and dispossession because settler colonialism “requires settlers and arrivants to cathect the space of the native as their home” (Byrd 2011, xxxix). However, including chattel slaves as arrivants may “also conceal the unique positioning of Blackness in settler colonialism and the complicity of white people and nonwhite people (including Native people) in antiblackness (Tuck, Guess &amp; Sultan 2014, 4). In other words, the invocation of arrivant to include all those forced out of their homelands due to European and Anglo-American colonialism and imperialism does not give enough specificity to the structure and experience of African slavery in the United States and its co-constitution with Indigenous genocide and seizure of land. The literature around arrivants does not solve this tension, but seems to write about arrivants as a replacement of the term slave to invoke modern slavery (the prison industrial complex) and the continuing legacies and structures of anti-Black racism rooted in slavery. The nomenclature, then, functions as “a recognition of the ways in which arrivants both resist and participate as settlers in the historical project of settler colonialism (Tuck, Guess &amp; Sultan 2014, 4). A discussion of Byrd’s use of arrivant treats it as a destabilization of the “settler/native binary in order to help us move through settler colonial situations where there are multiple colonial experiences grounded in race, gender, indigeneity, conquest, and sexuality” (Vimalassery et al., 2016). In Transit of Empire, Byrd writes of continual settler and arrivant colonialisms. However, if Byrd’s discussion of arrivants is to include all those who are subjects of colonialism and imperialism, it begs a discussion of how to treat non-Native people of color who receive the benefits of settlers. Growing recent studies of settler colonialism that inquire into the status of Asian or other non-white, non-Indigenous peoples have distinguished settler identity by the degree to which migration is intentional (Day 2016, 19). </w:t>
      </w:r>
      <w:r w:rsidRPr="003C32DA">
        <w:rPr>
          <w:rStyle w:val="StyleUnderline"/>
        </w:rPr>
        <w:t>However, the notion of coerced complicity is not</w:t>
      </w:r>
      <w:r>
        <w:rPr>
          <w:rStyle w:val="StyleUnderline"/>
        </w:rPr>
        <w:t xml:space="preserve"> </w:t>
      </w:r>
      <w:r w:rsidRPr="003C32DA">
        <w:rPr>
          <w:rStyle w:val="StyleUnderline"/>
        </w:rPr>
        <w:t>necessarily about the agency of individual refugees/immigrants/migrants, but the settler colonial societal structure they enter into, whether willingly or unwillingly.</w:t>
      </w:r>
      <w:r w:rsidRPr="003C32DA">
        <w:rPr>
          <w:rFonts w:eastAsiaTheme="majorEastAsia" w:cstheme="majorBidi"/>
          <w:bCs/>
          <w:sz w:val="16"/>
        </w:rPr>
        <w:t xml:space="preserve"> Willingly or unwillingly, </w:t>
      </w:r>
      <w:r w:rsidRPr="003C32DA">
        <w:rPr>
          <w:rStyle w:val="StyleUnderline"/>
        </w:rPr>
        <w:t xml:space="preserve">non-Indigenous peoples participate and receive benefits as settlers. The purpose of distinguishing what histories and contexts of groups can be encapsulated by the use of arrivant is not merely to have a naming, but to understand a relationality that can help us understand and disrupt imperial and colonial management of people, politics, and land </w:t>
      </w:r>
      <w:r w:rsidRPr="003C32DA">
        <w:rPr>
          <w:rFonts w:eastAsiaTheme="majorEastAsia" w:cstheme="majorBidi"/>
          <w:bCs/>
          <w:sz w:val="16"/>
        </w:rPr>
        <w:t xml:space="preserve">(Vimalassery et al., 2016). Indigenous critical theory asks that “settler, native, and arrivant each acknowledge their own positions within empire and then reconceptualize space and history to make visible what imperialism and its resultant settler colonialisms and diasporas have sought to obscure” (Byrd 2011, xxx). So, where do Asian Americans enter within the triad of settler-native-slave (arrivant)? </w:t>
      </w:r>
      <w:r w:rsidRPr="003C32DA">
        <w:rPr>
          <w:rStyle w:val="StyleUnderline"/>
        </w:rPr>
        <w:t>“Immigrants are beholden to the Indigenous laws and epistemologies of the lands they migrate to. Settlers become the law, supplanting Indigenous laws and epistemologies. Therefore settler nations are not immigrant nations”</w:t>
      </w:r>
      <w:r w:rsidRPr="003C32DA">
        <w:rPr>
          <w:rFonts w:eastAsiaTheme="majorEastAsia" w:cstheme="majorBidi"/>
          <w:bCs/>
          <w:sz w:val="16"/>
        </w:rPr>
        <w:t xml:space="preserve"> (Tuck &amp; Yang 2012, 6-7). Based on this, </w:t>
      </w:r>
      <w:r w:rsidRPr="003C32DA">
        <w:rPr>
          <w:rStyle w:val="StyleUnderline"/>
        </w:rPr>
        <w:t>non-white immigrants as we understand today are immigrants, but specifically they are immigrants to the settler colonial United States. Non-white immigrants become beholden to the governing body with power, which is the colonial body originally secured by white settler society and its governing structures, rather than the Indigenous laws and epistemologies that have been suppressed by settlers</w:t>
      </w:r>
      <w:r w:rsidRPr="003C32DA">
        <w:rPr>
          <w:rFonts w:eastAsiaTheme="majorEastAsia" w:cstheme="majorBidi"/>
          <w:bCs/>
          <w:sz w:val="16"/>
        </w:rPr>
        <w:t xml:space="preserve">. This is where the coercion into complicities with settler colonialism occurs. Due to settler colonialism’s core mechanism, there is a lack of spatial separation between the metropole and colony that supplants Indigenous laws and epistemologies (Tuck &amp; Yang 2012, 5-7). Thus, </w:t>
      </w:r>
      <w:r w:rsidRPr="003C32DA">
        <w:rPr>
          <w:rStyle w:val="StyleUnderline"/>
        </w:rPr>
        <w:t>people of forced and voluntary migrations do not enter a nation where they are beholden to Indigenous laws and epistemologies, but rather the settler colonial nation-state. Willingly or not, and regardless of if we desire the benefits, we expand the original settlers’</w:t>
      </w:r>
      <w:r w:rsidRPr="003C32DA">
        <w:rPr>
          <w:rFonts w:eastAsiaTheme="majorEastAsia" w:cstheme="majorBidi"/>
          <w:bCs/>
          <w:sz w:val="16"/>
        </w:rPr>
        <w:cr/>
        <w:t xml:space="preserve">28 </w:t>
      </w:r>
      <w:r w:rsidRPr="003C32DA">
        <w:rPr>
          <w:rStyle w:val="StyleUnderline"/>
        </w:rPr>
        <w:t>territorial hold by re-occupying Indigenous land</w:t>
      </w:r>
      <w:r w:rsidRPr="003C32DA">
        <w:rPr>
          <w:rFonts w:eastAsiaTheme="majorEastAsia" w:cstheme="majorBidi"/>
          <w:bCs/>
          <w:sz w:val="16"/>
        </w:rPr>
        <w:t xml:space="preserve">. Non-White settlers have thus far seen their interests as aligned with the formation of a liberal settler state. </w:t>
      </w:r>
      <w:r w:rsidRPr="003C32DA">
        <w:rPr>
          <w:rStyle w:val="StyleUnderline"/>
        </w:rPr>
        <w:t>While migration in and of itself does not equate to colonialism, migration to a settler colonial space means the political agency of immigrant communities re-bolsters a colonial society and system that white settlers create</w:t>
      </w:r>
      <w:r w:rsidRPr="003C32DA">
        <w:rPr>
          <w:rFonts w:eastAsiaTheme="majorEastAsia" w:cstheme="majorBidi"/>
          <w:bCs/>
          <w:sz w:val="16"/>
        </w:rPr>
        <w:t xml:space="preserve"> (Saranillio 2013, 281).</w:t>
      </w:r>
      <w:r w:rsidRPr="00921104">
        <w:rPr>
          <w:rFonts w:eastAsia="Times New Roman"/>
          <w:bCs/>
          <w:sz w:val="16"/>
          <w:szCs w:val="27"/>
        </w:rPr>
        <w:t xml:space="preserve">While Jodi Byrd has defined arrivants to be the nomenclature and relational understanding to describe peoples forced through European and Anglo-American imperialism and colonialism, other scholars structurally locate and distinguish non-Black, non-Native people of color as settlers. Particularly for Asian Americans, scholars have used settlers of color and Asian settler colonialism.15 Huanani-Kay Trask is a Native Hawaiian nationalist who launched into prominence an analysis of Asians in Hawai’i as settlers rather than “locals.” For our Native people, Asian success proves to be but the latest elaboration of foreign hegemony. The history of our colonization becomes a twice-told tale, first of discovery and settlement by European and American businessmen and missionaries, then of the plantation Japanese, Chinese, and eventually Filipino rise to dominance in the islands. (Trask 2000, 2-3) The power structure in Hawai’i is somewhat different than other geographic regions that are now called the United States. While many Asian Americans hold political power in Hawai’i, </w:t>
      </w:r>
      <w:r w:rsidRPr="00921104">
        <w:rPr>
          <w:sz w:val="16"/>
          <w:szCs w:val="16"/>
        </w:rPr>
        <w:t>Hawaiians</w:t>
      </w:r>
      <w:r w:rsidRPr="00921104">
        <w:rPr>
          <w:rStyle w:val="StyleUnderline"/>
        </w:rPr>
        <w:t xml:space="preserve"> remain a politically subordinate group suffering from the legacies of colonialism such as landlessness, health issues, institutionalization in the military and prison, poor education, and confinement to the service sector of employment</w:t>
      </w:r>
      <w:r w:rsidRPr="00921104">
        <w:rPr>
          <w:rFonts w:eastAsia="Times New Roman"/>
          <w:bCs/>
          <w:sz w:val="16"/>
          <w:szCs w:val="27"/>
        </w:rPr>
        <w:t xml:space="preserve"> (Trask 2000, 3). Attributing a settler identity to Asians is effective in generating an understanding of relationality between Japanese, Chinese, and Filipino rise to dominance and the continual colonization of Native Hawaiians. It is important to note that some scholars do not believe this settler identity is generalizable to 15 Scholars using arrivant include Eve Tuck (Unangax), Jodi Byrd (Chickasaw), Manu Vimalassery (South Asian), Juliana Hu Pegues (not disclosed), </w:t>
      </w:r>
      <w:r>
        <w:rPr>
          <w:rFonts w:eastAsia="Times New Roman"/>
          <w:bCs/>
          <w:sz w:val="16"/>
          <w:szCs w:val="27"/>
        </w:rPr>
        <w:t xml:space="preserve">and Alyosha Goldstein (white). </w:t>
      </w:r>
      <w:r w:rsidRPr="00921104">
        <w:rPr>
          <w:rFonts w:eastAsia="Times New Roman"/>
          <w:bCs/>
          <w:sz w:val="16"/>
          <w:szCs w:val="27"/>
        </w:rPr>
        <w:t xml:space="preserve">29 describe Asian immigrant formations in other parts of the United States (Day 2016, 22). However, based on leading scholarship, </w:t>
      </w:r>
      <w:r w:rsidRPr="00F07200">
        <w:rPr>
          <w:rStyle w:val="StyleUnderline"/>
        </w:rPr>
        <w:t>Asian Americans are categorized and benefit as settlers</w:t>
      </w:r>
      <w:r w:rsidRPr="00921104">
        <w:rPr>
          <w:rFonts w:eastAsia="Times New Roman"/>
          <w:bCs/>
          <w:sz w:val="16"/>
          <w:szCs w:val="27"/>
        </w:rPr>
        <w:t xml:space="preserve">. In the 2012 publication of “Decolonization is not a metaphor,” Eve Tuck and K. Wayne Yang refer to settlers of color at least twice. </w:t>
      </w:r>
      <w:r w:rsidRPr="00F07200">
        <w:rPr>
          <w:rStyle w:val="StyleUnderline"/>
        </w:rPr>
        <w:t>Settlers are diverse, not just of white European descent, and include people of color, even from other colonial contexts. This tightly wound set of conditions and racialized, globalized relations exponentially complicates what is meant by decolonization, and by solidarity, against settler colonial forces</w:t>
      </w:r>
      <w:r w:rsidRPr="00921104">
        <w:rPr>
          <w:rFonts w:eastAsia="Times New Roman"/>
          <w:bCs/>
          <w:sz w:val="16"/>
          <w:szCs w:val="27"/>
        </w:rPr>
        <w:t>. (Tuck &amp; Yang 2012, 7) To be a minority citizen in the settler nation means the possibilities are still open for one to become a brown settler, a subordinate settler, when becoming white is not an option. (Tuck &amp; Yang 2012, 18) Thus, it appears that more specificity in discussing arrivants could be useful to an understanding of Asian Americans within the tripled relationship of settler-native-arrivant. There are several gaps and contradictions in the research here. Some argue that “the reduction of arrival to one position in a binary relation (settler, as opposed to native) comes at a cost of complexity, but also reinscribes normative positions to both the settler and the native” (Vimalassery et al., 2016). Placing people of color as settler in the settler/native binary does not take into account the time and conditions of arrivals, such as the coercive conditions of settler colonialism, imperialism, and racial capitalism (Vimalassery et al., 2016). In the aforementioned quotes, Tuck and Yang acknowledge the “wound set of conditions and racialized, globalized relations” that make people of color different than those of white European descent, and they also acknowledge that “becoming white is not an option” so one can be a “brown settler.” People of color do receive the benefits of settlement, but some argue that relationally grouping them as settlers ignores how “settler colonial histories, conditions, practices, and logics of dispossession and power must necessarily be understood as relationally constituted to other modes of imperialism, racial capitalism, and historical formations of social difference” (Vima</w:t>
      </w:r>
      <w:r>
        <w:rPr>
          <w:rFonts w:eastAsia="Times New Roman"/>
          <w:bCs/>
          <w:sz w:val="16"/>
          <w:szCs w:val="27"/>
        </w:rPr>
        <w:t xml:space="preserve">lassery et al., 2016). However, </w:t>
      </w:r>
      <w:r w:rsidRPr="00921104">
        <w:rPr>
          <w:rFonts w:eastAsia="Times New Roman"/>
          <w:bCs/>
          <w:sz w:val="16"/>
          <w:szCs w:val="27"/>
        </w:rPr>
        <w:t>30 in juxtaposition, other sources and scholars make it clear that Asian Americans are settlers (Unsettling America; Tuck &amp; Yang 2012; Haunani-Trask 2008). “Unsettling America: Decolonization in Theory and Practice” is an “emerging decentralized network of autonomous groups and individuals dedicated to mental and territorial decolonization throughout Turtle Island and the ‘Americas’” (Unsettling America). Their first point of unity in their “Allyship and Solidarity Guide” is: “</w:t>
      </w:r>
      <w:r w:rsidRPr="006C03D4">
        <w:rPr>
          <w:rStyle w:val="StyleUnderline"/>
        </w:rPr>
        <w:t>All people not indigenous to North America who are living on this continent are settlers on stolen land</w:t>
      </w:r>
      <w:r w:rsidRPr="00921104">
        <w:rPr>
          <w:rFonts w:eastAsia="Times New Roman"/>
          <w:bCs/>
          <w:sz w:val="16"/>
          <w:szCs w:val="27"/>
        </w:rPr>
        <w:t xml:space="preserve">” (Unsettling America). Their second point is: “All settlers do not benefit equally from the settler-colonial state, nor did all settlers emigrate here of their own free will” (Unsettling America). In other words, Asian Americans are settlers. Non-Indigenous people of color, thus Asian Americans, are within an active process of colonial resettlement. </w:t>
      </w:r>
      <w:r w:rsidRPr="00921104">
        <w:rPr>
          <w:rStyle w:val="StyleUnderline"/>
        </w:rPr>
        <w:t>The U.S. is also an imperialist empire that brings dispossessed people onto seized Indigenous land through other colonial projects such as enslavement, war, U.S. economic policy, military recruitment, low-wage</w:t>
      </w:r>
      <w:r w:rsidRPr="00921104">
        <w:rPr>
          <w:rFonts w:eastAsia="Times New Roman"/>
          <w:bCs/>
          <w:sz w:val="16"/>
          <w:szCs w:val="27"/>
        </w:rPr>
        <w:t xml:space="preserve"> (such as coolie labor) </w:t>
      </w:r>
      <w:r w:rsidRPr="00921104">
        <w:rPr>
          <w:rStyle w:val="StyleUnderline"/>
        </w:rPr>
        <w:t>and high-wage labor (such as H1-B1 visas) recruitment</w:t>
      </w:r>
      <w:r w:rsidRPr="00921104">
        <w:rPr>
          <w:rFonts w:eastAsia="Times New Roman"/>
          <w:bCs/>
          <w:sz w:val="16"/>
          <w:szCs w:val="27"/>
        </w:rPr>
        <w:t xml:space="preserve"> (Tuck &amp; Yang 2012, 7). “In this set of settler colonial relations, colonial subjects who are displaced by external colonialism, as well as racialized and minoritized by internal colonialism, still occupy and settle stolen Indigenous land” (Tuck &amp; Yang 2012, 7). </w:t>
      </w:r>
      <w:r w:rsidRPr="00921104">
        <w:rPr>
          <w:rStyle w:val="StyleUnderline"/>
        </w:rPr>
        <w:t xml:space="preserve">This is how Asian Americans are coerced into complicity with settler colonialism. All non-Native peoples are promised the ability to join in the colonial project of settling Indigenous lands </w:t>
      </w:r>
      <w:r w:rsidRPr="00921104">
        <w:rPr>
          <w:rFonts w:eastAsia="Times New Roman"/>
          <w:bCs/>
          <w:sz w:val="16"/>
          <w:szCs w:val="27"/>
        </w:rPr>
        <w:t xml:space="preserve">(Smith 2006, 69).16 </w:t>
      </w:r>
      <w:r w:rsidRPr="00921104">
        <w:rPr>
          <w:rStyle w:val="StyleUnderline"/>
        </w:rPr>
        <w:t>Entrance into coerced complicity is one framework to understand the structural location of Asian Americans have within settler colonialism, as well as how we invest in settler colonialism</w:t>
      </w:r>
      <w:r w:rsidRPr="00921104">
        <w:rPr>
          <w:rFonts w:eastAsia="Times New Roman"/>
          <w:bCs/>
          <w:sz w:val="16"/>
          <w:szCs w:val="27"/>
        </w:rPr>
        <w:t>, although the research currently is at the specificity of non-Native people of color. In this portion of the literature review, I have summarized these discussions of coerced 16 For a discussion on enslaved Africans’ relationality to coerced complicity, see Tuck, Guess, &amp; Sultan (2014) and King (2016).</w:t>
      </w:r>
      <w:r w:rsidRPr="00921104">
        <w:rPr>
          <w:rFonts w:eastAsia="Times New Roman"/>
          <w:bCs/>
          <w:sz w:val="16"/>
          <w:szCs w:val="27"/>
        </w:rPr>
        <w:cr/>
        <w:t xml:space="preserve"> 31 </w:t>
      </w:r>
    </w:p>
    <w:p w:rsidR="008B29DC" w:rsidRPr="00784559" w:rsidRDefault="008B29DC" w:rsidP="008B29DC"/>
    <w:p w:rsidR="008B29DC" w:rsidRPr="00996822" w:rsidRDefault="008B29DC" w:rsidP="008B29DC">
      <w:pPr>
        <w:pStyle w:val="Heading4"/>
      </w:pPr>
      <w:r>
        <w:t>Immigration policy and nativism is a tangent of settler colonialism—without introducing indigeneity as a category of analysis, policies uphold existing colonial structures</w:t>
      </w:r>
    </w:p>
    <w:p w:rsidR="008B29DC" w:rsidRDefault="008B29DC" w:rsidP="008B29DC">
      <w:r w:rsidRPr="00996822">
        <w:rPr>
          <w:rStyle w:val="Style13ptBold"/>
        </w:rPr>
        <w:t>Kauanui 16</w:t>
      </w:r>
      <w:r>
        <w:t xml:space="preserve"> (</w:t>
      </w:r>
      <w:r w:rsidRPr="00996822">
        <w:t>Kauanui, J. Kēhaulani. "“A structure, not an event”: Settler colonialism and enduring indigeneity." Lateral (2016).</w:t>
      </w:r>
      <w:r>
        <w:t>)</w:t>
      </w:r>
    </w:p>
    <w:p w:rsidR="008B29DC" w:rsidRPr="003E3211" w:rsidRDefault="008B29DC" w:rsidP="008B29DC">
      <w:pPr>
        <w:rPr>
          <w:sz w:val="16"/>
        </w:rPr>
      </w:pPr>
      <w:r w:rsidRPr="003E3211">
        <w:rPr>
          <w:sz w:val="16"/>
        </w:rPr>
        <w:t xml:space="preserve">On the flip side, in asserting indigeneity as a category of analysis, the question of its substance always arises. Just as critical race studies scholars insist that race is a useful category that is a distinct social formation rather than a derivative category emerging from class and/or ethnicity, </w:t>
      </w:r>
      <w:r w:rsidRPr="003E3211">
        <w:rPr>
          <w:u w:val="single"/>
        </w:rPr>
        <w:t>indigeneity is a category of analysis that is distinct from race, ethnicity, and nationality—even as it entails elements of all three of these</w:t>
      </w:r>
      <w:r w:rsidRPr="003E3211">
        <w:rPr>
          <w:sz w:val="16"/>
        </w:rPr>
        <w:t xml:space="preserve">. However, indigenous peoples’ assertions of distinction and cultural differences are often heard as merely essentialist and therefore resembling static identities based on fixed inherent qualities. As such, what remains for some scholars as well as national and international governmental actors is the question as to whether indigeneity has any substance that can be used as a foundation to make a claim. </w:t>
      </w:r>
      <w:r w:rsidRPr="003E3211">
        <w:rPr>
          <w:u w:val="single"/>
        </w:rPr>
        <w:t>In terms of both cultural and political struggles, one of the tenets of any claim to indigeneity is that indigenous sovereignty—framed as a responsibility more often than a right—is derived from original occupancy, or at least prior occupancy</w:t>
      </w:r>
      <w:r w:rsidRPr="003E3211">
        <w:rPr>
          <w:sz w:val="16"/>
        </w:rPr>
        <w:t xml:space="preserve">. Like race, indigeneity is a socially constructed category rather than one based on the notion of immutable biological characteristics. </w:t>
      </w:r>
      <w:r w:rsidRPr="003E3211">
        <w:rPr>
          <w:u w:val="single"/>
        </w:rPr>
        <w:t xml:space="preserve">But taking up indigeneity as a category of analysis is not one and the same as the study of indigenous peoples. </w:t>
      </w:r>
      <w:r w:rsidRPr="003E3211">
        <w:rPr>
          <w:sz w:val="16"/>
        </w:rPr>
        <w:t xml:space="preserve">For example, </w:t>
      </w:r>
      <w:r w:rsidRPr="003E3211">
        <w:rPr>
          <w:u w:val="single"/>
        </w:rPr>
        <w:t>within the fraught debates about US immigration policy, bringing indigeneity into the frame necessarily exposes nativism and how it undergirds the US as a settler colonial society</w:t>
      </w:r>
      <w:r w:rsidRPr="003E3211">
        <w:rPr>
          <w:sz w:val="16"/>
        </w:rPr>
        <w:t>. In another example, during Occupy Wall Street, indigenous activists and critics challenged the use of the term “occupy” in relation to an actual history of settler colonial occupation. As Joanne Barker has fiercely noted, this indigenous dispossession was the historical precondition for Wall Street itself—a street with a wall built by the Dutch, in part, to keep the Lenape people out of their homeland in what became lower Manhattan—what has become a metonym for the US finance industry—all built on indigenous dispossession.</w:t>
      </w:r>
      <w:hyperlink r:id="rId8" w:anchor="fn-351-16" w:history="1">
        <w:r w:rsidRPr="003E3211">
          <w:rPr>
            <w:color w:val="0066AA"/>
            <w:u w:val="single"/>
            <w:vertAlign w:val="superscript"/>
          </w:rPr>
          <w:t>16</w:t>
        </w:r>
      </w:hyperlink>
      <w:r w:rsidRPr="003E3211">
        <w:rPr>
          <w:sz w:val="16"/>
        </w:rPr>
        <w:t xml:space="preserve"> </w:t>
      </w:r>
      <w:r w:rsidRPr="003E3211">
        <w:rPr>
          <w:u w:val="single"/>
        </w:rPr>
        <w:t>This history and present perfectly illustrate what Wolfe meant by settler colonialism as “a structure, not an event.”</w:t>
      </w:r>
      <w:r w:rsidRPr="003E3211">
        <w:rPr>
          <w:sz w:val="16"/>
        </w:rPr>
        <w:t xml:space="preserve"> Still, it cannot be a stand-in for the other Lenape histories and for focus on their culture and life ways. Meanwhile the Lenape people self-govern outside of their traditional homeland of Manahatta (now known as Manhattan)—as far as Kansas, Wisconsin, Oklahoma, and other cities—where they continue to exist as native governing entities—while other clans of the Lenape remain in their expansive traditional territory from other parts of what is New York, through New Jersey, Pennsylvania, and Delaware.</w:t>
      </w:r>
      <w:hyperlink r:id="rId9" w:anchor="fn-351-17" w:history="1">
        <w:r w:rsidRPr="003E3211">
          <w:rPr>
            <w:color w:val="0066AA"/>
            <w:u w:val="single"/>
            <w:vertAlign w:val="superscript"/>
          </w:rPr>
          <w:t>17</w:t>
        </w:r>
      </w:hyperlink>
      <w:r w:rsidRPr="003E3211">
        <w:rPr>
          <w:sz w:val="16"/>
        </w:rPr>
        <w:t xml:space="preserve"> </w:t>
      </w:r>
      <w:r w:rsidRPr="003E3211">
        <w:rPr>
          <w:u w:val="single"/>
        </w:rPr>
        <w:t>Since settler colonialism is a structure and not an event, and because indigenous peoples are still subject to that structure—an ongoing genocidal project—NAIS must be engaged in relation to Settler Colonial Studies for any meaningful examination of the US state</w:t>
      </w:r>
      <w:r w:rsidRPr="003E3211">
        <w:rPr>
          <w:sz w:val="16"/>
        </w:rPr>
        <w:t xml:space="preserve"> in the context of American Studies, Cultural Studies, and other related fields.</w:t>
      </w:r>
    </w:p>
    <w:p w:rsidR="008B29DC" w:rsidRPr="003E3211" w:rsidRDefault="008B29DC" w:rsidP="008B29DC"/>
    <w:p w:rsidR="008B29DC" w:rsidRPr="00B81678" w:rsidRDefault="008B29DC" w:rsidP="008B29DC">
      <w:pPr>
        <w:pStyle w:val="Heading4"/>
        <w:rPr>
          <w:rStyle w:val="Style13ptBold"/>
          <w:b/>
          <w:bCs w:val="0"/>
        </w:rPr>
      </w:pPr>
      <w:r>
        <w:rPr>
          <w:rStyle w:val="Style13ptBold"/>
          <w:b/>
          <w:bCs w:val="0"/>
        </w:rPr>
        <w:t>Immigration policy is constructed based on the existence of a settler colonial nation-state. Attempts of reform are a process of developing this state to exclude certain bodies</w:t>
      </w:r>
    </w:p>
    <w:p w:rsidR="008B29DC" w:rsidRDefault="008B29DC" w:rsidP="008B29DC">
      <w:pPr>
        <w:rPr>
          <w:rStyle w:val="StyleUnderline"/>
          <w:u w:val="none"/>
        </w:rPr>
      </w:pPr>
      <w:r w:rsidRPr="00B81678">
        <w:rPr>
          <w:rStyle w:val="Style13ptBold"/>
        </w:rPr>
        <w:t>Bashford 14</w:t>
      </w:r>
      <w:r>
        <w:rPr>
          <w:rStyle w:val="StyleUnderline"/>
          <w:u w:val="none"/>
        </w:rPr>
        <w:t xml:space="preserve"> (</w:t>
      </w:r>
      <w:r w:rsidRPr="00B81678">
        <w:rPr>
          <w:rStyle w:val="StyleUnderline"/>
          <w:u w:val="none"/>
        </w:rPr>
        <w:t>Bashford, Alison. "Immigration restriction: rethinking period and place from settler colonies to postcolonial nations." Journal of Global History 9.1 (2014): 26-48.</w:t>
      </w:r>
      <w:r>
        <w:rPr>
          <w:rStyle w:val="StyleUnderline"/>
          <w:u w:val="none"/>
        </w:rPr>
        <w:t>)</w:t>
      </w:r>
    </w:p>
    <w:p w:rsidR="008B29DC" w:rsidRDefault="008B29DC" w:rsidP="008B29DC">
      <w:pPr>
        <w:rPr>
          <w:rStyle w:val="StyleUnderline"/>
        </w:rPr>
      </w:pPr>
      <w:r w:rsidRPr="003E3211">
        <w:rPr>
          <w:rStyle w:val="StyleUnderline"/>
          <w:sz w:val="14"/>
          <w:u w:val="none"/>
        </w:rPr>
        <w:t xml:space="preserve">What is the first order of business when a nation-state comes into being? For eighteenth century republics this was an idiosyncratic and highly context-dependent matter. The Congress of the new United States of America, for example, first ruled on how and when oaths of loyalty were to be made.1 For the Convention of the First French Republic it was to strip the king of his power. By the twentieth century, it had all become much more standard. </w:t>
      </w:r>
      <w:r w:rsidRPr="00B81678">
        <w:rPr>
          <w:rStyle w:val="StyleUnderline"/>
        </w:rPr>
        <w:t>The statute most likely</w:t>
      </w:r>
      <w:r w:rsidRPr="003E3211">
        <w:rPr>
          <w:rStyle w:val="StyleUnderline"/>
          <w:sz w:val="14"/>
          <w:u w:val="none"/>
        </w:rPr>
        <w:t xml:space="preserve"> </w:t>
      </w:r>
      <w:r w:rsidRPr="00B81678">
        <w:rPr>
          <w:rStyle w:val="StyleUnderline"/>
        </w:rPr>
        <w:t>to follow constitutional declarations of independence of various kinds was an immigration act</w:t>
      </w:r>
      <w:r w:rsidRPr="003E3211">
        <w:rPr>
          <w:rStyle w:val="StyleUnderline"/>
          <w:sz w:val="14"/>
          <w:u w:val="none"/>
        </w:rPr>
        <w:t xml:space="preserve">. Typically, </w:t>
      </w:r>
      <w:r w:rsidRPr="00B81678">
        <w:rPr>
          <w:rStyle w:val="StyleUnderline"/>
        </w:rPr>
        <w:t>new nation-states quickly established the rules whereby certain people were denied admission, or might be deported, as undesirable entrants</w:t>
      </w:r>
      <w:r w:rsidRPr="003E3211">
        <w:rPr>
          <w:rStyle w:val="StyleUnderline"/>
          <w:sz w:val="14"/>
          <w:u w:val="none"/>
        </w:rPr>
        <w:t xml:space="preserve">. Thus, the first new nation of the twentieth century, the Commonwealth of Australia, passed the Immigration Restriction Act in 1901, in its initial parliamentary session. And the first new nation of our own century, the nearby Democratic Republic of Timor-Leste, passed its law regulating imigrac¸a ˜o e asilo (immigration and asylum) in October 2003.2 </w:t>
      </w:r>
      <w:r w:rsidRPr="00B81678">
        <w:rPr>
          <w:rStyle w:val="StyleUnderline"/>
        </w:rPr>
        <w:t>Immigration acts have long been analysed as instrumental to the working of the modern nation-state</w:t>
      </w:r>
      <w:r w:rsidRPr="003E3211">
        <w:rPr>
          <w:rStyle w:val="StyleUnderline"/>
          <w:sz w:val="14"/>
          <w:u w:val="none"/>
        </w:rPr>
        <w:t xml:space="preserve">. </w:t>
      </w:r>
      <w:r w:rsidRPr="00B81678">
        <w:rPr>
          <w:rStyle w:val="StyleUnderline"/>
        </w:rPr>
        <w:t>A particular focus has been the racial exclusions and restrictions that were adopted by aspirationally white, new world nation-states, especially those where British imperial and North American histories intersected</w:t>
      </w:r>
      <w:r w:rsidRPr="003E3211">
        <w:rPr>
          <w:rStyle w:val="StyleUnderline"/>
          <w:sz w:val="14"/>
          <w:u w:val="none"/>
        </w:rPr>
        <w:t>: Australia, New Zealand, Canada, and the United States.3 Taking the twentieth century as a whole, however, most nation-states have not emerged from such settler-colonial circumstances at all, but rather as decolonized polities declaring independence. Put another way, the more representative case is not Australia but Timor-Leste. But what is the connection between the history of settler-colonial race-based exclusions (much studied) and immigration restriction in postcolonial nationstates (little studied)? In posing and beginning to answer such an embracing question, this article moves across the modern period and across multiple jurisdictions, from settler colonies to postcolonial nations. The aim is to re-adjust the historiographic frame of reference, showing the reasons why and how future histories of immigration restriction might well enlarge their temporal and geographic reach. Histories of nineteenth- and twentieth-century intra- and inter-continental migration fall into two broad types. On the one hand, the movement of people itself has been documented and analysed in detailed studies of causation, numbers, routes, and destinations of people journeying out and returning, in the age of mass migrations: Europeans to the Americas and to Australasia; Chinese around East Asia and Southeast Asia, and across the Pacific; Indians into Southeast Asia and in smaller numbers as indentured workers across the Pacific in several directions, and to the Caribbean; Arab diasporas across the Indian Ocean and to the Malay world. This scholarship has collectively examined the effects of mass movement in multiple domains, from the demographic to the economic to the cultural and subjective.4 3 Marilyn Lake and Henry Reynolds, Drawing the global colour line: white men’s countries and the international challenge of racial equality, Cambridge: Cambridge University Press, 2008. For Canada, see W. Peter Ward, White Canada forever: popular attitudes and public policy towards Orientals in British Columbia, Montreal: McGill-Queens University Press, 1990. For New Zealand, see P. O’Connor, ‘Keeping New Zealand white, 1908–1920’, New Zealand Journal of History, 2, 1968, pp. 41–65. For Australia, see A. T. Yarwood, Asian migration to Australia: the background to exclusion, Carlton, Victoria: Melbourne University Press, 1964; Sean Brawley, The white peril: foreign relations and Asian immigration to Australia and North America, 1919–1978, Kensington, NSW: University of New South Wales Press, 1995. For the US, see Andrew Gyory, Closing the gate: race, politics, and the Chinese Exclusion Act, Chapel Hill, NC: University of North Carolina Press, 1998; Desmond King, Making Americans: immigration, race, and the origins of diverse democracy, Cambridge, MA: Harvard University Press, 2000. See also Sally Peberdy, Selecting immigrants: national identity and South Africa’s immigration policies, 1910–2008, Johannesburg: Witwatersrand University Press, 2009. 4 For example, Patrick Manning, Migration in world history, New York: Routledge, 2005; Ulrike Freitag and William G. Clarence Smith, eds., Hadhrami traders, scholars and statesmen in the Indian Ocean, 1750s to 1960s, Leiden: Brill, 1997; Timothy J. Hatton and Jeffrey G. Williamson, Global migration and the world economy, Cambridge, MA: MIT Press, 2008; Adam McKeown, ‘Global migration, 1846–1940’, Journal of World History, 15, 2, 2004, pp. 155–89; Dirk Hoerder and Leslie Page Moch, European migrants: global and local perspectives, Boston, MA: Northeastern University Press, 1996; Sunil S. Amrith, Migration and P</w:t>
      </w:r>
      <w:r w:rsidRPr="003E3211">
        <w:rPr>
          <w:sz w:val="14"/>
        </w:rPr>
        <w:t xml:space="preserve"> e r i o d a n d p l a c e i n i m m i g r at i o n r e s t r i c t i o nj</w:t>
      </w:r>
      <w:r w:rsidRPr="003E3211">
        <w:rPr>
          <w:rStyle w:val="StyleUnderline"/>
          <w:sz w:val="14"/>
          <w:u w:val="none"/>
        </w:rPr>
        <w:t xml:space="preserve">27 On the other hand, </w:t>
      </w:r>
      <w:r w:rsidRPr="00C67D5F">
        <w:rPr>
          <w:rStyle w:val="StyleUnderline"/>
        </w:rPr>
        <w:t>historians have assessed the growing regulation of this massive modern phenomenon by states of various kinds.5 The latter – the politico-legal history of immigration acts and their relation to nationstates – is my specific object of inquiry here: not migration but migration control</w:t>
      </w:r>
      <w:r w:rsidRPr="003E3211">
        <w:rPr>
          <w:rStyle w:val="StyleUnderline"/>
          <w:sz w:val="14"/>
          <w:u w:val="none"/>
        </w:rPr>
        <w:t xml:space="preserve">. I analyse a </w:t>
      </w:r>
      <w:r w:rsidRPr="00D83CC8">
        <w:rPr>
          <w:rStyle w:val="StyleUnderline"/>
        </w:rPr>
        <w:t>large set of Anglophone immigration laws from the Asia-Pacific region, and from the nineteenth century to the twenty-first</w:t>
      </w:r>
      <w:r w:rsidRPr="003E3211">
        <w:rPr>
          <w:rStyle w:val="StyleUnderline"/>
          <w:sz w:val="14"/>
          <w:u w:val="none"/>
        </w:rPr>
        <w:t xml:space="preserve">. The laws are as notable for their similarity to each other as for their escalating number over time. Anglophone laws were not, of course, the only regulations contributing to the international system historically. Yet </w:t>
      </w:r>
      <w:r w:rsidRPr="00D83CC8">
        <w:rPr>
          <w:rStyle w:val="StyleUnderline"/>
        </w:rPr>
        <w:t>the coincidence of American and British imperial controls, especially over the Pacific, makes them by far the most numerous across the modern period, constituting both a founding and a comparable set</w:t>
      </w:r>
      <w:r w:rsidRPr="003E3211">
        <w:rPr>
          <w:rStyle w:val="StyleUnderline"/>
          <w:sz w:val="14"/>
          <w:u w:val="none"/>
        </w:rPr>
        <w:t>. Analysis of this region shows how, for all their other vast differences, polities of all kinds have progressively ruled on border control, towards a remarkably standard endpoint. The pattern of the whole suggests the need to expand analysis of the period, the place, and the content of immigration restriction histories; beyond the settler colonies and settler nations, beyond the Second World War, and even beyond ‘race’.</w:t>
      </w:r>
      <w:r w:rsidRPr="003E3211">
        <w:rPr>
          <w:sz w:val="14"/>
        </w:rPr>
        <w:t xml:space="preserve"> Settler Colonialism-Link- Generic- State The US has an extensive history of using legislation and state action to uphold settler colonialism. Federal-level reform has not done anything significant to reverse the state of relations with Indigenous people today </w:t>
      </w:r>
      <w:r w:rsidRPr="001B4F45">
        <w:rPr>
          <w:rStyle w:val="StyleUnderline"/>
        </w:rPr>
        <w:t>Goldstein 8</w:t>
      </w:r>
      <w:r w:rsidRPr="003E3211">
        <w:rPr>
          <w:sz w:val="14"/>
        </w:rPr>
        <w:t xml:space="preserve"> (Goldstein, Alyosha [Associate Professor of American Studies. The University of New Mexico]. "Where the nation takes place: Proprietary regimes, antistatism, and US settler colonialism." South Atlantic Quarterly 107.4 (2008): 833-861.) In 1823, Supreme Court Chief Justice John Marshall’s opinion on Johnson v. M’Intosh established the basis of both federal Indian law and subsequent property law in the United States. In the Court’s ruling, Marshall provided an extended exegesis on the conquest of the “New World” that built on and revised past interpretations of European imperial sovereignty to assert the “</w:t>
      </w:r>
      <w:r w:rsidRPr="00971FFC">
        <w:rPr>
          <w:rStyle w:val="StyleUnderline"/>
        </w:rPr>
        <w:t>doctrine of discovery</w:t>
      </w:r>
      <w:r w:rsidRPr="003E3211">
        <w:rPr>
          <w:sz w:val="14"/>
        </w:rPr>
        <w:t xml:space="preserve">.” This doctrine </w:t>
      </w:r>
      <w:r w:rsidRPr="00971FFC">
        <w:rPr>
          <w:rStyle w:val="StyleUnderline"/>
        </w:rPr>
        <w:t>minimized</w:t>
      </w:r>
      <w:r w:rsidRPr="003E3211">
        <w:rPr>
          <w:sz w:val="14"/>
        </w:rPr>
        <w:t xml:space="preserve"> potential </w:t>
      </w:r>
      <w:r w:rsidRPr="00971FFC">
        <w:rPr>
          <w:rStyle w:val="StyleUnderline"/>
        </w:rPr>
        <w:t>interimperial conflict during</w:t>
      </w:r>
      <w:r w:rsidRPr="003E3211">
        <w:rPr>
          <w:sz w:val="14"/>
        </w:rPr>
        <w:t xml:space="preserve"> the early period of </w:t>
      </w:r>
      <w:r w:rsidRPr="00971FFC">
        <w:rPr>
          <w:rStyle w:val="StyleUnderline"/>
        </w:rPr>
        <w:t>exploration</w:t>
      </w:r>
      <w:r w:rsidRPr="003E3211">
        <w:rPr>
          <w:sz w:val="14"/>
        </w:rPr>
        <w:t xml:space="preserve"> and conquest </w:t>
      </w:r>
      <w:r w:rsidRPr="00971FFC">
        <w:rPr>
          <w:rStyle w:val="StyleUnderline"/>
        </w:rPr>
        <w:t>by guaranteeing title to the first European power to claim</w:t>
      </w:r>
      <w:r w:rsidRPr="003E3211">
        <w:rPr>
          <w:sz w:val="14"/>
        </w:rPr>
        <w:t xml:space="preserve"> and colonize a </w:t>
      </w:r>
      <w:r w:rsidRPr="00971FFC">
        <w:rPr>
          <w:rStyle w:val="StyleUnderline"/>
        </w:rPr>
        <w:t xml:space="preserve">territory. Property rights were inaugurated by </w:t>
      </w:r>
      <w:r w:rsidRPr="003E3211">
        <w:rPr>
          <w:sz w:val="14"/>
        </w:rPr>
        <w:t xml:space="preserve">European discovery because of what Marshall described as the colonial-era perception that New World inhabitants were of a lesser “character and </w:t>
      </w:r>
      <w:r w:rsidRPr="00971FFC">
        <w:rPr>
          <w:rStyle w:val="StyleUnderline"/>
        </w:rPr>
        <w:t>religion</w:t>
      </w:r>
      <w:r w:rsidRPr="003E3211">
        <w:rPr>
          <w:sz w:val="14"/>
        </w:rPr>
        <w:t xml:space="preserve">” and were “fierce savages, whose occupation was war, and whose subsistence was drawn chiefly from the forest.”12 Thus, </w:t>
      </w:r>
      <w:r w:rsidRPr="00971FFC">
        <w:rPr>
          <w:rStyle w:val="StyleUnderline"/>
        </w:rPr>
        <w:t>according to Marshall, “discovery gave an exclusive right to extinguish the Indian title of occupancy,</w:t>
      </w:r>
      <w:r w:rsidRPr="003E3211">
        <w:rPr>
          <w:sz w:val="14"/>
        </w:rPr>
        <w:t xml:space="preserve"> either by purchase or by conquest.”13 When the United States won independence from England, it also acquired this exclusive right. Furthermore, by specifying that </w:t>
      </w:r>
      <w:r w:rsidRPr="00971FFC">
        <w:rPr>
          <w:rStyle w:val="StyleUnderline"/>
        </w:rPr>
        <w:t>this was a right to extinguish</w:t>
      </w:r>
      <w:r w:rsidRPr="003E3211">
        <w:rPr>
          <w:sz w:val="14"/>
        </w:rPr>
        <w:t xml:space="preserve"> Indian title of </w:t>
      </w:r>
      <w:r w:rsidRPr="00971FFC">
        <w:rPr>
          <w:rStyle w:val="StyleUnderline"/>
        </w:rPr>
        <w:t>occupancy</w:t>
      </w:r>
      <w:r w:rsidRPr="003E3211">
        <w:rPr>
          <w:sz w:val="14"/>
        </w:rPr>
        <w:t xml:space="preserve"> and </w:t>
      </w:r>
      <w:r w:rsidRPr="00971FFC">
        <w:rPr>
          <w:rStyle w:val="StyleUnderline"/>
        </w:rPr>
        <w:t xml:space="preserve">not ownership, </w:t>
      </w:r>
      <w:r w:rsidRPr="003E3211">
        <w:rPr>
          <w:sz w:val="14"/>
        </w:rPr>
        <w:t xml:space="preserve">Marshall deliberately interceded in the debates of his time to retroactively strip Indians of their status as owners of the land they occupied.14 </w:t>
      </w:r>
      <w:r w:rsidRPr="00971FFC">
        <w:rPr>
          <w:rStyle w:val="StyleUnderline"/>
        </w:rPr>
        <w:t>Ownership appeared as</w:t>
      </w:r>
      <w:r w:rsidRPr="003E3211">
        <w:rPr>
          <w:sz w:val="14"/>
        </w:rPr>
        <w:t xml:space="preserve"> an </w:t>
      </w:r>
      <w:r w:rsidRPr="00971FFC">
        <w:rPr>
          <w:rStyle w:val="StyleUnderline"/>
        </w:rPr>
        <w:t>exclusively Euro-American faculty and did not preexist the right of discovery.</w:t>
      </w:r>
      <w:r>
        <w:rPr>
          <w:rStyle w:val="StyleUnderline"/>
        </w:rPr>
        <w:t xml:space="preserve"> </w:t>
      </w:r>
      <w:r w:rsidRPr="003E3211">
        <w:rPr>
          <w:sz w:val="14"/>
        </w:rPr>
        <w:t xml:space="preserve">Marshall’s logic of property rights relied on a fiction whose history of utility can be traced most saliently back to John Locke. Marshall’s assertion that American Indians were principally hunters with no established attachment to place or agricultural practice was contrary to common knowledge at the time. Locke, who wrote the Carolina land laws in service to the Earl of Shaftesbury and pursued his own ill-fated agricultural venture in the same territory before completing his Two Treatises of Government, relied extensively on this trope of </w:t>
      </w:r>
      <w:r w:rsidRPr="00971FFC">
        <w:rPr>
          <w:rStyle w:val="StyleUnderline"/>
        </w:rPr>
        <w:t>American Indians</w:t>
      </w:r>
      <w:r w:rsidRPr="003E3211">
        <w:rPr>
          <w:sz w:val="14"/>
        </w:rPr>
        <w:t xml:space="preserve"> as exemplars of “natural man.” A fictionalized and generic depiction of indigenous peoples in America served a double utility for Locke. On the one hand, they </w:t>
      </w:r>
      <w:r w:rsidRPr="00971FFC">
        <w:rPr>
          <w:rStyle w:val="StyleUnderline"/>
        </w:rPr>
        <w:t>were</w:t>
      </w:r>
      <w:r w:rsidRPr="003E3211">
        <w:rPr>
          <w:sz w:val="14"/>
        </w:rPr>
        <w:t xml:space="preserve"> for him </w:t>
      </w:r>
      <w:r w:rsidRPr="00971FFC">
        <w:rPr>
          <w:rStyle w:val="StyleUnderline"/>
        </w:rPr>
        <w:t>evidence that freedom was the natural condition of humankind</w:t>
      </w:r>
      <w:r w:rsidRPr="003E3211">
        <w:rPr>
          <w:sz w:val="14"/>
        </w:rPr>
        <w:t xml:space="preserve"> and that—in contrast to Sir Robert Filmer’s divinely ordained patriarchalism—people were not by nature subject to the rule of others. On the other hand, </w:t>
      </w:r>
      <w:r w:rsidRPr="00971FFC">
        <w:rPr>
          <w:rStyle w:val="StyleUnderline"/>
        </w:rPr>
        <w:t>their purported lack of settled agricultural labor—</w:t>
      </w:r>
      <w:r w:rsidRPr="003E3211">
        <w:rPr>
          <w:sz w:val="14"/>
        </w:rPr>
        <w:t>indeed, their presumed elemental freedom that Locke extolled in his case for natural liberty—</w:t>
      </w:r>
      <w:r w:rsidRPr="00971FFC">
        <w:rPr>
          <w:rStyle w:val="StyleUnderline"/>
        </w:rPr>
        <w:t>served as the basis for his justification of settler colonialism.</w:t>
      </w:r>
      <w:r w:rsidRPr="003E3211">
        <w:rPr>
          <w:sz w:val="14"/>
        </w:rPr>
        <w:t xml:space="preserve"> Indians were his evidence that there existed no inherent right to property in land and that </w:t>
      </w:r>
      <w:r w:rsidRPr="00BA0E79">
        <w:rPr>
          <w:rStyle w:val="StyleUnderline"/>
        </w:rPr>
        <w:t>only appropriation through labor provided the rights of ownership.</w:t>
      </w:r>
      <w:r w:rsidRPr="003E3211">
        <w:rPr>
          <w:sz w:val="14"/>
        </w:rPr>
        <w:t xml:space="preserve"> Because, according to Locke, Indians neither cultivated nor enclosed land, the </w:t>
      </w:r>
      <w:r w:rsidRPr="00C61ACC">
        <w:rPr>
          <w:rStyle w:val="StyleUnderline"/>
        </w:rPr>
        <w:t xml:space="preserve">British colonists could reasonably claim property rights by way of settlement </w:t>
      </w:r>
      <w:r w:rsidRPr="003E3211">
        <w:rPr>
          <w:sz w:val="14"/>
        </w:rPr>
        <w:t xml:space="preserve">and agricultural labor.15 Government was a corollary of private property, a mechanism to guarantee individual property rights. Although Locke’s Two Treatises were formulated in defense of British colonialism, his theory of innate freedom, naturalization of property, and conception of the separation of powers in government were foundational for the new American republic.16 During </w:t>
      </w:r>
      <w:r w:rsidRPr="00C61ACC">
        <w:rPr>
          <w:rStyle w:val="StyleUnderline"/>
        </w:rPr>
        <w:t>the American Revolution</w:t>
      </w:r>
      <w:r w:rsidRPr="003E3211">
        <w:rPr>
          <w:sz w:val="14"/>
        </w:rPr>
        <w:t xml:space="preserve"> and the early national period, tension between states seeking to expand both their authority and territory and the federal government’s efforts to secure the confederacy were paramount. In the years between the creation of the Second Continental Congress and the end of the war, the issue of western lands loomed large in the postwar plans of the states. A number of states asserted conflicting territorial boundaries, each justifying their entitlement by colonial charter. The war </w:t>
      </w:r>
      <w:r w:rsidRPr="00C61ACC">
        <w:rPr>
          <w:rStyle w:val="StyleUnderline"/>
        </w:rPr>
        <w:t>ended the negotiated “middle ground” of French and British colonialism, where indigenous peoples had</w:t>
      </w:r>
      <w:r w:rsidRPr="003E3211">
        <w:rPr>
          <w:sz w:val="14"/>
        </w:rPr>
        <w:t xml:space="preserve"> maintained their capacity to </w:t>
      </w:r>
      <w:r w:rsidRPr="00C61ACC">
        <w:rPr>
          <w:rStyle w:val="StyleUnderline"/>
        </w:rPr>
        <w:t>partially shape the colonial encounter, and initiated a new era</w:t>
      </w:r>
      <w:r w:rsidRPr="003E3211">
        <w:rPr>
          <w:sz w:val="14"/>
        </w:rPr>
        <w:t xml:space="preserve"> in the consolidation </w:t>
      </w:r>
      <w:r w:rsidRPr="00C61ACC">
        <w:rPr>
          <w:rStyle w:val="StyleUnderline"/>
        </w:rPr>
        <w:t>of colonial dominance</w:t>
      </w:r>
      <w:r w:rsidRPr="003E3211">
        <w:rPr>
          <w:sz w:val="14"/>
        </w:rPr>
        <w:t xml:space="preserve"> and continental conquest.17 In the years immediately following the Treaty of Paris, relations with American Indian nations and the </w:t>
      </w:r>
      <w:r w:rsidRPr="00C61ACC">
        <w:rPr>
          <w:rStyle w:val="StyleUnderline"/>
        </w:rPr>
        <w:t>delineation of political boundaries</w:t>
      </w:r>
      <w:r w:rsidRPr="003E3211">
        <w:rPr>
          <w:sz w:val="14"/>
        </w:rPr>
        <w:t xml:space="preserve"> were flashpoints in the struggle between individual states and the federal government over the distribution of authority and governance in the new republic. The Trade and Intercourse Acts of 1790 and 1793 </w:t>
      </w:r>
      <w:r w:rsidRPr="00AE1245">
        <w:rPr>
          <w:rStyle w:val="StyleUnderline"/>
        </w:rPr>
        <w:t>required</w:t>
      </w:r>
      <w:r w:rsidRPr="003E3211">
        <w:rPr>
          <w:sz w:val="14"/>
        </w:rPr>
        <w:t xml:space="preserve"> that </w:t>
      </w:r>
      <w:r w:rsidRPr="00AE1245">
        <w:rPr>
          <w:rStyle w:val="StyleUnderline"/>
        </w:rPr>
        <w:t>all land transactions</w:t>
      </w:r>
      <w:r w:rsidRPr="003E3211">
        <w:rPr>
          <w:sz w:val="14"/>
        </w:rPr>
        <w:t xml:space="preserve"> involving Indians and non-Indians, including state governments, </w:t>
      </w:r>
      <w:r w:rsidRPr="00AE1245">
        <w:rPr>
          <w:rStyle w:val="StyleUnderline"/>
        </w:rPr>
        <w:t>be</w:t>
      </w:r>
      <w:r w:rsidRPr="003E3211">
        <w:rPr>
          <w:sz w:val="14"/>
        </w:rPr>
        <w:t xml:space="preserve"> approved and </w:t>
      </w:r>
      <w:r w:rsidRPr="00AE1245">
        <w:rPr>
          <w:rStyle w:val="StyleUnderline"/>
        </w:rPr>
        <w:t>authorized by Congress.</w:t>
      </w:r>
      <w:r w:rsidRPr="003E3211">
        <w:rPr>
          <w:sz w:val="14"/>
        </w:rPr>
        <w:t xml:space="preserve"> These acts were </w:t>
      </w:r>
      <w:r w:rsidRPr="00AE1245">
        <w:rPr>
          <w:rStyle w:val="StyleUnderline"/>
        </w:rPr>
        <w:t>intended to minimize potential Indian hostilities provoked by white settlement</w:t>
      </w:r>
      <w:r w:rsidRPr="003E3211">
        <w:rPr>
          <w:sz w:val="14"/>
        </w:rPr>
        <w:t xml:space="preserve"> and trespass. States along the eastern seaboard, however, generally disregarded the acts and proceeded to negotiate treaties and pursue land acquisition without federal approval or consultation. Later, in 1891, a New York State court decision went so far as to assert legal principle for this noncompliance with what became known as the Thirteen Original States Doctrine.18 The legal recourse that did exist for states, if only ambiguously, was the sale or transfer of preemption rights to would-be settlers and land speculators. These </w:t>
      </w:r>
      <w:r w:rsidRPr="00010353">
        <w:rPr>
          <w:rStyle w:val="StyleUnderline"/>
        </w:rPr>
        <w:t>rights did not convey ownership</w:t>
      </w:r>
      <w:r w:rsidRPr="003E3211">
        <w:rPr>
          <w:sz w:val="14"/>
        </w:rPr>
        <w:t xml:space="preserve"> but </w:t>
      </w:r>
      <w:r w:rsidRPr="00010353">
        <w:rPr>
          <w:rStyle w:val="StyleUnderline"/>
        </w:rPr>
        <w:t>rather the privilege of being first in line</w:t>
      </w:r>
      <w:r w:rsidRPr="003E3211">
        <w:rPr>
          <w:sz w:val="14"/>
        </w:rPr>
        <w:t xml:space="preserve"> to purchase the property once the federal government, or—with federal approval—the state government, acquired the land. Although preemption rights were first introduced with the understanding that Indians owned the land, at the turn of the nineteenth century the principle that </w:t>
      </w:r>
      <w:r w:rsidRPr="00FD49C6">
        <w:rPr>
          <w:rStyle w:val="StyleUnderline"/>
        </w:rPr>
        <w:t>Indian territory was</w:t>
      </w:r>
      <w:r w:rsidRPr="003E3211">
        <w:rPr>
          <w:sz w:val="14"/>
        </w:rPr>
        <w:t xml:space="preserve"> the </w:t>
      </w:r>
      <w:r w:rsidRPr="00FD49C6">
        <w:rPr>
          <w:rStyle w:val="StyleUnderline"/>
        </w:rPr>
        <w:t>property of</w:t>
      </w:r>
      <w:r w:rsidRPr="003E3211">
        <w:rPr>
          <w:sz w:val="14"/>
        </w:rPr>
        <w:t xml:space="preserve"> the state or </w:t>
      </w:r>
      <w:r w:rsidRPr="00FD49C6">
        <w:rPr>
          <w:rStyle w:val="StyleUnderline"/>
        </w:rPr>
        <w:t>federal government</w:t>
      </w:r>
      <w:r w:rsidRPr="003E3211">
        <w:rPr>
          <w:sz w:val="14"/>
        </w:rPr>
        <w:t xml:space="preserve"> with occupancy rights granted to Indians gradually became the conventional interpretation. Between the 1790s and 1820s, </w:t>
      </w:r>
      <w:r w:rsidRPr="00FD49C6">
        <w:rPr>
          <w:rStyle w:val="StyleUnderline"/>
        </w:rPr>
        <w:t>the</w:t>
      </w:r>
      <w:r w:rsidRPr="003E3211">
        <w:rPr>
          <w:sz w:val="14"/>
        </w:rPr>
        <w:t xml:space="preserve"> burgeoning </w:t>
      </w:r>
      <w:r w:rsidRPr="00FD49C6">
        <w:rPr>
          <w:rStyle w:val="StyleUnderline"/>
        </w:rPr>
        <w:t>market for preemption rights encouraged</w:t>
      </w:r>
      <w:r w:rsidRPr="003E3211">
        <w:rPr>
          <w:sz w:val="14"/>
        </w:rPr>
        <w:t xml:space="preserve"> the </w:t>
      </w:r>
      <w:r w:rsidRPr="00FD49C6">
        <w:rPr>
          <w:rStyle w:val="StyleUnderline"/>
        </w:rPr>
        <w:t>redefinition of Indians as occupants rather than owners.</w:t>
      </w:r>
      <w:r w:rsidRPr="003E3211">
        <w:rPr>
          <w:sz w:val="14"/>
        </w:rPr>
        <w:t xml:space="preserve">19 With the thriving market in speculative investment came the added incentive for non-Indians to hasten tribal displacement in order to reap prospective financial rewards. Johnson v. M’Intosh consum- mated the necessary legal standing for preemption rights by giving precedent to the “right of occupancy” perspective. Marshall’s Johnson ruling had substantial effects on federal policy as well. Beginning in the 1820s, the federal government accelerated its efforts to eliminate Indian occupancy in the east. By the mid-nineteenth century, virtually all of the remaining eastern tribes had been forced off their ancestral lands and compelled by land-exchange treaties to move west of the Mississippi River. Pressure from southern states eager to seize lands held by the Five Civilized Tribes was especially strong. </w:t>
      </w:r>
      <w:r w:rsidRPr="00696C1B">
        <w:rPr>
          <w:rStyle w:val="StyleUnderline"/>
        </w:rPr>
        <w:t xml:space="preserve">Despite the extensive and brutal westward relocation of Indian nations, the problem of settler encroachment and trespass on the newly allocated territories quickly became volatile. </w:t>
      </w:r>
      <w:r w:rsidRPr="003E3211">
        <w:rPr>
          <w:sz w:val="14"/>
        </w:rPr>
        <w:t xml:space="preserve">Reservations were created by the 1851 Indian Appropriations Act in an effort to limit settler incursion. The legislation capitalized on settlerIndian conflicts as an excuse to further erode the tribal land base and, in many instances, to remove Indians to the least desirable territory. U.S. reservation policy triggered all-out military conflict, including the bloody Sioux and Nez Perce Wars. In the aftermath of violent pacification, Indian assimilation became the goal of </w:t>
      </w:r>
      <w:r w:rsidRPr="00696C1B">
        <w:rPr>
          <w:rStyle w:val="StyleUnderline"/>
        </w:rPr>
        <w:t>U.S. policy</w:t>
      </w:r>
      <w:r w:rsidRPr="003E3211">
        <w:rPr>
          <w:sz w:val="14"/>
        </w:rPr>
        <w:t xml:space="preserve">. The 1887 General Allotment Act not only parceled out reservation land to individual Indians and sold off supposedly “surplus” property to white settlers, but also </w:t>
      </w:r>
      <w:r w:rsidRPr="00696C1B">
        <w:rPr>
          <w:rStyle w:val="StyleUnderline"/>
        </w:rPr>
        <w:t>endeavored to detribalize Indians and inculcate “modern” values and conduct through the presumably transformative capacity of private ownership.</w:t>
      </w:r>
      <w:r w:rsidRPr="003E3211">
        <w:rPr>
          <w:sz w:val="14"/>
        </w:rPr>
        <w:t xml:space="preserve"> During the midtwentieth century, U.S. policy embraced the termination of federal recognition of tribes and encouraged the relocation of individual Indians to urban centers. The Indian Claims Commission (</w:t>
      </w:r>
      <w:r w:rsidRPr="00696C1B">
        <w:rPr>
          <w:rStyle w:val="StyleUnderline"/>
        </w:rPr>
        <w:t>ICC</w:t>
      </w:r>
      <w:r w:rsidRPr="003E3211">
        <w:rPr>
          <w:sz w:val="14"/>
        </w:rPr>
        <w:t xml:space="preserve">) Act, passed by Congress in 1946, </w:t>
      </w:r>
      <w:r w:rsidRPr="00696C1B">
        <w:rPr>
          <w:rStyle w:val="StyleUnderline"/>
        </w:rPr>
        <w:t>created certain opportunities for legal redress but was remarkably limited in scope, especially as it coincided with termination policy.</w:t>
      </w:r>
      <w:r w:rsidRPr="003E3211">
        <w:rPr>
          <w:sz w:val="14"/>
        </w:rPr>
        <w:t xml:space="preserve"> The ICC restricted settlements to the dollar value of the land at the time when it was taken and categorically prohibited land recovery. </w:t>
      </w:r>
      <w:r w:rsidRPr="00696C1B">
        <w:rPr>
          <w:rStyle w:val="StyleUnderline"/>
        </w:rPr>
        <w:t>Only cases in which claims were brought against the federal government were permitted</w:t>
      </w:r>
      <w:r w:rsidRPr="003E3211">
        <w:rPr>
          <w:sz w:val="14"/>
        </w:rPr>
        <w:t>, which excluded the considerable number of suits in which states, counties, or individual landowners would be defendants. Because states were so often at the vanguard of dispossession, the ICC’s prohibition against such claims preempted more legal action than it enabled. New York State’s unrelenting purge of the Haudenosaunee (Six Nations of the Iroquois Confederacy)—the Seneca, Cayuga, Oneida, Onondaga, Mohawk, and Tuscarora—during the late eighteenth and nineteenth centuries is a prime example of state machinations in defiance of federal edicts. Between 1784 and 1838, large tracts of the Haudenosaunee territory were taken by blatant coercion, fraudulent purchase, or illicit state-instigated treaty, while many Iroquois were forced or otherwise persuaded to move westward to what is now Oklahoma, Kansas, and Wisconsin or northwest to Ontario. Real estate speculators such as the Holland Land Company, Oliver Phelps, and the Ogden Land Company aggressively conspired to appropriate Indian title. Public and private construction of transportation infrastructure—first with the sprawling network of canals and, later, the statewide New York Central Railroad system—fragmented Haudenosaunee territory. The Iroquois, under a variety of circumstances, also participated in the loss of tribal land. After 1842, when western Oneida territory was allotted to individual Indian owners, all parcels were either leased or sold.20 Likewise, leasing reduced Onondaga territory by four-fifths in the brief period between 1886 and 1888. Further complicating potential redress, Congress transferred criminal and civil jurisdiction over Indian affairs to New York State in 1948 and 1950. During the 1950s and 1960s, much of the remaining Haudenosaunee land was seized by the state for large-scale public works projects, such as dams and hydroelectric facilities.21 It was not until the landmark Supreme Court decisions in favor of the Oneida in</w:t>
      </w:r>
      <w:r w:rsidRPr="000B535B">
        <w:rPr>
          <w:rStyle w:val="StyleUnderline"/>
        </w:rPr>
        <w:t xml:space="preserve"> Oneida Indian Nation v. County of Oneida</w:t>
      </w:r>
      <w:r w:rsidRPr="003E3211">
        <w:rPr>
          <w:sz w:val="14"/>
        </w:rPr>
        <w:t xml:space="preserve"> (1974) and County of Oneida v. Oneida Indian Nation (1985) that state impropriety was effectively challenged. The rulings reasserted that the thirteen original states, including New York, were subject to the Trade and Intercourse Acts and, as such, </w:t>
      </w:r>
      <w:r w:rsidRPr="000B535B">
        <w:rPr>
          <w:rStyle w:val="StyleUnderline"/>
        </w:rPr>
        <w:t xml:space="preserve">positioned federal courts as a viable arena for tribal efforts to regain land in these states. </w:t>
      </w:r>
      <w:r w:rsidRPr="003E3211">
        <w:rPr>
          <w:sz w:val="14"/>
        </w:rPr>
        <w:t xml:space="preserve">Subsequent eastern Indian land claims sought to build on the Oneida precedents (including the Passamaquoddy and Penobscot of Maine, the Mashpee and Wampanoag of Massachusetts, the Narragansett of Rhode Island, the Schaghticoke, Mohegan, and Mashantucket Pequot of Connecticut, and the Catawba of South Carolina).22 </w:t>
      </w:r>
      <w:r w:rsidRPr="000B535B">
        <w:rPr>
          <w:rStyle w:val="StyleUnderline"/>
        </w:rPr>
        <w:t>Despite the significance of such momentary victories, the tortuous articulation of juridical reason and multiscalar distribution of political and legal authority reinforce colonial rule even when appearing to challenge it.</w:t>
      </w:r>
      <w:r w:rsidRPr="003E3211">
        <w:rPr>
          <w:sz w:val="14"/>
        </w:rPr>
        <w:t xml:space="preserve"> Competition or antagonism between U.S. federal, state, and local governments provides some opportunity for Indian tribes to maneuver, but </w:t>
      </w:r>
      <w:r w:rsidRPr="000B535B">
        <w:rPr>
          <w:rStyle w:val="StyleUnderline"/>
        </w:rPr>
        <w:t>the U.S. legal system—qualified</w:t>
      </w:r>
      <w:r w:rsidRPr="003E3211">
        <w:rPr>
          <w:sz w:val="14"/>
        </w:rPr>
        <w:t xml:space="preserve"> only </w:t>
      </w:r>
      <w:r w:rsidRPr="000B535B">
        <w:rPr>
          <w:rStyle w:val="StyleUnderline"/>
        </w:rPr>
        <w:t>by the</w:t>
      </w:r>
      <w:r w:rsidRPr="003E3211">
        <w:rPr>
          <w:sz w:val="14"/>
        </w:rPr>
        <w:t xml:space="preserve"> plenary </w:t>
      </w:r>
      <w:r w:rsidRPr="000B535B">
        <w:rPr>
          <w:rStyle w:val="StyleUnderline"/>
        </w:rPr>
        <w:t>power of Congress</w:t>
      </w:r>
      <w:r w:rsidRPr="003E3211">
        <w:rPr>
          <w:sz w:val="14"/>
        </w:rPr>
        <w:t xml:space="preserve">—remains the absolute limit and </w:t>
      </w:r>
      <w:r w:rsidRPr="000B535B">
        <w:rPr>
          <w:rStyle w:val="StyleUnderline"/>
        </w:rPr>
        <w:t>defines</w:t>
      </w:r>
      <w:r w:rsidRPr="003E3211">
        <w:rPr>
          <w:sz w:val="14"/>
        </w:rPr>
        <w:t xml:space="preserve"> the only </w:t>
      </w:r>
      <w:r w:rsidRPr="000B535B">
        <w:rPr>
          <w:rStyle w:val="StyleUnderline"/>
        </w:rPr>
        <w:t>permissible terms</w:t>
      </w:r>
      <w:r w:rsidRPr="003E3211">
        <w:rPr>
          <w:sz w:val="14"/>
        </w:rPr>
        <w:t xml:space="preserve"> of debate </w:t>
      </w:r>
      <w:r w:rsidRPr="000B535B">
        <w:rPr>
          <w:rStyle w:val="StyleUnderline"/>
        </w:rPr>
        <w:t>for such tactics. As with its vote against the UN Declaration on the Rights of Indigenous Peoples, the United States has carefully avoided any possibility that international law might take precedence in such matters.</w:t>
      </w:r>
    </w:p>
    <w:p w:rsidR="008B29DC" w:rsidRPr="000B535B" w:rsidRDefault="008B29DC" w:rsidP="008B29DC">
      <w:pPr>
        <w:rPr>
          <w:rStyle w:val="StyleUnderline"/>
        </w:rPr>
      </w:pPr>
    </w:p>
    <w:p w:rsidR="008B29DC" w:rsidRPr="0041144A" w:rsidRDefault="008B29DC" w:rsidP="008B29DC">
      <w:pPr>
        <w:pStyle w:val="Heading4"/>
      </w:pPr>
      <w:r>
        <w:t>Racist and violent immigration policy is a product of settler colonialism— this “</w:t>
      </w:r>
      <w:r w:rsidRPr="00015FB2">
        <w:t>sensitivity of thieves</w:t>
      </w:r>
      <w:r>
        <w:t>” creates processes of international management that lead to otherization, death, and suffering</w:t>
      </w:r>
    </w:p>
    <w:p w:rsidR="008B29DC" w:rsidRDefault="008B29DC" w:rsidP="008B29DC">
      <w:r w:rsidRPr="00D83CC8">
        <w:rPr>
          <w:rStyle w:val="Style13ptBold"/>
        </w:rPr>
        <w:t>Deslandes 18</w:t>
      </w:r>
      <w:r>
        <w:t xml:space="preserve"> (Ann Deslandes, “</w:t>
      </w:r>
      <w:r w:rsidRPr="00D83CC8">
        <w:t>How colonialism shapes immigration policy in the US and Australia</w:t>
      </w:r>
      <w:r>
        <w:t xml:space="preserve">,” </w:t>
      </w:r>
      <w:r w:rsidRPr="00D83CC8">
        <w:t>Al Jazeera</w:t>
      </w:r>
      <w:r>
        <w:t xml:space="preserve">, 2 Jul 2018, </w:t>
      </w:r>
      <w:r w:rsidRPr="00D83CC8">
        <w:t>https://www.aljazeera.com/indepth/opinion/colonialism-shapes-immigration-policy-australia-180625095413988.html</w:t>
      </w:r>
      <w:r>
        <w:t>)</w:t>
      </w:r>
    </w:p>
    <w:p w:rsidR="008B29DC" w:rsidRPr="00BE6DE5" w:rsidRDefault="008B29DC" w:rsidP="008B29DC">
      <w:pPr>
        <w:rPr>
          <w:sz w:val="16"/>
        </w:rPr>
      </w:pPr>
      <w:r w:rsidRPr="00BE6DE5">
        <w:rPr>
          <w:sz w:val="16"/>
        </w:rPr>
        <w:t xml:space="preserve">The swap, along with the rest of their </w:t>
      </w:r>
      <w:r w:rsidRPr="00CE2620">
        <w:rPr>
          <w:u w:val="single"/>
        </w:rPr>
        <w:t>racist immigration policies, is a continuation of a settler-colonial pattern of engagement in the international community</w:t>
      </w:r>
      <w:r w:rsidRPr="00BE6DE5">
        <w:rPr>
          <w:sz w:val="16"/>
        </w:rPr>
        <w:t xml:space="preserve"> that both countries employ. Both </w:t>
      </w:r>
      <w:r w:rsidRPr="00CE2620">
        <w:rPr>
          <w:u w:val="single"/>
        </w:rPr>
        <w:t>the US</w:t>
      </w:r>
      <w:r w:rsidRPr="00BE6DE5">
        <w:rPr>
          <w:sz w:val="16"/>
        </w:rPr>
        <w:t xml:space="preserve"> and Australia </w:t>
      </w:r>
      <w:r w:rsidRPr="00CE2620">
        <w:rPr>
          <w:u w:val="single"/>
        </w:rPr>
        <w:t>are settler societies which were founded on white supremacy and colonial expansionism. Hence, they are intrinsically concerned with maintaining dominance over Indigenous people and asserting state sovereignty against the incursion of people deemed "other</w:t>
      </w:r>
      <w:r w:rsidRPr="00BE6DE5">
        <w:rPr>
          <w:sz w:val="16"/>
        </w:rPr>
        <w:t xml:space="preserve">". </w:t>
      </w:r>
      <w:r w:rsidRPr="00CE2620">
        <w:rPr>
          <w:u w:val="single"/>
        </w:rPr>
        <w:t>It is the source of their present-day prosperity and informs the way they both act to protect their borders</w:t>
      </w:r>
      <w:r w:rsidRPr="00BE6DE5">
        <w:rPr>
          <w:sz w:val="16"/>
        </w:rPr>
        <w:t xml:space="preserve">. In March this year Australian Minister for Immigration Peter Dutton told the media he wanted his department's refugee programme to prioritise white farmers facing disadvantage in South Africa - a statement some saw as an echo of Australia's past "whites-only" immigration policies. Chasing Asylum: Australia's Offshore Detention Centres As Prime Minister Turnbull reiterated last month "... we decide, the Australian government decides, representing the Australian people, who comes to Australia." In this Turnbull echoed former Prime Minister John Howard's (1996-2007) election-winning slogan, "we will decide who comes into this country and the manner in which they come". Nikki Haley, US ambassador to the UN under the Trump administration, made almost identical comments late last year when announcing the US' withdrawal from the Global Compact on Migration: "Our decisions on immigration policies must always be made by Americans and Americans alone [...] We will decide how best to control our borders and who will be allowed to enter our country." </w:t>
      </w:r>
      <w:r w:rsidRPr="00CE2620">
        <w:rPr>
          <w:u w:val="single"/>
        </w:rPr>
        <w:t>While the immigration policy of many sovereign nations has some basis in such insider-outsider rhetoric, it is a particular hallmark of settler colonial states which over-state the belonging of their settler founders. The Indigenous peoples of the US and Australia had no such choice over the incursion of settlers when the nations were founded</w:t>
      </w:r>
      <w:r w:rsidRPr="00BE6DE5">
        <w:rPr>
          <w:sz w:val="16"/>
        </w:rPr>
        <w:t xml:space="preserve">. As postcolonial theorist and anthropologist Ghassan Hage writes, </w:t>
      </w:r>
      <w:r w:rsidRPr="00CE2620">
        <w:rPr>
          <w:u w:val="single"/>
        </w:rPr>
        <w:t>this generates an approach to immigration that is best described as "the sensitivity of thieves"</w:t>
      </w:r>
      <w:r w:rsidRPr="00BE6DE5">
        <w:rPr>
          <w:sz w:val="16"/>
        </w:rPr>
        <w:t xml:space="preserve">. But apart from rhetoric, Australia and </w:t>
      </w:r>
      <w:r w:rsidRPr="00CE2620">
        <w:rPr>
          <w:u w:val="single"/>
        </w:rPr>
        <w:t>the US are also using colonial-era and colonial-like power relations to coerce poorer nations into serving their racist immigration policy</w:t>
      </w:r>
      <w:r w:rsidRPr="00BE6DE5">
        <w:rPr>
          <w:sz w:val="16"/>
        </w:rPr>
        <w:t xml:space="preserve">. Papua New Guinea has hosted hundreds of male refugees and asylum seekers who tried to make it to Australia on Manus Island, while children and families have been living in limbo in the island nation of Nauru. This is the result of controversial deals Australia made with the two poorer nations, over which it has historically exercised dominance. Both nations were subject to Australian control for much of the last century. Papua New Guinea was a colony of Australia from 1905 to 1975. After World War I and the formation of the League of Nations, Nauru was administered under an Australian mandate. So when Australia needed to simultaneously punish border crossers and save face in the international community, it was these states it turned to. The Nauru detention centre operated between 2001 and 2008, under Howard who catalysed anti-immigrant sentiment in the wake of the 9/11 attacks in the US. It was opened again in 2012 by a Labor (previously in opposition to Howard's Liberal-National Coalition) government. The Manus Island centre operated between 2001 and 2003 and was also re-opened in 2012. And for the US, the situation is not that different. </w:t>
      </w:r>
      <w:r w:rsidRPr="00CE2620">
        <w:rPr>
          <w:u w:val="single"/>
        </w:rPr>
        <w:t>The success of the US' draconian immigration policies is also heavily reliant on the cooperation of poorer countries in its region</w:t>
      </w:r>
      <w:r w:rsidRPr="00BE6DE5">
        <w:rPr>
          <w:sz w:val="16"/>
        </w:rPr>
        <w:t xml:space="preserve">. For example, </w:t>
      </w:r>
      <w:r w:rsidRPr="00CE2620">
        <w:rPr>
          <w:u w:val="single"/>
        </w:rPr>
        <w:t>it needs Mexico to detain Central American migrants before they reach the US border, and Costa Rica to provide temporary protectionfor them</w:t>
      </w:r>
      <w:r w:rsidRPr="00BE6DE5">
        <w:rPr>
          <w:sz w:val="16"/>
        </w:rPr>
        <w:t xml:space="preserve">. </w:t>
      </w:r>
      <w:r w:rsidRPr="00CE2620">
        <w:rPr>
          <w:u w:val="single"/>
        </w:rPr>
        <w:t>Mexico militarised its southern border</w:t>
      </w:r>
      <w:r w:rsidRPr="00BE6DE5">
        <w:rPr>
          <w:sz w:val="16"/>
        </w:rPr>
        <w:t xml:space="preserve"> with Guatemala in 2014 at the behest of the US, which provided the funds in order </w:t>
      </w:r>
      <w:r w:rsidRPr="00CE2620">
        <w:rPr>
          <w:u w:val="single"/>
        </w:rPr>
        <w:t>to "stem the tide</w:t>
      </w:r>
      <w:r w:rsidRPr="00BE6DE5">
        <w:rPr>
          <w:sz w:val="16"/>
        </w:rPr>
        <w:t xml:space="preserve">", as former President Barack Obama put it, </w:t>
      </w:r>
      <w:r w:rsidRPr="00CE2620">
        <w:rPr>
          <w:u w:val="single"/>
        </w:rPr>
        <w:t>of the unprecedented number of people fleeing gang and drug-related violence in Guatemala, Honduras and El Salvador</w:t>
      </w:r>
      <w:r w:rsidRPr="00BE6DE5">
        <w:rPr>
          <w:sz w:val="16"/>
        </w:rPr>
        <w:t xml:space="preserve">. Then in 2016, </w:t>
      </w:r>
      <w:r w:rsidRPr="00CE2620">
        <w:rPr>
          <w:u w:val="single"/>
        </w:rPr>
        <w:t>when the number of asylum seekers and migrants crossing the US-Mexico border went up again, the US turned to Costa Rica to screen, process and provide temporary protection to refugees</w:t>
      </w:r>
      <w:r w:rsidRPr="00BE6DE5">
        <w:rPr>
          <w:sz w:val="16"/>
        </w:rPr>
        <w:t xml:space="preserve">. Historical </w:t>
      </w:r>
      <w:r w:rsidRPr="00CE2620">
        <w:rPr>
          <w:u w:val="single"/>
        </w:rPr>
        <w:t>US dominance over Latin America is well-known and dates back to the 1823 Monroe Doctrine which defined the region as the "America's backyard</w:t>
      </w:r>
      <w:r w:rsidRPr="00BE6DE5">
        <w:rPr>
          <w:sz w:val="16"/>
        </w:rPr>
        <w:t xml:space="preserve">". Then in 1904, President Theodore </w:t>
      </w:r>
      <w:r w:rsidRPr="00CE2620">
        <w:rPr>
          <w:u w:val="single"/>
        </w:rPr>
        <w:t>Roosevelt introduced a new policy which asserted the right of the US to exercise "international police power" in Latin America</w:t>
      </w:r>
      <w:r w:rsidRPr="00BE6DE5">
        <w:rPr>
          <w:sz w:val="16"/>
        </w:rPr>
        <w:t xml:space="preserve">. </w:t>
      </w:r>
      <w:r w:rsidRPr="00CE2620">
        <w:rPr>
          <w:u w:val="single"/>
        </w:rPr>
        <w:t>That approach of exploiting poorer nations to enforce cruel anti-immigration policies has also been adopted - perhaps unsurprisingly - by European countries</w:t>
      </w:r>
      <w:r w:rsidRPr="00BE6DE5">
        <w:rPr>
          <w:sz w:val="16"/>
        </w:rPr>
        <w:t xml:space="preserve">. The EU has already considered the idea of establishing "processing centres" in North African countries (former European colonies) and has been also investing heavily in militarising borders in Libya and Niger. Like the EU, the US and Australia have been spending billions to "contain" migration. In 2016 the Obama administration paid $75m towards a continued effort to fortify Mexico's southern border. Detaining unaccompanied migrant children in "shelters" has reportedly cost the US taxpayers $1.3bn in 2018. Meanwhile, Australia's offshore detention of asylum seekers and refugees contributed $1bn to a total cost of more than $4bn for "border protection" policies in the last financial year. This is not to mention </w:t>
      </w:r>
      <w:r w:rsidRPr="00CE2620">
        <w:rPr>
          <w:u w:val="single"/>
        </w:rPr>
        <w:t>the human cost - on the lives and bodies of those detained in their attempts to cross the border in search of greater security. Child sexual abuse, mental illness and medical neglect are endemic in the detention centres</w:t>
      </w:r>
      <w:r w:rsidRPr="00BE6DE5">
        <w:rPr>
          <w:sz w:val="16"/>
        </w:rPr>
        <w:t xml:space="preserve"> of Manus Island and Nauru </w:t>
      </w:r>
      <w:r w:rsidRPr="00CE2620">
        <w:rPr>
          <w:u w:val="single"/>
        </w:rPr>
        <w:t>and have resulted in murders and suicides</w:t>
      </w:r>
      <w:r w:rsidRPr="00BE6DE5">
        <w:rPr>
          <w:sz w:val="16"/>
        </w:rPr>
        <w:t>. Writing in The Huffington Post, the Kurdish journalist Behrouz Boochani, who has been held on Manus for five years, notes that, "since 2014, 12 asylum-seekers have died in these island detention centers". US immigration detention centres have been marred by similar scandals surrounding deaths of detainees as well as massive-scale sexual abuse. Recent reports have also shown that immigrant children held in US detention centres have also been exposed to horrific abuse and neglect. But amid the spending spree on militarisation and domination of poorer nations and the continuing misery and suffering of hundreds of thousands of people stranded at borders and in detention centres, there is rarely any recognition of the fact that th</w:t>
      </w:r>
      <w:r w:rsidRPr="00CE2620">
        <w:rPr>
          <w:u w:val="single"/>
        </w:rPr>
        <w:t>ese refugees and "migrants" have been in fact escaping wars and murderous regimes propped by the US</w:t>
      </w:r>
      <w:r w:rsidRPr="00BE6DE5">
        <w:rPr>
          <w:sz w:val="16"/>
        </w:rPr>
        <w:t xml:space="preserve">, Australia and EU states. And </w:t>
      </w:r>
      <w:r w:rsidRPr="00CE2620">
        <w:rPr>
          <w:u w:val="single"/>
        </w:rPr>
        <w:t>that is because these countries have never stopped behaving like colonial powers on the international stage, long after colonialism was supposed to have formally ended</w:t>
      </w:r>
      <w:r w:rsidRPr="00BE6DE5">
        <w:rPr>
          <w:sz w:val="16"/>
        </w:rPr>
        <w:t>.</w:t>
      </w:r>
    </w:p>
    <w:p w:rsidR="008B29DC" w:rsidRDefault="008B29DC" w:rsidP="008B29DC">
      <w:pPr>
        <w:pStyle w:val="Heading4"/>
      </w:pPr>
      <w:r>
        <w:t>The formation of settler colonial society creates borders and forms a system of otherization which is immigration—their attempt to utilize this system is a western project to control and exclude certain bodies which involves dehumanization and semi-slavery</w:t>
      </w:r>
    </w:p>
    <w:p w:rsidR="008B29DC" w:rsidRDefault="008B29DC" w:rsidP="008B29DC">
      <w:pPr>
        <w:rPr>
          <w:color w:val="222222"/>
          <w:szCs w:val="20"/>
        </w:rPr>
      </w:pPr>
      <w:r w:rsidRPr="00F92149">
        <w:rPr>
          <w:rStyle w:val="Style13ptBold"/>
        </w:rPr>
        <w:t>Jon 16</w:t>
      </w:r>
      <w:r>
        <w:rPr>
          <w:color w:val="222222"/>
          <w:szCs w:val="20"/>
        </w:rPr>
        <w:t xml:space="preserve"> (Stratton, Jon., </w:t>
      </w:r>
      <w:r w:rsidRPr="00520E83">
        <w:rPr>
          <w:color w:val="222222"/>
          <w:szCs w:val="20"/>
        </w:rPr>
        <w:t>Professor Jon Stratton is an Australian academic who is an internationally recognised leading scholar in the field of Cultural Studies,</w:t>
      </w:r>
      <w:r>
        <w:rPr>
          <w:color w:val="222222"/>
          <w:szCs w:val="20"/>
        </w:rPr>
        <w:t xml:space="preserve"> "16. Borderline anxieties: what whitening the Irish has to do with keeping out asylum seekers." </w:t>
      </w:r>
      <w:r>
        <w:rPr>
          <w:i/>
          <w:iCs/>
          <w:color w:val="222222"/>
          <w:szCs w:val="20"/>
        </w:rPr>
        <w:t>Whitening Race</w:t>
      </w:r>
      <w:r>
        <w:rPr>
          <w:color w:val="222222"/>
          <w:szCs w:val="20"/>
        </w:rPr>
        <w:t xml:space="preserve"> (2004): 222.)</w:t>
      </w:r>
    </w:p>
    <w:p w:rsidR="008B29DC" w:rsidRPr="00BE6DE5" w:rsidRDefault="008B29DC" w:rsidP="008B29DC">
      <w:pPr>
        <w:rPr>
          <w:sz w:val="16"/>
        </w:rPr>
      </w:pPr>
      <w:r w:rsidRPr="00520E83">
        <w:rPr>
          <w:u w:val="single"/>
        </w:rPr>
        <w:t>Borders are one of the key characteristics of the modern nation-state</w:t>
      </w:r>
      <w:r w:rsidRPr="00BE6DE5">
        <w:rPr>
          <w:sz w:val="16"/>
        </w:rPr>
        <w:t>. Anthony Giddens has offered this definition:‘</w:t>
      </w:r>
      <w:r w:rsidRPr="00520E83">
        <w:rPr>
          <w:u w:val="single"/>
        </w:rPr>
        <w:t>The nation-state</w:t>
      </w:r>
      <w:r w:rsidRPr="00BE6DE5">
        <w:rPr>
          <w:sz w:val="16"/>
        </w:rPr>
        <w:t xml:space="preserve">, which exists in a complex of other nation-states, </w:t>
      </w:r>
      <w:r w:rsidRPr="00520E83">
        <w:rPr>
          <w:u w:val="single"/>
        </w:rPr>
        <w:t>is a set of institutional forms of governance maintaining an administrative monopoly over a territory with demarcated boundaries (borders),its rule being sanctioned by law and direct control of internal and external violence’</w:t>
      </w:r>
      <w:r w:rsidRPr="00BE6DE5">
        <w:rPr>
          <w:sz w:val="16"/>
        </w:rPr>
        <w:t xml:space="preserve"> (1985:21). A border marks the limit of a particular state’s region of control. Giddens distinguishes between frontiers and borders: In all cases,‘frontier’refers to an area on the peripheral regions of a state (not necessarily adjoining another state) in which the political authority of the centre is diffuse or thinly spread. A ‘border’, on the other hand, is a known and geographically drawn line separating and joining two or more states. (1985:50) The border,as opposed to the frontier,is a defining characteristic of the modern state. In such states with centralised power, the power at the border is as strong as at the centre.This power is most usually exercised to allow in, or keep out, goods, for example drugs, food, imports generally, and human beings. Sometimes, rarely, a state patrols its border to keep goods or people,not necessarily members of the state,citizens,in. The German Democratic Republic (East Germany) was an example of such a state. In nineteenth- and twentieth-century Europe, the legitimating myth was of a national entity, its origin lost in the mists of time, whose existence was guaranteed and protected by a state structure which grew up through it, positioning the nation on a particular territory (see Anderson 1991; Geary 2002; Gellner 1983; Hobsbawm &amp; Ranger 1983).The purpose of patrolling the border of this state was to keep out those who might try to enter, or to ensure that those allowed in had legitimate business.In settler nation-states,the situation was very different.There was no pre-existing nation, the nation had to be produced, and its composition was an effect of decisions made by the state, in the form of the government.Thus,since Federation in 1901,the Australian border has always been the site of state decisions about whom to allow in and whom to bar, and these decisions have always been closely related to debates over the formation of the national population. </w:t>
      </w:r>
      <w:r w:rsidRPr="00520E83">
        <w:rPr>
          <w:u w:val="single"/>
        </w:rPr>
        <w:t>The border functions as a marker of decisive fracture producing ‘us’ and ‘them’,‘self’ and ‘Other’ and, in that process, legitimating the distinctions which are claimed to inhere in ‘us’ and ‘them’, ‘self’ and ‘Other’. It is, then, the radical, apparently onto-social break, foundational to the modern experience,which the modern world constituted as the border, a break which articulates the limits of power, which enables the production of people as members of diverse categories: asylum seeker,refugee,migrant,tourist,citizen</w:t>
      </w:r>
      <w:r w:rsidRPr="00BE6DE5">
        <w:rPr>
          <w:sz w:val="16"/>
        </w:rPr>
        <w:t xml:space="preserve">.The requirement of the border as onto-social break is that it should resolve ambiguity. However, </w:t>
      </w:r>
      <w:r w:rsidRPr="00520E83">
        <w:rPr>
          <w:u w:val="single"/>
        </w:rPr>
        <w:t>at the limits of power where ‘outside’ is constituted and distinguished from ‘inside’, the border proliferates ambiguity while making plain the working assumptions on which it operates as a discursive practice</w:t>
      </w:r>
      <w:r w:rsidRPr="00BE6DE5">
        <w:rPr>
          <w:sz w:val="16"/>
        </w:rPr>
        <w:t>. In Local Histories/Global Designs, Walter Mignolo describes the guiding premise of his argument like this: Following the previous configurations of the field of knowledge in Western memory, I will use gnoseology as the discourse about gnosis and I will understand by gnosis knowledge in general, including doxa and episteme.</w:t>
      </w:r>
      <w:r w:rsidRPr="00520E83">
        <w:rPr>
          <w:u w:val="single"/>
        </w:rPr>
        <w:t>Border gnosis as knowledge from a subaltern perspective is knowledge conceived from the exterior borders of the modern/ colonial world system, and border gnoseology as a discourse about colonial knowledge is conceived at the conflictive intersection of the knowledge produced from the perspective of modern colonialisms</w:t>
      </w:r>
      <w:r w:rsidRPr="00BE6DE5">
        <w:rPr>
          <w:sz w:val="16"/>
        </w:rPr>
        <w:t xml:space="preserve"> (rhetoric, philosophy, science) </w:t>
      </w:r>
      <w:r w:rsidRPr="00520E83">
        <w:rPr>
          <w:u w:val="single"/>
        </w:rPr>
        <w:t xml:space="preserve">and knowledge produced from the perspective of colonial modernities </w:t>
      </w:r>
      <w:r w:rsidRPr="00BE6DE5">
        <w:rPr>
          <w:sz w:val="16"/>
        </w:rPr>
        <w:t xml:space="preserve">in Asia, Africa, and the Americas/Caribbean. (2000:11) Mignolo is not much interested in the borders between states. Rather, his starting point is the historical production of the border that produced ‘Europe’ and its ‘Others’, </w:t>
      </w:r>
      <w:r w:rsidRPr="00520E83">
        <w:rPr>
          <w:u w:val="single"/>
        </w:rPr>
        <w:t xml:space="preserve">the historical border </w:t>
      </w:r>
      <w:r w:rsidRPr="00BE6DE5">
        <w:rPr>
          <w:sz w:val="16"/>
        </w:rPr>
        <w:t xml:space="preserve">which, in its geographical transposition, </w:t>
      </w:r>
      <w:r w:rsidRPr="00520E83">
        <w:rPr>
          <w:u w:val="single"/>
        </w:rPr>
        <w:t>signified the distinction between the modern world and its alter</w:t>
      </w:r>
      <w:r w:rsidRPr="00BE6DE5">
        <w:rPr>
          <w:sz w:val="16"/>
        </w:rPr>
        <w:t xml:space="preserve">. </w:t>
      </w:r>
      <w:r w:rsidRPr="00AC71E8">
        <w:rPr>
          <w:u w:val="single"/>
        </w:rPr>
        <w:t>This world has its beginnings in the sixteenth century — the benchmark date here is 1492, the year of the ‘discovery’/invention of the American New World and also the year of the expulsion of those uncomfortably ambiguously positioned</w:t>
      </w:r>
      <w:r w:rsidRPr="00BE6DE5">
        <w:rPr>
          <w:sz w:val="16"/>
        </w:rPr>
        <w:t xml:space="preserve"> strangerswho-came-and-stayed, the Jews, from Spain (see Bauman 1991). Mignolo, though, is not here interested in the production of colonial knowledges. His </w:t>
      </w:r>
      <w:r w:rsidRPr="000F4304">
        <w:rPr>
          <w:u w:val="single"/>
        </w:rPr>
        <w:t>concern is with an already colonised world</w:t>
      </w:r>
      <w:r w:rsidRPr="00BE6DE5">
        <w:rPr>
          <w:sz w:val="16"/>
        </w:rPr>
        <w:t>, a</w:t>
      </w:r>
      <w:r w:rsidRPr="00FC184B">
        <w:rPr>
          <w:rStyle w:val="StyleUnderline"/>
        </w:rPr>
        <w:t xml:space="preserve"> </w:t>
      </w:r>
      <w:r w:rsidRPr="00BE6DE5">
        <w:rPr>
          <w:sz w:val="16"/>
        </w:rPr>
        <w:t xml:space="preserve">world system </w:t>
      </w:r>
      <w:r w:rsidRPr="000F4304">
        <w:rPr>
          <w:u w:val="single"/>
        </w:rPr>
        <w:t>in which the coloniser</w:t>
      </w:r>
      <w:r w:rsidRPr="00BE6DE5">
        <w:rPr>
          <w:sz w:val="16"/>
        </w:rPr>
        <w:t xml:space="preserve">,let us say Europe and its settler outposts, </w:t>
      </w:r>
      <w:r w:rsidRPr="000F4304">
        <w:rPr>
          <w:u w:val="single"/>
        </w:rPr>
        <w:t>polices a more fundamental</w:t>
      </w:r>
      <w:r w:rsidRPr="000F4304">
        <w:rPr>
          <w:rStyle w:val="StyleUnderline"/>
        </w:rPr>
        <w:t xml:space="preserve"> </w:t>
      </w:r>
      <w:r w:rsidRPr="000F4304">
        <w:rPr>
          <w:u w:val="single"/>
        </w:rPr>
        <w:t>border</w:t>
      </w:r>
      <w:r w:rsidRPr="000F4304">
        <w:rPr>
          <w:rStyle w:val="StyleUnderline"/>
        </w:rPr>
        <w:t xml:space="preserve"> </w:t>
      </w:r>
      <w:r w:rsidRPr="000F4304">
        <w:rPr>
          <w:u w:val="single"/>
        </w:rPr>
        <w:t>between itself and the colonial modernities beyond ‘itself’, those of Asia, Africa and the Americas/ Caribbean</w:t>
      </w:r>
      <w:r w:rsidRPr="00BE6DE5">
        <w:rPr>
          <w:sz w:val="16"/>
        </w:rPr>
        <w:t xml:space="preserve"> (see also Driessen 1998:96–116). At this point I may appear to have moved a long way from the problem of Australia, its construction of whiteness, and asylum seekers. I have not.Where Mignolo writes in rather abstract terms about a conflictive intersection of, we might say, inner and outer knowledges</w:t>
      </w:r>
      <w:r w:rsidRPr="000F4304">
        <w:rPr>
          <w:u w:val="single"/>
        </w:rPr>
        <w:t>, we can identify the construction of a border in the latter part of the nineteenth century,the purpose of which was to stop population flow from the sites of colonial modernities to Europe and its settler outposts</w:t>
      </w:r>
      <w:r w:rsidRPr="00BE6DE5">
        <w:rPr>
          <w:sz w:val="16"/>
        </w:rPr>
        <w:t xml:space="preserve">.This essay describes the effects of the integration of the Australian border — the literal border of the new Australian state which was a consequence of Federation in 1901 — into this more general border. </w:t>
      </w:r>
      <w:r w:rsidRPr="000F4304">
        <w:rPr>
          <w:u w:val="single"/>
        </w:rPr>
        <w:t>One, crucially important, way of thinking about this other border is that it had, as its primary feature, a preoccupation with whiteness</w:t>
      </w:r>
      <w:r w:rsidRPr="00BE6DE5">
        <w:rPr>
          <w:sz w:val="16"/>
        </w:rPr>
        <w:t xml:space="preserve">. Charles Price (1974) has discussed the history of this border in an important but unfortunately now rather neglected book entitled The Great White Walls Are Built: Restrictive Immigration to North America and Australasia 1836–1888. He focuses on relations between the incipient Anglo,‘white’, settler states of the Pacific rim and the Chinese, and to some extent the Japanese, who attempted for various reasons to enter these colonies and states. Price notes </w:t>
      </w:r>
      <w:r w:rsidRPr="000F4304">
        <w:rPr>
          <w:u w:val="single"/>
        </w:rPr>
        <w:t>the small amount of Chinese migration during the 1830s and 1840s:‘not enough to produce restrictions on immigration but enough to raise worries about a new kind of semi-slavery and about relationships between industrially advanced European peoples in the Pacific borderlands and immigrants from industrially backward and “inferior” societies’</w:t>
      </w:r>
      <w:r w:rsidRPr="00BE6DE5">
        <w:rPr>
          <w:sz w:val="16"/>
        </w:rPr>
        <w:t xml:space="preserve">. He goes on: Then in the 1850s came the great waves of Cantonese gold-diggers, flooding into California,then Eastern Australia,then New Zealand and finally British Columbia: these </w:t>
      </w:r>
      <w:r w:rsidRPr="000F4304">
        <w:rPr>
          <w:u w:val="single"/>
        </w:rPr>
        <w:t>waves</w:t>
      </w:r>
      <w:r w:rsidRPr="00BE6DE5">
        <w:rPr>
          <w:sz w:val="16"/>
        </w:rPr>
        <w:t xml:space="preserve"> did </w:t>
      </w:r>
      <w:r w:rsidRPr="000F4304">
        <w:rPr>
          <w:u w:val="single"/>
        </w:rPr>
        <w:t>arouse strong fears and antipathies amongst the white colonists,leading to restrictions on entry and discriminatory measures to keep Chinese out of certain areas, occupations and civil liberties</w:t>
      </w:r>
      <w:r w:rsidRPr="00BE6DE5">
        <w:rPr>
          <w:sz w:val="16"/>
        </w:rPr>
        <w:t>. (Price 1974:23) This is not the place to discuss the restrictive immigrations Acts passed by the various Australian colonies in the second half of the nineteenth century. Suffice it to say that there were many of them and that a number specifically identified the Chinese.The Chinese were generally regarded as a grossly inferior race, often thought to be barely human at all.</w:t>
      </w:r>
      <w:r w:rsidRPr="00F92149">
        <w:rPr>
          <w:u w:val="single"/>
        </w:rPr>
        <w:t>The white Californian, Frank Pixley, stated to the 1876 Congressional Committee:‘The Chinese are inferior to any race God ever made . . . I think there are none so low . . . I believe that the Chinese have no souls to save, and if they have, they are not worth the saving</w:t>
      </w:r>
      <w:r w:rsidRPr="00BE6DE5">
        <w:rPr>
          <w:sz w:val="16"/>
        </w:rPr>
        <w:t>’. In Australia, the Shearer’s Record, 15 August 1888, carried a report that ‘</w:t>
      </w:r>
      <w:r w:rsidRPr="00F92149">
        <w:rPr>
          <w:u w:val="single"/>
        </w:rPr>
        <w:t xml:space="preserve">a congregation of Europeans numbering a thousand persons and embracing representatives of every class and creed, assembled on one of the Hobson Bay piers, and looking at the cargo of immigrants from the “Flowery Isles”,would regard their appearance on deck much in the same light as they would a similar detachment of a certain kind of animal which youngsters exhibit a partiality for in the Zoological Gardens’ </w:t>
      </w:r>
      <w:r w:rsidRPr="00BE6DE5">
        <w:rPr>
          <w:sz w:val="16"/>
        </w:rPr>
        <w:t>(in Price 1974:246–7). While it was the Chinese who were often singled out because of the numbers which had begun arriving in the Pacific’s white settler territories in the latter half of the nineteenth century, the concern was spread more widely. Myra Willard, in her account of the inception of the White Australia policy, writes that:‘</w:t>
      </w:r>
      <w:r w:rsidRPr="00F92149">
        <w:rPr>
          <w:u w:val="single"/>
        </w:rPr>
        <w:t>The desire to guard themselves effectively against the dangers of Asiatic immigration was one of the most powerful influences which drew the Colonies together</w:t>
      </w:r>
      <w:r w:rsidRPr="00BE6DE5">
        <w:rPr>
          <w:sz w:val="16"/>
        </w:rPr>
        <w:t>’ (1967:119). She notes that, before Federation, the Australian colonies had met three times at Intercolonial Conferences (1880,1888,1890) to discuss the issue of uniform legislation.The anxiety in the Australian colonies over ‘Asiatic’ immigration sat side by side with fears of invasion. In a more recent discussion of the importance of this element in the move to Federation, Anthony Burke notes, for example, that in Henry Parkes’ speeches ‘it became clear that he sought to found the new Australian political identity upon a symbiotic relation to an inferior, threatening and barbarous Other’ (2001:14).4</w:t>
      </w:r>
    </w:p>
    <w:p w:rsidR="008B29DC" w:rsidRDefault="008B29DC" w:rsidP="008B29DC">
      <w:pPr>
        <w:pStyle w:val="Heading4"/>
      </w:pPr>
      <w:r>
        <w:t>Immigration reform justifies the violent history of U.S Settlers by naturalizing the idea of belonging and illusifying the history of American Settler Colonialism</w:t>
      </w:r>
    </w:p>
    <w:p w:rsidR="008B29DC" w:rsidRPr="005F59D2" w:rsidRDefault="008B29DC" w:rsidP="008B29DC">
      <w:hyperlink r:id="rId10" w:history="1">
        <w:r w:rsidRPr="005F59D2">
          <w:rPr>
            <w:rStyle w:val="Style13ptBold"/>
          </w:rPr>
          <w:t>Orphanides</w:t>
        </w:r>
      </w:hyperlink>
      <w:r w:rsidRPr="005F59D2">
        <w:rPr>
          <w:rStyle w:val="Style13ptBold"/>
        </w:rPr>
        <w:t xml:space="preserve"> 17</w:t>
      </w:r>
      <w:r w:rsidRPr="005F59D2">
        <w:rPr>
          <w:sz w:val="16"/>
          <w:szCs w:val="16"/>
        </w:rPr>
        <w:t>(Alexandros Orphanides “Moving Beyond Illegal Immigration: Settlers, Latinxs And Imagined Illegality” Alexandros Orphanides is a New York City based freelance journalist, researcher and teacher of Honduran and Cypriot descent. He write</w:t>
      </w:r>
      <w:r>
        <w:rPr>
          <w:sz w:val="16"/>
          <w:szCs w:val="16"/>
        </w:rPr>
        <w:t>555555555555</w:t>
      </w:r>
      <w:r w:rsidRPr="005F59D2">
        <w:rPr>
          <w:sz w:val="16"/>
          <w:szCs w:val="16"/>
        </w:rPr>
        <w:t>s on political, social and cultural issues with an emphasis on marginalized communities. 12-1-2017, https://www.huffingtonpost.com/author/alexandros-orphanides)</w:t>
      </w:r>
    </w:p>
    <w:p w:rsidR="008B29DC" w:rsidRDefault="008B29DC" w:rsidP="008B29DC">
      <w:pPr>
        <w:rPr>
          <w:rStyle w:val="StyleUnderline"/>
        </w:rPr>
      </w:pPr>
      <w:r w:rsidRPr="005F59D2">
        <w:t>Immigration reform activists often laud the U.S. as a “nation of immigrants,” but before it was that, it was, and still is, a nation of settlers</w:t>
      </w:r>
      <w:r w:rsidRPr="005F59D2">
        <w:rPr>
          <w:rStyle w:val="StyleUnderline"/>
        </w:rPr>
        <w:t xml:space="preserve">. There is a direct connection between the colonization of the U.S., the development of its imagined community, </w:t>
      </w:r>
      <w:r w:rsidRPr="005F59D2">
        <w:t>and the criminalization of Latinxs as the embodiment of “illegality.”</w:t>
      </w:r>
      <w:r w:rsidRPr="005F59D2">
        <w:rPr>
          <w:rStyle w:val="StyleUnderline"/>
        </w:rPr>
        <w:t xml:space="preserve"> The U.S., as a settler colony, developed out of European settlements in North America, enacting genocide on indigenous communities, appropriating land as property, forcefully incorporating enslaved African people into its settlement project, and declaring the land the rightful home to the European settler population. </w:t>
      </w:r>
      <w:r w:rsidRPr="005F59D2">
        <w:t xml:space="preserve">Of course </w:t>
      </w:r>
      <w:r w:rsidRPr="005F59D2">
        <w:rPr>
          <w:rStyle w:val="StyleUnderline"/>
        </w:rPr>
        <w:t xml:space="preserve">people born in the United States today do not think of themselves as settlers, instead they prefer and believe the term native-born, which naturalizes the idea that some belong and others do not. </w:t>
      </w:r>
      <w:r w:rsidRPr="005F59D2">
        <w:t>But make no mistake</w:t>
      </w:r>
      <w:r w:rsidRPr="005F59D2">
        <w:rPr>
          <w:rStyle w:val="StyleUnderline"/>
        </w:rPr>
        <w:t xml:space="preserve">, every non-indigenous person in the U.S. consolidates the settler-colony; </w:t>
      </w:r>
      <w:r w:rsidRPr="005F59D2">
        <w:t xml:space="preserve">that includes many of us. In a multiracial, settler-colonial society, when we talk of citizenship, we are talking about more than legal protections—we are talking about having your humanity recognized. Illegality, or the perception of illegality, tells us that some people do not deserve human rights. By creating a construct of illegality and </w:t>
      </w:r>
      <w:r>
        <w:t>assigning it to a broad and diverse group of people, the U.S. racializes a category of human beings who, in the eyes of many in the dominant culture, embody illegality, regardless of their actual status</w:t>
      </w:r>
      <w:r w:rsidRPr="005F59D2">
        <w:rPr>
          <w:rStyle w:val="StyleUnderline"/>
        </w:rPr>
        <w:t>. This erects both a real and imaginary border to police the boundaries of an imaginary community</w:t>
      </w:r>
      <w:r>
        <w:t xml:space="preserve">. For example, during a televised major league baseball game in 2013, Marc Anthony, a world-famous, New York-born Puerto Rican vocalist, sang “God Bless America.” The subsequent backlash on Twitter was palpable, as many seemed unaware that Marc Anthony is in fact an American citizen. The sad irony of Marc-Anthony-Is-Not-American-Gate is that “God Bless America,” a song that celebrates the U.S. settler colony, was written by a Russian-Jewish immigrant, and that all Puerto Ricans, by virtue of American neo-imperialism are U.S. citizens. Marc Anthony is rich and famous, and the consequences of the backlash for him were limited to a bruised ego and some media attention. </w:t>
      </w:r>
      <w:r w:rsidRPr="005F59D2">
        <w:rPr>
          <w:rStyle w:val="StyleUnderline"/>
        </w:rPr>
        <w:t>But instances like this one are a reminder that to many white U.S. citizens, there are extrajudicial limits to American belongingness. This is part of a tendency in the United States to conflate all people of Latin American origin into the categories Latinx or Hispanic.</w:t>
      </w:r>
      <w:r>
        <w:t xml:space="preserve"> In this way, people visibly racialized as Latinx, usually those perceived as non-white, cannot fully belong to the imagined community. For the less privileged, the policing of an imagined community can have very real consequences, like the targeted murder of Marcelo Lucero, an Ecuadorean immigrant. In 2008 he was killed by a gang of teens in the town of Patchogue, Long Island who were “hunting Latinos.” An event space near the site of his murder later became the location of a Donald Trump presidential rally in April of 2016, a move than many felt was an affirmation to the local white supremacist culture. In addition to acts of violence, an imagined community also finds legal ways to police its boundaries, such Arizona’s SB-1070, a state law which among other things, charges law enforcement officers with the duty to demand immigration papers of anyone who may appear to be an undocumented immigrant. Alabama and Georgia have followed suit with similar laws. In states like these, individuals that are racialized as Latinx find themselves in jeopardy of harassment, violence, and detention at the hands of law enforcement officers. This model of enforcement has been celebrated by Donald Trump as an effective and even desirable way by which undocumented immigration may be addressed. The construction of Latinxs as personifying the embodiment of “illegality” ensures the economic, political, and social designation of Latinxs in the U.S. as an inferior racialized group. And while it’s true that diverse perceptions of who is and is not Latinx leaves some untouched by this reality, for the Latinx communities around the country this has very real consequences. </w:t>
      </w:r>
      <w:r w:rsidRPr="005F59D2">
        <w:rPr>
          <w:rStyle w:val="StyleUnderline"/>
        </w:rPr>
        <w:t>An immigration reform movement that attempts to accommodate “illegality” within its parameters affirms the perceived status of Latinxs. The key to reversing this is to undo illegality altogether and to question and dismantle, in solidarity with indigenous nations, the logic of the settler colony.</w:t>
      </w:r>
    </w:p>
    <w:p w:rsidR="008B29DC" w:rsidRDefault="008B29DC" w:rsidP="008B29DC">
      <w:pPr>
        <w:pStyle w:val="Heading4"/>
      </w:pPr>
      <w:r>
        <w:t>The Aff’s concept of Immigration is a Settler Colonialist fantasy – It blatantly ignores the dispossession of existing populations to make room for immigrants</w:t>
      </w:r>
    </w:p>
    <w:p w:rsidR="008B29DC" w:rsidRPr="00D557DA" w:rsidRDefault="008B29DC" w:rsidP="008B29DC">
      <w:r w:rsidRPr="00D557DA">
        <w:rPr>
          <w:rStyle w:val="Style13ptBold"/>
        </w:rPr>
        <w:t>Volpp 15</w:t>
      </w:r>
      <w:r>
        <w:t xml:space="preserve"> (Leti Volpp “The Indigenous as Alien” researches immigration and citizenship law at Berkeley with a particular focus on how law is shaped by ideas about culture and identity, 6-28-2015 </w:t>
      </w:r>
      <w:r w:rsidRPr="00D557DA">
        <w:t>http://www.law.uci.edu/lawreview/vol5/no2/Volpp.pdf</w:t>
      </w:r>
      <w:r>
        <w:t>)   </w:t>
      </w:r>
    </w:p>
    <w:p w:rsidR="008B29DC" w:rsidRDefault="008B29DC" w:rsidP="008B29DC">
      <w:pPr>
        <w:rPr>
          <w:rStyle w:val="StyleUnderline"/>
        </w:rPr>
      </w:pPr>
      <w:r w:rsidRPr="00627596">
        <w:rPr>
          <w:sz w:val="16"/>
        </w:rPr>
        <w:t xml:space="preserve">In particular, as Kēhaulani Kaunui tells us, </w:t>
      </w:r>
      <w:r w:rsidRPr="003C2A59">
        <w:rPr>
          <w:rStyle w:val="StyleUnderline"/>
        </w:rPr>
        <w:t>for indigenous peoples in the United States, the political project of civil rights has been “burdened, due to the history of U.S. settler colonialism, with distinctly different relationships to the nation-state</w:t>
      </w:r>
      <w:r w:rsidRPr="00627596">
        <w:rPr>
          <w:sz w:val="16"/>
        </w:rPr>
        <w:t xml:space="preserve">.”11 As she writes, </w:t>
      </w:r>
      <w:r w:rsidRPr="003C2A59">
        <w:rPr>
          <w:rStyle w:val="StyleUnderline"/>
        </w:rPr>
        <w:t>the political project of civil rights, which is fundamentally about equality under the law, and which is confined within the nation-state, is insufficient for indigenous and other colonized peoples in addressing ongoing questions of sovereignty.</w:t>
      </w:r>
      <w:r w:rsidRPr="00627596">
        <w:rPr>
          <w:sz w:val="16"/>
        </w:rPr>
        <w:t xml:space="preserve">12 This is starkly visible in the Supreme Court’s decision in Rice v. Cayetano. The case concerned an electoral limitation by which only Native Hawaiians were allowed to vote for trustees of the state’s Office of Hawaiian Affairs. The Court read this limitation to be the special privilege of a racial minority (Native Hawaiians) and thus held the exclusion of white Hawaiian resident Harold Rice to be an abridgement of his right to vote under the Fifteenth Amendment.13 There are at least two additional ways in which one could articulate why a demand for civil rights and inclusion within a national project is inadequate for indigenous people. First, the framework of civil rights and the desire for inclusion into full membership cannot address how “democracy’s intolerance of difference has operated through inclusion as much as through exclusion.”15 </w:t>
      </w:r>
      <w:r w:rsidRPr="003C2A59">
        <w:rPr>
          <w:rStyle w:val="StyleUnderline"/>
        </w:rPr>
        <w:t>While inclusion can be a valued good, it can also mean assimilation, absorption, and loss.</w:t>
      </w:r>
      <w:r w:rsidRPr="00627596">
        <w:rPr>
          <w:sz w:val="16"/>
        </w:rPr>
        <w:t xml:space="preserve"> In the context of indigenous peoples in North America, </w:t>
      </w:r>
      <w:r w:rsidRPr="003C2A59">
        <w:rPr>
          <w:rStyle w:val="StyleUnderline"/>
        </w:rPr>
        <w:t>governmental policies were adopted to putatively absorb indigenous subjects as indistinct from others into the national body</w:t>
      </w:r>
      <w:r w:rsidRPr="00627596">
        <w:rPr>
          <w:sz w:val="16"/>
        </w:rPr>
        <w:t xml:space="preserve">. In order to elevate individual indigenous persons from federal wards to citizens, both the United States and Canada engaged in the regulation of marriage, kinship, and sexuality; in the forced removal of children from families to government-funded boarding schools; and in land severalty.16 Land severalty mandated the breaking up of tribes as both political entities and as the holders of land in common, turning indigenous peoples into individual holders of private property, thus eviscerating the tribal land base, and opening the way for nonindigenous persons to buy land rights within the historical boundaries of tribal territory.17 As Audra Simpson writes, “This process of equality cum absorption required a vanquishing of an alternative or existing political order, . . . which raises questions about how and why citizenship then might be a utilitarian good, when it requires or initiates a disappearance of prior governance.”18 Second, </w:t>
      </w:r>
      <w:r w:rsidRPr="003C2A59">
        <w:rPr>
          <w:rStyle w:val="StyleUnderline"/>
        </w:rPr>
        <w:t>the critique of exclusion fails to note how the nation-state in which an immigrant seeks membership relies tacitly on the dispossession of already existing populations. This then is the willing amnesia of settler colonialism</w:t>
      </w:r>
      <w:r w:rsidRPr="00627596">
        <w:rPr>
          <w:sz w:val="16"/>
        </w:rPr>
        <w:t xml:space="preserve">. My focus in this Article is the nonrecognition of settler colonialism underpinning immigration law scholarship. This scholarship’s focus is the migrant, whose position already assumes the resolution of a fundamental conflict between indigeneity and settler colonialism.19 As scholars have noted, the doctrine of plenary power developed and was expressed simultaneously in cases involving Indians, aliens, and territories, all concerning individuals who were noncitizens and were “racially, culturally, and religiously distinct” from the majority.20 My interest here is not to chart how these groups were treated similarly under U.S. constitutional doctrine, but to tease out how one of these groups—“Indians”—was understood within the laws created to govern another—“aliens.”  </w:t>
      </w:r>
    </w:p>
    <w:p w:rsidR="008B29DC" w:rsidRPr="00C8710B" w:rsidRDefault="008B29DC" w:rsidP="008B29DC"/>
    <w:p w:rsidR="008B29DC" w:rsidRDefault="008B29DC" w:rsidP="008B29DC">
      <w:pPr>
        <w:pStyle w:val="Heading4"/>
      </w:pPr>
      <w:r>
        <w:t>The development of America as an immigrant state is directly responsible for indigenous dispossession and the subsequent alibi of the settler</w:t>
      </w:r>
    </w:p>
    <w:p w:rsidR="008B29DC" w:rsidRPr="00257F48" w:rsidRDefault="008B29DC" w:rsidP="008B29DC">
      <w:r w:rsidRPr="00D557DA">
        <w:rPr>
          <w:rStyle w:val="Style13ptBold"/>
        </w:rPr>
        <w:t>Volpp 15</w:t>
      </w:r>
      <w:r>
        <w:t xml:space="preserve"> (Leti Volpp “The Indigenous as Alien” researches immigration and citizenship law at Berkeley with a particular focus on how law is shaped by ideas about culture and identity, 6-28-2015 </w:t>
      </w:r>
      <w:r w:rsidRPr="00D557DA">
        <w:t>http://www.law.uci.edu/lawreview/vol5/no2/Volpp.pdf</w:t>
      </w:r>
      <w:r>
        <w:t>)   </w:t>
      </w:r>
    </w:p>
    <w:p w:rsidR="008B29DC" w:rsidRDefault="008B29DC" w:rsidP="008B29DC">
      <w:pPr>
        <w:rPr>
          <w:rStyle w:val="StyleUnderline"/>
        </w:rPr>
      </w:pPr>
      <w:r w:rsidRPr="00257F48">
        <w:rPr>
          <w:sz w:val="16"/>
        </w:rPr>
        <w:t xml:space="preserve">In extending this line of inquiry, we might think about the relationship of the settler contract with immigration, not just in terms of bodies needed for the settler project but also in terms of the metaphorical relationship between immigration and settlerism. </w:t>
      </w:r>
      <w:r w:rsidRPr="00B94A65">
        <w:rPr>
          <w:rStyle w:val="StyleUnderline"/>
        </w:rPr>
        <w:t>Immigration functions as an alibi for settlerism</w:t>
      </w:r>
      <w:r w:rsidRPr="00257F48">
        <w:rPr>
          <w:sz w:val="16"/>
        </w:rPr>
        <w:t xml:space="preserve">. Of course, for many, settlerism requires no alibi; that it does not can be explained through how </w:t>
      </w:r>
      <w:r w:rsidRPr="00B94A65">
        <w:rPr>
          <w:rStyle w:val="StyleUnderline"/>
        </w:rPr>
        <w:t>settlerism is naturalized via both foundational texts</w:t>
      </w:r>
      <w:r w:rsidRPr="00257F48">
        <w:rPr>
          <w:sz w:val="16"/>
        </w:rPr>
        <w:t xml:space="preserve"> ( Little House on the Prairie ) </w:t>
      </w:r>
      <w:r w:rsidRPr="00B94A65">
        <w:rPr>
          <w:rStyle w:val="StyleUnderline"/>
        </w:rPr>
        <w:t>and myths</w:t>
      </w:r>
      <w:r w:rsidRPr="00257F48">
        <w:rPr>
          <w:sz w:val="16"/>
        </w:rPr>
        <w:t xml:space="preserve"> (the Western frontier) </w:t>
      </w:r>
      <w:r w:rsidRPr="00B94A65">
        <w:rPr>
          <w:rStyle w:val="StyleUnderline"/>
        </w:rPr>
        <w:t>central to the shaping of American national identity.</w:t>
      </w:r>
      <w:r w:rsidRPr="00257F48">
        <w:rPr>
          <w:sz w:val="16"/>
        </w:rPr>
        <w:t xml:space="preserve"> 185 </w:t>
      </w:r>
      <w:r w:rsidRPr="00B94A65">
        <w:rPr>
          <w:rStyle w:val="StyleUnderline"/>
        </w:rPr>
        <w:t>Settlement is considered inevitable and is segmented from what is understood as immigration.</w:t>
      </w:r>
      <w:r w:rsidRPr="00257F48">
        <w:rPr>
          <w:sz w:val="16"/>
        </w:rPr>
        <w:t xml:space="preserve"> 186 But the natural-seeming common sense of settlement can be unpacked by pointing out the feats of grammatical, temporal, and spatial gymnastics required in its construction. Think of the articulation of James Belich: “</w:t>
      </w:r>
      <w:r w:rsidRPr="00B94A65">
        <w:rPr>
          <w:rStyle w:val="StyleUnderline"/>
        </w:rPr>
        <w:t>An emigrant joined someone else’s society, a settler or colonist remade his own.</w:t>
      </w:r>
      <w:r w:rsidRPr="00257F48">
        <w:rPr>
          <w:sz w:val="16"/>
        </w:rPr>
        <w:t xml:space="preserve">” 187 </w:t>
      </w:r>
      <w:r w:rsidRPr="00B94A65">
        <w:rPr>
          <w:rStyle w:val="StyleUnderline"/>
        </w:rPr>
        <w:t>This empirical claim highlights the constitutive paradox of moving to one’s own country.If we parse the terms settler, migrant, and immigrant, some distinctions emerge.</w:t>
      </w:r>
      <w:r w:rsidRPr="00257F48">
        <w:rPr>
          <w:sz w:val="16"/>
        </w:rPr>
        <w:t xml:space="preserve"> The settler belongs to his land, and the land belongs to him. His relationship to his country could be conceptualized as fee simple title. In contrast, </w:t>
      </w:r>
      <w:r w:rsidRPr="00B94A65">
        <w:rPr>
          <w:rStyle w:val="StyleUnderline"/>
        </w:rPr>
        <w:t>the migrant is moving to a country not his own. He has only a fragile interest in that land. If he has been lawfully admitted, he merely possesses a revocable license, suggesting that he can be removed from this land to which he does not belong. If he has not been lawfully admitted, his relationship to the land is even more tenuous—he is conceived as a trespasser.</w:t>
      </w:r>
      <w:r w:rsidRPr="00257F48">
        <w:rPr>
          <w:sz w:val="16"/>
        </w:rPr>
        <w:t xml:space="preserve"> The term</w:t>
      </w:r>
      <w:r w:rsidRPr="00B94A65">
        <w:rPr>
          <w:rStyle w:val="StyleUnderline"/>
        </w:rPr>
        <w:t xml:space="preserve"> immigrant</w:t>
      </w:r>
      <w:r w:rsidRPr="00257F48">
        <w:rPr>
          <w:sz w:val="16"/>
        </w:rPr>
        <w:t xml:space="preserve"> is used more often in the United States today than either the term settler or migrant. It </w:t>
      </w:r>
      <w:r w:rsidRPr="00B94A65">
        <w:rPr>
          <w:rStyle w:val="StyleUnderline"/>
        </w:rPr>
        <w:t>is a capacious term</w:t>
      </w:r>
      <w:r w:rsidRPr="00257F48">
        <w:rPr>
          <w:sz w:val="16"/>
        </w:rPr>
        <w:t xml:space="preserve">, with both positive and negative valences. </w:t>
      </w:r>
      <w:r w:rsidRPr="00B94A65">
        <w:rPr>
          <w:rStyle w:val="StyleUnderline"/>
        </w:rPr>
        <w:t>Its positive valence can capture the settler, its negative valence, the migrant</w:t>
      </w:r>
      <w:r w:rsidRPr="00257F48">
        <w:rPr>
          <w:sz w:val="16"/>
        </w:rPr>
        <w:t xml:space="preserve">. The positive valence is the immigrant who shores up America’s democracy; the negative valence is the illegal, the unworthy, the ungrateful, the threatening. The term “nation of immigrants” embraces only the former. As the notion of settlerism becomes unsavory, settlers portray themselves as immigrants, particularly as forming a “nation of immigrants.” 188 Donna Gabaccia notes that the United States is almost alone among 193 nations in calling itself a nation of immigrants, though she points out Canada and Australia do, occasionally, as well. 189 (She does not mention what else these three nation-states have in common—these are all settler-colonial states.) But </w:t>
      </w:r>
      <w:r w:rsidRPr="00B94A65">
        <w:rPr>
          <w:rStyle w:val="StyleUnderline"/>
        </w:rPr>
        <w:t>the United States in particular most naturalizes the history of its immigration exceptionalism</w:t>
      </w:r>
      <w:r w:rsidRPr="00257F48">
        <w:rPr>
          <w:sz w:val="16"/>
        </w:rPr>
        <w:t>. 190 Gabaccia writes that any idea underlying the concept of the United States as a nation of immigrants may be challenged</w:t>
      </w:r>
      <w:r w:rsidRPr="00B94A65">
        <w:rPr>
          <w:rStyle w:val="StyleUnderline"/>
        </w:rPr>
        <w:t xml:space="preserve">: foreigners do not compose a more significant portion of the U.S. population or play a larger role in national life than in other nations; the United States is not unique in amalgamating persons of diverse cultures or origins into a single nation; and migrants have not found greater success and happiness in the United States than elsewhere. </w:t>
      </w:r>
      <w:r w:rsidRPr="00257F48">
        <w:rPr>
          <w:sz w:val="16"/>
        </w:rPr>
        <w:t xml:space="preserve">191 Thus, she suggests we must ask why and how the United States began understanding itself as a nation of immigrants. In researching digitized texts, she finds that the popularity of the phrase as a celebration of American inclusiveness came only in the 1960s, with the nation of immigrants a metaphor for American nation building during the Cold War. 192 Not coincidentally, John F. Kennedy penned in 1958 an essay for the Anti-Defamation League titled A Nation of Immigrants , which he used, in part, to advocate in favor of eliminating the national-origins quotas applied to the Eastern Hemisphere. 193 His book, which was enormously popular, helped push through the lifting of the national-origins quotas in 1965 (a change that has largely been represented as a civil rights victory, but one that also has arguably led to the correlation of illegal immigration with “Mexican”). 194 Kennedy begins with Toqueville’s Democracy in America , considered a foundational text on American democracy. We might note that Toqueville casts the political founding in a wilderness—“One could still properly call North America an empty continent, a deserted land waiting for inhabitants” 195 —a vision key to subsequent notions of the open frontier. 196 Kennedy writes that what Toqueville saw in America was “a society of immigr ants, each of whom had begun life anew, on an equal footing.” 197 Who are these immigrants? According to Kennedy, “every American who ever lived, with the exception of one group, was either an immigrant himself or a descendant of immigrants. . . . And some anthropologists believe that the Indians themselves were immigrants from another continent who displaced the original Americans—the aborigines.” 198 And here we see, again, the indigenous transformed into an alien. What is the link between the founding and immigrants? As Bonnie Honig writes, “immigrants [are treated] as the ag ents of founding and renewal for a regime in which membership is supposed to be uniquely consent based, individualist, rational, and voluntarist rather than inherited and organic.” 199 </w:t>
      </w:r>
      <w:r w:rsidRPr="00B94A65">
        <w:rPr>
          <w:rStyle w:val="StyleUnderline"/>
        </w:rPr>
        <w:t>The liberal consenting immigrant of the nation of immigrants obscures the nonconsensual bases of American democracy</w:t>
      </w:r>
      <w:r w:rsidRPr="00257F48">
        <w:rPr>
          <w:sz w:val="16"/>
        </w:rPr>
        <w:t xml:space="preserve"> 200 —</w:t>
      </w:r>
      <w:r w:rsidRPr="00B94A65">
        <w:rPr>
          <w:rStyle w:val="StyleUnderline"/>
        </w:rPr>
        <w:t>if American is a product of free choice, there is no slavery, colonial possession, conquest, and genocide; the violent sources of the republic are recentered on the idea of voluntary choice continually reaffirmed by the figure of the immigrant consenting to membership in the regime.</w:t>
      </w:r>
      <w:r w:rsidRPr="00257F48">
        <w:rPr>
          <w:sz w:val="16"/>
        </w:rPr>
        <w:t xml:space="preserve"> 201 As she writes, “The people who live here are people who once chose to come here, and, in this, America is supposedly unique.” 202 Lauren Berlant also notes that “</w:t>
      </w:r>
      <w:r w:rsidRPr="00B94A65">
        <w:rPr>
          <w:rStyle w:val="StyleUnderline"/>
        </w:rPr>
        <w:t>the immigrant is defined as someone who desires America ,” providing “symbolic evidence for the ongoing power of American democratic ideals”—the immigrant “provides an energy of desire and labor that perpetually turns American into itself</w:t>
      </w:r>
      <w:r w:rsidRPr="00257F48">
        <w:rPr>
          <w:sz w:val="16"/>
        </w:rPr>
        <w:t xml:space="preserve">.” 203 The reiteration of the immigrant choosing to join suggests the repeated agreeing to of the social contract, from the founding to now, eliding the violent originary dispossession. </w:t>
      </w:r>
      <w:r w:rsidRPr="00B94A65">
        <w:rPr>
          <w:rStyle w:val="StyleUnderline"/>
        </w:rPr>
        <w:t>The desiring of America eclipses the dispossession by America. This dispossession disappears, “buried underneath” the vision of America as a land of equality and liberty</w:t>
      </w:r>
      <w:r w:rsidRPr="00257F48">
        <w:rPr>
          <w:sz w:val="16"/>
        </w:rPr>
        <w:t xml:space="preserve">. </w:t>
      </w:r>
      <w:r w:rsidRPr="00B94A65">
        <w:rPr>
          <w:rStyle w:val="StyleUnderline"/>
        </w:rPr>
        <w:t>204 The nation thus appears as an ethical community, rather than as the product of violence, or as an accident.</w:t>
      </w:r>
      <w:r w:rsidRPr="00257F48">
        <w:rPr>
          <w:sz w:val="16"/>
        </w:rPr>
        <w:t xml:space="preserve"> 205 The naturalization ceremony itself functions as a ritualized public performance of this consent. We are familiar with the contemporary form of naturalization ceremonies, staged ceremonies that function as a kind of “feel-good advertisement for the possibilities of a multiracial democracy, freely chosen by a global cadre of prospective U.S. citizens,” 206 that Siobhan Somerville describes as the product of a deliberate federal effort to tell a story about naturalization as “the culmination of a romance between immigrants and the federal state.” 207 Yet before these naturalization ceremonies for immigrants were developed, the United States conducted naturalization ceremonies for Indians becoming citizens through the Dawes Act. Starting in 1916, a competency commission simultaneously determined whether individual Indians would be assigned title to property allotments and U.S. citizenship. 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 208 Somerville has found archival evidence that is suggest ive of a link between these Dawes Act ceremonies and the first naturalization ceremonies staged for immigrants; it is possible that this ritual performance of naturalization of Indians inspired naturalization ceremonies for immigrants, whose naturalization at the time was conducted as an individual bureaucratic procedure, with little theatricality. 209 </w:t>
      </w:r>
      <w:r w:rsidRPr="00B94A65">
        <w:rPr>
          <w:rStyle w:val="StyleUnderline"/>
        </w:rPr>
        <w:t xml:space="preserve">This history of Dawes Act naturalization is forgotten in the presumption that only immigrants are naturalized and in the concomitant vision of the desiring immigrant. </w:t>
      </w:r>
      <w:r w:rsidRPr="00257F48">
        <w:rPr>
          <w:sz w:val="16"/>
        </w:rPr>
        <w:t xml:space="preserve">210 So </w:t>
      </w:r>
      <w:r w:rsidRPr="00B94A65">
        <w:rPr>
          <w:rStyle w:val="StyleUnderline"/>
        </w:rPr>
        <w:t>the settler becomes an immigrant</w:t>
      </w:r>
      <w:r w:rsidRPr="00257F48">
        <w:rPr>
          <w:sz w:val="16"/>
        </w:rPr>
        <w:t xml:space="preserve">. </w:t>
      </w:r>
      <w:r w:rsidRPr="00B94A65">
        <w:rPr>
          <w:rStyle w:val="StyleUnderline"/>
        </w:rPr>
        <w:t>The settler even becomes a refugee</w:t>
      </w:r>
      <w:r w:rsidRPr="00257F48">
        <w:rPr>
          <w:sz w:val="16"/>
        </w:rPr>
        <w:t>. Think of the story of Exodus, the journ</w:t>
      </w:r>
      <w:r w:rsidRPr="00257F48">
        <w:rPr>
          <w:sz w:val="16"/>
        </w:rPr>
        <w:softHyphen/>
      </w:r>
      <w:r w:rsidRPr="00257F48">
        <w:rPr>
          <w:sz w:val="16"/>
        </w:rPr>
        <w:softHyphen/>
        <w:t>ey to the Promised Land, the good ship Arabella, and John Winthrop declaring a divine mission, a “city upon a hill.” 211 This vision of American exceptionalism and its presumption of a divinely ordained mandate has been evoked by numerous political figures, including John F. Kennedy, 212 Ronald Reagan, 213 and recently Mitt Romney, 214 as well as Arnold Schwarzenegger who, hosting a forum on immigration reform, linked bodybuilding to the Puritans, placing himself within this historical trajectory—saying, “The life I’ve lived, the careers that I’ve had, an d the successes I’ve had were possible only because I immigrated to the one place [where] nothing is impossible. . . . To me, President Ronald Reagan’s shining city on a hill was never just a beautiful metaphor.” 215 And, foundationally, in yet another metaphorical and rhetorical inversion, settlers portray themselves as natives, to indigenize themselves. 216 Colonization meant “the indigenous alienated, the newcomers domesticated.” 217 As Patrick Wolfe writes: Settler colonies were (are) premised on the elimination of native societies. The split tensing reflects a determinate feature of settler colonization. The colonizers come to stay—invasion is a structure not an event. . . . [T]he romance of extinction, for instance (the dying race, the last of his tribe, etc.), encodes a settler-colonial imperative . . . . In the settler-colonial economy, it is not the colonist but the native who is superfluous. 218 Thus, the native familial identity of the settlers (founding father, daughters of the American Revolution, native sons) is both proclaimed and premised on the disappearance of the actual native inhabitants, a disappearance that is both metaphorical and literal. This imagining away “banishes existing inhabitants to the margins of its consciousness.” 219 “Imagining North America as ‘settled’ did not merely reject indigenous property claims; it presupposed a fundamental erasure of Indian presence.” 220</w:t>
      </w:r>
      <w:r w:rsidRPr="00B94A65">
        <w:rPr>
          <w:rStyle w:val="StyleUnderline"/>
        </w:rPr>
        <w:t xml:space="preserve"> This is the “Vanishing Indian</w:t>
      </w:r>
      <w:r w:rsidRPr="00257F48">
        <w:rPr>
          <w:sz w:val="16"/>
        </w:rPr>
        <w:t xml:space="preserve">,” as seen in the Edward Curtis portraits frequently offered for sale on the back of the New York Times . 221 In turning settler into native, the settler must show some relationship to the soil, suggesting an autochthonous relationship that would justify the idea that “this land was made for you and me.” This allows settler society to “spring organically from the local soil,” and this is accomplished through appropriating “the symbolism of the very Aboriginality that it has historically effaced.” 222 As Wolfe suggests, “It should, by now, be no surprise that the precontact stereotypes of repressive authenticity should figure on the money, postage stamps and related imprints of the settler-colonial state, even though that state is predicated on the elimination of those stereotypes’ empirical counterparts.” We could think here of the Indian head- buffalo nickel. Yet these facts are effaced and forgotten. Because we understand the United States to be an ideal political body, it s violent foundations must be disavowed. 223 When, as Lorenzo Veracini writes, violence by settler-colonial narratives against the indigenous is acknowledged, it can only be explained as “self-defense,” self-defense of this ideal political body. 224 </w:t>
      </w:r>
      <w:r w:rsidRPr="00B94A65">
        <w:rPr>
          <w:rStyle w:val="StyleUnderline"/>
        </w:rPr>
        <w:t xml:space="preserve">The nation of immigrants metaphor suggests that immigrants to the United States are the heirs of their forefathers, </w:t>
      </w:r>
      <w:r w:rsidRPr="00257F48">
        <w:rPr>
          <w:sz w:val="16"/>
        </w:rPr>
        <w:t>who made the settler contract in brotherhood among themselves in relations hip to virgin land. This contract was founded in a purported right of inherited descent and providential destiny from the founding fathers—</w:t>
      </w:r>
      <w:r w:rsidRPr="00B94A65">
        <w:rPr>
          <w:rStyle w:val="StyleUnderline"/>
        </w:rPr>
        <w:t>fathers whose alien status goes unrecognized, even while indigenous populations are made aliens.</w:t>
      </w:r>
      <w:r w:rsidRPr="00257F48">
        <w:rPr>
          <w:sz w:val="16"/>
        </w:rPr>
        <w:t xml:space="preserve"> 225 This turning of indigenous populations into aliens, this folding of settler society into the nation of immigrants happens when it is expedient. When the indigenous experience is collapsed with the immigrant experience this is, notes Jodi Byrd , a “reordering of their temporal arrival into a ‘post-conquest’” America. 226 </w:t>
      </w:r>
      <w:r w:rsidRPr="00B94A65">
        <w:rPr>
          <w:rStyle w:val="StyleUnderline"/>
        </w:rPr>
        <w:t>This temporal reordering is also visible in the idea that the settler is moving to his destined country, to create an immanent society to come</w:t>
      </w:r>
      <w:r w:rsidRPr="00257F48">
        <w:rPr>
          <w:sz w:val="16"/>
        </w:rPr>
        <w:t xml:space="preserve">. 227 If one searches for visual representations of the nation of immigrants, one finds images of the borders of the continental United States filled by people, by smiling multicultural faces. What this does is remove the focus from the role of the state and </w:t>
      </w:r>
      <w:r w:rsidRPr="00B94A65">
        <w:rPr>
          <w:rStyle w:val="StyleUnderline"/>
        </w:rPr>
        <w:t>the function of the state in establishing a “gatekeeping nation,” 228 a “deportation nation,” 229 or a settler colonial state</w:t>
      </w:r>
      <w:r w:rsidRPr="00257F48">
        <w:rPr>
          <w:sz w:val="16"/>
        </w:rPr>
        <w:t xml:space="preserve">. The nation-state appears as if magically constructed through the migration of peoples inside. </w:t>
      </w:r>
      <w:r w:rsidRPr="00B94A65">
        <w:rPr>
          <w:rStyle w:val="StyleUnderline"/>
        </w:rPr>
        <w:t xml:space="preserve">The nation of immigrants suggests that the American nation is made up solely of persons each here as a matter of individual voluntary choice, moving through space, reiterating the legitimacy of this as a nation-state formation. Immigration is responsible for indigenous dispossession. But it also provides the alibi. Thus, immigration functions as both the reason for—and basis of—denial. The settler state is naturalized as the nation of immigrants. </w:t>
      </w:r>
    </w:p>
    <w:p w:rsidR="008B29DC" w:rsidRDefault="008B29DC" w:rsidP="008B29DC">
      <w:pPr>
        <w:rPr>
          <w:rStyle w:val="StyleUnderline"/>
        </w:rPr>
      </w:pPr>
    </w:p>
    <w:p w:rsidR="008B29DC" w:rsidRPr="00692BDE" w:rsidRDefault="008B29DC" w:rsidP="008B29DC">
      <w:pPr>
        <w:pStyle w:val="Heading4"/>
        <w:rPr>
          <w:rFonts w:cs="Times New Roman"/>
        </w:rPr>
      </w:pPr>
      <w:r w:rsidRPr="00692BDE">
        <w:rPr>
          <w:rFonts w:cs="Times New Roman"/>
        </w:rPr>
        <w:t>Immigration law reinforces the nation-state’s claim to sovereignty by giving it the sole authority to determine citizenship—any state based reform thereby ignores the question of native sovereignty and erases it’s preexistence</w:t>
      </w:r>
    </w:p>
    <w:p w:rsidR="008B29DC" w:rsidRPr="00692BDE" w:rsidRDefault="008B29DC" w:rsidP="008B29DC">
      <w:r w:rsidRPr="00692BDE">
        <w:rPr>
          <w:b/>
        </w:rPr>
        <w:t>Volpp ‘15</w:t>
      </w:r>
      <w:r w:rsidRPr="00692BDE">
        <w:t xml:space="preserve"> (Leti, The Indigenous as Alien, 5 UC Irvine L. Rev. 289 (2015), https://scholarship.law.berkeley.edu/cgi/viewcontent.cgi?referer=https://www.google.com/&amp;httpsredir=1&amp;article=3494&amp;context=facpubs)-NYWeast</w:t>
      </w:r>
    </w:p>
    <w:p w:rsidR="008B29DC" w:rsidRPr="00692BDE" w:rsidRDefault="008B29DC" w:rsidP="008B29DC">
      <w:pPr>
        <w:rPr>
          <w:sz w:val="16"/>
        </w:rPr>
      </w:pPr>
      <w:r w:rsidRPr="00692BDE">
        <w:rPr>
          <w:highlight w:val="cyan"/>
          <w:u w:val="single"/>
        </w:rPr>
        <w:t>Immigration law</w:t>
      </w:r>
      <w:r w:rsidRPr="00692BDE">
        <w:rPr>
          <w:u w:val="single"/>
        </w:rPr>
        <w:t xml:space="preserve">, as it is taught, studied, and researched in the United States, </w:t>
      </w:r>
      <w:r w:rsidRPr="00692BDE">
        <w:rPr>
          <w:highlight w:val="cyan"/>
          <w:u w:val="single"/>
        </w:rPr>
        <w:t>imagines away the fact of preexisting indigenous peoples</w:t>
      </w:r>
      <w:r w:rsidRPr="00692BDE">
        <w:rPr>
          <w:sz w:val="16"/>
        </w:rPr>
        <w:t xml:space="preserve">. Why is this the case? I argue, first, that </w:t>
      </w:r>
      <w:r w:rsidRPr="00692BDE">
        <w:rPr>
          <w:u w:val="single"/>
        </w:rPr>
        <w:t xml:space="preserve">this elision reflects and reproduces how the field of </w:t>
      </w:r>
      <w:r w:rsidRPr="00692BDE">
        <w:rPr>
          <w:highlight w:val="cyan"/>
          <w:u w:val="single"/>
        </w:rPr>
        <w:t>immigration law narrates space, time, and national membership</w:t>
      </w:r>
      <w:r w:rsidRPr="00692BDE">
        <w:rPr>
          <w:sz w:val="16"/>
        </w:rPr>
        <w:t xml:space="preserve">. But </w:t>
      </w:r>
      <w:r w:rsidRPr="00692BDE">
        <w:rPr>
          <w:u w:val="single"/>
        </w:rPr>
        <w:t>despite their disappearance from the field, Indians have figured in immigration law</w:t>
      </w:r>
      <w:r w:rsidRPr="00692BDE">
        <w:rPr>
          <w:sz w:val="16"/>
        </w:rPr>
        <w:t xml:space="preserve">, and thus I describe the neglected legal history of the treatment of Indians under U.S. immigration and citizenship law.1 The Article then returns to explain why indigenous people have disappeared from immigration law through an investigation of the relationship between "We the People," the "settler contract," and the "nation of immigrants." </w:t>
      </w:r>
      <w:r w:rsidRPr="00692BDE">
        <w:rPr>
          <w:u w:val="single"/>
        </w:rPr>
        <w:t xml:space="preserve">The story of the field of </w:t>
      </w:r>
      <w:r w:rsidRPr="00692BDE">
        <w:rPr>
          <w:highlight w:val="cyan"/>
          <w:u w:val="single"/>
        </w:rPr>
        <w:t>U.S. immigration law is</w:t>
      </w:r>
      <w:r w:rsidRPr="00692BDE">
        <w:rPr>
          <w:u w:val="single"/>
        </w:rPr>
        <w:t xml:space="preserve"> typically </w:t>
      </w:r>
      <w:r w:rsidRPr="00692BDE">
        <w:rPr>
          <w:highlight w:val="cyan"/>
          <w:u w:val="single"/>
        </w:rPr>
        <w:t>a narrative of</w:t>
      </w:r>
      <w:r w:rsidRPr="00692BDE">
        <w:rPr>
          <w:u w:val="single"/>
        </w:rPr>
        <w:t xml:space="preserve"> the assertion of national </w:t>
      </w:r>
      <w:r w:rsidRPr="00692BDE">
        <w:rPr>
          <w:highlight w:val="cyan"/>
          <w:u w:val="single"/>
        </w:rPr>
        <w:t xml:space="preserve">sovereign power that begins in the </w:t>
      </w:r>
      <w:r w:rsidRPr="00692BDE">
        <w:rPr>
          <w:u w:val="single"/>
        </w:rPr>
        <w:t xml:space="preserve">late </w:t>
      </w:r>
      <w:r w:rsidRPr="00692BDE">
        <w:rPr>
          <w:highlight w:val="cyan"/>
          <w:u w:val="single"/>
        </w:rPr>
        <w:t xml:space="preserve">1880s with a trilogy of </w:t>
      </w:r>
      <w:r w:rsidRPr="00692BDE">
        <w:rPr>
          <w:u w:val="single"/>
        </w:rPr>
        <w:t>U.S.</w:t>
      </w:r>
      <w:r w:rsidRPr="00692BDE">
        <w:rPr>
          <w:highlight w:val="cyan"/>
          <w:u w:val="single"/>
        </w:rPr>
        <w:t xml:space="preserve"> Supreme Court cases</w:t>
      </w:r>
      <w:r w:rsidRPr="00692BDE">
        <w:rPr>
          <w:u w:val="single"/>
        </w:rPr>
        <w:t xml:space="preserve">. </w:t>
      </w:r>
      <w:r w:rsidRPr="00692BDE">
        <w:rPr>
          <w:highlight w:val="cyan"/>
          <w:u w:val="single"/>
        </w:rPr>
        <w:t>These cases</w:t>
      </w:r>
      <w:r w:rsidRPr="00692BDE">
        <w:rPr>
          <w:u w:val="single"/>
        </w:rPr>
        <w:t>-Chae Chan Ping,2 Ekiu,3 and Pong Yue Ting4-</w:t>
      </w:r>
      <w:r w:rsidRPr="00692BDE">
        <w:rPr>
          <w:highlight w:val="cyan"/>
          <w:u w:val="single"/>
        </w:rPr>
        <w:t>established</w:t>
      </w:r>
      <w:r w:rsidRPr="00692BDE">
        <w:rPr>
          <w:u w:val="single"/>
        </w:rPr>
        <w:t xml:space="preserve"> what is called "plenary power" over the regulation of immigration</w:t>
      </w:r>
      <w:r w:rsidRPr="00692BDE">
        <w:rPr>
          <w:sz w:val="16"/>
        </w:rPr>
        <w:t xml:space="preserve">.5 This has meant </w:t>
      </w:r>
      <w:r w:rsidRPr="00692BDE">
        <w:rPr>
          <w:highlight w:val="cyan"/>
          <w:u w:val="single"/>
        </w:rPr>
        <w:t>that the</w:t>
      </w:r>
      <w:r w:rsidRPr="00692BDE">
        <w:rPr>
          <w:u w:val="single"/>
        </w:rPr>
        <w:t xml:space="preserve"> political </w:t>
      </w:r>
      <w:r w:rsidRPr="00692BDE">
        <w:rPr>
          <w:highlight w:val="cyan"/>
          <w:u w:val="single"/>
        </w:rPr>
        <w:t>branches</w:t>
      </w:r>
      <w:r w:rsidRPr="00692BDE">
        <w:rPr>
          <w:u w:val="single"/>
        </w:rPr>
        <w:t xml:space="preserve"> </w:t>
      </w:r>
      <w:r w:rsidRPr="00692BDE">
        <w:rPr>
          <w:highlight w:val="cyan"/>
          <w:u w:val="single"/>
        </w:rPr>
        <w:t>of the</w:t>
      </w:r>
      <w:r w:rsidRPr="00692BDE">
        <w:rPr>
          <w:u w:val="single"/>
        </w:rPr>
        <w:t xml:space="preserve"> U.S. </w:t>
      </w:r>
      <w:r w:rsidRPr="00692BDE">
        <w:rPr>
          <w:highlight w:val="cyan"/>
          <w:u w:val="single"/>
        </w:rPr>
        <w:t>nation-state have the power to exclude aliens</w:t>
      </w:r>
      <w:r w:rsidRPr="00692BDE">
        <w:rPr>
          <w:u w:val="single"/>
        </w:rPr>
        <w:t xml:space="preserve">, </w:t>
      </w:r>
      <w:r w:rsidRPr="00692BDE">
        <w:rPr>
          <w:highlight w:val="cyan"/>
          <w:u w:val="single"/>
        </w:rPr>
        <w:t>admit them</w:t>
      </w:r>
      <w:r w:rsidRPr="00692BDE">
        <w:rPr>
          <w:u w:val="single"/>
        </w:rPr>
        <w:t xml:space="preserve"> on such terms </w:t>
      </w:r>
      <w:r w:rsidRPr="00692BDE">
        <w:rPr>
          <w:highlight w:val="cyan"/>
          <w:u w:val="single"/>
        </w:rPr>
        <w:t>as they see fit</w:t>
      </w:r>
      <w:r w:rsidRPr="00692BDE">
        <w:rPr>
          <w:u w:val="single"/>
        </w:rPr>
        <w:t xml:space="preserve">, </w:t>
      </w:r>
      <w:r w:rsidRPr="00692BDE">
        <w:rPr>
          <w:highlight w:val="cyan"/>
          <w:u w:val="single"/>
        </w:rPr>
        <w:t>and deport them with</w:t>
      </w:r>
      <w:r w:rsidRPr="00692BDE">
        <w:rPr>
          <w:u w:val="single"/>
        </w:rPr>
        <w:t xml:space="preserve"> little or </w:t>
      </w:r>
      <w:r w:rsidRPr="00692BDE">
        <w:rPr>
          <w:highlight w:val="cyan"/>
          <w:u w:val="single"/>
        </w:rPr>
        <w:t>no constraint</w:t>
      </w:r>
      <w:r w:rsidRPr="00692BDE">
        <w:rPr>
          <w:u w:val="single"/>
        </w:rPr>
        <w:t xml:space="preserve"> from the judicial branch, </w:t>
      </w:r>
      <w:r w:rsidRPr="00692BDE">
        <w:rPr>
          <w:highlight w:val="cyan"/>
          <w:u w:val="single"/>
        </w:rPr>
        <w:t>as a legitimate exercise of</w:t>
      </w:r>
      <w:r w:rsidRPr="00692BDE">
        <w:rPr>
          <w:u w:val="single"/>
        </w:rPr>
        <w:t xml:space="preserve"> the powers inherent in nation-state </w:t>
      </w:r>
      <w:r w:rsidRPr="00692BDE">
        <w:rPr>
          <w:highlight w:val="cyan"/>
          <w:u w:val="single"/>
        </w:rPr>
        <w:t>sovereignty</w:t>
      </w:r>
      <w:r w:rsidRPr="00692BDE">
        <w:rPr>
          <w:sz w:val="16"/>
        </w:rPr>
        <w:t xml:space="preserve">. This trilogy of cases responded to the exclusion and deportation of Chinese and Japanese noncitizens. </w:t>
      </w:r>
      <w:r w:rsidRPr="00692BDE">
        <w:rPr>
          <w:u w:val="single"/>
        </w:rPr>
        <w:t>In two of these cases the Court upheld explicitly race-based immigration restrictions</w:t>
      </w:r>
      <w:r w:rsidRPr="00692BDE">
        <w:rPr>
          <w:sz w:val="16"/>
        </w:rPr>
        <w:t xml:space="preserve">, excluding Chinese laborers who were previously residents in the United States but whose reentry certificates were nullified,6 and deporting Chinese laborers who could not find white witnesses to testify to the laborers' residence in the United States as of a particular date.7 </w:t>
      </w:r>
      <w:r w:rsidRPr="00692BDE">
        <w:rPr>
          <w:u w:val="single"/>
        </w:rPr>
        <w:t>The fact that the federal power to regulate immigration was initially asserted in cases involving the exclusion or deportation of Asian immigrants has not escaped scholars</w:t>
      </w:r>
      <w:r w:rsidRPr="00692BDE">
        <w:rPr>
          <w:sz w:val="16"/>
        </w:rPr>
        <w:t xml:space="preserve">.8 The </w:t>
      </w:r>
      <w:r w:rsidRPr="00692BDE">
        <w:rPr>
          <w:highlight w:val="cyan"/>
          <w:u w:val="single"/>
        </w:rPr>
        <w:t>research showing how</w:t>
      </w:r>
      <w:r w:rsidRPr="00692BDE">
        <w:rPr>
          <w:u w:val="single"/>
        </w:rPr>
        <w:t xml:space="preserve"> these </w:t>
      </w:r>
      <w:r w:rsidRPr="00692BDE">
        <w:rPr>
          <w:highlight w:val="cyan"/>
          <w:u w:val="single"/>
        </w:rPr>
        <w:t xml:space="preserve">racial bars limited the lives </w:t>
      </w:r>
      <w:r w:rsidRPr="00692BDE">
        <w:rPr>
          <w:u w:val="single"/>
        </w:rPr>
        <w:t xml:space="preserve">and possibilities </w:t>
      </w:r>
      <w:r w:rsidRPr="00692BDE">
        <w:rPr>
          <w:highlight w:val="cyan"/>
          <w:u w:val="single"/>
        </w:rPr>
        <w:t>of particular communities casts an important critique</w:t>
      </w:r>
      <w:r w:rsidRPr="00692BDE">
        <w:rPr>
          <w:u w:val="single"/>
        </w:rPr>
        <w:t xml:space="preserve"> to the distinctively prevalent narrative of the United States of America as a nation of immigrants</w:t>
      </w:r>
      <w:r w:rsidRPr="00692BDE">
        <w:rPr>
          <w:sz w:val="16"/>
        </w:rPr>
        <w:t xml:space="preserve">. This narrative promises lawful immigrants a purportedly equal opportunity of arrival and the subsequent full incorporation into a presumptively universal citizenship.9 This promise of course has not been equally available, belied by race-based exclusion laws, racial restrictions on naturalization, gendered divestments of citizenship, de jure and de facto violations of the rights one might correlate with full citizenship, and, importantly as well, the inadequacy of the liberal vision of full citizenship in addressing various inequalities. Such a critique of the exclusions concealed within liberalism and of the discrimination masked by the promise of America is an important one. </w:t>
      </w:r>
      <w:r w:rsidRPr="00692BDE">
        <w:rPr>
          <w:highlight w:val="cyan"/>
          <w:u w:val="single"/>
        </w:rPr>
        <w:t>Yet</w:t>
      </w:r>
      <w:r w:rsidRPr="00692BDE">
        <w:rPr>
          <w:sz w:val="16"/>
        </w:rPr>
        <w:t xml:space="preserve"> at the same time, </w:t>
      </w:r>
      <w:r w:rsidRPr="00692BDE">
        <w:rPr>
          <w:highlight w:val="cyan"/>
          <w:u w:val="single"/>
        </w:rPr>
        <w:t>this</w:t>
      </w:r>
      <w:r w:rsidRPr="00692BDE">
        <w:rPr>
          <w:u w:val="single"/>
        </w:rPr>
        <w:t xml:space="preserve"> </w:t>
      </w:r>
      <w:r w:rsidRPr="00692BDE">
        <w:rPr>
          <w:highlight w:val="cyan"/>
          <w:u w:val="single"/>
        </w:rPr>
        <w:t>critique, as long as it remains trapped within the frame of</w:t>
      </w:r>
      <w:r w:rsidRPr="00692BDE">
        <w:rPr>
          <w:u w:val="single"/>
        </w:rPr>
        <w:t xml:space="preserve"> membership in </w:t>
      </w:r>
      <w:r w:rsidRPr="00692BDE">
        <w:rPr>
          <w:highlight w:val="cyan"/>
          <w:u w:val="single"/>
        </w:rPr>
        <w:t>the nation-state</w:t>
      </w:r>
      <w:r w:rsidRPr="00692BDE">
        <w:rPr>
          <w:u w:val="single"/>
        </w:rPr>
        <w:t xml:space="preserve"> and the desire for full inclusion, </w:t>
      </w:r>
      <w:r w:rsidRPr="00692BDE">
        <w:rPr>
          <w:highlight w:val="cyan"/>
          <w:u w:val="single"/>
        </w:rPr>
        <w:t>erases other stories</w:t>
      </w:r>
      <w:r w:rsidRPr="00692BDE">
        <w:rPr>
          <w:u w:val="single"/>
        </w:rPr>
        <w:t>.</w:t>
      </w:r>
      <w:r w:rsidRPr="00692BDE">
        <w:rPr>
          <w:sz w:val="16"/>
        </w:rPr>
        <w:t xml:space="preserve">10 In particular, as Kehaulani Kaunui tells us, </w:t>
      </w:r>
      <w:r w:rsidRPr="00692BDE">
        <w:rPr>
          <w:highlight w:val="cyan"/>
          <w:u w:val="single"/>
        </w:rPr>
        <w:t>for indigenous peoples</w:t>
      </w:r>
      <w:r w:rsidRPr="00692BDE">
        <w:rPr>
          <w:u w:val="single"/>
        </w:rPr>
        <w:t xml:space="preserve"> in the United States, the </w:t>
      </w:r>
      <w:r w:rsidRPr="00692BDE">
        <w:rPr>
          <w:highlight w:val="cyan"/>
          <w:u w:val="single"/>
        </w:rPr>
        <w:t>political project of civil rights has been ''burdened, due to the history of U.S. settler colonialism, with distinctly different relationships to the nation-state</w:t>
      </w:r>
      <w:r w:rsidRPr="00692BDE">
        <w:rPr>
          <w:sz w:val="16"/>
        </w:rPr>
        <w:t xml:space="preserve">."11 As she writes, </w:t>
      </w:r>
      <w:r w:rsidRPr="00692BDE">
        <w:rPr>
          <w:u w:val="single"/>
        </w:rPr>
        <w:t>the political project of civil rights, which is fundamentally about equality under the law, and which is confined within the nation-state, is insufficient for indigenous and other colonized peoples in addressing ongoing questions of sovereignty.</w:t>
      </w:r>
      <w:r w:rsidRPr="00692BDE">
        <w:rPr>
          <w:sz w:val="16"/>
        </w:rPr>
        <w:t xml:space="preserve"> 12 This is starkly visible in the Supreme Court's decision in Rice v. Cqyetano. The case concerned an electoral limitation by which only Native Hawaiians were allowed to vote for trustees of the state's Office of Hawaiian Affairs. The Court read this limitation to be the special privilege of a racial minority (Native Hawaiians) and thus held the exclusion of white Hawaiian resident Harold Rice to be an abridgement of his right to vote under the Fifteenth Amendment. 13 </w:t>
      </w:r>
      <w:r w:rsidRPr="00692BDE">
        <w:rPr>
          <w:u w:val="single"/>
        </w:rPr>
        <w:t>Indigeneity was thereby framed as a civil rights question rather than as a matter of Native sovereignty</w:t>
      </w:r>
      <w:r w:rsidRPr="00692BDE">
        <w:rPr>
          <w:sz w:val="16"/>
        </w:rPr>
        <w:t>.14</w:t>
      </w:r>
    </w:p>
    <w:p w:rsidR="006C4A46" w:rsidRPr="00E46F7C" w:rsidRDefault="008B29DC" w:rsidP="006C4A46">
      <w:pPr>
        <w:pStyle w:val="Heading3"/>
        <w:rPr>
          <w:rFonts w:cs="Arial"/>
          <w:szCs w:val="32"/>
        </w:rPr>
      </w:pPr>
      <w:r>
        <w:rPr>
          <w:rFonts w:cs="Arial"/>
          <w:szCs w:val="32"/>
        </w:rPr>
        <w:br/>
      </w:r>
      <w:r w:rsidR="00A3032C" w:rsidRPr="00E46F7C">
        <w:rPr>
          <w:rFonts w:cs="Arial"/>
          <w:szCs w:val="32"/>
        </w:rPr>
        <w:t xml:space="preserve">1NC—Inequality in Law </w:t>
      </w:r>
    </w:p>
    <w:p w:rsidR="006C4A46" w:rsidRPr="00E46F7C" w:rsidRDefault="006C4A46" w:rsidP="006C4A46">
      <w:pPr>
        <w:pStyle w:val="Heading4"/>
        <w:rPr>
          <w:rFonts w:cs="Arial"/>
        </w:rPr>
      </w:pPr>
      <w:r w:rsidRPr="00E46F7C">
        <w:rPr>
          <w:rFonts w:cs="Arial"/>
        </w:rPr>
        <w:t xml:space="preserve">Their politics are a move to </w:t>
      </w:r>
      <w:r w:rsidRPr="00E46F7C">
        <w:rPr>
          <w:rFonts w:cs="Arial"/>
          <w:u w:val="single"/>
        </w:rPr>
        <w:t>settler recognition</w:t>
      </w:r>
      <w:r w:rsidRPr="00E46F7C">
        <w:rPr>
          <w:rFonts w:cs="Arial"/>
        </w:rPr>
        <w:t xml:space="preserve"> – a cruel investment in the legitimacy of the settler state that understands incremental gains are a </w:t>
      </w:r>
      <w:r w:rsidRPr="00E46F7C">
        <w:rPr>
          <w:rFonts w:cs="Arial"/>
          <w:u w:val="single"/>
        </w:rPr>
        <w:t>privilege of capitulation</w:t>
      </w:r>
      <w:r w:rsidRPr="00E46F7C">
        <w:rPr>
          <w:rFonts w:cs="Arial"/>
        </w:rPr>
        <w:t xml:space="preserve"> that maintains the ongoing genocidal of white supremacy </w:t>
      </w:r>
    </w:p>
    <w:p w:rsidR="006C4A46" w:rsidRPr="00E46F7C" w:rsidRDefault="006C4A46" w:rsidP="006C4A46">
      <w:r w:rsidRPr="00E46F7C">
        <w:rPr>
          <w:b/>
        </w:rPr>
        <w:t xml:space="preserve">Smith 16 </w:t>
      </w:r>
      <w:r w:rsidRPr="00E46F7C">
        <w:t>(Andrea, Associate Professor in the Department of Media and Cultural Studies at the University of California, Riverside, “Indigeneity, Settler Colonialism, White Supremacy,” 2/19)</w:t>
      </w:r>
    </w:p>
    <w:p w:rsidR="006C4A46" w:rsidRPr="00E46F7C" w:rsidRDefault="006C4A46" w:rsidP="006C4A46">
      <w:r w:rsidRPr="00E46F7C">
        <w:t xml:space="preserve">Whiteness in Settler Colonialism As mentioned previously, </w:t>
      </w:r>
      <w:r w:rsidRPr="00E46F7C">
        <w:rPr>
          <w:rStyle w:val="Heading3Char"/>
          <w:rFonts w:cs="Arial"/>
          <w:sz w:val="22"/>
          <w:szCs w:val="22"/>
        </w:rPr>
        <w:t xml:space="preserve">many Native Studies scholars have refused engagement with ethnic studies or critical race theory because they think </w:t>
      </w:r>
      <w:r w:rsidRPr="00E46F7C">
        <w:rPr>
          <w:rStyle w:val="Emphasis"/>
        </w:rPr>
        <w:t>such engagement relegates Native peoples to the status of racial minorities rather than sovereign nations</w:t>
      </w:r>
      <w:r w:rsidRPr="00E46F7C">
        <w:t xml:space="preserve">. Yet, even as Native Studies articulate their intellectual framework around sovereignty, some strands within them also simultaneously presume the continuance of settler colonialism. Glen Coulthard’s groundbreaking essay, “Subjects of Empire,” sheds light on this contradiction.27 He notes that </w:t>
      </w:r>
      <w:r w:rsidRPr="00E46F7C">
        <w:rPr>
          <w:rStyle w:val="Heading3Char"/>
          <w:rFonts w:cs="Arial"/>
          <w:sz w:val="22"/>
          <w:szCs w:val="22"/>
        </w:rPr>
        <w:t xml:space="preserve">in the name of sovereignty, Native nations have </w:t>
      </w:r>
      <w:r w:rsidRPr="00E46F7C">
        <w:rPr>
          <w:rStyle w:val="Emphasis"/>
        </w:rPr>
        <w:t>shifted their aspirations from decolonization to recognition from the settler state</w:t>
      </w:r>
      <w:r w:rsidRPr="00E46F7C">
        <w:t xml:space="preserve">. That is, </w:t>
      </w:r>
      <w:r w:rsidRPr="00E46F7C">
        <w:rPr>
          <w:rStyle w:val="Heading3Char"/>
          <w:rFonts w:cs="Arial"/>
          <w:sz w:val="22"/>
          <w:szCs w:val="22"/>
        </w:rPr>
        <w:t xml:space="preserve">they express their political goals primarily in terms of having political, economic or cultural claims </w:t>
      </w:r>
      <w:r w:rsidRPr="00E46F7C">
        <w:rPr>
          <w:rStyle w:val="Emphasis"/>
        </w:rPr>
        <w:t>recognised and/or funded by the settler state</w:t>
      </w:r>
      <w:r w:rsidRPr="00E46F7C">
        <w:t xml:space="preserve"> within which they reside. </w:t>
      </w:r>
      <w:r w:rsidRPr="00E46F7C">
        <w:rPr>
          <w:rStyle w:val="Heading3Char"/>
          <w:rFonts w:cs="Arial"/>
          <w:sz w:val="22"/>
          <w:szCs w:val="22"/>
        </w:rPr>
        <w:t>In doing so, they unwittingly relegate themselves to the status of “racial minority,” seeking recognition in competition with other minorities similarly seeking recognition. One such example can be found in the work of Ward Churchill.</w:t>
      </w:r>
      <w:r w:rsidRPr="00E46F7C">
        <w:t xml:space="preserve"> </w:t>
      </w:r>
      <w:r w:rsidRPr="00E46F7C">
        <w:rPr>
          <w:rStyle w:val="Emphasis"/>
        </w:rPr>
        <w:t>Churchill offers searing critiques of the United States’ genocidal policies</w:t>
      </w:r>
      <w:r w:rsidRPr="00E46F7C">
        <w:t xml:space="preserve"> towards Native peoples and calls for “decolonizing the Indian nations.”28 Nevertheless</w:t>
      </w:r>
      <w:r w:rsidRPr="00E46F7C">
        <w:rPr>
          <w:rStyle w:val="Heading3Char"/>
          <w:rFonts w:cs="Arial"/>
          <w:sz w:val="22"/>
          <w:szCs w:val="22"/>
        </w:rPr>
        <w:t xml:space="preserve">, he contends that we must support the continued existence of the US federal government because </w:t>
      </w:r>
      <w:r w:rsidRPr="00E46F7C">
        <w:rPr>
          <w:rStyle w:val="Emphasis"/>
        </w:rPr>
        <w:t>there is no other way “to continue guarantees to the various Native American tribes [so] that their landbase and other treaty rights will be continued.”</w:t>
      </w:r>
      <w:r w:rsidRPr="00E46F7C">
        <w:t xml:space="preserve">29 </w:t>
      </w:r>
      <w:r w:rsidRPr="00E46F7C">
        <w:rPr>
          <w:rStyle w:val="Heading3Char"/>
          <w:rFonts w:cs="Arial"/>
          <w:sz w:val="22"/>
          <w:szCs w:val="22"/>
        </w:rPr>
        <w:t xml:space="preserve">Thus, in the name of decolonization, his politics are actually grounded in a framework of liberal recognition </w:t>
      </w:r>
      <w:r w:rsidRPr="00E46F7C">
        <w:rPr>
          <w:rStyle w:val="Emphasis"/>
        </w:rPr>
        <w:t>whereby the United States will continue to exist as the arbiter and guarantor of indigenous claims</w:t>
      </w:r>
      <w:r w:rsidRPr="00E46F7C">
        <w:t xml:space="preserve">. </w:t>
      </w:r>
      <w:r w:rsidRPr="00E46F7C">
        <w:rPr>
          <w:rStyle w:val="Heading3Char"/>
          <w:rFonts w:cs="Arial"/>
          <w:sz w:val="22"/>
          <w:szCs w:val="22"/>
        </w:rPr>
        <w:t>In such a framework, Native peoples are then set up to compete with other groups for recognition</w:t>
      </w:r>
      <w:r w:rsidRPr="00E46F7C">
        <w:t xml:space="preserve">. Thus, it is not a surprise that Churchill opposes a politics that would address racism directed against non-indigenous peoples, arguing that Native peoples have a special status that should take primacy over other oppressed groups.30 Such analyses do not take into account how settler colonialism is enabled through the intersecting logics of white supremacy, imperialism, heteropatriarchy and capitalism. Consequently, </w:t>
      </w:r>
      <w:r w:rsidRPr="00E46F7C">
        <w:rPr>
          <w:rStyle w:val="Heading3Char"/>
          <w:rFonts w:cs="Arial"/>
          <w:sz w:val="22"/>
          <w:szCs w:val="22"/>
        </w:rPr>
        <w:t>when Native struggles become isolated from other social-justice struggles</w:t>
      </w:r>
      <w:r w:rsidRPr="00E46F7C">
        <w:t xml:space="preserve">, </w:t>
      </w:r>
      <w:r w:rsidRPr="00E46F7C">
        <w:rPr>
          <w:rStyle w:val="Emphasis"/>
        </w:rPr>
        <w:t>indigenous peoples are not in a position to build the necessary political power actually to end colonialism and capitalism</w:t>
      </w:r>
      <w:r w:rsidRPr="00E46F7C">
        <w:rPr>
          <w:rStyle w:val="Heading3Char"/>
          <w:rFonts w:cs="Arial"/>
          <w:sz w:val="22"/>
          <w:szCs w:val="22"/>
        </w:rPr>
        <w:t>. Instead, they are set up to be in competition rather than in solidarity with other groups seeking recognition</w:t>
      </w:r>
      <w:r w:rsidRPr="00E46F7C">
        <w:rPr>
          <w:rStyle w:val="Emphasis"/>
        </w:rPr>
        <w:t>. This politics of recognition then presumes the continuance of the settler state that will arbitrate claims from competing groups</w:t>
      </w:r>
      <w:r w:rsidRPr="00E46F7C">
        <w:t xml:space="preserve">. </w:t>
      </w:r>
      <w:r w:rsidRPr="00E46F7C">
        <w:rPr>
          <w:rStyle w:val="Heading3Char"/>
          <w:rFonts w:cs="Arial"/>
          <w:sz w:val="22"/>
          <w:szCs w:val="22"/>
        </w:rPr>
        <w:t xml:space="preserve">When one seeks recognition, </w:t>
      </w:r>
      <w:r w:rsidRPr="00E46F7C">
        <w:rPr>
          <w:rStyle w:val="Emphasis"/>
        </w:rPr>
        <w:t>one will define indigenous struggle as exclusively as possible so that claims to the state can be based on unique and special status.</w:t>
      </w:r>
      <w:r w:rsidRPr="00E46F7C">
        <w:t xml:space="preserve"> </w:t>
      </w:r>
      <w:r w:rsidRPr="00E46F7C">
        <w:rPr>
          <w:rStyle w:val="Heading3Char"/>
          <w:rFonts w:cs="Arial"/>
          <w:sz w:val="22"/>
          <w:szCs w:val="22"/>
        </w:rPr>
        <w:t>When one wants actually to dismantle settler colonialism, one will define indigenous struggle broadly in order to build a movement of sufficient power to challenge the system. Thus, Churchill’s work replaces a black–white binary with an indigenous–settler binary.</w:t>
      </w:r>
      <w:r w:rsidRPr="00E46F7C">
        <w:t xml:space="preserve"> While, as argued previously, this latter binary certainly exists, our analysis of it is insufficient if not intersected with other logics of white supremacy. In particular, we need to look at how “settlers” are differentiated through white supremacy. Much of the rhetoric of the Red Power movement did not necessarily question the legitimacy of the US state, arguing instead that the United States just needs to leave Native nations alone.31 </w:t>
      </w:r>
      <w:r w:rsidRPr="00E46F7C">
        <w:rPr>
          <w:rStyle w:val="Heading3Char"/>
          <w:rFonts w:cs="Arial"/>
          <w:sz w:val="22"/>
          <w:szCs w:val="22"/>
        </w:rPr>
        <w:t>As Native activist Lee Maracle comments: “AIM</w:t>
      </w:r>
      <w:r w:rsidRPr="00E46F7C">
        <w:t xml:space="preserve"> [the American Indian Movement] </w:t>
      </w:r>
      <w:r w:rsidRPr="00E46F7C">
        <w:rPr>
          <w:rStyle w:val="Emphasis"/>
        </w:rPr>
        <w:t>did not challenge the basic character or the legitimacy of the institutions or even the political and economic organization of America;</w:t>
      </w:r>
      <w:r w:rsidRPr="00E46F7C">
        <w:t xml:space="preserve"> </w:t>
      </w:r>
      <w:r w:rsidRPr="00E46F7C">
        <w:rPr>
          <w:rStyle w:val="Heading3Char"/>
          <w:rFonts w:cs="Arial"/>
          <w:sz w:val="22"/>
          <w:szCs w:val="22"/>
        </w:rPr>
        <w:t>rather, it addressed the long-standing injustice of expropriation</w:t>
      </w:r>
      <w:r w:rsidRPr="00E46F7C">
        <w:t xml:space="preserve">.”32 </w:t>
      </w:r>
      <w:r w:rsidRPr="00E46F7C">
        <w:rPr>
          <w:rStyle w:val="Heading3Char"/>
          <w:rFonts w:cs="Arial"/>
          <w:sz w:val="22"/>
          <w:szCs w:val="22"/>
        </w:rPr>
        <w:t>Native studies scholars</w:t>
      </w:r>
      <w:r w:rsidRPr="00E46F7C">
        <w:t xml:space="preserve"> and activists, </w:t>
      </w:r>
      <w:r w:rsidRPr="00E46F7C">
        <w:rPr>
          <w:rStyle w:val="Heading3Char"/>
          <w:rFonts w:cs="Arial"/>
          <w:sz w:val="22"/>
          <w:szCs w:val="22"/>
        </w:rPr>
        <w:t>while calling for self-determination, have not necessarily critiqued or challenged the United States or other settler states themselves</w:t>
      </w:r>
      <w:r w:rsidRPr="00E46F7C">
        <w:t xml:space="preserve">. The problem arising from their position, as Maracle notes, is that if we do not take seriously the analysis of race theorists such as Omi, Winant, and Bell that define the United States as fundamentally white supremacist, then we will not see that it will never have an interest in leaving Native Nations alone. Moreover, </w:t>
      </w:r>
      <w:r w:rsidRPr="00E46F7C">
        <w:rPr>
          <w:rStyle w:val="Emphasis"/>
        </w:rPr>
        <w:t>without a critique of the settler state as simultaneously also white supremacist, all “settlers” become morally undifferentiated</w:t>
      </w:r>
      <w:r w:rsidRPr="00E46F7C">
        <w:t xml:space="preserve">. </w:t>
      </w:r>
      <w:r w:rsidRPr="00E46F7C">
        <w:rPr>
          <w:rStyle w:val="Heading3Char"/>
          <w:rFonts w:cs="Arial"/>
          <w:sz w:val="22"/>
          <w:szCs w:val="22"/>
        </w:rPr>
        <w:t xml:space="preserve">If we see peoples in Iraq simply as potential future settlers, then there is no reason not to join the war on terror against them, because morally they are not differentiated from the settlers in the United States who have committed genocide against Native peoples. </w:t>
      </w:r>
      <w:r w:rsidRPr="00E46F7C">
        <w:t xml:space="preserve">Native studies scholar Robert Williams does address the intersection of race and colonialism as it affects the status of Native peoples. Because Williams is both a leading scholar in indigenous legal theory, and one of the few Native scholars substantially to engage critical race theory, his work demands sustained attention. Consequently, [we] consider his arguments in greater detail. </w:t>
      </w:r>
      <w:r w:rsidRPr="00E46F7C">
        <w:rPr>
          <w:rStyle w:val="Heading3Char"/>
          <w:rFonts w:cs="Arial"/>
          <w:sz w:val="22"/>
          <w:szCs w:val="22"/>
        </w:rPr>
        <w:t>Williams argues that while Native Nations rely on the Cherokee nation cases</w:t>
      </w:r>
      <w:r w:rsidRPr="00E46F7C">
        <w:t xml:space="preserve">33 </w:t>
      </w:r>
      <w:r w:rsidRPr="00E46F7C">
        <w:rPr>
          <w:rStyle w:val="Heading3Char"/>
          <w:rFonts w:cs="Arial"/>
          <w:sz w:val="22"/>
          <w:szCs w:val="22"/>
        </w:rPr>
        <w:t xml:space="preserve">as the basis of their claims to sovereignty, </w:t>
      </w:r>
      <w:r w:rsidRPr="00E46F7C">
        <w:rPr>
          <w:rStyle w:val="Emphasis"/>
        </w:rPr>
        <w:t>all of these cases imply a logic based on white supremacy in which Native peoples are seen as racially incompetent to be fully sovereign</w:t>
      </w:r>
      <w:r w:rsidRPr="00E46F7C">
        <w:t xml:space="preserve">. </w:t>
      </w:r>
      <w:r w:rsidRPr="00E46F7C">
        <w:rPr>
          <w:rStyle w:val="Heading3Char"/>
          <w:rFonts w:cs="Arial"/>
          <w:sz w:val="22"/>
          <w:szCs w:val="22"/>
        </w:rPr>
        <w:t>Rather than uphold these cases, he calls on us to overturn them so that they go by the wayside as did the Dred Scot decision.</w:t>
      </w:r>
      <w:r w:rsidRPr="00E46F7C">
        <w:t xml:space="preserve"> [We] therefore take it as axiomatic that a “winning courtroom strategy” for protecting Desi rights in this country cannot be organized around a set of legal precedents and accompanying legal discourse that views Indians as lawless savages and interprets their rights accordingly …ask Desi rights lawyers and scholars to consider carefully the following question: Is it really possible to believe that the [Supreme] Court would have written [the landmark 1954 civil-rights case] Brown the way it did if it had not first explicitly decided to reject the “language in Plessy v. Ferguson” that gave precedential legal force, validity, and sanction to the negative racial stereotypes and images historically directed at black Americans by the dominant white society?34 Williams shows that </w:t>
      </w:r>
      <w:r w:rsidRPr="00E46F7C">
        <w:rPr>
          <w:rStyle w:val="Heading3Char"/>
          <w:rFonts w:cs="Arial"/>
          <w:sz w:val="22"/>
          <w:szCs w:val="22"/>
        </w:rPr>
        <w:t>Native peoples,</w:t>
      </w:r>
      <w:r w:rsidRPr="00E46F7C">
        <w:t xml:space="preserve"> </w:t>
      </w:r>
      <w:r w:rsidRPr="00E46F7C">
        <w:rPr>
          <w:rStyle w:val="Emphasis"/>
        </w:rPr>
        <w:t>by neglecting the analysis of race, have come to normalize white-supremacist ideologies within the legal frameworks by which they struggle for “sovereignty</w:t>
      </w:r>
      <w:r w:rsidRPr="00E46F7C">
        <w:t xml:space="preserve">.” </w:t>
      </w:r>
      <w:r w:rsidRPr="00E46F7C">
        <w:rPr>
          <w:rStyle w:val="Heading3Char"/>
          <w:rFonts w:cs="Arial"/>
          <w:sz w:val="22"/>
          <w:szCs w:val="22"/>
        </w:rPr>
        <w:t>Native peoples can themselves unwittingly recapitulate the logic of settler colonialism even as they contest it when they do not engage the analysis of race</w:t>
      </w:r>
      <w:r w:rsidRPr="00E46F7C">
        <w:t>. Williams points to the contradictions involved when Native peoples ask courts to uphold these problematic legal precedents rather than overturn them: T</w:t>
      </w:r>
      <w:r w:rsidRPr="00E46F7C">
        <w:rPr>
          <w:rStyle w:val="Heading3Char"/>
          <w:rFonts w:cs="Arial"/>
          <w:sz w:val="22"/>
          <w:szCs w:val="22"/>
        </w:rPr>
        <w:t>his model’s acceptance of the European colonial-era doctrine of discovery and its foundational legal principle of Desi racial inferiority</w:t>
      </w:r>
      <w:r w:rsidRPr="00E46F7C">
        <w:t xml:space="preserve"> </w:t>
      </w:r>
      <w:r w:rsidRPr="00E46F7C">
        <w:rPr>
          <w:rStyle w:val="Emphasis"/>
        </w:rPr>
        <w:t>licenses Congress to exercise its plenary power unilaterally to terminate Desi tribes, abrogate Indian treaties, and extinguish Indian rights, and there’s nothing that Indians can legally do about any of these actions.</w:t>
      </w:r>
      <w:r w:rsidRPr="00E46F7C">
        <w:t>35</w:t>
      </w:r>
    </w:p>
    <w:p w:rsidR="006C4A46" w:rsidRPr="00E46F7C" w:rsidRDefault="006C4A46" w:rsidP="006C4A46"/>
    <w:p w:rsidR="006C4A46" w:rsidRPr="00E46F7C" w:rsidRDefault="006C4A46" w:rsidP="006C4A46">
      <w:pPr>
        <w:rPr>
          <w:rStyle w:val="Heading3Char"/>
          <w:rFonts w:cs="Arial"/>
          <w:sz w:val="22"/>
          <w:szCs w:val="22"/>
        </w:rPr>
      </w:pPr>
    </w:p>
    <w:p w:rsidR="008B29DC" w:rsidRDefault="008B29DC" w:rsidP="008B29DC">
      <w:pPr>
        <w:pStyle w:val="Heading3"/>
      </w:pPr>
      <w:r>
        <w:t xml:space="preserve">1NC—Labor </w:t>
      </w:r>
    </w:p>
    <w:p w:rsidR="008B29DC" w:rsidRPr="00632DEC" w:rsidRDefault="008B29DC" w:rsidP="008B29DC">
      <w:pPr>
        <w:pStyle w:val="Heading4"/>
      </w:pPr>
      <w:r>
        <w:t xml:space="preserve"> The process of making people “become citizens” is a method of entrenching settler colonialism by creating a power imbalance where migrants can never truly become a part of the nation they join and only serve as a source of cheap labor</w:t>
      </w:r>
    </w:p>
    <w:p w:rsidR="008B29DC" w:rsidRPr="00632DEC" w:rsidRDefault="008B29DC" w:rsidP="008B29DC">
      <w:pPr>
        <w:rPr>
          <w:sz w:val="16"/>
        </w:rPr>
      </w:pPr>
      <w:r w:rsidRPr="00632DEC">
        <w:rPr>
          <w:rStyle w:val="StyleUnderline"/>
        </w:rPr>
        <w:t>Castles 13</w:t>
      </w:r>
      <w:r w:rsidRPr="00632DEC">
        <w:rPr>
          <w:sz w:val="16"/>
        </w:rPr>
        <w:t xml:space="preserve"> (Castles, Stephen, Hein De Haas, and Mark J. Miller. </w:t>
      </w:r>
      <w:r>
        <w:rPr>
          <w:sz w:val="16"/>
        </w:rPr>
        <w:t>[</w:t>
      </w:r>
      <w:r w:rsidRPr="00015877">
        <w:rPr>
          <w:sz w:val="16"/>
        </w:rPr>
        <w:t>Stephen Castles is an Honorary Professor of Sociology at the University of Sydney. From 2006-9 he was the foundation director of the International Migration Institute (IMI) at the University of Oxford. He is a sociologist and political economist, and works on international migration dynamics, global governance, migration and development, and migration trends in Africa, Asia and Europe</w:t>
      </w:r>
      <w:r>
        <w:rPr>
          <w:sz w:val="16"/>
        </w:rPr>
        <w:t xml:space="preserve">.] </w:t>
      </w:r>
      <w:r w:rsidRPr="00632DEC">
        <w:rPr>
          <w:sz w:val="16"/>
        </w:rPr>
        <w:t>The age of migration: International population movements in the modern world. Macmillan International Higher Education, 2013. )</w:t>
      </w:r>
    </w:p>
    <w:p w:rsidR="008B29DC" w:rsidRDefault="008B29DC" w:rsidP="008B29DC">
      <w:pPr>
        <w:rPr>
          <w:rStyle w:val="StyleUnderline"/>
        </w:rPr>
      </w:pPr>
      <w:r w:rsidRPr="00632DEC">
        <w:rPr>
          <w:sz w:val="16"/>
        </w:rPr>
        <w:t xml:space="preserve">Three groups of countries may be distinguished. The so-called 'classical immigration' countries - </w:t>
      </w:r>
      <w:r w:rsidRPr="00632DEC">
        <w:rPr>
          <w:rStyle w:val="StyleUnderline"/>
        </w:rPr>
        <w:t>the USA</w:t>
      </w:r>
      <w:r w:rsidRPr="00632DEC">
        <w:rPr>
          <w:sz w:val="16"/>
        </w:rPr>
        <w:t xml:space="preserve">, Canada and Australia - </w:t>
      </w:r>
      <w:r w:rsidRPr="00632DEC">
        <w:rPr>
          <w:rStyle w:val="StyleUnderline"/>
        </w:rPr>
        <w:t>have encouraged family reunion and permanent settlement and treated most legal immigrants as future citizens.</w:t>
      </w:r>
      <w:r w:rsidRPr="00632DEC">
        <w:rPr>
          <w:sz w:val="16"/>
        </w:rPr>
        <w:t xml:space="preserve"> Sweden, despite its very different historical background, has followed similar policies. The second group includes France, the Netherlands and Britain, where immigrants from former colonies have received preferential treatment and have often been citizens at the time of entry. </w:t>
      </w:r>
      <w:r w:rsidRPr="00632DEC">
        <w:rPr>
          <w:rStyle w:val="StyleUnderline"/>
        </w:rPr>
        <w:t>Permanent immigration has generally been accepted (though with some exceptions) and family reunion has been permitted.</w:t>
      </w:r>
      <w:r w:rsidRPr="00632DEC">
        <w:rPr>
          <w:sz w:val="16"/>
        </w:rPr>
        <w:t xml:space="preserve"> Immigrants from other European countries have had a less privileged situation, although settlement and naturalisation have often been permitted. The third group consists of those countries which have tried to cling to rigid 'guestworker' models, above all Germany and Switzerland. Belgium and Austria are similar in many ways. Such countries have tried to prevent family reunion, have been reluctant to grant secure residence status and have highly restrictive naturalisation rules. The distinctions between these three categories are neither absolute nor static. </w:t>
      </w:r>
      <w:r w:rsidRPr="00632DEC">
        <w:rPr>
          <w:rStyle w:val="StyleUnderline"/>
        </w:rPr>
        <w:t>The openness of the USA</w:t>
      </w:r>
      <w:r w:rsidRPr="00632DEC">
        <w:rPr>
          <w:sz w:val="16"/>
        </w:rPr>
        <w:t xml:space="preserve">, Canada and Australia </w:t>
      </w:r>
      <w:r w:rsidRPr="00632DEC">
        <w:rPr>
          <w:rStyle w:val="StyleUnderline"/>
        </w:rPr>
        <w:t>only applied to certain groups</w:t>
      </w:r>
      <w:r w:rsidRPr="00632DEC">
        <w:rPr>
          <w:sz w:val="16"/>
        </w:rPr>
        <w:t xml:space="preserve">: all three </w:t>
      </w:r>
      <w:r w:rsidRPr="00632DEC">
        <w:rPr>
          <w:rStyle w:val="StyleUnderline"/>
        </w:rPr>
        <w:t xml:space="preserve">countries had exclusionary policies towards Asians until the 1960s. The USA tacitly permitted illegal farmworker migration from Mexico, and denied rights to such work- ers. </w:t>
      </w:r>
      <w:r w:rsidRPr="00632DEC">
        <w:rPr>
          <w:sz w:val="16"/>
        </w:rPr>
        <w:t xml:space="preserve">France had very restrictive rules on family reunion in the 1970s. In response to growing international competition for migrant labour in the late 1960s, Germany and Switzerland improved family reunion rules and residence status. These countries could not completely deny the reality of settlement. By the early 1980s, three-quarters of foreign residents in Switzerland had Establishment Permits (Niederlassungsbe- willigungen), obtainable only after ten years' residence (five for some nationalities), and conferring much greater protection from deporta- tion. Germany has a complicated system of residence 'authorisations', 'permits' and 'consents', granted to different categories of foreigners and offering differing entitlements (Frey and Mammey, 1996). </w:t>
      </w:r>
      <w:r w:rsidRPr="00632DEC">
        <w:rPr>
          <w:rStyle w:val="StyleUnderline"/>
        </w:rPr>
        <w:t>There is a gradual trend towards greater rights and security.</w:t>
      </w:r>
      <w:r>
        <w:rPr>
          <w:rStyle w:val="StyleUnderline"/>
        </w:rPr>
        <w:t xml:space="preserve"> </w:t>
      </w:r>
      <w:r w:rsidRPr="00632DEC">
        <w:rPr>
          <w:rStyle w:val="StyleUnderline"/>
        </w:rPr>
        <w:t>One important change has been the erosion of the privileged status of migrants from former colonies</w:t>
      </w:r>
      <w:r w:rsidRPr="00632DEC">
        <w:rPr>
          <w:sz w:val="16"/>
        </w:rPr>
        <w:t xml:space="preserve"> in France, the Netherlands and Britain. </w:t>
      </w:r>
      <w:r w:rsidRPr="00632DEC">
        <w:rPr>
          <w:rStyle w:val="StyleUnderline"/>
        </w:rPr>
        <w:t>Making colonised people into subjects of the Dutch or British crown, or citizens of France, was a way of legitimating colonialism.</w:t>
      </w:r>
      <w:r w:rsidRPr="00632DEC">
        <w:rPr>
          <w:sz w:val="16"/>
        </w:rPr>
        <w:t xml:space="preserve"> In the period of European labour shortage </w:t>
      </w:r>
      <w:r w:rsidRPr="00632DEC">
        <w:rPr>
          <w:rStyle w:val="StyleUnderline"/>
        </w:rPr>
        <w:t xml:space="preserve">it also seemed a convenient way of bringing in low-skilled labour. But citizenship for colonised peoples became a liability when permanent settlement took place and labour demand declined. </w:t>
      </w:r>
      <w:r w:rsidRPr="00632DEC">
        <w:rPr>
          <w:sz w:val="16"/>
        </w:rPr>
        <w:t xml:space="preserve">All three </w:t>
      </w:r>
      <w:r w:rsidRPr="00632DEC">
        <w:rPr>
          <w:rStyle w:val="StyleUnderline"/>
        </w:rPr>
        <w:t>countries have removed citizenship from their former colonial subjects (with a few exceptions) and put these people on a par with foreigners.</w:t>
      </w:r>
      <w:r w:rsidRPr="00632DEC">
        <w:rPr>
          <w:sz w:val="16"/>
        </w:rPr>
        <w:t xml:space="preserve"> There has been some convergence of policies: the former colonial countries have become more restrictive, while the former guestworker countries have become less so. But this has gone hand-in-hand with a new differentiation: the EC countries granted a privileged status to intra-Community migrants in 1968. The establishment of the EU in 1993 was designed to create a unified labour market, with all EU citizens having full rights to take up employment and to obtain work- related social benefits in any member country. At the same time, entry and residence have become more difficult for non-EU nationals, especially those from outside Europe. </w:t>
      </w:r>
      <w:r>
        <w:rPr>
          <w:rStyle w:val="StyleUnderline"/>
        </w:rPr>
        <w:t>Political discourses which por</w:t>
      </w:r>
      <w:r w:rsidRPr="00632DEC">
        <w:rPr>
          <w:rStyle w:val="StyleUnderline"/>
        </w:rPr>
        <w:t>tray immigration as threatening to the nation, and which conflate illegal and legal immigration, create</w:t>
      </w:r>
      <w:r>
        <w:rPr>
          <w:rStyle w:val="StyleUnderline"/>
        </w:rPr>
        <w:t xml:space="preserve"> problems for long-standing im</w:t>
      </w:r>
      <w:r w:rsidRPr="00632DEC">
        <w:rPr>
          <w:rStyle w:val="StyleUnderline"/>
        </w:rPr>
        <w:t>migrants and even for their descendants born in Western Europe. Anyone who looks different becomes suspect and may forced to prove their identity as legal residents.</w:t>
      </w:r>
      <w:r>
        <w:rPr>
          <w:rStyle w:val="StyleUnderline"/>
        </w:rPr>
        <w:t xml:space="preserve"> </w:t>
      </w:r>
      <w:r w:rsidRPr="00632DEC">
        <w:rPr>
          <w:rStyle w:val="StyleUnderline"/>
        </w:rPr>
        <w:t>Immigration policies have consequences for most other areas of policy towards immigrants, such as labour market rights, political participation and naturalisation.</w:t>
      </w:r>
      <w:r w:rsidRPr="00632DEC">
        <w:rPr>
          <w:sz w:val="16"/>
        </w:rPr>
        <w:t xml:space="preserve"> </w:t>
      </w:r>
      <w:r w:rsidRPr="00632DEC">
        <w:rPr>
          <w:rStyle w:val="StyleUnderline"/>
        </w:rPr>
        <w:t>If</w:t>
      </w:r>
      <w:r w:rsidRPr="00632DEC">
        <w:rPr>
          <w:sz w:val="16"/>
        </w:rPr>
        <w:t xml:space="preserve"> the original </w:t>
      </w:r>
      <w:r w:rsidRPr="00632DEC">
        <w:rPr>
          <w:rStyle w:val="StyleUnderline"/>
        </w:rPr>
        <w:t>immigration policies were designed to keep migrants in the status of</w:t>
      </w:r>
      <w:r w:rsidRPr="00632DEC">
        <w:rPr>
          <w:sz w:val="16"/>
        </w:rPr>
        <w:t xml:space="preserve"> temporary mobile </w:t>
      </w:r>
      <w:r w:rsidRPr="00632DEC">
        <w:rPr>
          <w:rStyle w:val="StyleUnderline"/>
        </w:rPr>
        <w:t>workers, then they make it likely that settlement will take place under unsatisfactory and discriminatory conditions.</w:t>
      </w:r>
      <w:r w:rsidRPr="00632DEC">
        <w:rPr>
          <w:sz w:val="16"/>
        </w:rPr>
        <w:t xml:space="preserve"> Moreover, official </w:t>
      </w:r>
      <w:r>
        <w:rPr>
          <w:rStyle w:val="StyleUnderline"/>
        </w:rPr>
        <w:t>ideol</w:t>
      </w:r>
      <w:r w:rsidRPr="00632DEC">
        <w:rPr>
          <w:rStyle w:val="StyleUnderline"/>
        </w:rPr>
        <w:t>ogies of temporary migration create expectations within the receiving population. If a temporary sojourn turns into settlement,</w:t>
      </w:r>
      <w:r w:rsidRPr="00632DEC">
        <w:rPr>
          <w:sz w:val="16"/>
        </w:rPr>
        <w:t xml:space="preserve"> and the governments concerned refuse to admit this, </w:t>
      </w:r>
      <w:r w:rsidRPr="00632DEC">
        <w:rPr>
          <w:rStyle w:val="StyleUnderline"/>
        </w:rPr>
        <w:t>then</w:t>
      </w:r>
      <w:r w:rsidRPr="00632DEC">
        <w:rPr>
          <w:sz w:val="16"/>
        </w:rPr>
        <w:t xml:space="preserve"> it is the </w:t>
      </w:r>
      <w:r w:rsidRPr="00632DEC">
        <w:rPr>
          <w:rStyle w:val="StyleUnderline"/>
        </w:rPr>
        <w:t>immigrants</w:t>
      </w:r>
      <w:r w:rsidRPr="00632DEC">
        <w:rPr>
          <w:sz w:val="16"/>
        </w:rPr>
        <w:t xml:space="preserve"> who </w:t>
      </w:r>
      <w:r w:rsidRPr="00632DEC">
        <w:rPr>
          <w:rStyle w:val="StyleUnderline"/>
        </w:rPr>
        <w:t>are blamed for the resulting problems.</w:t>
      </w:r>
      <w:r w:rsidRPr="00632DEC">
        <w:rPr>
          <w:sz w:val="16"/>
        </w:rPr>
        <w:t xml:space="preserve"> </w:t>
      </w:r>
      <w:r w:rsidRPr="00632DEC">
        <w:rPr>
          <w:rStyle w:val="StyleUnderline"/>
        </w:rPr>
        <w:t>One</w:t>
      </w:r>
      <w:r w:rsidRPr="00632DEC">
        <w:rPr>
          <w:sz w:val="16"/>
        </w:rPr>
        <w:t xml:space="preserve"> of the most important </w:t>
      </w:r>
      <w:r w:rsidRPr="00632DEC">
        <w:rPr>
          <w:rStyle w:val="StyleUnderline"/>
        </w:rPr>
        <w:t>effect</w:t>
      </w:r>
      <w:r w:rsidRPr="00632DEC">
        <w:rPr>
          <w:sz w:val="16"/>
        </w:rPr>
        <w:t xml:space="preserve">s </w:t>
      </w:r>
      <w:r w:rsidRPr="00632DEC">
        <w:rPr>
          <w:rStyle w:val="StyleUnderline"/>
        </w:rPr>
        <w:t>of immigration policies is on the consciousness of migrants themselves.</w:t>
      </w:r>
      <w:r w:rsidRPr="00632DEC">
        <w:rPr>
          <w:sz w:val="16"/>
        </w:rPr>
        <w:t xml:space="preserve"> In countries </w:t>
      </w:r>
      <w:r w:rsidRPr="00632DEC">
        <w:rPr>
          <w:rStyle w:val="StyleUnderline"/>
        </w:rPr>
        <w:t>where permanent immigration is accepted and the settlers are granted</w:t>
      </w:r>
      <w:r w:rsidRPr="00632DEC">
        <w:rPr>
          <w:sz w:val="16"/>
        </w:rPr>
        <w:t xml:space="preserve"> secure </w:t>
      </w:r>
      <w:r w:rsidRPr="00632DEC">
        <w:rPr>
          <w:rStyle w:val="StyleUnderline"/>
        </w:rPr>
        <w:t>residence</w:t>
      </w:r>
      <w:r w:rsidRPr="00632DEC">
        <w:rPr>
          <w:sz w:val="16"/>
        </w:rPr>
        <w:t xml:space="preserve"> status and most civil rights, </w:t>
      </w:r>
      <w:r w:rsidRPr="00632DEC">
        <w:rPr>
          <w:rStyle w:val="StyleUnderline"/>
        </w:rPr>
        <w:t>a long-term perspective is possible. Where</w:t>
      </w:r>
      <w:r w:rsidRPr="00632DEC">
        <w:rPr>
          <w:sz w:val="16"/>
        </w:rPr>
        <w:t xml:space="preserve"> the myth of </w:t>
      </w:r>
      <w:r w:rsidRPr="00632DEC">
        <w:rPr>
          <w:rStyle w:val="StyleUnderline"/>
        </w:rPr>
        <w:t>short-term sojourn is maintained, immigrants' perspectives are inevitably contradictory. Return to the country of origin may be</w:t>
      </w:r>
      <w:r w:rsidRPr="00632DEC">
        <w:rPr>
          <w:sz w:val="16"/>
        </w:rPr>
        <w:t xml:space="preserve"> difficult or </w:t>
      </w:r>
      <w:r w:rsidRPr="00632DEC">
        <w:rPr>
          <w:rStyle w:val="StyleUnderline"/>
        </w:rPr>
        <w:t>impossible,</w:t>
      </w:r>
      <w:r w:rsidRPr="00632DEC">
        <w:rPr>
          <w:sz w:val="16"/>
        </w:rPr>
        <w:t xml:space="preserve"> but permanence in the immigration country is doubtful. Such </w:t>
      </w:r>
      <w:r w:rsidRPr="00632DEC">
        <w:rPr>
          <w:rStyle w:val="StyleUnderline"/>
        </w:rPr>
        <w:t>immigrants settle and form ethnic groups, but they cannot plan a future as part of the wider society. The result is isolation, separatism and emphasis on differenc</w:t>
      </w:r>
      <w:r>
        <w:rPr>
          <w:rStyle w:val="StyleUnderline"/>
        </w:rPr>
        <w:t>e. Thus discriminatory immigra</w:t>
      </w:r>
      <w:r w:rsidRPr="00632DEC">
        <w:rPr>
          <w:rStyle w:val="StyleUnderline"/>
        </w:rPr>
        <w:t>tion policies cannot stop the completion of the migratory process, but they can be the first step towards the marginalisation of the future settlers.</w:t>
      </w:r>
    </w:p>
    <w:p w:rsidR="008B29DC" w:rsidRDefault="008B29DC" w:rsidP="008B29DC">
      <w:pPr>
        <w:pStyle w:val="Heading3"/>
      </w:pPr>
      <w:r>
        <w:t>1NC—"</w:t>
      </w:r>
      <w:r w:rsidRPr="00496566">
        <w:t>Nation of Immigrants</w:t>
      </w:r>
      <w:r>
        <w:t>”</w:t>
      </w:r>
      <w:r w:rsidRPr="00496566">
        <w:t xml:space="preserve"> </w:t>
      </w:r>
    </w:p>
    <w:p w:rsidR="008B29DC" w:rsidRPr="00692BDE" w:rsidRDefault="008B29DC" w:rsidP="008B29DC">
      <w:pPr>
        <w:pStyle w:val="Heading4"/>
        <w:rPr>
          <w:rFonts w:cs="Times New Roman"/>
        </w:rPr>
      </w:pPr>
      <w:r w:rsidRPr="00692BDE">
        <w:rPr>
          <w:rFonts w:cs="Times New Roman"/>
        </w:rPr>
        <w:t>The settler state has manufactured the “Nation of immigrants” to obscure its history of erasure</w:t>
      </w:r>
    </w:p>
    <w:p w:rsidR="008B29DC" w:rsidRPr="00692BDE" w:rsidRDefault="008B29DC" w:rsidP="008B29DC">
      <w:r w:rsidRPr="00692BDE">
        <w:rPr>
          <w:b/>
        </w:rPr>
        <w:t>Volpp ‘15</w:t>
      </w:r>
      <w:r w:rsidRPr="00692BDE">
        <w:t xml:space="preserve"> (Leti, The Indigenous as Alien, 5 UC Irvine L. Rev. 289 (2015), https://scholarship.law.berkeley.edu/cgi/viewcontent.cgi?referer=https://www.google.com/&amp;httpsredir=1&amp;article=3494&amp;context=facpubs)-NYWeast</w:t>
      </w:r>
    </w:p>
    <w:p w:rsidR="008B29DC" w:rsidRPr="00692BDE" w:rsidRDefault="008B29DC" w:rsidP="008B29DC">
      <w:pPr>
        <w:rPr>
          <w:sz w:val="16"/>
        </w:rPr>
      </w:pPr>
      <w:r w:rsidRPr="00692BDE">
        <w:rPr>
          <w:sz w:val="16"/>
        </w:rPr>
        <w:t xml:space="preserve">In extending this line of inquiry, </w:t>
      </w:r>
      <w:r w:rsidRPr="00692BDE">
        <w:rPr>
          <w:u w:val="single"/>
        </w:rPr>
        <w:t>we might think about the relationship of the settler contract with immigration, not just in terms of bodies needed for the settler project but also in terms of the metaphorical relationship between immigration and settlerism</w:t>
      </w:r>
      <w:r w:rsidRPr="00692BDE">
        <w:rPr>
          <w:sz w:val="16"/>
        </w:rPr>
        <w:t xml:space="preserve">. </w:t>
      </w:r>
      <w:r w:rsidRPr="00692BDE">
        <w:rPr>
          <w:highlight w:val="cyan"/>
          <w:u w:val="single"/>
        </w:rPr>
        <w:t>Immigration functions as an alibi for settlerism</w:t>
      </w:r>
      <w:r w:rsidRPr="00692BDE">
        <w:rPr>
          <w:sz w:val="16"/>
        </w:rPr>
        <w:t xml:space="preserve">. Of course, for many, settlerism requires no alibi; that it does not can be explained through how settlerism is naturalized via both foundational texts (Little House on the Prairie) and myths (the Western frontier) central to the shaping of American national identity.185 </w:t>
      </w:r>
      <w:r w:rsidRPr="00692BDE">
        <w:rPr>
          <w:u w:val="single"/>
        </w:rPr>
        <w:t>Settlement is considered inevitable and is segmented from what is understood as immigration</w:t>
      </w:r>
      <w:r w:rsidRPr="00692BDE">
        <w:rPr>
          <w:sz w:val="16"/>
        </w:rPr>
        <w:t xml:space="preserve">.186 But the natural-seeming common sense of settlement can be unpacked by pointing out the feats of grammatical, temporal, and spatial gymnastics required in its construction. </w:t>
      </w:r>
      <w:r w:rsidRPr="00692BDE">
        <w:rPr>
          <w:u w:val="single"/>
        </w:rPr>
        <w:t>Think of the articulation of James Belich: "An emigrant joined someone else's society, a settler or colonist remade his own."187 This empirical claim highlights the constitutive paradox of moving to one's own country</w:t>
      </w:r>
      <w:r w:rsidRPr="00692BDE">
        <w:rPr>
          <w:sz w:val="16"/>
        </w:rPr>
        <w:t xml:space="preserve">. </w:t>
      </w:r>
      <w:r w:rsidRPr="00692BDE">
        <w:rPr>
          <w:u w:val="single"/>
        </w:rPr>
        <w:t xml:space="preserve">If we parse the terms settler, migrant, and immigrant, some distinctions emerge. </w:t>
      </w:r>
      <w:r w:rsidRPr="00692BDE">
        <w:rPr>
          <w:highlight w:val="cyan"/>
          <w:u w:val="single"/>
        </w:rPr>
        <w:t>The settler belongs to his land, and the land belongs to him.</w:t>
      </w:r>
      <w:r w:rsidRPr="00692BDE">
        <w:rPr>
          <w:u w:val="single"/>
        </w:rPr>
        <w:t xml:space="preserve"> His relationship to his country could be conceptualized as fee simple title. </w:t>
      </w:r>
      <w:r w:rsidRPr="00692BDE">
        <w:rPr>
          <w:highlight w:val="cyan"/>
          <w:u w:val="single"/>
        </w:rPr>
        <w:t>In contrast, the migrant is moving to a country not his own. He has only a fragile interest in that land</w:t>
      </w:r>
      <w:r w:rsidRPr="00692BDE">
        <w:rPr>
          <w:sz w:val="16"/>
        </w:rPr>
        <w:t xml:space="preserve">. </w:t>
      </w:r>
      <w:r w:rsidRPr="00692BDE">
        <w:rPr>
          <w:u w:val="single"/>
        </w:rPr>
        <w:t xml:space="preserve">If he has been lawfully admitted, </w:t>
      </w:r>
      <w:r w:rsidRPr="00692BDE">
        <w:rPr>
          <w:highlight w:val="cyan"/>
          <w:u w:val="single"/>
        </w:rPr>
        <w:t>he merely possesses a revocable license</w:t>
      </w:r>
      <w:r w:rsidRPr="00692BDE">
        <w:rPr>
          <w:u w:val="single"/>
        </w:rPr>
        <w:t xml:space="preserve">, suggesting that </w:t>
      </w:r>
      <w:r w:rsidRPr="00692BDE">
        <w:rPr>
          <w:highlight w:val="cyan"/>
          <w:u w:val="single"/>
        </w:rPr>
        <w:t>he can be removed from this land to which he does not belong</w:t>
      </w:r>
      <w:r w:rsidRPr="00692BDE">
        <w:rPr>
          <w:u w:val="single"/>
        </w:rPr>
        <w:t>.</w:t>
      </w:r>
      <w:r w:rsidRPr="00692BDE">
        <w:rPr>
          <w:sz w:val="16"/>
        </w:rPr>
        <w:t xml:space="preserve"> If he has not been lawfully admitted, his relationship to the land is even more tenuous-he is conceived as a trespasser. </w:t>
      </w:r>
      <w:r w:rsidRPr="00692BDE">
        <w:rPr>
          <w:u w:val="single"/>
        </w:rPr>
        <w:t xml:space="preserve">The term </w:t>
      </w:r>
      <w:r w:rsidRPr="00692BDE">
        <w:rPr>
          <w:highlight w:val="cyan"/>
          <w:u w:val="single"/>
        </w:rPr>
        <w:t>immigrant</w:t>
      </w:r>
      <w:r w:rsidRPr="00692BDE">
        <w:rPr>
          <w:u w:val="single"/>
        </w:rPr>
        <w:t xml:space="preserve"> is used more often in the United States today than either the term settler or migrant. It </w:t>
      </w:r>
      <w:r w:rsidRPr="00692BDE">
        <w:rPr>
          <w:highlight w:val="cyan"/>
          <w:u w:val="single"/>
        </w:rPr>
        <w:t>is a capacious term, with both positive and negative valences</w:t>
      </w:r>
      <w:r w:rsidRPr="00692BDE">
        <w:rPr>
          <w:u w:val="single"/>
        </w:rPr>
        <w:t>. Its positive valence can capture the settler, its negative valence, the migrant</w:t>
      </w:r>
      <w:r w:rsidRPr="00692BDE">
        <w:rPr>
          <w:sz w:val="16"/>
        </w:rPr>
        <w:t xml:space="preserve">. </w:t>
      </w:r>
      <w:r w:rsidRPr="00692BDE">
        <w:rPr>
          <w:highlight w:val="cyan"/>
          <w:u w:val="single"/>
        </w:rPr>
        <w:t xml:space="preserve">The positive valence is the immigrant who shores up </w:t>
      </w:r>
      <w:r w:rsidRPr="00692BDE">
        <w:rPr>
          <w:u w:val="single"/>
        </w:rPr>
        <w:t xml:space="preserve">America's </w:t>
      </w:r>
      <w:r w:rsidRPr="00692BDE">
        <w:rPr>
          <w:highlight w:val="cyan"/>
          <w:u w:val="single"/>
        </w:rPr>
        <w:t>democracy</w:t>
      </w:r>
      <w:r w:rsidRPr="00692BDE">
        <w:rPr>
          <w:u w:val="single"/>
        </w:rPr>
        <w:t xml:space="preserve">; </w:t>
      </w:r>
      <w:r w:rsidRPr="00692BDE">
        <w:rPr>
          <w:highlight w:val="cyan"/>
          <w:u w:val="single"/>
        </w:rPr>
        <w:t>the negative valence is the illegal, the unworthy, the ungrateful, the threatening</w:t>
      </w:r>
      <w:r w:rsidRPr="00692BDE">
        <w:rPr>
          <w:u w:val="single"/>
        </w:rPr>
        <w:t xml:space="preserve">. </w:t>
      </w:r>
      <w:r w:rsidRPr="00692BDE">
        <w:rPr>
          <w:highlight w:val="cyan"/>
          <w:u w:val="single"/>
        </w:rPr>
        <w:t>The term "nation of immigrants" embraces only the former</w:t>
      </w:r>
      <w:r w:rsidRPr="00692BDE">
        <w:rPr>
          <w:u w:val="single"/>
        </w:rPr>
        <w:t>.</w:t>
      </w:r>
      <w:r w:rsidRPr="00692BDE">
        <w:rPr>
          <w:sz w:val="16"/>
        </w:rPr>
        <w:t xml:space="preserve"> </w:t>
      </w:r>
      <w:r w:rsidRPr="00692BDE">
        <w:rPr>
          <w:b/>
          <w:highlight w:val="cyan"/>
          <w:u w:val="single"/>
        </w:rPr>
        <w:t>As</w:t>
      </w:r>
      <w:r w:rsidRPr="00692BDE">
        <w:rPr>
          <w:b/>
          <w:u w:val="single"/>
        </w:rPr>
        <w:t xml:space="preserve"> the notion of </w:t>
      </w:r>
      <w:r w:rsidRPr="00692BDE">
        <w:rPr>
          <w:b/>
          <w:highlight w:val="cyan"/>
          <w:u w:val="single"/>
        </w:rPr>
        <w:t>settlerism becomes unsavory</w:t>
      </w:r>
      <w:r w:rsidRPr="00692BDE">
        <w:rPr>
          <w:b/>
          <w:u w:val="single"/>
        </w:rPr>
        <w:t xml:space="preserve">, </w:t>
      </w:r>
      <w:r w:rsidRPr="00692BDE">
        <w:rPr>
          <w:b/>
          <w:highlight w:val="cyan"/>
          <w:u w:val="single"/>
        </w:rPr>
        <w:t>settlers portray themselves as immigrants</w:t>
      </w:r>
      <w:r w:rsidRPr="002E0A20">
        <w:rPr>
          <w:b/>
          <w:u w:val="single"/>
        </w:rPr>
        <w:t xml:space="preserve">, particularly as </w:t>
      </w:r>
      <w:r w:rsidRPr="00692BDE">
        <w:rPr>
          <w:b/>
          <w:highlight w:val="cyan"/>
          <w:u w:val="single"/>
        </w:rPr>
        <w:t>forming a "nation of immigrants</w:t>
      </w:r>
      <w:r w:rsidRPr="00692BDE">
        <w:rPr>
          <w:sz w:val="16"/>
        </w:rPr>
        <w:t xml:space="preserve">."188 Donna Gabaccia notes that the United States is almost alone among 193 nations in calling itself a nation of immigrants, though she points out Canada and Australia do, occasionally, as well.189 (She does not mention what else these three nation-states have in common-these are all settler-colonial states.) </w:t>
      </w:r>
      <w:r w:rsidRPr="00692BDE">
        <w:rPr>
          <w:u w:val="single"/>
        </w:rPr>
        <w:t xml:space="preserve">But </w:t>
      </w:r>
      <w:r w:rsidRPr="00692BDE">
        <w:rPr>
          <w:highlight w:val="cyan"/>
          <w:u w:val="single"/>
        </w:rPr>
        <w:t>the</w:t>
      </w:r>
      <w:r w:rsidRPr="002E0A20">
        <w:rPr>
          <w:u w:val="single"/>
        </w:rPr>
        <w:t xml:space="preserve"> </w:t>
      </w:r>
      <w:r w:rsidRPr="00692BDE">
        <w:rPr>
          <w:highlight w:val="cyan"/>
          <w:u w:val="single"/>
        </w:rPr>
        <w:t>U</w:t>
      </w:r>
      <w:r w:rsidRPr="002E0A20">
        <w:rPr>
          <w:sz w:val="16"/>
        </w:rPr>
        <w:t>nited</w:t>
      </w:r>
      <w:r w:rsidRPr="00692BDE">
        <w:rPr>
          <w:highlight w:val="cyan"/>
          <w:u w:val="single"/>
        </w:rPr>
        <w:t xml:space="preserve"> S</w:t>
      </w:r>
      <w:r w:rsidRPr="002E0A20">
        <w:rPr>
          <w:sz w:val="16"/>
        </w:rPr>
        <w:t>tates</w:t>
      </w:r>
      <w:r w:rsidRPr="00692BDE">
        <w:rPr>
          <w:highlight w:val="cyan"/>
          <w:u w:val="single"/>
        </w:rPr>
        <w:t xml:space="preserve"> in particular most naturalizes the history of its immigration exceptionalism</w:t>
      </w:r>
      <w:r w:rsidRPr="00692BDE">
        <w:rPr>
          <w:u w:val="single"/>
        </w:rPr>
        <w:t>.</w:t>
      </w:r>
      <w:r w:rsidRPr="00692BDE">
        <w:rPr>
          <w:sz w:val="16"/>
        </w:rPr>
        <w:t xml:space="preserve">190 Gabaccia writes that </w:t>
      </w:r>
      <w:r w:rsidRPr="00692BDE">
        <w:rPr>
          <w:u w:val="single"/>
        </w:rPr>
        <w:t xml:space="preserve">any idea underlying the concept of the United States as a nation of immigrants may be challenged: foreigners do not compose a more significant portion of the U.S. population or play a larger role in national life than in other nations; the </w:t>
      </w:r>
      <w:r w:rsidRPr="00692BDE">
        <w:rPr>
          <w:highlight w:val="cyan"/>
          <w:u w:val="single"/>
        </w:rPr>
        <w:t>United States is not unique in amalgamating persons of diverse cultures or origins into a single nation</w:t>
      </w:r>
      <w:r w:rsidRPr="00692BDE">
        <w:rPr>
          <w:u w:val="single"/>
        </w:rPr>
        <w:t>; and migrants have not found greater success and happiness in the United States than elsewhere</w:t>
      </w:r>
      <w:r w:rsidRPr="00692BDE">
        <w:rPr>
          <w:sz w:val="16"/>
        </w:rPr>
        <w:t xml:space="preserve">.191 </w:t>
      </w:r>
      <w:r w:rsidRPr="00692BDE">
        <w:rPr>
          <w:highlight w:val="cyan"/>
          <w:u w:val="single"/>
        </w:rPr>
        <w:t>Thus</w:t>
      </w:r>
      <w:r w:rsidRPr="00692BDE">
        <w:rPr>
          <w:sz w:val="16"/>
        </w:rPr>
        <w:t xml:space="preserve">, she suggests </w:t>
      </w:r>
      <w:r w:rsidRPr="00692BDE">
        <w:rPr>
          <w:highlight w:val="cyan"/>
          <w:u w:val="single"/>
        </w:rPr>
        <w:t>we must ask why</w:t>
      </w:r>
      <w:r w:rsidRPr="00692BDE">
        <w:rPr>
          <w:u w:val="single"/>
        </w:rPr>
        <w:t xml:space="preserve"> and how </w:t>
      </w:r>
      <w:r w:rsidRPr="00692BDE">
        <w:rPr>
          <w:highlight w:val="cyan"/>
          <w:u w:val="single"/>
        </w:rPr>
        <w:t>the United States began understanding itself as a nation of immigrants</w:t>
      </w:r>
      <w:r w:rsidRPr="00692BDE">
        <w:rPr>
          <w:sz w:val="16"/>
        </w:rPr>
        <w:t>. In researching digitized texts, she finds that the popularity of the phrase as a celebration of American inclusiveness came only in the 1960s, with the nation of immigrants a metaphor for American nation building during the Cold War.192 Not coincidentally, John F. Kennedy penned in 1958 an essay for the Anti-Defamation League titled A Nation of Immigrants, which he used, in part, to advocate in favor of eliminating the national-origins quotas applied to the Eastern Hemisphere. 193 His book, which was enormously popular, helped push through the lifting of the national-origins quotas in 1965 (a change that has largely been represented as a civil rights victory, but one that also has arguably led to the correlation of illegal immigration with "Mexican").</w:t>
      </w:r>
    </w:p>
    <w:p w:rsidR="008B29DC" w:rsidRDefault="008B29DC" w:rsidP="008B29DC"/>
    <w:p w:rsidR="008B29DC" w:rsidRDefault="008B29DC" w:rsidP="008B29DC">
      <w:pPr>
        <w:pStyle w:val="Heading4"/>
      </w:pPr>
      <w:r>
        <w:t>Rhetoric surrounding “Nation of immigrant” discourses obscure the Settler Violence the U.S. is based in and continues it’s pervasive reach.</w:t>
      </w:r>
    </w:p>
    <w:p w:rsidR="008B29DC" w:rsidRPr="007F137C" w:rsidRDefault="008B29DC" w:rsidP="008B29DC">
      <w:r w:rsidRPr="007F137C">
        <w:rPr>
          <w:rStyle w:val="Style13ptBold"/>
        </w:rPr>
        <w:t>Ashar</w:t>
      </w:r>
      <w:r w:rsidRPr="007F137C">
        <w:t xml:space="preserve"> </w:t>
      </w:r>
      <w:r w:rsidRPr="007F137C">
        <w:rPr>
          <w:rStyle w:val="Style13ptBold"/>
        </w:rPr>
        <w:t>and</w:t>
      </w:r>
      <w:r w:rsidRPr="007F137C">
        <w:t xml:space="preserve"> </w:t>
      </w:r>
      <w:r w:rsidRPr="007F137C">
        <w:rPr>
          <w:rStyle w:val="Style13ptBold"/>
        </w:rPr>
        <w:t>Akbar</w:t>
      </w:r>
      <w:r w:rsidRPr="007F137C">
        <w:t xml:space="preserve">, </w:t>
      </w:r>
      <w:r w:rsidRPr="00B61B81">
        <w:rPr>
          <w:rStyle w:val="Style13ptBold"/>
        </w:rPr>
        <w:t>18</w:t>
      </w:r>
      <w:r w:rsidRPr="007F137C">
        <w:t>, (Sameer</w:t>
      </w:r>
      <w:r>
        <w:t xml:space="preserve"> and </w:t>
      </w:r>
      <w:r w:rsidRPr="007F137C">
        <w:t>Amna</w:t>
      </w:r>
      <w:r>
        <w:t>,</w:t>
      </w:r>
      <w:r w:rsidRPr="007F137C">
        <w:t xml:space="preserve"> 6-6-2018, </w:t>
      </w:r>
      <w:r>
        <w:t xml:space="preserve">Ashar is a Clinical Professor of Law at the University of California, Irvine, </w:t>
      </w:r>
      <w:r w:rsidRPr="007F137C">
        <w:t>Law and Political Economy, The Political Economy of Immigration Enforcement: Part I, https://lpeblog.org/2018/06/06/the-political-economy-of-immigration-enforcement-part-i/ accessed 7-2-2018) CAHS // JtM</w:t>
      </w:r>
    </w:p>
    <w:p w:rsidR="008B29DC" w:rsidRDefault="008B29DC" w:rsidP="008B29DC">
      <w:pPr>
        <w:rPr>
          <w:sz w:val="14"/>
        </w:rPr>
      </w:pPr>
      <w:r w:rsidRPr="00272D26">
        <w:rPr>
          <w:rStyle w:val="Emphasis"/>
          <w:highlight w:val="cyan"/>
        </w:rPr>
        <w:t>Lib</w:t>
      </w:r>
      <w:r w:rsidRPr="007F137C">
        <w:rPr>
          <w:rStyle w:val="Emphasis"/>
          <w:highlight w:val="cyan"/>
        </w:rPr>
        <w:t xml:space="preserve">erals and progressives bemoan the problems of immigration enforcement and deportation along the vectors of racialization and criminalization. </w:t>
      </w:r>
      <w:r w:rsidRPr="00272D26">
        <w:rPr>
          <w:sz w:val="14"/>
        </w:rPr>
        <w:t xml:space="preserve">Their </w:t>
      </w:r>
      <w:r w:rsidRPr="007F137C">
        <w:rPr>
          <w:rStyle w:val="Emphasis"/>
          <w:highlight w:val="cyan"/>
        </w:rPr>
        <w:t>critique</w:t>
      </w:r>
      <w:r w:rsidRPr="00272D26">
        <w:rPr>
          <w:sz w:val="14"/>
        </w:rPr>
        <w:t xml:space="preserve"> goes something like this: the </w:t>
      </w:r>
      <w:r w:rsidRPr="007F137C">
        <w:rPr>
          <w:rStyle w:val="Emphasis"/>
          <w:highlight w:val="cyan"/>
        </w:rPr>
        <w:t>immigration enforcement system is unfair in how it targets Black and Latinx and other immigrants of color,</w:t>
      </w:r>
      <w:r w:rsidRPr="00272D26">
        <w:rPr>
          <w:sz w:val="14"/>
        </w:rPr>
        <w:t xml:space="preserve"> and this targeting has worsened as immigration enforcement has become increasingly entangled with criminal law enforcement. (A related concern has been that “immigrants are not criminals”: but both immigrant rights and racial justice movements have deconstructed and debunked this idea, since the meaning of what it is to be a criminal is just as raced and historically contingent as being an immigrant.) </w:t>
      </w:r>
      <w:r w:rsidRPr="007F137C">
        <w:rPr>
          <w:rStyle w:val="Emphasis"/>
          <w:highlight w:val="cyan"/>
        </w:rPr>
        <w:t>These concerns are played out in a field of celebratory narratives about</w:t>
      </w:r>
      <w:r w:rsidRPr="00272D26">
        <w:rPr>
          <w:sz w:val="14"/>
        </w:rPr>
        <w:t xml:space="preserve"> the </w:t>
      </w:r>
      <w:r w:rsidRPr="007F137C">
        <w:rPr>
          <w:rStyle w:val="Emphasis"/>
          <w:highlight w:val="cyan"/>
        </w:rPr>
        <w:t>U</w:t>
      </w:r>
      <w:r w:rsidRPr="00272D26">
        <w:rPr>
          <w:sz w:val="14"/>
        </w:rPr>
        <w:t xml:space="preserve">nited </w:t>
      </w:r>
      <w:r w:rsidRPr="007F137C">
        <w:rPr>
          <w:rStyle w:val="Emphasis"/>
          <w:highlight w:val="cyan"/>
        </w:rPr>
        <w:t>S</w:t>
      </w:r>
      <w:r w:rsidRPr="00272D26">
        <w:rPr>
          <w:sz w:val="14"/>
        </w:rPr>
        <w:t xml:space="preserve">tates </w:t>
      </w:r>
      <w:r w:rsidRPr="007F137C">
        <w:rPr>
          <w:rStyle w:val="Emphasis"/>
          <w:highlight w:val="cyan"/>
        </w:rPr>
        <w:t>as a nation of immigrants</w:t>
      </w:r>
      <w:r w:rsidRPr="00272D26">
        <w:rPr>
          <w:sz w:val="14"/>
        </w:rPr>
        <w:t xml:space="preserve">, </w:t>
      </w:r>
      <w:r w:rsidRPr="007F137C">
        <w:rPr>
          <w:rStyle w:val="Emphasis"/>
          <w:highlight w:val="cyan"/>
        </w:rPr>
        <w:t>erasing the settler colonial routes of the country’s political and economic power.</w:t>
      </w:r>
      <w:r w:rsidRPr="00272D26">
        <w:rPr>
          <w:sz w:val="14"/>
        </w:rPr>
        <w:t xml:space="preserve">  By </w:t>
      </w:r>
      <w:r w:rsidRPr="007F137C">
        <w:rPr>
          <w:rStyle w:val="Emphasis"/>
          <w:highlight w:val="cyan"/>
        </w:rPr>
        <w:t>failing to consider questions of political economy</w:t>
      </w:r>
      <w:r w:rsidRPr="00272D26">
        <w:rPr>
          <w:sz w:val="14"/>
        </w:rPr>
        <w:t xml:space="preserve">—specifically </w:t>
      </w:r>
      <w:r w:rsidRPr="007F137C">
        <w:rPr>
          <w:rStyle w:val="Emphasis"/>
          <w:highlight w:val="cyan"/>
        </w:rPr>
        <w:t>how racial capitalism has shaped our present</w:t>
      </w:r>
      <w:r w:rsidRPr="00272D26">
        <w:rPr>
          <w:sz w:val="14"/>
        </w:rPr>
        <w:t xml:space="preserve">—these </w:t>
      </w:r>
      <w:r w:rsidRPr="007F137C">
        <w:rPr>
          <w:rStyle w:val="Emphasis"/>
          <w:highlight w:val="cyan"/>
        </w:rPr>
        <w:t>critiques lack explanatory power and historical grounding</w:t>
      </w:r>
      <w:r w:rsidRPr="00272D26">
        <w:rPr>
          <w:sz w:val="14"/>
        </w:rPr>
        <w:t xml:space="preserve">. In this two-part series, joining colleagues such as Tendayi Achiume, Angélica Cházaro, César Cuauhtémoc García Hernández, and Sherally Munshi, we make the case that political economy and racial capitalism are central to any thoroughgoing understanding of immigration enforcement. We write in opposition to race-neutral law-and-economics descriptions of interior enforcement, such as that of Adam Cox and Eric Posner. Immigration enforcement provides a lens for understanding the global and historical relationships between the state, the market, and workers. Immigration </w:t>
      </w:r>
      <w:r w:rsidRPr="00272D26">
        <w:rPr>
          <w:rStyle w:val="Emphasis"/>
          <w:highlight w:val="cyan"/>
        </w:rPr>
        <w:t>enforcement</w:t>
      </w:r>
      <w:r w:rsidRPr="00272D26">
        <w:rPr>
          <w:sz w:val="14"/>
        </w:rPr>
        <w:t xml:space="preserve">, after all, </w:t>
      </w:r>
      <w:r w:rsidRPr="00272D26">
        <w:rPr>
          <w:rStyle w:val="Emphasis"/>
          <w:highlight w:val="cyan"/>
        </w:rPr>
        <w:t>emerged as a post-colonial tool in white settler nations</w:t>
      </w:r>
      <w:r w:rsidRPr="00272D26">
        <w:rPr>
          <w:sz w:val="14"/>
        </w:rPr>
        <w:t xml:space="preserve"> like the United States and Canada </w:t>
      </w:r>
      <w:r w:rsidRPr="00272D26">
        <w:rPr>
          <w:rStyle w:val="Emphasis"/>
          <w:highlight w:val="cyan"/>
        </w:rPr>
        <w:t>as a way to limit and exclude the arrival of former colonial subjects</w:t>
      </w:r>
      <w:r w:rsidRPr="00272D26">
        <w:rPr>
          <w:sz w:val="14"/>
        </w:rPr>
        <w:t>. Here, we introduce questions and concerns that come into play when viewing immigration enforcement through a political economy lens.</w:t>
      </w:r>
    </w:p>
    <w:p w:rsidR="008B29DC" w:rsidRDefault="008B29DC" w:rsidP="008B29DC">
      <w:pPr>
        <w:rPr>
          <w:rStyle w:val="StyleUnderline"/>
        </w:rPr>
      </w:pPr>
    </w:p>
    <w:p w:rsidR="008B29DC" w:rsidRDefault="008B29DC" w:rsidP="008B29DC">
      <w:pPr>
        <w:pStyle w:val="Heading3"/>
      </w:pPr>
      <w:r>
        <w:t>1NC—Naturalization</w:t>
      </w:r>
    </w:p>
    <w:p w:rsidR="008B29DC" w:rsidRPr="00750BC4" w:rsidRDefault="008B29DC" w:rsidP="008B29DC"/>
    <w:p w:rsidR="008B29DC" w:rsidRPr="00692BDE" w:rsidRDefault="008B29DC" w:rsidP="008B29DC">
      <w:pPr>
        <w:pStyle w:val="Heading4"/>
        <w:rPr>
          <w:rFonts w:cs="Times New Roman"/>
        </w:rPr>
      </w:pPr>
      <w:r>
        <w:rPr>
          <w:rFonts w:cs="Times New Roman"/>
        </w:rPr>
        <w:t xml:space="preserve">The </w:t>
      </w:r>
      <w:r w:rsidRPr="00692BDE">
        <w:rPr>
          <w:rFonts w:cs="Times New Roman"/>
        </w:rPr>
        <w:t xml:space="preserve">Naturalization </w:t>
      </w:r>
      <w:r>
        <w:rPr>
          <w:rFonts w:cs="Times New Roman"/>
        </w:rPr>
        <w:t>of the “desiring” immigrant ignores that the US immigration system was founded not upon consent or desire but upon the ritualized naturalization of the indian</w:t>
      </w:r>
    </w:p>
    <w:p w:rsidR="008B29DC" w:rsidRPr="00692BDE" w:rsidRDefault="008B29DC" w:rsidP="008B29DC">
      <w:r w:rsidRPr="00692BDE">
        <w:rPr>
          <w:b/>
        </w:rPr>
        <w:t>Volpp ‘15</w:t>
      </w:r>
      <w:r w:rsidRPr="00692BDE">
        <w:t xml:space="preserve"> (Leti, The Indigenous as Alien, 5 UC Irvine L. Rev. 289 (2015), https://scholarship.law.berkeley.edu/cgi/viewcontent.cgi?referer=https://www.google.com/&amp;httpsredir=1&amp;article=3494&amp;context=facpubs)-NYWeast</w:t>
      </w:r>
    </w:p>
    <w:p w:rsidR="008B29DC" w:rsidRPr="00774511" w:rsidRDefault="008B29DC" w:rsidP="008B29DC">
      <w:pPr>
        <w:rPr>
          <w:rFonts w:eastAsia="Times New Roman"/>
          <w:sz w:val="16"/>
          <w:szCs w:val="20"/>
        </w:rPr>
      </w:pPr>
      <w:r w:rsidRPr="00774511">
        <w:rPr>
          <w:rFonts w:eastAsia="Times New Roman"/>
          <w:sz w:val="16"/>
          <w:szCs w:val="20"/>
        </w:rPr>
        <w:t>What is the link between the founding and immigrants? As Bonnie Honig writes, "</w:t>
      </w:r>
      <w:r w:rsidRPr="00774511">
        <w:rPr>
          <w:rFonts w:eastAsia="Times New Roman"/>
          <w:szCs w:val="20"/>
          <w:highlight w:val="cyan"/>
          <w:u w:val="single"/>
        </w:rPr>
        <w:t xml:space="preserve">immigrants [are treated] as the agents of </w:t>
      </w:r>
      <w:r w:rsidRPr="00774511">
        <w:rPr>
          <w:rFonts w:eastAsia="Times New Roman"/>
          <w:szCs w:val="20"/>
          <w:u w:val="single"/>
        </w:rPr>
        <w:t xml:space="preserve">founding and </w:t>
      </w:r>
      <w:r w:rsidRPr="00774511">
        <w:rPr>
          <w:rFonts w:eastAsia="Times New Roman"/>
          <w:szCs w:val="20"/>
          <w:highlight w:val="cyan"/>
          <w:u w:val="single"/>
        </w:rPr>
        <w:t xml:space="preserve">renewal for a regime in which membership is supposed to be </w:t>
      </w:r>
      <w:r w:rsidRPr="00774511">
        <w:rPr>
          <w:rFonts w:eastAsia="Times New Roman"/>
          <w:szCs w:val="20"/>
          <w:u w:val="single"/>
        </w:rPr>
        <w:t xml:space="preserve">uniquely </w:t>
      </w:r>
      <w:r w:rsidRPr="00774511">
        <w:rPr>
          <w:rFonts w:eastAsia="Times New Roman"/>
          <w:szCs w:val="20"/>
          <w:highlight w:val="cyan"/>
          <w:u w:val="single"/>
        </w:rPr>
        <w:t>consent based</w:t>
      </w:r>
      <w:r w:rsidRPr="00692BDE">
        <w:rPr>
          <w:rFonts w:eastAsia="Times New Roman"/>
          <w:szCs w:val="20"/>
          <w:u w:val="single"/>
        </w:rPr>
        <w:t xml:space="preserve">, individualist, rational, and voluntarist </w:t>
      </w:r>
      <w:r w:rsidRPr="00774511">
        <w:rPr>
          <w:rFonts w:eastAsia="Times New Roman"/>
          <w:szCs w:val="20"/>
          <w:highlight w:val="cyan"/>
          <w:u w:val="single"/>
        </w:rPr>
        <w:t>rather than inherited and organic</w:t>
      </w:r>
      <w:r w:rsidRPr="00692BDE">
        <w:rPr>
          <w:rFonts w:eastAsia="Times New Roman"/>
          <w:szCs w:val="20"/>
          <w:u w:val="single"/>
        </w:rPr>
        <w:t>."</w:t>
      </w:r>
      <w:r w:rsidRPr="00774511">
        <w:rPr>
          <w:rFonts w:eastAsia="Times New Roman"/>
          <w:sz w:val="16"/>
          <w:szCs w:val="20"/>
        </w:rPr>
        <w:t xml:space="preserve">199 </w:t>
      </w:r>
      <w:r w:rsidRPr="00774511">
        <w:rPr>
          <w:rFonts w:eastAsia="Times New Roman"/>
          <w:szCs w:val="20"/>
          <w:highlight w:val="cyan"/>
          <w:u w:val="single"/>
        </w:rPr>
        <w:t xml:space="preserve">The liberal consenting immigrant </w:t>
      </w:r>
      <w:r w:rsidRPr="00A2332E">
        <w:rPr>
          <w:rFonts w:eastAsia="Times New Roman"/>
          <w:szCs w:val="20"/>
          <w:u w:val="single"/>
        </w:rPr>
        <w:t xml:space="preserve">of the nation of immigrants </w:t>
      </w:r>
      <w:r w:rsidRPr="00774511">
        <w:rPr>
          <w:rFonts w:eastAsia="Times New Roman"/>
          <w:szCs w:val="20"/>
          <w:highlight w:val="cyan"/>
          <w:u w:val="single"/>
        </w:rPr>
        <w:t>obscures the nonconsensual bases of America</w:t>
      </w:r>
      <w:r w:rsidRPr="00692BDE">
        <w:rPr>
          <w:rFonts w:eastAsia="Times New Roman"/>
          <w:szCs w:val="20"/>
          <w:u w:val="single"/>
        </w:rPr>
        <w:t>n democracy</w:t>
      </w:r>
      <w:r w:rsidRPr="00774511">
        <w:rPr>
          <w:rFonts w:eastAsia="Times New Roman"/>
          <w:sz w:val="16"/>
          <w:szCs w:val="20"/>
        </w:rPr>
        <w:t xml:space="preserve">200_if American is a product of free choice, there is no slavery, colonial possession, conquest, and genocide; the violent sources of the republic are recentered on the idea of voluntary choice continually reaffirmed by the figure of the immigrant consenting to membership in the regime.201 As she writes, "The people who live here are people who once chose to come here, and, in this, America is supposedly unique."202 Lauren Berlant also notes that "the </w:t>
      </w:r>
      <w:r w:rsidRPr="00692BDE">
        <w:rPr>
          <w:rFonts w:eastAsia="Times New Roman"/>
          <w:szCs w:val="20"/>
          <w:u w:val="single"/>
        </w:rPr>
        <w:t>immigrant is defined as someone who desires America," providing "symbolic evidence for the ongoing power of American democratic ideals"-</w:t>
      </w:r>
      <w:r w:rsidRPr="00A2332E">
        <w:rPr>
          <w:rFonts w:eastAsia="Times New Roman"/>
          <w:szCs w:val="20"/>
          <w:highlight w:val="cyan"/>
          <w:u w:val="single"/>
        </w:rPr>
        <w:t>the immigrant "provides an energy of desire and labor that perpetually turns American into itself</w:t>
      </w:r>
      <w:r w:rsidRPr="00774511">
        <w:rPr>
          <w:rFonts w:eastAsia="Times New Roman"/>
          <w:sz w:val="16"/>
          <w:szCs w:val="20"/>
        </w:rPr>
        <w:t xml:space="preserve">."Z03 </w:t>
      </w:r>
      <w:r w:rsidRPr="00692BDE">
        <w:rPr>
          <w:rFonts w:eastAsia="Times New Roman"/>
          <w:szCs w:val="20"/>
          <w:u w:val="single"/>
        </w:rPr>
        <w:t xml:space="preserve">The </w:t>
      </w:r>
      <w:r w:rsidRPr="00106197">
        <w:rPr>
          <w:rFonts w:eastAsia="Times New Roman"/>
          <w:szCs w:val="20"/>
          <w:highlight w:val="cyan"/>
          <w:u w:val="single"/>
        </w:rPr>
        <w:t>reiteration of the immigrant choosing to join suggests the repeated agreeing to of the social contract</w:t>
      </w:r>
      <w:r w:rsidRPr="00692BDE">
        <w:rPr>
          <w:rFonts w:eastAsia="Times New Roman"/>
          <w:szCs w:val="20"/>
          <w:u w:val="single"/>
        </w:rPr>
        <w:t xml:space="preserve">, from the founding to now, </w:t>
      </w:r>
      <w:r w:rsidRPr="00106197">
        <w:rPr>
          <w:rFonts w:eastAsia="Times New Roman"/>
          <w:szCs w:val="20"/>
          <w:highlight w:val="cyan"/>
          <w:u w:val="single"/>
        </w:rPr>
        <w:t>eliding the violent originary dispossession</w:t>
      </w:r>
      <w:r w:rsidRPr="00692BDE">
        <w:rPr>
          <w:rFonts w:eastAsia="Times New Roman"/>
          <w:szCs w:val="20"/>
          <w:u w:val="single"/>
        </w:rPr>
        <w:t>. The desiring of America eclipses the dispossession by America. This dispossession disappears, "buried underneath" the vision of America as a land of equality and liberty</w:t>
      </w:r>
      <w:r w:rsidRPr="00774511">
        <w:rPr>
          <w:rFonts w:eastAsia="Times New Roman"/>
          <w:sz w:val="16"/>
          <w:szCs w:val="20"/>
        </w:rPr>
        <w:t xml:space="preserve">.204 </w:t>
      </w:r>
      <w:r w:rsidRPr="00774511">
        <w:rPr>
          <w:rFonts w:eastAsia="Times New Roman"/>
          <w:szCs w:val="20"/>
          <w:u w:val="single"/>
        </w:rPr>
        <w:t>The nation thus appears as an ethical community, rather than as the product of violence, or as an accident</w:t>
      </w:r>
      <w:r w:rsidRPr="00774511">
        <w:rPr>
          <w:rFonts w:eastAsia="Times New Roman"/>
          <w:sz w:val="16"/>
          <w:szCs w:val="20"/>
        </w:rPr>
        <w:t xml:space="preserve">.205 </w:t>
      </w:r>
      <w:r w:rsidRPr="00106197">
        <w:rPr>
          <w:rFonts w:eastAsia="Times New Roman"/>
          <w:szCs w:val="20"/>
          <w:highlight w:val="cyan"/>
          <w:u w:val="single"/>
        </w:rPr>
        <w:t xml:space="preserve">The naturalization ceremony </w:t>
      </w:r>
      <w:r w:rsidRPr="00106197">
        <w:rPr>
          <w:rFonts w:eastAsia="Times New Roman"/>
          <w:szCs w:val="20"/>
          <w:u w:val="single"/>
        </w:rPr>
        <w:t xml:space="preserve">itself </w:t>
      </w:r>
      <w:r w:rsidRPr="00106197">
        <w:rPr>
          <w:rFonts w:eastAsia="Times New Roman"/>
          <w:szCs w:val="20"/>
          <w:highlight w:val="cyan"/>
          <w:u w:val="single"/>
        </w:rPr>
        <w:t>functions as a ritualized public performance of this consent</w:t>
      </w:r>
      <w:r w:rsidRPr="00774511">
        <w:rPr>
          <w:rFonts w:eastAsia="Times New Roman"/>
          <w:sz w:val="16"/>
          <w:szCs w:val="20"/>
        </w:rPr>
        <w:t xml:space="preserve">. We are familiar with the contemporary form of naturalization ceremonies, staged ceremonies that function as a kind of "feel-good advertisement for the possibilities of a multiracial democracy, freely chosen by a global cadre of prospective U.S. citizens,"206 that Siobhan Somerville describes as </w:t>
      </w:r>
      <w:r w:rsidRPr="00774511">
        <w:rPr>
          <w:rFonts w:eastAsia="Times New Roman"/>
          <w:szCs w:val="20"/>
          <w:u w:val="single"/>
        </w:rPr>
        <w:t xml:space="preserve">the product </w:t>
      </w:r>
      <w:r w:rsidRPr="00106197">
        <w:rPr>
          <w:rFonts w:eastAsia="Times New Roman"/>
          <w:szCs w:val="20"/>
          <w:u w:val="single"/>
        </w:rPr>
        <w:t>of a deliberate federal effort to tell</w:t>
      </w:r>
      <w:r w:rsidRPr="00774511">
        <w:rPr>
          <w:rFonts w:eastAsia="Times New Roman"/>
          <w:szCs w:val="20"/>
          <w:u w:val="single"/>
        </w:rPr>
        <w:t xml:space="preserve"> a story about naturalization as "the culmination of a romance between immigrants and the federal state</w:t>
      </w:r>
      <w:r w:rsidRPr="00774511">
        <w:rPr>
          <w:rFonts w:eastAsia="Times New Roman"/>
          <w:sz w:val="16"/>
          <w:szCs w:val="20"/>
        </w:rPr>
        <w:t xml:space="preserve">."207 Yet </w:t>
      </w:r>
      <w:r w:rsidRPr="00106197">
        <w:rPr>
          <w:rFonts w:eastAsia="Times New Roman"/>
          <w:szCs w:val="20"/>
          <w:highlight w:val="cyan"/>
          <w:u w:val="single"/>
        </w:rPr>
        <w:t>before these naturalization ceremonies</w:t>
      </w:r>
      <w:r w:rsidRPr="00774511">
        <w:rPr>
          <w:rFonts w:eastAsia="Times New Roman"/>
          <w:szCs w:val="20"/>
          <w:u w:val="single"/>
        </w:rPr>
        <w:t xml:space="preserve"> for immigrants </w:t>
      </w:r>
      <w:r w:rsidRPr="00106197">
        <w:rPr>
          <w:rFonts w:eastAsia="Times New Roman"/>
          <w:szCs w:val="20"/>
          <w:highlight w:val="cyan"/>
          <w:u w:val="single"/>
        </w:rPr>
        <w:t>were developed</w:t>
      </w:r>
      <w:r w:rsidRPr="00774511">
        <w:rPr>
          <w:rFonts w:eastAsia="Times New Roman"/>
          <w:szCs w:val="20"/>
          <w:u w:val="single"/>
        </w:rPr>
        <w:t xml:space="preserve">, </w:t>
      </w:r>
      <w:r w:rsidRPr="00106197">
        <w:rPr>
          <w:rFonts w:eastAsia="Times New Roman"/>
          <w:szCs w:val="20"/>
          <w:highlight w:val="cyan"/>
          <w:u w:val="single"/>
        </w:rPr>
        <w:t>the U</w:t>
      </w:r>
      <w:r w:rsidRPr="00106197">
        <w:rPr>
          <w:rFonts w:eastAsia="Times New Roman"/>
          <w:sz w:val="16"/>
          <w:szCs w:val="20"/>
        </w:rPr>
        <w:t>nited</w:t>
      </w:r>
      <w:r w:rsidRPr="00774511">
        <w:rPr>
          <w:rFonts w:eastAsia="Times New Roman"/>
          <w:szCs w:val="20"/>
          <w:u w:val="single"/>
        </w:rPr>
        <w:t xml:space="preserve"> </w:t>
      </w:r>
      <w:r w:rsidRPr="00106197">
        <w:rPr>
          <w:rFonts w:eastAsia="Times New Roman"/>
          <w:szCs w:val="20"/>
          <w:highlight w:val="cyan"/>
          <w:u w:val="single"/>
        </w:rPr>
        <w:t>S</w:t>
      </w:r>
      <w:r w:rsidRPr="00106197">
        <w:rPr>
          <w:rFonts w:eastAsia="Times New Roman"/>
          <w:sz w:val="16"/>
          <w:szCs w:val="20"/>
        </w:rPr>
        <w:t>tates</w:t>
      </w:r>
      <w:r w:rsidRPr="00774511">
        <w:rPr>
          <w:rFonts w:eastAsia="Times New Roman"/>
          <w:szCs w:val="20"/>
          <w:u w:val="single"/>
        </w:rPr>
        <w:t xml:space="preserve"> </w:t>
      </w:r>
      <w:r w:rsidRPr="00106197">
        <w:rPr>
          <w:rFonts w:eastAsia="Times New Roman"/>
          <w:szCs w:val="20"/>
          <w:highlight w:val="cyan"/>
          <w:u w:val="single"/>
        </w:rPr>
        <w:t xml:space="preserve">conducted naturalization ceremonies for Indians </w:t>
      </w:r>
      <w:r w:rsidRPr="00106197">
        <w:rPr>
          <w:rFonts w:eastAsia="Times New Roman"/>
          <w:szCs w:val="20"/>
          <w:u w:val="single"/>
        </w:rPr>
        <w:t>becoming citizens</w:t>
      </w:r>
      <w:r w:rsidRPr="00774511">
        <w:rPr>
          <w:rFonts w:eastAsia="Times New Roman"/>
          <w:sz w:val="16"/>
          <w:szCs w:val="20"/>
        </w:rPr>
        <w:t xml:space="preserve"> through the Dawes Act. Starting in 1916, a competency commission simultaneously determined whether individual Indians would be assigned title to property allotments and U.S. citizenship. 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 Somerville has found archival evidence that is suggestive of a link between these Dawes Act ceremonies and the first naturalization ceremonies staged for immigrants; it is possible that</w:t>
      </w:r>
      <w:r w:rsidRPr="00774511">
        <w:rPr>
          <w:rFonts w:eastAsia="Times New Roman"/>
          <w:szCs w:val="20"/>
          <w:u w:val="single"/>
        </w:rPr>
        <w:t xml:space="preserve"> </w:t>
      </w:r>
      <w:r w:rsidRPr="00106197">
        <w:rPr>
          <w:rFonts w:eastAsia="Times New Roman"/>
          <w:szCs w:val="20"/>
          <w:highlight w:val="cyan"/>
          <w:u w:val="single"/>
        </w:rPr>
        <w:t>this ritual performance</w:t>
      </w:r>
      <w:r w:rsidRPr="00774511">
        <w:rPr>
          <w:rFonts w:eastAsia="Times New Roman"/>
          <w:szCs w:val="20"/>
          <w:u w:val="single"/>
        </w:rPr>
        <w:t xml:space="preserve"> of naturalization of Indians </w:t>
      </w:r>
      <w:r w:rsidRPr="00106197">
        <w:rPr>
          <w:rFonts w:eastAsia="Times New Roman"/>
          <w:szCs w:val="20"/>
          <w:highlight w:val="cyan"/>
          <w:u w:val="single"/>
        </w:rPr>
        <w:t xml:space="preserve">inspired </w:t>
      </w:r>
      <w:r w:rsidRPr="00672B1B">
        <w:rPr>
          <w:rFonts w:eastAsia="Times New Roman"/>
          <w:szCs w:val="20"/>
          <w:u w:val="single"/>
        </w:rPr>
        <w:t xml:space="preserve">naturalization </w:t>
      </w:r>
      <w:r w:rsidRPr="00106197">
        <w:rPr>
          <w:rFonts w:eastAsia="Times New Roman"/>
          <w:szCs w:val="20"/>
          <w:highlight w:val="cyan"/>
          <w:u w:val="single"/>
        </w:rPr>
        <w:t>ceremonies for immigrants</w:t>
      </w:r>
      <w:r w:rsidRPr="00774511">
        <w:rPr>
          <w:rFonts w:eastAsia="Times New Roman"/>
          <w:sz w:val="16"/>
          <w:szCs w:val="20"/>
        </w:rPr>
        <w:t xml:space="preserve">, whose naturalization at the time was conducted as an individual bureaucratic procedure, with little theatricality. 209 </w:t>
      </w:r>
      <w:r w:rsidRPr="00106197">
        <w:rPr>
          <w:rFonts w:eastAsia="Times New Roman"/>
          <w:szCs w:val="20"/>
          <w:highlight w:val="cyan"/>
          <w:u w:val="single"/>
        </w:rPr>
        <w:t>This history of</w:t>
      </w:r>
      <w:r w:rsidRPr="00774511">
        <w:rPr>
          <w:rFonts w:eastAsia="Times New Roman"/>
          <w:szCs w:val="20"/>
          <w:u w:val="single"/>
        </w:rPr>
        <w:t xml:space="preserve"> Dawes Act </w:t>
      </w:r>
      <w:r w:rsidRPr="00106197">
        <w:rPr>
          <w:rFonts w:eastAsia="Times New Roman"/>
          <w:szCs w:val="20"/>
          <w:highlight w:val="cyan"/>
          <w:u w:val="single"/>
        </w:rPr>
        <w:t xml:space="preserve">naturalization is forgotten in the presumption that only immigrants are naturalized and in the </w:t>
      </w:r>
      <w:r w:rsidRPr="00106197">
        <w:rPr>
          <w:rFonts w:eastAsia="Times New Roman"/>
          <w:szCs w:val="20"/>
          <w:u w:val="single"/>
        </w:rPr>
        <w:t xml:space="preserve">concomitant </w:t>
      </w:r>
      <w:r w:rsidRPr="00106197">
        <w:rPr>
          <w:rFonts w:eastAsia="Times New Roman"/>
          <w:szCs w:val="20"/>
          <w:highlight w:val="cyan"/>
          <w:u w:val="single"/>
        </w:rPr>
        <w:t>vision of the desiring immigrant</w:t>
      </w:r>
      <w:r w:rsidRPr="00774511">
        <w:rPr>
          <w:rFonts w:eastAsia="Times New Roman"/>
          <w:szCs w:val="20"/>
          <w:u w:val="single"/>
        </w:rPr>
        <w:t>. 210 So the settler becomes an immigrant.</w:t>
      </w:r>
      <w:r w:rsidRPr="00774511">
        <w:rPr>
          <w:rFonts w:eastAsia="Times New Roman"/>
          <w:sz w:val="16"/>
          <w:szCs w:val="20"/>
        </w:rPr>
        <w:t xml:space="preserve"> The settler even becomes a refugee. Think of the story of Exodus, the journey to the Promised Land, the good ship Arabella, and John Winthrop declaring a divine mission, a "city upon a hill."211 This vision of American exceptionalism and its presumption of a divinely ordained mandate has been evoked by numerous political figures, including John F. Kennedy,212 Ronald Reagan,213 and recently :Mitt Romney,21 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To me, President Ronald Reagan's shining city on a hill was never just a beautiful metaphor.</w:t>
      </w:r>
    </w:p>
    <w:p w:rsidR="008B29DC" w:rsidRPr="00750BC4" w:rsidRDefault="008B29DC" w:rsidP="008B29DC"/>
    <w:p w:rsidR="006C4A46" w:rsidRPr="00E46F7C" w:rsidRDefault="00A3032C" w:rsidP="006C4A46">
      <w:pPr>
        <w:pStyle w:val="Heading3"/>
        <w:rPr>
          <w:rFonts w:cs="Arial"/>
          <w:szCs w:val="32"/>
        </w:rPr>
      </w:pPr>
      <w:r w:rsidRPr="00E46F7C">
        <w:rPr>
          <w:rFonts w:cs="Arial"/>
          <w:szCs w:val="32"/>
        </w:rPr>
        <w:t>1NC—Socio-political Inclusion</w:t>
      </w:r>
    </w:p>
    <w:p w:rsidR="006C4A46" w:rsidRPr="00E46F7C" w:rsidRDefault="006C4A46" w:rsidP="006C4A46">
      <w:pPr>
        <w:pStyle w:val="Heading4"/>
        <w:rPr>
          <w:rStyle w:val="Style13ptBold"/>
          <w:rFonts w:cs="Arial"/>
          <w:b/>
        </w:rPr>
      </w:pPr>
      <w:r w:rsidRPr="00E46F7C">
        <w:rPr>
          <w:rStyle w:val="Style13ptBold"/>
          <w:rFonts w:cs="Arial"/>
          <w:b/>
        </w:rPr>
        <w:t>Results in essentialism and objectification of indigenous politics into less radical forms</w:t>
      </w:r>
    </w:p>
    <w:p w:rsidR="006C4A46" w:rsidRPr="00E46F7C" w:rsidRDefault="006C4A46" w:rsidP="006C4A46">
      <w:pPr>
        <w:rPr>
          <w:rStyle w:val="Style13ptBold"/>
        </w:rPr>
      </w:pPr>
      <w:r w:rsidRPr="00E46F7C">
        <w:rPr>
          <w:rStyle w:val="Style13ptBold"/>
        </w:rPr>
        <w:t>Lindroth 13 – prof @ University of Lapland</w:t>
      </w:r>
    </w:p>
    <w:p w:rsidR="006C4A46" w:rsidRPr="00E46F7C" w:rsidRDefault="006C4A46" w:rsidP="006C4A46">
      <w:r w:rsidRPr="00E46F7C">
        <w:t xml:space="preserve">(Marjo, with Heidi Sinevaara-Niskanen, ‘At the Crossroads of Autonomy and Essentialism: Indigenous Peoples in International Environmental Politics,’ </w:t>
      </w:r>
      <w:r w:rsidRPr="00E46F7C">
        <w:rPr>
          <w:i/>
        </w:rPr>
        <w:t>International Political Sociology</w:t>
      </w:r>
      <w:r w:rsidRPr="00E46F7C">
        <w:t>, Volume 7, Issue 3)</w:t>
      </w:r>
    </w:p>
    <w:p w:rsidR="006C4A46" w:rsidRPr="00E46F7C" w:rsidRDefault="006C4A46" w:rsidP="006C4A46">
      <w:pPr>
        <w:rPr>
          <w:sz w:val="16"/>
        </w:rPr>
      </w:pPr>
      <w:r w:rsidRPr="00E46F7C">
        <w:rPr>
          <w:sz w:val="16"/>
        </w:rPr>
        <w:t xml:space="preserve">Analyzed through the statements of a UN PF session and reports produced by the Arctic Council, </w:t>
      </w:r>
      <w:r w:rsidRPr="00E46F7C">
        <w:rPr>
          <w:rStyle w:val="StyleUnderline"/>
        </w:rPr>
        <w:t>the environmental agency of indigenous peoples has been validated</w:t>
      </w:r>
      <w:r w:rsidRPr="00E46F7C">
        <w:rPr>
          <w:sz w:val="16"/>
        </w:rPr>
        <w:t xml:space="preserve"> and argued for </w:t>
      </w:r>
      <w:r w:rsidRPr="00E46F7C">
        <w:rPr>
          <w:rStyle w:val="StyleUnderline"/>
        </w:rPr>
        <w:t>in terms of</w:t>
      </w:r>
      <w:r w:rsidRPr="00E46F7C">
        <w:rPr>
          <w:sz w:val="16"/>
        </w:rPr>
        <w:t xml:space="preserve"> three overlapping and interconnected perspectives: the peoples' knowledge, role as stakeholders, and relationship with nature. Indigenous peoples have </w:t>
      </w:r>
      <w:r w:rsidRPr="00E46F7C">
        <w:rPr>
          <w:rStyle w:val="StyleUnderline"/>
        </w:rPr>
        <w:t>local and traditional knowledge of their environments</w:t>
      </w:r>
      <w:r w:rsidRPr="00E46F7C">
        <w:rPr>
          <w:sz w:val="16"/>
        </w:rPr>
        <w:t xml:space="preserve">. </w:t>
      </w:r>
      <w:r w:rsidRPr="00E46F7C">
        <w:rPr>
          <w:rStyle w:val="StyleUnderline"/>
        </w:rPr>
        <w:t>In addition, they are stakeholders who live in areas affected by climate change and thus have a need to adapt</w:t>
      </w:r>
      <w:r w:rsidRPr="00E46F7C">
        <w:rPr>
          <w:sz w:val="16"/>
        </w:rPr>
        <w:t xml:space="preserve"> to the changes in their daily life. As a core element of indigenousness, the peoples' supposedly close relationship with nature is also a legitimization of their environmental agency. These three features are positive elements linked to indigenousness and, as such, open doors for the participation of indigenous peoples in environmental politics. The peoples themselves also take part in constructing their agency through these features. The formal recognition and inclusion of indigenous peoples in the PF and the Arctic Council are bound by governmental structures, and </w:t>
      </w:r>
      <w:r w:rsidRPr="00E46F7C">
        <w:rPr>
          <w:rStyle w:val="StyleUnderline"/>
        </w:rPr>
        <w:t xml:space="preserve">despite the embracing political rhetoric, this participation </w:t>
      </w:r>
      <w:r w:rsidRPr="00E46F7C">
        <w:rPr>
          <w:rStyle w:val="Emphasis"/>
        </w:rPr>
        <w:t>does not necessarily translate</w:t>
      </w:r>
      <w:r w:rsidRPr="00E46F7C">
        <w:rPr>
          <w:rStyle w:val="StyleUnderline"/>
        </w:rPr>
        <w:t xml:space="preserve"> into an ability to influence environmental politics or states' actions</w:t>
      </w:r>
      <w:r w:rsidRPr="00E46F7C">
        <w:rPr>
          <w:sz w:val="16"/>
        </w:rPr>
        <w:t xml:space="preserve">. In our argument, the three themes we have identified are examples of the ways in which indigenous peoples' agency corresponds to the rationality of environmental governance. As Neumann and Sending (2010) note, </w:t>
      </w:r>
      <w:r w:rsidRPr="00E46F7C">
        <w:rPr>
          <w:rStyle w:val="StyleUnderline"/>
        </w:rPr>
        <w:t>if we only look at how nonstate actors are able to produce knowledge and challenge states, we are missing the point</w:t>
      </w:r>
      <w:r w:rsidRPr="00E46F7C">
        <w:rPr>
          <w:sz w:val="16"/>
        </w:rPr>
        <w:t xml:space="preserve">. The role and expertise of nonstate actors, such as indigenous peoples' organizations, need to be studied in terms of how they “fit into and correspond to” rationalities of government (Neumann and Sending 2010:129). The PF and the Arctic Council, where indigenous peoples are present and act, produce, shape, and require certain kinds of indigenous agency. </w:t>
      </w:r>
      <w:r w:rsidRPr="00E46F7C">
        <w:rPr>
          <w:rStyle w:val="StyleUnderline"/>
        </w:rPr>
        <w:t>In the constructions of indigenous peoples' environmental agency, this “fitting in” and “corresponding to” entail different kinds of responsibilities. The roles of indigenous peoples</w:t>
      </w:r>
      <w:r w:rsidRPr="00E46F7C">
        <w:rPr>
          <w:sz w:val="16"/>
        </w:rPr>
        <w:t xml:space="preserve"> argued for—as knowledge holders, stakeholders, and people with a close relationship with nature—</w:t>
      </w:r>
      <w:r w:rsidRPr="00E46F7C">
        <w:rPr>
          <w:rStyle w:val="StyleUnderline"/>
        </w:rPr>
        <w:t>legitimize their</w:t>
      </w:r>
      <w:r w:rsidRPr="00E46F7C">
        <w:rPr>
          <w:sz w:val="16"/>
        </w:rPr>
        <w:t xml:space="preserve"> place and </w:t>
      </w:r>
      <w:r w:rsidRPr="00E46F7C">
        <w:rPr>
          <w:rStyle w:val="StyleUnderline"/>
        </w:rPr>
        <w:t xml:space="preserve">agency but also </w:t>
      </w:r>
      <w:r w:rsidRPr="00E46F7C">
        <w:rPr>
          <w:rStyle w:val="Emphasis"/>
        </w:rPr>
        <w:t>impose requirements and demands</w:t>
      </w:r>
      <w:r w:rsidRPr="00E46F7C">
        <w:rPr>
          <w:sz w:val="16"/>
        </w:rPr>
        <w:t xml:space="preserve">. We argue that there are responsibilities inscribed in each of the three perspectives of agency examined. </w:t>
      </w:r>
      <w:r w:rsidRPr="00E46F7C">
        <w:rPr>
          <w:rStyle w:val="StyleUnderline"/>
        </w:rPr>
        <w:t>The responsibilities are not explicit assertions but implicit expectations and roles constructed for indigenous peoples</w:t>
      </w:r>
      <w:r w:rsidRPr="00E46F7C">
        <w:rPr>
          <w:sz w:val="16"/>
        </w:rPr>
        <w:t xml:space="preserve">. Indigenous peoples themselves also actively appropriate these expectations in their political participation. </w:t>
      </w:r>
      <w:r w:rsidRPr="00E46F7C">
        <w:rPr>
          <w:rStyle w:val="StyleUnderline"/>
        </w:rPr>
        <w:t>The peoples' role as environmental knowledge holders</w:t>
      </w:r>
      <w:r w:rsidRPr="00E46F7C">
        <w:rPr>
          <w:sz w:val="16"/>
        </w:rPr>
        <w:t xml:space="preserve"> legitimizes indigenous knowledge, but also </w:t>
      </w:r>
      <w:r w:rsidRPr="00E46F7C">
        <w:rPr>
          <w:rStyle w:val="StyleUnderline"/>
        </w:rPr>
        <w:t>requires them to constantly “increase their understanding,” reconcile local knowledge with Western science, and educate themselves</w:t>
      </w:r>
      <w:r w:rsidRPr="00E46F7C">
        <w:rPr>
          <w:sz w:val="16"/>
        </w:rPr>
        <w:t xml:space="preserve">. By fulfilling these demands, indigenous peoples are able to persist as environmental actors. The indigenous peoples' role as stakeholders inextricably linked with the local environment requires them to bear the risks of environmental change. In addition to always having been able to adapt to their changing environments in the past, </w:t>
      </w:r>
      <w:r w:rsidRPr="00E46F7C">
        <w:rPr>
          <w:rStyle w:val="StyleUnderline"/>
        </w:rPr>
        <w:t>there still exists the expectation that indigenous peoples will adapt, persist, and change in the future</w:t>
      </w:r>
      <w:r w:rsidRPr="00E46F7C">
        <w:rPr>
          <w:sz w:val="16"/>
        </w:rPr>
        <w:t xml:space="preserve">. This means that indigenous peoples are constantly participating and constantly communicating what is taking place locally. </w:t>
      </w:r>
      <w:r w:rsidRPr="00E46F7C">
        <w:rPr>
          <w:rStyle w:val="StyleUnderline"/>
        </w:rPr>
        <w:t xml:space="preserve">The role of being indigenous, and having a close relationship with nature, relies on the often </w:t>
      </w:r>
      <w:r w:rsidRPr="00E46F7C">
        <w:rPr>
          <w:rStyle w:val="Emphasis"/>
        </w:rPr>
        <w:t>essentialized features of indigenousness</w:t>
      </w:r>
      <w:r w:rsidRPr="00E46F7C">
        <w:rPr>
          <w:rStyle w:val="StyleUnderline"/>
        </w:rPr>
        <w:t>.</w:t>
      </w:r>
      <w:r w:rsidRPr="00E46F7C">
        <w:rPr>
          <w:sz w:val="16"/>
        </w:rPr>
        <w:t xml:space="preserve"> Hence, the argument for agency through this close relationship with nature requires indigenousness and sustaining what it is (or how it is perceived). </w:t>
      </w:r>
      <w:r w:rsidRPr="00E46F7C">
        <w:rPr>
          <w:rStyle w:val="StyleUnderline"/>
        </w:rPr>
        <w:t xml:space="preserve">Indigenous peoples as environmental agents and threatened peoples are </w:t>
      </w:r>
      <w:r w:rsidRPr="00E46F7C">
        <w:rPr>
          <w:rStyle w:val="Emphasis"/>
        </w:rPr>
        <w:t>made responsible</w:t>
      </w:r>
      <w:r w:rsidRPr="00E46F7C">
        <w:rPr>
          <w:rStyle w:val="StyleUnderline"/>
        </w:rPr>
        <w:t xml:space="preserve"> to act</w:t>
      </w:r>
      <w:r w:rsidRPr="00E46F7C">
        <w:rPr>
          <w:sz w:val="16"/>
        </w:rPr>
        <w:t xml:space="preserve"> for the “survival” and “well-being” of their communities. Our discussion of indigenous peoples' environmental agency can be critically interpreted as having relevance beyond the specific cases studied here. As Sissons (2005:24) notes, </w:t>
      </w:r>
      <w:r w:rsidRPr="00E46F7C">
        <w:rPr>
          <w:rStyle w:val="StyleUnderline"/>
        </w:rPr>
        <w:t xml:space="preserve">the analysis of agency is important, but when it is confined only to nature, it </w:t>
      </w:r>
      <w:r w:rsidRPr="00E46F7C">
        <w:rPr>
          <w:rStyle w:val="Emphasis"/>
        </w:rPr>
        <w:t>draws attention away from indigenousness as a form of global politics</w:t>
      </w:r>
      <w:r w:rsidRPr="00E46F7C">
        <w:rPr>
          <w:rStyle w:val="StyleUnderline"/>
        </w:rPr>
        <w:t xml:space="preserve"> that poses </w:t>
      </w:r>
      <w:r w:rsidRPr="00E46F7C">
        <w:rPr>
          <w:rStyle w:val="Emphasis"/>
        </w:rPr>
        <w:t>significant and specific challenges to states</w:t>
      </w:r>
      <w:r w:rsidRPr="00E46F7C">
        <w:rPr>
          <w:sz w:val="16"/>
        </w:rPr>
        <w:t xml:space="preserve">. </w:t>
      </w:r>
      <w:r w:rsidRPr="00E46F7C">
        <w:rPr>
          <w:rStyle w:val="StyleUnderline"/>
        </w:rPr>
        <w:t>This means a shift to “more generalized projects of eco-ethnicity and cultural survival,” which, as Sissons asserts, leads to a consideration of indigenousness not in relation to colonization but instead in terms of relative closeness to nature</w:t>
      </w:r>
      <w:r w:rsidRPr="00E46F7C">
        <w:rPr>
          <w:sz w:val="16"/>
        </w:rPr>
        <w:t xml:space="preserve">. </w:t>
      </w:r>
      <w:r w:rsidRPr="00E46F7C">
        <w:rPr>
          <w:rStyle w:val="StyleUnderline"/>
        </w:rPr>
        <w:t>This discourse of “eco-indigenism” categorizes and limits indigenousness and indigenous politics to “primitivist” areas of nature and culture, as opposed to Western rationality</w:t>
      </w:r>
      <w:r w:rsidRPr="00E46F7C">
        <w:rPr>
          <w:sz w:val="16"/>
        </w:rPr>
        <w:t xml:space="preserve">, which is destructive of nature (Sissons 2005:23–24; see also Nadasdy 2005 on indigenous stereotypes and Western environmentalism). A similar construction of distinctions between indigenous peoples and other actors is present in debates on international environmental politics in the Arctic Council and the PF. </w:t>
      </w:r>
      <w:r w:rsidRPr="00E46F7C">
        <w:rPr>
          <w:rStyle w:val="StyleUnderline"/>
        </w:rPr>
        <w:t>The “natives” and “settlers” of environmental politics are created in the midst of the dichotomies of “traditional ecological knowledge—Western science,” “bearers of environmental risks—polluters,” and “peoples living on the land—industrialized world.”</w:t>
      </w:r>
      <w:r w:rsidRPr="00E46F7C">
        <w:rPr>
          <w:sz w:val="16"/>
        </w:rPr>
        <w:t xml:space="preserve"> In this discourse, which Sissons (2005:39) calls “eco-indigenism,” “distinctions between ‘native’ and ‘settler’ are continuously reproduced, although always in new guises.” </w:t>
      </w:r>
      <w:r w:rsidRPr="00E46F7C">
        <w:rPr>
          <w:rStyle w:val="StyleUnderline"/>
        </w:rPr>
        <w:t xml:space="preserve">These distinctions, based on “oppressive authenticity,” produce an expectation and responsibility that indigenous peoples are to look, sound, and behave indigenous. </w:t>
      </w:r>
      <w:r w:rsidRPr="00E46F7C">
        <w:rPr>
          <w:sz w:val="16"/>
        </w:rPr>
        <w:t xml:space="preserve">These distinctions produce indigenous peoples and their relationship with nature as exceptional. This exceptionality (see also Brigg 2007) is inscribed in all the three themes discussed in the present study. The environmental political agency of indigenous peoples is inextricably and vitally bound to nature, which is intimately experienced and lived. In deconstructing environmental politics and the roles of indigenous peoples in it, the governmentality framework that we have applied is a fruitful tool. However, we recognize that it does not capture the particularity of the governmentality that takes place through the exceptionality; it does not explain why indigenousness becomes reduced to eco-indigenism. </w:t>
      </w:r>
      <w:r w:rsidRPr="00E46F7C">
        <w:rPr>
          <w:rStyle w:val="StyleUnderline"/>
        </w:rPr>
        <w:t>Since indigenous peoples and indigenousness are tied to nature and hence to exceptionality, they become subject to the normalizing biological and political technologies of (bio)power</w:t>
      </w:r>
      <w:r w:rsidRPr="00E46F7C">
        <w:rPr>
          <w:sz w:val="16"/>
        </w:rPr>
        <w:t xml:space="preserve">. Therefore, we suggest that a biopolitical approach (for example, Ojakangas 2005; Foucault 2007) to governmentality could help to interpret the reduction in indigenousness to eco-indigenism further. By fostering indigenous life through what indigenousness is perceived to be, </w:t>
      </w:r>
      <w:r w:rsidRPr="00E46F7C">
        <w:rPr>
          <w:rStyle w:val="StyleUnderline"/>
        </w:rPr>
        <w:t>a “vital politics”</w:t>
      </w:r>
      <w:r w:rsidRPr="00E46F7C">
        <w:rPr>
          <w:sz w:val="16"/>
        </w:rPr>
        <w:t xml:space="preserve"> (Lemke 2011) </w:t>
      </w:r>
      <w:r w:rsidRPr="00E46F7C">
        <w:rPr>
          <w:rStyle w:val="StyleUnderline"/>
        </w:rPr>
        <w:t>makes the essentialized features of indigenous peoples' objects of a political strategy</w:t>
      </w:r>
      <w:r w:rsidRPr="00E46F7C">
        <w:rPr>
          <w:sz w:val="16"/>
        </w:rPr>
        <w:t>. This critical approach of biopolitics is lacking in the literature on indigenous peoples and international politics (for national studies, see Brigg 2007; Cupples 2011; Morgensen 2011 on settler colonialism).</w:t>
      </w:r>
    </w:p>
    <w:p w:rsidR="006C4A46" w:rsidRPr="00E46F7C" w:rsidRDefault="00A3032C" w:rsidP="006C4A46">
      <w:pPr>
        <w:pStyle w:val="Heading3"/>
        <w:rPr>
          <w:rFonts w:cs="Arial"/>
          <w:szCs w:val="32"/>
        </w:rPr>
      </w:pPr>
      <w:r w:rsidRPr="00E46F7C">
        <w:rPr>
          <w:rFonts w:cs="Arial"/>
          <w:szCs w:val="32"/>
        </w:rPr>
        <w:t>1NC—Refugees</w:t>
      </w:r>
    </w:p>
    <w:p w:rsidR="00A3032C" w:rsidRPr="00E46F7C" w:rsidRDefault="00A3032C" w:rsidP="00A3032C"/>
    <w:p w:rsidR="006C4A46" w:rsidRPr="00E46F7C" w:rsidRDefault="006C4A46" w:rsidP="006C4A46">
      <w:pPr>
        <w:pStyle w:val="Heading4"/>
        <w:rPr>
          <w:rStyle w:val="Style13ptBold"/>
          <w:rFonts w:cs="Arial"/>
          <w:b/>
        </w:rPr>
      </w:pPr>
      <w:r w:rsidRPr="00E46F7C">
        <w:rPr>
          <w:rStyle w:val="Style13ptBold"/>
          <w:rFonts w:cs="Arial"/>
          <w:b/>
        </w:rPr>
        <w:t>Vague fears over ‘international crises’ of climatic and economic unsettlement are mere uses of catastrophe as justification for further displacement and settlements</w:t>
      </w:r>
    </w:p>
    <w:p w:rsidR="006C4A46" w:rsidRPr="00E46F7C" w:rsidRDefault="006C4A46" w:rsidP="006C4A46">
      <w:pPr>
        <w:rPr>
          <w:rStyle w:val="Style13ptBold"/>
        </w:rPr>
      </w:pPr>
      <w:r w:rsidRPr="00E46F7C">
        <w:rPr>
          <w:rStyle w:val="Style13ptBold"/>
        </w:rPr>
        <w:t>Veracini 15 – associate prof @ The Swinburne Institute</w:t>
      </w:r>
    </w:p>
    <w:p w:rsidR="006C4A46" w:rsidRPr="00E46F7C" w:rsidRDefault="006C4A46" w:rsidP="006C4A46">
      <w:r w:rsidRPr="00E46F7C">
        <w:t xml:space="preserve">(Lorenzo, </w:t>
      </w:r>
      <w:r w:rsidRPr="00E46F7C">
        <w:rPr>
          <w:i/>
        </w:rPr>
        <w:t>The Settler Colonial Present</w:t>
      </w:r>
      <w:r w:rsidRPr="00E46F7C">
        <w:t>, pp. electronic copy)</w:t>
      </w:r>
    </w:p>
    <w:p w:rsidR="006C4A46" w:rsidRPr="00E46F7C" w:rsidRDefault="006C4A46" w:rsidP="006C4A46">
      <w:pPr>
        <w:rPr>
          <w:rStyle w:val="StyleUnderline"/>
        </w:rPr>
      </w:pPr>
      <w:r w:rsidRPr="00E46F7C">
        <w:rPr>
          <w:sz w:val="16"/>
        </w:rPr>
        <w:t xml:space="preserve">Why was an apology for settler colonialism like Goodin’s issued now? The world that settler colonialism made is not being challenged by particularly successful decolonising attempts and </w:t>
      </w:r>
      <w:r w:rsidRPr="00E46F7C">
        <w:rPr>
          <w:rStyle w:val="StyleUnderline"/>
        </w:rPr>
        <w:t>the settler colonial present still goes without saying.</w:t>
      </w:r>
      <w:r w:rsidRPr="00E46F7C">
        <w:rPr>
          <w:sz w:val="16"/>
        </w:rPr>
        <w:t xml:space="preserve"> I would like to point to two possible answers. On the one hand, </w:t>
      </w:r>
      <w:r w:rsidRPr="00E46F7C">
        <w:rPr>
          <w:rStyle w:val="StyleUnderline"/>
        </w:rPr>
        <w:t>we are now collectively facing</w:t>
      </w:r>
      <w:r w:rsidRPr="00E46F7C">
        <w:rPr>
          <w:sz w:val="16"/>
        </w:rPr>
        <w:t xml:space="preserve"> what Australian geographer and designer Tony Fry aptly referred to as </w:t>
      </w:r>
      <w:r w:rsidRPr="00E46F7C">
        <w:rPr>
          <w:rStyle w:val="StyleUnderline"/>
        </w:rPr>
        <w:t xml:space="preserve">the coming ‘age of unsettlement’: </w:t>
      </w:r>
      <w:r w:rsidRPr="00E46F7C">
        <w:rPr>
          <w:sz w:val="16"/>
        </w:rPr>
        <w:t>Having</w:t>
      </w:r>
      <w:r w:rsidRPr="00E46F7C">
        <w:rPr>
          <w:rStyle w:val="StyleUnderline"/>
        </w:rPr>
        <w:t xml:space="preserve"> perhaps 10% of the global population as refugees, together with large numbers of ‘internally displaced persons’ (IDPs), combined with the climate-forced relocation</w:t>
      </w:r>
      <w:r w:rsidRPr="00E46F7C">
        <w:rPr>
          <w:sz w:val="16"/>
        </w:rPr>
        <w:t xml:space="preserve"> of many towns and cities, means that is possible that the ‘twelve thousand year epoch of human settlement’ will come to an end and be replaced by an age of unsettlement.1 It is significant that </w:t>
      </w:r>
      <w:r w:rsidRPr="00E46F7C">
        <w:rPr>
          <w:rStyle w:val="StyleUnderline"/>
        </w:rPr>
        <w:t>the solution</w:t>
      </w:r>
      <w:r w:rsidRPr="00E46F7C">
        <w:rPr>
          <w:sz w:val="16"/>
        </w:rPr>
        <w:t xml:space="preserve"> Fry has in mind </w:t>
      </w:r>
      <w:r w:rsidRPr="00E46F7C">
        <w:rPr>
          <w:rStyle w:val="Emphasis"/>
        </w:rPr>
        <w:t>reproduces</w:t>
      </w:r>
      <w:r w:rsidRPr="00E46F7C">
        <w:rPr>
          <w:sz w:val="16"/>
        </w:rPr>
        <w:t xml:space="preserve"> in many ways </w:t>
      </w:r>
      <w:r w:rsidRPr="00E46F7C">
        <w:rPr>
          <w:rStyle w:val="StyleUnderline"/>
        </w:rPr>
        <w:t xml:space="preserve">the solution that was generally proposed during the </w:t>
      </w:r>
      <w:r w:rsidRPr="00E46F7C">
        <w:rPr>
          <w:rStyle w:val="Emphasis"/>
        </w:rPr>
        <w:t>age of settlement</w:t>
      </w:r>
      <w:r w:rsidRPr="00E46F7C">
        <w:rPr>
          <w:sz w:val="16"/>
        </w:rPr>
        <w:t xml:space="preserve">. </w:t>
      </w:r>
      <w:r w:rsidRPr="00E46F7C">
        <w:rPr>
          <w:rStyle w:val="StyleUnderline"/>
        </w:rPr>
        <w:t>An inevitable consequence of the unsettlement produced by climate change, such a move would require ‘</w:t>
      </w:r>
      <w:r w:rsidRPr="00E46F7C">
        <w:rPr>
          <w:rStyle w:val="Emphasis"/>
        </w:rPr>
        <w:t>the transportability sociocultural relations, economy and structures over-riding current investments in place’</w:t>
      </w:r>
      <w:r w:rsidRPr="00E46F7C">
        <w:rPr>
          <w:sz w:val="16"/>
        </w:rPr>
        <w:t xml:space="preserve">.2 </w:t>
      </w:r>
      <w:r w:rsidRPr="00E46F7C">
        <w:rPr>
          <w:rStyle w:val="StyleUnderline"/>
        </w:rPr>
        <w:t xml:space="preserve">This process, the transfer of populations and sovereign capacities that overrides ‘current investments in place’, after all, is precisely what settler colonial projects have always been about. The world is going to change and the age of unsettlement will necessitate </w:t>
      </w:r>
      <w:r w:rsidRPr="00E46F7C">
        <w:rPr>
          <w:rStyle w:val="Emphasis"/>
        </w:rPr>
        <w:t>resettlements, that is, new settlements</w:t>
      </w:r>
      <w:r w:rsidRPr="00E46F7C">
        <w:rPr>
          <w:rStyle w:val="StyleUnderline"/>
        </w:rPr>
        <w:t>, on an unprecedented scale</w:t>
      </w:r>
      <w:r w:rsidRPr="00E46F7C">
        <w:rPr>
          <w:sz w:val="16"/>
        </w:rPr>
        <w:t xml:space="preserve">. Fry produces a critique of global capitalism and is concerned with sustainability and with the need to comprehensively overhaul design (including its residual coloniality) and the way it shapes the world.3 And yet, the response to an age of unsettlement is thought of as an age of new settlement. Fry calls for adaptation, but this </w:t>
      </w:r>
      <w:r w:rsidRPr="00E46F7C">
        <w:rPr>
          <w:rStyle w:val="Emphasis"/>
        </w:rPr>
        <w:t>adaptation is premised on displacement.</w:t>
      </w:r>
      <w:r w:rsidRPr="00E46F7C">
        <w:rPr>
          <w:sz w:val="16"/>
        </w:rPr>
        <w:t xml:space="preserve"> Humans are facing a pivotal moment in history, he notes. ‘Nomadism’ gave way to the ‘Age of Settlement’, and while the ‘coming Age of Unsettlement’ threatens us with physical and psychological homelessness, the response is not emplaced revolutionary change but an evolutionary transformation that involves the ways in which we are human. He calls this process ‘Becoming Human by Design’. But this is no universal humanist option, and not everyone will be included. The future state of ‘sustainment’ will only be achieved by abandoning our own anthropocentrism, and adopting a new philosophical framework shaped by the thinking of Nietzsche and Heidegger. Fry calls this framework ‘futuring’ humanity. The overall outcome? A new consciousness for the new humans, the ‘humax’, those who will settle the ‘Age of Unsettlement’ (those who will have a stake in future ‘investments in place’). The formulation is somewhat apocalyptic, but the ‘humax’ is not that new a proposition. </w:t>
      </w:r>
      <w:r w:rsidRPr="00E46F7C">
        <w:rPr>
          <w:rStyle w:val="StyleUnderline"/>
        </w:rPr>
        <w:t>All settler colonialisms aim to produce ‘new’ humans, and there is no settler ‘revolution’ without the notion of ‘better’ humans made by settlement</w:t>
      </w:r>
      <w:r w:rsidRPr="00E46F7C">
        <w:rPr>
          <w:sz w:val="16"/>
        </w:rPr>
        <w:t xml:space="preserve">.4 Indeed, </w:t>
      </w:r>
      <w:r w:rsidRPr="00E46F7C">
        <w:rPr>
          <w:rStyle w:val="StyleUnderline"/>
        </w:rPr>
        <w:t>sanctioning the normative validity of ‘settling down’ on someone else’s land may soon turn out to be expedient</w:t>
      </w:r>
      <w:r w:rsidRPr="00E46F7C">
        <w:rPr>
          <w:sz w:val="16"/>
        </w:rPr>
        <w:t xml:space="preserve">. As noted, </w:t>
      </w:r>
      <w:r w:rsidRPr="00E46F7C">
        <w:rPr>
          <w:rStyle w:val="Emphasis"/>
        </w:rPr>
        <w:t>terra nullius is again and already informing north–south relationships</w:t>
      </w:r>
      <w:r w:rsidRPr="00E46F7C">
        <w:rPr>
          <w:rStyle w:val="StyleUnderline"/>
        </w:rPr>
        <w:t>.</w:t>
      </w:r>
      <w:r w:rsidRPr="00E46F7C">
        <w:rPr>
          <w:sz w:val="16"/>
        </w:rPr>
        <w:t xml:space="preserve"> Fry’s call </w:t>
      </w:r>
      <w:r w:rsidRPr="00E46F7C">
        <w:rPr>
          <w:rStyle w:val="StyleUnderline"/>
        </w:rPr>
        <w:t xml:space="preserve">to prepare for the age of unsettlement by considering to displace and do so in an organized fashion and pre-emptively should be seen as a </w:t>
      </w:r>
      <w:r w:rsidRPr="00E46F7C">
        <w:rPr>
          <w:rStyle w:val="Emphasis"/>
        </w:rPr>
        <w:t>settler reflex</w:t>
      </w:r>
      <w:r w:rsidRPr="00E46F7C">
        <w:rPr>
          <w:sz w:val="16"/>
        </w:rPr>
        <w:t xml:space="preserve">: </w:t>
      </w:r>
      <w:r w:rsidRPr="00E46F7C">
        <w:rPr>
          <w:rStyle w:val="StyleUnderline"/>
        </w:rPr>
        <w:t xml:space="preserve">the </w:t>
      </w:r>
      <w:r w:rsidRPr="00E46F7C">
        <w:rPr>
          <w:rStyle w:val="Emphasis"/>
        </w:rPr>
        <w:t>prospect of an impending catastrophe,</w:t>
      </w:r>
      <w:r w:rsidRPr="00E46F7C">
        <w:rPr>
          <w:rStyle w:val="StyleUnderline"/>
        </w:rPr>
        <w:t xml:space="preserve"> after all, </w:t>
      </w:r>
      <w:r w:rsidRPr="00E46F7C">
        <w:rPr>
          <w:rStyle w:val="Emphasis"/>
        </w:rPr>
        <w:t>drove settler impulses</w:t>
      </w:r>
      <w:r w:rsidRPr="00E46F7C">
        <w:rPr>
          <w:rStyle w:val="StyleUnderline"/>
        </w:rPr>
        <w:t xml:space="preserve"> in other ages as well</w:t>
      </w:r>
      <w:r w:rsidRPr="00E46F7C">
        <w:rPr>
          <w:sz w:val="16"/>
        </w:rPr>
        <w:t xml:space="preserve"> (this is not to deny that the future does not look bleak, it is to register a discursive similarity – a prospect remains a prospect whether it is founded or it is not). Other shared features include the prospect of transforming environments (Fry considers ‘geoengineering’), the prospect of engineering the sociopolitical bodies to come and their human material, and </w:t>
      </w:r>
      <w:r w:rsidRPr="00E46F7C">
        <w:rPr>
          <w:rStyle w:val="StyleUnderline"/>
        </w:rPr>
        <w:t>the ‘sovereign</w:t>
      </w:r>
      <w:r w:rsidRPr="00E46F7C">
        <w:rPr>
          <w:sz w:val="16"/>
        </w:rPr>
        <w:t xml:space="preserve"> effects’ that go with the assertion of a superior and absolute need that </w:t>
      </w:r>
      <w:r w:rsidRPr="00E46F7C">
        <w:rPr>
          <w:rStyle w:val="Emphasis"/>
        </w:rPr>
        <w:t>overrides existing claims</w:t>
      </w:r>
      <w:r w:rsidRPr="00E46F7C">
        <w:rPr>
          <w:sz w:val="16"/>
        </w:rPr>
        <w:t xml:space="preserve">. </w:t>
      </w:r>
      <w:r w:rsidRPr="00E46F7C">
        <w:rPr>
          <w:rStyle w:val="StyleUnderline"/>
        </w:rPr>
        <w:t>Taking a bicycle that is not yours looks more legitimate if you can argue that you have no other choice.</w:t>
      </w:r>
    </w:p>
    <w:p w:rsidR="00E46F7C" w:rsidRPr="00E46F7C" w:rsidRDefault="00E46F7C" w:rsidP="006C4A46">
      <w:pPr>
        <w:rPr>
          <w:rStyle w:val="StyleUnderline"/>
        </w:rPr>
      </w:pPr>
    </w:p>
    <w:p w:rsidR="008B29DC" w:rsidRDefault="008B29DC" w:rsidP="008B29DC">
      <w:pPr>
        <w:pStyle w:val="Heading4"/>
      </w:pPr>
      <w:r>
        <w:t xml:space="preserve">The U.S. creates refugees and masks its exploitative intentions through rhetoric of humanitarianism. This shifts responsibility for their suffering back to refugees when in reality the West created the precarious situations that force migration then seals itself off. </w:t>
      </w:r>
    </w:p>
    <w:p w:rsidR="008B29DC" w:rsidRPr="00C71E5C" w:rsidRDefault="008B29DC" w:rsidP="008B29DC">
      <w:pPr>
        <w:rPr>
          <w:sz w:val="16"/>
        </w:rPr>
      </w:pPr>
      <w:r w:rsidRPr="00C71E5C">
        <w:rPr>
          <w:rStyle w:val="StyleUnderline"/>
        </w:rPr>
        <w:t>Walia 13</w:t>
      </w:r>
      <w:r w:rsidRPr="00C71E5C">
        <w:rPr>
          <w:sz w:val="16"/>
        </w:rPr>
        <w:t xml:space="preserve"> (Walia, Harsha.</w:t>
      </w:r>
      <w:r>
        <w:rPr>
          <w:sz w:val="16"/>
        </w:rPr>
        <w:t xml:space="preserve"> [</w:t>
      </w:r>
      <w:r w:rsidRPr="007274DF">
        <w:rPr>
          <w:sz w:val="16"/>
        </w:rPr>
        <w:t>Harsha Walia is a South Asian activist and writer based in Vancouver, unceded Coast Salish territories, BC, Canada.[1] She is known for her organizing work with No One Is Illegal, the February 14th Women's Memorial March Committee, the Downtown Eastside Women's Centre, and several Downtown Eastside ho</w:t>
      </w:r>
      <w:r>
        <w:rPr>
          <w:sz w:val="16"/>
        </w:rPr>
        <w:t xml:space="preserve">using justice coalitions. </w:t>
      </w:r>
      <w:r w:rsidRPr="007274DF">
        <w:rPr>
          <w:sz w:val="16"/>
        </w:rPr>
        <w:t>She has been active in migrant justice, Indigenous solidarity, feminist, anti-racist, and anti-capitalist movements for over a decade.</w:t>
      </w:r>
      <w:r>
        <w:rPr>
          <w:sz w:val="16"/>
        </w:rPr>
        <w:t>]</w:t>
      </w:r>
      <w:r w:rsidRPr="00C71E5C">
        <w:rPr>
          <w:sz w:val="16"/>
        </w:rPr>
        <w:t xml:space="preserve"> Undoing border imperialism. Vol. 6. Ak Press, 2013.)</w:t>
      </w:r>
    </w:p>
    <w:p w:rsidR="008B29DC" w:rsidRDefault="008B29DC" w:rsidP="008B29DC">
      <w:pPr>
        <w:rPr>
          <w:rStyle w:val="StyleUnderline"/>
        </w:rPr>
      </w:pPr>
      <w:r w:rsidRPr="00BF6782">
        <w:rPr>
          <w:rStyle w:val="StyleUnderline"/>
        </w:rPr>
        <w:t>The itinerary was stamped in our palms at birth.</w:t>
      </w:r>
      <w:r w:rsidRPr="00BF6782">
        <w:rPr>
          <w:sz w:val="16"/>
        </w:rPr>
        <w:t xml:space="preserve"> —Monika Zobel, “The Immigrant Searches the Map for Countries Larger Than His Palm” Butterflies have always had wings; people have always had legs. While history is marked by the hybridity of human societies and the desire for movement, the </w:t>
      </w:r>
      <w:r>
        <w:rPr>
          <w:rStyle w:val="StyleUnderline"/>
        </w:rPr>
        <w:t>real</w:t>
      </w:r>
      <w:r w:rsidRPr="00DB1BC1">
        <w:rPr>
          <w:rStyle w:val="StyleUnderline"/>
        </w:rPr>
        <w:t>ity of</w:t>
      </w:r>
      <w:r w:rsidRPr="00BF6782">
        <w:rPr>
          <w:sz w:val="16"/>
        </w:rPr>
        <w:t xml:space="preserve"> most of </w:t>
      </w:r>
      <w:r w:rsidRPr="00DB1BC1">
        <w:rPr>
          <w:rStyle w:val="StyleUnderline"/>
        </w:rPr>
        <w:t>migration</w:t>
      </w:r>
      <w:r w:rsidRPr="00BF6782">
        <w:rPr>
          <w:sz w:val="16"/>
        </w:rPr>
        <w:t xml:space="preserve"> today </w:t>
      </w:r>
      <w:r w:rsidRPr="00DB1BC1">
        <w:rPr>
          <w:rStyle w:val="StyleUnderline"/>
        </w:rPr>
        <w:t>reveals the unequal relations between</w:t>
      </w:r>
      <w:r w:rsidRPr="00BF6782">
        <w:rPr>
          <w:sz w:val="16"/>
        </w:rPr>
        <w:t xml:space="preserve"> rich and poor, between North and South, between </w:t>
      </w:r>
      <w:r w:rsidRPr="00DB1BC1">
        <w:rPr>
          <w:rStyle w:val="StyleUnderline"/>
        </w:rPr>
        <w:t>whiteness and its others.</w:t>
      </w:r>
      <w:r w:rsidRPr="00BF6782">
        <w:rPr>
          <w:sz w:val="16"/>
        </w:rPr>
        <w:t xml:space="preserve"> As the Frassanito Network observes, “To speak of autonomy of migration doesn’t mean to remove from the center of the political debate the mechanisms of domination and exploit- ation which determine the migrants’ life.”(4) The International Organization for Migration and the United Nations (UN) estimate that there are a billion migrants around the world, 740 million of who are migrant workers inside or outside their own countries.(5) According to figures published by the UN High Commissioner for Refugees, there are 43.7 million forcibly displaced people in the world, includ- ing 27.5 million people who are internally displaced within their own countries.(6) Half the world’s refugees are women, and approximately 45 percent of forcibly dis- placed people are under the age of eighteen.(7) The first defining process within </w:t>
      </w:r>
      <w:r w:rsidRPr="00DB1BC1">
        <w:rPr>
          <w:rStyle w:val="StyleUnderline"/>
        </w:rPr>
        <w:t>border imperialism</w:t>
      </w:r>
      <w:r w:rsidRPr="00BF6782">
        <w:rPr>
          <w:sz w:val="16"/>
        </w:rPr>
        <w:t xml:space="preserve"> is </w:t>
      </w:r>
      <w:r w:rsidRPr="00DB1BC1">
        <w:rPr>
          <w:rStyle w:val="StyleUnderline"/>
        </w:rPr>
        <w:t>displace</w:t>
      </w:r>
      <w:r w:rsidRPr="00BF6782">
        <w:rPr>
          <w:sz w:val="16"/>
        </w:rPr>
        <w:t xml:space="preserve">ments </w:t>
      </w:r>
      <w:r>
        <w:rPr>
          <w:rStyle w:val="StyleUnderline"/>
        </w:rPr>
        <w:t>as a res</w:t>
      </w:r>
      <w:r w:rsidRPr="00DB1BC1">
        <w:rPr>
          <w:rStyle w:val="StyleUnderline"/>
        </w:rPr>
        <w:t>ult of</w:t>
      </w:r>
      <w:r w:rsidRPr="00BF6782">
        <w:rPr>
          <w:sz w:val="16"/>
        </w:rPr>
        <w:t xml:space="preserve"> the coercive extractions of capitalism and </w:t>
      </w:r>
      <w:r w:rsidRPr="00DB1BC1">
        <w:rPr>
          <w:rStyle w:val="StyleUnderline"/>
        </w:rPr>
        <w:t>colonialism,</w:t>
      </w:r>
      <w:r w:rsidRPr="00BF6782">
        <w:rPr>
          <w:sz w:val="16"/>
        </w:rPr>
        <w:t xml:space="preserve"> and the simultaneous fortification of the border—often </w:t>
      </w:r>
      <w:r w:rsidRPr="00DB1BC1">
        <w:rPr>
          <w:rStyle w:val="StyleUnderline"/>
        </w:rPr>
        <w:t>by</w:t>
      </w:r>
      <w:r w:rsidRPr="00BF6782">
        <w:rPr>
          <w:sz w:val="16"/>
        </w:rPr>
        <w:t xml:space="preserve"> those very same </w:t>
      </w:r>
      <w:r w:rsidRPr="00DB1BC1">
        <w:rPr>
          <w:rStyle w:val="StyleUnderline"/>
        </w:rPr>
        <w:t>Western powers</w:t>
      </w:r>
      <w:r w:rsidRPr="00BF6782">
        <w:rPr>
          <w:sz w:val="16"/>
        </w:rPr>
        <w:t xml:space="preserve"> that are complicit in these displacements—</w:t>
      </w:r>
      <w:r w:rsidRPr="00DB1BC1">
        <w:rPr>
          <w:rStyle w:val="StyleUnderline"/>
        </w:rPr>
        <w:t>which renders</w:t>
      </w:r>
      <w:r w:rsidRPr="00BF6782">
        <w:rPr>
          <w:sz w:val="16"/>
        </w:rPr>
        <w:t xml:space="preserve"> the </w:t>
      </w:r>
      <w:r w:rsidRPr="00DB1BC1">
        <w:rPr>
          <w:rStyle w:val="StyleUnderline"/>
        </w:rPr>
        <w:t>migration</w:t>
      </w:r>
      <w:r w:rsidRPr="00BF6782">
        <w:rPr>
          <w:sz w:val="16"/>
        </w:rPr>
        <w:t xml:space="preserve"> of displaced people as </w:t>
      </w:r>
      <w:r w:rsidRPr="00DB1BC1">
        <w:rPr>
          <w:rStyle w:val="StyleUnderline"/>
        </w:rPr>
        <w:t>perilous.</w:t>
      </w:r>
      <w:r w:rsidRPr="00BF6782">
        <w:rPr>
          <w:sz w:val="16"/>
        </w:rPr>
        <w:t xml:space="preserve"> Large-scale </w:t>
      </w:r>
      <w:r w:rsidRPr="00DB1BC1">
        <w:rPr>
          <w:rStyle w:val="StyleUnderline"/>
        </w:rPr>
        <w:t>displacements</w:t>
      </w:r>
      <w:r w:rsidRPr="00BF6782">
        <w:rPr>
          <w:sz w:val="16"/>
        </w:rPr>
        <w:t xml:space="preserve"> and the precarious conditions into which migrants </w:t>
      </w:r>
      <w:r w:rsidRPr="00DB1BC1">
        <w:rPr>
          <w:rStyle w:val="StyleUnderline"/>
        </w:rPr>
        <w:t>are</w:t>
      </w:r>
      <w:r w:rsidRPr="00BF6782">
        <w:rPr>
          <w:sz w:val="16"/>
        </w:rPr>
        <w:t xml:space="preserve"> cast are not coincidental but rather </w:t>
      </w:r>
      <w:r w:rsidRPr="00DB1BC1">
        <w:rPr>
          <w:rStyle w:val="StyleUnderline"/>
        </w:rPr>
        <w:t>foundational to</w:t>
      </w:r>
      <w:r w:rsidRPr="00BF6782">
        <w:rPr>
          <w:sz w:val="16"/>
        </w:rPr>
        <w:t xml:space="preserve"> the struc- turing of </w:t>
      </w:r>
      <w:r w:rsidRPr="00DB1BC1">
        <w:rPr>
          <w:rStyle w:val="StyleUnderline"/>
        </w:rPr>
        <w:t>border imperialism.</w:t>
      </w:r>
      <w:r>
        <w:rPr>
          <w:rStyle w:val="StyleUnderline"/>
        </w:rPr>
        <w:t xml:space="preserve"> </w:t>
      </w:r>
      <w:r w:rsidRPr="00BF6782">
        <w:rPr>
          <w:sz w:val="16"/>
        </w:rPr>
        <w:t xml:space="preserve">Western </w:t>
      </w:r>
      <w:r w:rsidRPr="00AF6644">
        <w:rPr>
          <w:rStyle w:val="StyleUnderline"/>
        </w:rPr>
        <w:t>imperialism is a</w:t>
      </w:r>
      <w:r w:rsidRPr="00BF6782">
        <w:rPr>
          <w:sz w:val="16"/>
        </w:rPr>
        <w:t xml:space="preserve"> major </w:t>
      </w:r>
      <w:r w:rsidRPr="00AF6644">
        <w:rPr>
          <w:rStyle w:val="StyleUnderline"/>
        </w:rPr>
        <w:t>cause of mass displacements</w:t>
      </w:r>
      <w:r w:rsidRPr="00BF6782">
        <w:rPr>
          <w:sz w:val="16"/>
        </w:rPr>
        <w:t xml:space="preserve"> and migrations. Due to the dispossession of 750,000 Palestinians from their homelands in 1948 and the ongoing illegal Israeli occupation of Palestine, stateless Palestinians form one of the world’s largest refugee communities, now numbering almost five mil- lion people.(8) Following two invasions and subsequent military occupations, </w:t>
      </w:r>
      <w:r w:rsidRPr="00AF6644">
        <w:rPr>
          <w:rStyle w:val="StyleUnderline"/>
        </w:rPr>
        <w:t>the</w:t>
      </w:r>
      <w:r w:rsidRPr="00BF6782">
        <w:rPr>
          <w:sz w:val="16"/>
        </w:rPr>
        <w:t xml:space="preserve"> world’s </w:t>
      </w:r>
      <w:r w:rsidRPr="00AF6644">
        <w:rPr>
          <w:rStyle w:val="StyleUnderline"/>
        </w:rPr>
        <w:t>largest</w:t>
      </w:r>
      <w:r w:rsidRPr="00BF6782">
        <w:rPr>
          <w:sz w:val="16"/>
        </w:rPr>
        <w:t xml:space="preserve"> recent </w:t>
      </w:r>
      <w:r w:rsidRPr="00AF6644">
        <w:rPr>
          <w:rStyle w:val="StyleUnderline"/>
        </w:rPr>
        <w:t>refugee populations come from Afghanistan and Iraq.</w:t>
      </w:r>
      <w:r w:rsidRPr="00BF6782">
        <w:rPr>
          <w:sz w:val="16"/>
        </w:rPr>
        <w:t xml:space="preserve">(9) With decades of foreign intrusion, including the US and NATO occupations that began in 2001, these two countries have been subjected to the destruction of their infrastructure, privatization of their economies, interference in their governance, and military missions that have killed and tortured over one million people.(10) These interventions are best described as imperialist, defined by Said as “the prac- tice, the theory and the attitudes of a dominating metropolitan center ruling a dis- tant territory.”(11) </w:t>
      </w:r>
      <w:r w:rsidRPr="00AF6644">
        <w:rPr>
          <w:rStyle w:val="StyleUnderline"/>
        </w:rPr>
        <w:t>Border imperialism</w:t>
      </w:r>
      <w:r w:rsidRPr="00BF6782">
        <w:rPr>
          <w:sz w:val="16"/>
        </w:rPr>
        <w:t xml:space="preserve">, then, </w:t>
      </w:r>
      <w:r w:rsidRPr="00AF6644">
        <w:rPr>
          <w:rStyle w:val="StyleUnderline"/>
        </w:rPr>
        <w:t>represents</w:t>
      </w:r>
      <w:r w:rsidRPr="00BF6782">
        <w:rPr>
          <w:sz w:val="16"/>
        </w:rPr>
        <w:t xml:space="preserve"> the </w:t>
      </w:r>
      <w:r>
        <w:rPr>
          <w:rStyle w:val="StyleUnderline"/>
        </w:rPr>
        <w:t>extension and imposi</w:t>
      </w:r>
      <w:r w:rsidRPr="00AF6644">
        <w:rPr>
          <w:rStyle w:val="StyleUnderline"/>
        </w:rPr>
        <w:t>tion of Western rule,</w:t>
      </w:r>
      <w:r w:rsidRPr="00BF6782">
        <w:rPr>
          <w:sz w:val="16"/>
        </w:rPr>
        <w:t xml:space="preserve"> with the current dynamics of global empire maintaining un- equal relationships of political, economic, cultural, and social dominance of the West over its colonies. </w:t>
      </w:r>
      <w:r w:rsidRPr="00AF6644">
        <w:rPr>
          <w:rStyle w:val="StyleUnderline"/>
        </w:rPr>
        <w:t>Border imperialism</w:t>
      </w:r>
      <w:r w:rsidRPr="00BF6782">
        <w:rPr>
          <w:sz w:val="16"/>
        </w:rPr>
        <w:t xml:space="preserve"> not only makes possible the transgression and violation of non-Western communities’ autonomy in order to maintain the interests of Western empire, it also </w:t>
      </w:r>
      <w:r w:rsidRPr="00AF6644">
        <w:rPr>
          <w:rStyle w:val="StyleUnderline"/>
        </w:rPr>
        <w:t>denies any accountability for its own victims.</w:t>
      </w:r>
      <w:r w:rsidRPr="00BF6782">
        <w:rPr>
          <w:sz w:val="16"/>
        </w:rPr>
        <w:t xml:space="preserve"> For example, </w:t>
      </w:r>
      <w:r w:rsidRPr="00AF6644">
        <w:rPr>
          <w:rStyle w:val="StyleUnderline"/>
        </w:rPr>
        <w:t>despite its incessant rhetoric of humanitarian intervention,</w:t>
      </w:r>
      <w:r w:rsidRPr="00BF6782">
        <w:rPr>
          <w:sz w:val="16"/>
        </w:rPr>
        <w:t xml:space="preserve"> which political geo- grapher Derek Gregory characterizes as </w:t>
      </w:r>
      <w:r w:rsidRPr="00AF6644">
        <w:rPr>
          <w:rStyle w:val="StyleUnderline"/>
        </w:rPr>
        <w:t>the “velvet glove wrapped around the iron fist of colonialism,” the United States accept</w:t>
      </w:r>
      <w:r>
        <w:rPr>
          <w:rStyle w:val="StyleUnderline"/>
        </w:rPr>
        <w:t>ed only 328 refugees from Afgh</w:t>
      </w:r>
      <w:r w:rsidRPr="00AF6644">
        <w:rPr>
          <w:rStyle w:val="StyleUnderline"/>
        </w:rPr>
        <w:t>anistan</w:t>
      </w:r>
      <w:r w:rsidRPr="00BF6782">
        <w:rPr>
          <w:sz w:val="16"/>
        </w:rPr>
        <w:t xml:space="preserve"> in 2009.(12) </w:t>
      </w:r>
      <w:r w:rsidRPr="00AF6644">
        <w:rPr>
          <w:rStyle w:val="StyleUnderline"/>
        </w:rPr>
        <w:t>This is</w:t>
      </w:r>
      <w:r w:rsidRPr="00BF6782">
        <w:rPr>
          <w:sz w:val="16"/>
        </w:rPr>
        <w:t xml:space="preserve"> a shockingly </w:t>
      </w:r>
      <w:r w:rsidRPr="00AF6644">
        <w:rPr>
          <w:rStyle w:val="StyleUnderline"/>
        </w:rPr>
        <w:t>low</w:t>
      </w:r>
      <w:r w:rsidRPr="00BF6782">
        <w:rPr>
          <w:sz w:val="16"/>
        </w:rPr>
        <w:t xml:space="preserve"> number, and even more so </w:t>
      </w:r>
      <w:r>
        <w:rPr>
          <w:rStyle w:val="StyleUnderline"/>
        </w:rPr>
        <w:t>consider</w:t>
      </w:r>
      <w:r w:rsidRPr="00AF6644">
        <w:rPr>
          <w:rStyle w:val="StyleUnderline"/>
        </w:rPr>
        <w:t xml:space="preserve">ing the direct responsibility of the United States in displacing Afghans. </w:t>
      </w:r>
      <w:r w:rsidRPr="00BF6782">
        <w:rPr>
          <w:sz w:val="16"/>
        </w:rPr>
        <w:t xml:space="preserve">Of a stag- gering total of 4.7 million displaced people in Iraq and Afghanistan, the majority of refugees crossed into bordering countries such as Pakistan and Iran.(13) </w:t>
      </w:r>
      <w:r>
        <w:rPr>
          <w:rStyle w:val="StyleUnderline"/>
        </w:rPr>
        <w:t>Con</w:t>
      </w:r>
      <w:r w:rsidRPr="00AF6644">
        <w:rPr>
          <w:rStyle w:val="StyleUnderline"/>
        </w:rPr>
        <w:t>trary to popular belief about Western</w:t>
      </w:r>
      <w:r w:rsidRPr="00BF6782">
        <w:rPr>
          <w:sz w:val="16"/>
        </w:rPr>
        <w:t xml:space="preserve"> generosity and </w:t>
      </w:r>
      <w:r w:rsidRPr="00AF6644">
        <w:rPr>
          <w:rStyle w:val="StyleUnderline"/>
        </w:rPr>
        <w:t>openness to refugees, over 80 percent of the world’s refugees reside in</w:t>
      </w:r>
      <w:r w:rsidRPr="00BF6782">
        <w:rPr>
          <w:sz w:val="16"/>
        </w:rPr>
        <w:t xml:space="preserve"> neighboring countries within </w:t>
      </w:r>
      <w:r w:rsidRPr="00AF6644">
        <w:rPr>
          <w:rStyle w:val="StyleUnderline"/>
        </w:rPr>
        <w:t>the global South.</w:t>
      </w:r>
      <w:r w:rsidRPr="00BF6782">
        <w:rPr>
          <w:sz w:val="16"/>
        </w:rPr>
        <w:t>(14) Capitalism is another root cause of mass displacements and migrations. A sa- lient example of the impact of capitalist mobility on migration trends in North America is the effects of the 1994 North American Free Trade Agreement (</w:t>
      </w:r>
      <w:r w:rsidRPr="00AF6644">
        <w:rPr>
          <w:rStyle w:val="StyleUnderline"/>
        </w:rPr>
        <w:t>NAFTA</w:t>
      </w:r>
      <w:r w:rsidRPr="00BF6782">
        <w:rPr>
          <w:sz w:val="16"/>
        </w:rPr>
        <w:t xml:space="preserve">), which has </w:t>
      </w:r>
      <w:r w:rsidRPr="00AF6644">
        <w:rPr>
          <w:rStyle w:val="StyleUnderline"/>
        </w:rPr>
        <w:t>displaced millions of Mexicans,</w:t>
      </w:r>
      <w:r w:rsidRPr="00E756C4">
        <w:rPr>
          <w:rStyle w:val="StyleUnderline"/>
        </w:rPr>
        <w:t xml:space="preserve"> and the parallel fortification of the U.S.-Mexico border against migrants</w:t>
      </w:r>
      <w:r w:rsidRPr="00BF6782">
        <w:rPr>
          <w:sz w:val="16"/>
        </w:rPr>
        <w:t>. Under NAFTA, the Mexican govern- ment was forced to eliminate subsidies to corn while corn produced in the United States remained subsidized, thus making US corn cheaper to buy inside Mexico than Mexican corn. As a result, over 15 million Mexicans were forced into poverty, and 1.5 million farmers who lost their farms migrated to the United States to work in low-wage sectors.(15) Professor William Robinson summarizes this dynamic: “</w:t>
      </w:r>
      <w:r w:rsidRPr="00E756C4">
        <w:rPr>
          <w:rStyle w:val="StyleUnderline"/>
        </w:rPr>
        <w:t>The transnational circulation of capital and the disruption</w:t>
      </w:r>
      <w:r w:rsidRPr="00BF6782">
        <w:rPr>
          <w:sz w:val="16"/>
        </w:rPr>
        <w:t xml:space="preserve"> and deprivation </w:t>
      </w:r>
      <w:r w:rsidRPr="00E756C4">
        <w:rPr>
          <w:rStyle w:val="StyleUnderline"/>
        </w:rPr>
        <w:t>it causes</w:t>
      </w:r>
      <w:r w:rsidRPr="00BF6782">
        <w:rPr>
          <w:sz w:val="16"/>
        </w:rPr>
        <w:t xml:space="preserve">, in turn, </w:t>
      </w:r>
      <w:r w:rsidRPr="00E756C4">
        <w:rPr>
          <w:rStyle w:val="StyleUnderline"/>
        </w:rPr>
        <w:t>generates the transnational circulation of labor.</w:t>
      </w:r>
      <w:r w:rsidRPr="00BF6782">
        <w:rPr>
          <w:sz w:val="16"/>
        </w:rPr>
        <w:t xml:space="preserve"> In other words, global capitalism creates immigrant workers. . . . In a sense, </w:t>
      </w:r>
      <w:r w:rsidRPr="00E756C4">
        <w:rPr>
          <w:rStyle w:val="StyleUnderline"/>
        </w:rPr>
        <w:t>this must be</w:t>
      </w:r>
      <w:r w:rsidRPr="00BF6782">
        <w:rPr>
          <w:sz w:val="16"/>
        </w:rPr>
        <w:t xml:space="preserve"> seen as a coerced or </w:t>
      </w:r>
      <w:r w:rsidRPr="00E756C4">
        <w:rPr>
          <w:rStyle w:val="StyleUnderline"/>
        </w:rPr>
        <w:t>forced migration, since global capitalism exerts a structural violence</w:t>
      </w:r>
      <w:r w:rsidRPr="00BF6782">
        <w:rPr>
          <w:sz w:val="16"/>
        </w:rPr>
        <w:t xml:space="preserve"> over whole populations </w:t>
      </w:r>
      <w:r w:rsidRPr="00E756C4">
        <w:rPr>
          <w:rStyle w:val="StyleUnderline"/>
        </w:rPr>
        <w:t>and makes it impossible for them to survive in their home- land.</w:t>
      </w:r>
      <w:r w:rsidRPr="00BF6782">
        <w:rPr>
          <w:sz w:val="16"/>
        </w:rPr>
        <w:t xml:space="preserve">”(16) While such conditions push millions of Mexicans into low-paid work in the United States, the migration from Mexico into the US southwest (itself illegally an- nexed territory since 1846) is made perilous. Similar to the lack of hospitality to- ward Afghan and Iraqi refugees, displaced Mexican migrants contend with a heav- ily fortified border. “We never thought that we’d be in the business of helping to identify remains like in a war zone, and here we are,” says Isabel Garcia, cochair of Tucson-based Coalición de Derechos Humanos.(17) Since </w:t>
      </w:r>
      <w:r w:rsidRPr="00E756C4">
        <w:rPr>
          <w:rStyle w:val="StyleUnderline"/>
        </w:rPr>
        <w:t>millions of dollars were put into increasing border patrols and surveillance on the U.S.-Mexico border</w:t>
      </w:r>
      <w:r w:rsidRPr="00BF6782">
        <w:rPr>
          <w:sz w:val="16"/>
        </w:rPr>
        <w:t xml:space="preserve"> through Operation Gatekeeper, </w:t>
      </w:r>
      <w:r w:rsidRPr="00E756C4">
        <w:rPr>
          <w:rStyle w:val="StyleUnderline"/>
        </w:rPr>
        <w:t>which went into effect the same year as NAFTA,</w:t>
      </w:r>
      <w:r w:rsidRPr="00BF6782">
        <w:rPr>
          <w:sz w:val="16"/>
        </w:rPr>
        <w:t xml:space="preserve"> the American Civil Liberties Union estimates that 5,600 migrants have died while attempting to cross that border.(18) Geographer and critical race theorist Mary Pat Brady describes bor</w:t>
      </w:r>
      <w:r w:rsidRPr="00E756C4">
        <w:rPr>
          <w:rStyle w:val="StyleUnderline"/>
        </w:rPr>
        <w:t>der deaths as “a kind of passive capital punishment,” where “immigrants have been</w:t>
      </w:r>
      <w:r w:rsidRPr="00BF6782">
        <w:rPr>
          <w:sz w:val="16"/>
        </w:rPr>
        <w:t xml:space="preserve"> effect- ively </w:t>
      </w:r>
      <w:r w:rsidRPr="00E756C4">
        <w:rPr>
          <w:rStyle w:val="StyleUnderline"/>
        </w:rPr>
        <w:t>blamed for their own deaths.”(</w:t>
      </w:r>
      <w:r w:rsidRPr="00BF6782">
        <w:rPr>
          <w:sz w:val="16"/>
        </w:rPr>
        <w:t xml:space="preserve">19) Women are particularly vulnerable to sexualized violence at the border. According to a representative of the Latin Amer- ica and the Caribbean section of the UN Development Fund for Women, at least 60 to 70 percent of undocumented women migrants who cross the border experi- ence sexual abuse.(20) The unfreedom for migrants and concurrent freedom of capital across borders is a defining element of the constant warfare of border im- perialism. For example, immediately after 9/11, the Canadian and US govern- ments signed the Canada-US Smart Border Accord to ensure that border restric- tions on migrants would not impair the economic necessity of ensuring the free flow of goods, services, and capital across the border. These instances highlight how mass displacements and precarious migrations are not random but rather largely a result of structural dictates. Within border imperialism, </w:t>
      </w:r>
      <w:r w:rsidRPr="00E756C4">
        <w:rPr>
          <w:rStyle w:val="StyleUnderline"/>
        </w:rPr>
        <w:t>the dual processes of displacement and migration are manufactured through</w:t>
      </w:r>
      <w:r w:rsidRPr="00BF6782">
        <w:rPr>
          <w:sz w:val="16"/>
        </w:rPr>
        <w:t xml:space="preserve"> the specific </w:t>
      </w:r>
      <w:r w:rsidRPr="00E756C4">
        <w:rPr>
          <w:rStyle w:val="StyleUnderline"/>
        </w:rPr>
        <w:t>trajectories of colonialism</w:t>
      </w:r>
      <w:r w:rsidRPr="00BF6782">
        <w:rPr>
          <w:sz w:val="16"/>
        </w:rPr>
        <w:t xml:space="preserve"> and capitalism. </w:t>
      </w:r>
      <w:r w:rsidRPr="00BF6782">
        <w:rPr>
          <w:sz w:val="6"/>
          <w:szCs w:val="6"/>
        </w:rPr>
        <w:t>Wark points to the injustice of the system that creates displacement and migration: “Migration is globalisation from below. If the ‘overdeveloped’ world refuses to trade with the un- derdeveloped world on fair terms, to forgive debt, to extend loans, to lift trade bar- riers against food and basic manufactured goods, then there can only be an in- crease in the flow of people.”(21) Border imperialism also illuminates the manage- ment of these migrations. Political geographer Reece Jones documents how, under the guise of fighting “illegal immigration” and “terrorism,” three countries alone—United States, India, and Israel—have built over 3,500 miles of walls on their borders.(22) Border controls are used to deter those for who migration is the only option to the plundering of their communities and economies due to the free license granted to capital and militaries. Capitalism destroys land-based subsistence cultures and concentrates wealth and property into the hands of a select few. Production within capitalism is dis- connected from human need, collective creativity, and the natural world—all of which become commodities to be bought and sold on the market. As the dominant global economic system, capitalism is based on a model of private property, pro- duction for profit, waged labor, and private ownership of the means of production and distribution. During the Industrial Revolution in late eighteenth-century Eng- land, peasants were displaced from their farmlands and forced to migrate to cities and work for scant wages in growing privately owned industries. Neoliberal capit- alist globalization, as the current formation of capitalism, intensifies these pro- cesses of dispossession and impoverishment. A central feature of neoliberalism is the increased mobility of capital across borders. The mobility of capital is aided by the multinational nature of corpora- tions, which defy and evade labor and tax regulations through subcontracting, out- sourcing, and transnational banking systems. Global economic regimes such as multilateral trade agreements and structural adjustment programs also facilitate the mobility of capital by imposing measures such as privatization, austerity cut- backs, and user-pay social services. While guaranteeing capital flows, neoliberalism concurrently guarantees labor flexibility. Waged labor is ever-more synonymous with labor flexibility, which ne- cessitates creating a pool of precarious workers. Precarious labor is characterized by poor wages, insecurity in the continuity of work, and lack of protection by even minimal labor regulations. Casual, part-time, and contract labor—which have been termed the “Walmartization” of labor—are increasingly stratified further from more formal and secure forms of employment, and instead are stratified toward indentured and sweatshop labor. The precarity of both labor and social organiza- tion are intertwined and cyclic: capitalism requires precarious and exploitable workers to facilitate capital accumulation, and creates those precarious lives through hierarchies of systemic oppression along with its extractions of labor and land. As discussed later in this chapter, a fundamental feature of border imperial- ism within neoliberalism is to facilitate capital flows across borders while also en- suring labor flexibility by legalizing an exploitable migrant labor workforce. Analyses of capitalism have generally ignored the central role of land and the colonization of Indigenous societies in the development of capitalism. In Karl Marx’s theory of primitive accumulation, capitalist modes of production explicitly require conquest, enslavement, and the dispossession of communities from the lands on which they subsist. Glen Coulthard, an Indigenous scholar, explains that colonialism “forcefully opened-up what were once collectively held territories and resources to privatization (dispossession), which, over time, came to produce a ‘class’ of workers compelled to enter the exploitative realm of the labor market for their survival (proletarianization).”(23) Colonial and capitalist interests continue to expropriate Indigenous lands, dispossessing Indigenous nations of their territ- orial base and livelihood, particularly within but not limited to settler-colonial states. Within Canada, there has been a recent push to convert communally held reserve lands—what capitalists refer to as “dead capital”—into fee simple private proverty.(24) This privatization of Indigenous lands would ensure both the coloni- al state’s interests in extinguishing Aboriginal title, and corporate capitalist in- terests in extracting and commodifying natural resources. Such analysis reveals a critical connection between the Western state and cap- italism, with the state serving as a key instrument to accumulate capital. Contrary to the suggestion by some analysts that the Western state’s jurisdiction is wither- ing under the power of multinational corporations, I would contend that the state is not eroding under transnational capitalist globalization. The state, along with its forms of governance including through border imperialism, is evolving to contin- ue to meet the needs of capitalist expansion through more flexible means of gov- ernance and accumulation. The state maintains an economic infrastructure for capital flows, including stock exchanges, tax regulations, and banking systems. The state also creates the political and legal framework that protects private property, enables the status of corporations as legal entities, sanctions the extraction and commodification of natural resources, and guarantees support for disciplining the workforce. Finan- cial analyst Mike Konczal describes this succinctly: “When the state intervenes in the functioning of markets, it isn’t to rectify injustices but instead to further create and maintain the rigor of the economy itself.”(25) The Western state thus can be characterized as organizing, facilitating, and in many instances, enforcing capitalism. The Canadian economy, for example, is largely based on the expropriation of natural resources internally, while the state-corporate nexus also profits from cap- italist development projects imposed globally. Canadian mining corporations, which represent 75 percent of the world’s mining and exploration companies, are protected and enabled by the Canadian state in Asia, Africa, Latin America, and the Caribbean, even though they have been responsible for, and in some cases charged with, environmental destruction, human and labor rights violations, and the forced displacement of surrounding communities.(26) Likewise, multinational corporations are welcomed by the Canadian state to exploit and export tar sands, the world’s most environmentally destructive indus- trial project that disproportionately impacts Indigenous nations. In a submission to the United Nations, the Indigenous Yinka Dene Alliance writes, “Canada has in- dicated that it is contemplating conduct that would infringe our Aboriginal Title and Rights. . . . [I]t is manifestly clear that the Canadian government has already reached a decision to push through this project regardless of the serious adverse effects on Indigenous peoples and lands and without their free, informed and prior consent.”</w:t>
      </w:r>
      <w:r w:rsidRPr="00BF6782">
        <w:rPr>
          <w:sz w:val="16"/>
        </w:rPr>
        <w:t xml:space="preserve">(27) </w:t>
      </w:r>
      <w:r w:rsidRPr="00E756C4">
        <w:rPr>
          <w:rStyle w:val="StyleUnderline"/>
        </w:rPr>
        <w:t>In settler-colonial states</w:t>
      </w:r>
      <w:r w:rsidRPr="00BF6782">
        <w:rPr>
          <w:sz w:val="16"/>
        </w:rPr>
        <w:t xml:space="preserve"> such as Canada and the United States, the </w:t>
      </w:r>
      <w:r w:rsidRPr="00E756C4">
        <w:rPr>
          <w:rStyle w:val="StyleUnderline"/>
        </w:rPr>
        <w:t>encroach- ment on Indigenous lands is compounded by genocidal attempts to subjugate Indigenous governance and assimilate Indigenous cultures.</w:t>
      </w:r>
      <w:r w:rsidRPr="00BF6782">
        <w:rPr>
          <w:sz w:val="16"/>
        </w:rPr>
        <w:t xml:space="preserve"> Diné scholar Jennifer Nez Denetdale notes how Indigenous women have been intentionally targeted. “The rape and prostitution of Native women,” she explains, was “integral to colo- nial conquest,” as was “the imposition of a modern state formation . . . [which] re- configured gender roles to mirror American gender roles.”(28) This </w:t>
      </w:r>
      <w:r w:rsidRPr="00E756C4">
        <w:rPr>
          <w:rStyle w:val="StyleUnderline"/>
        </w:rPr>
        <w:t>annihilation of Indigenous societies is justified through</w:t>
      </w:r>
      <w:r w:rsidRPr="00BF6782">
        <w:rPr>
          <w:sz w:val="16"/>
        </w:rPr>
        <w:t xml:space="preserve"> racist </w:t>
      </w:r>
      <w:r w:rsidRPr="00E756C4">
        <w:rPr>
          <w:rStyle w:val="StyleUnderline"/>
        </w:rPr>
        <w:t>civilizing discourses,</w:t>
      </w:r>
      <w:r w:rsidRPr="00BF6782">
        <w:rPr>
          <w:sz w:val="16"/>
        </w:rPr>
        <w:t xml:space="preserve"> such as the discovery doctrine and terra nullius, which uphold the political and legal right for colonial powers to conquer supposedly barren Indigenous lands. The world over, </w:t>
      </w:r>
      <w:r w:rsidRPr="00BF6782">
        <w:rPr>
          <w:rStyle w:val="StyleUnderline"/>
        </w:rPr>
        <w:t>Indigenous communities are at the forefront of resisting dis- possession while facing</w:t>
      </w:r>
      <w:r w:rsidRPr="00BF6782">
        <w:rPr>
          <w:sz w:val="16"/>
        </w:rPr>
        <w:t xml:space="preserve"> the brunt of </w:t>
      </w:r>
      <w:r w:rsidRPr="00BF6782">
        <w:rPr>
          <w:rStyle w:val="StyleUnderline"/>
        </w:rPr>
        <w:t>displacement,</w:t>
      </w:r>
      <w:r w:rsidRPr="00BF6782">
        <w:rPr>
          <w:sz w:val="16"/>
        </w:rPr>
        <w:t xml:space="preserve"> particularly from rural areas in- to urban centers. The forced privatization and neoliberalization of subsistence farming has resulted in the loss of rural land for millions across Asia, Africa, and Latin America. These displacements bring astounding numbers of people to the centers of capital in order to survive. </w:t>
      </w:r>
      <w:r w:rsidRPr="00BF6782">
        <w:rPr>
          <w:rStyle w:val="StyleUnderline"/>
        </w:rPr>
        <w:t>Forced to endure grinding poverty and stig- matization, displaced people make up the mass in urban slums and low-income neighborhoods.</w:t>
      </w:r>
      <w:r w:rsidRPr="00BF6782">
        <w:rPr>
          <w:sz w:val="16"/>
        </w:rPr>
        <w:t xml:space="preserve"> UN figures reveal over one billion slum dwellers across the world in 2005.(29) Women are overrepresented in these statistics, forced into the in- formal economies of sex work, domestic work, and street vending. This is what border imperialism, embedded in colonialism and capitalism, engenders. The Canary Islands, off the coast of Morocco, are a critical convergence of co- lonial displacement, forced labor, capitalist circulation, and border securitization within border imperialism. Spain colonized the Indigenous Guanches of the Canary Islands in the fifteenth and sixteenth centuries, and imposed a plantation economy that used forced labor to produce sugarcane and cochineal as cash crops. Today, as the outermost region of the European Union, the islands are a major gateway for African migrants into Europe. Migrants from the western regions of Africa—born of a legacy of slavery, civil wars fueled by Western geopolitical in- terests, and the colonial Scramble for Africa with its contemporary expression of landgrabs—flee to the Canary Islands in the tens of thousands every year. This is one of the most dangerous and heavily patrolled migration routes in the world, with a Spanish official estimating that 40 percent of those attempting the journey die en route.(30) Even according to conservative estimates cited by the Red Cross, approximately fifteen hundred migrants died trying to reach the Canary Islands in just a five-month period in 2005.(31) </w:t>
      </w:r>
      <w:r w:rsidRPr="00BF6782">
        <w:rPr>
          <w:rStyle w:val="StyleUnderline"/>
        </w:rPr>
        <w:t>Border securitization operates not at a fixed site but rather through structures and technologies of power across geographies.</w:t>
      </w:r>
      <w:r w:rsidRPr="00BF6782">
        <w:rPr>
          <w:sz w:val="16"/>
        </w:rPr>
        <w:t xml:space="preserve"> On the Canary Islands and else- where in Europe, </w:t>
      </w:r>
      <w:r w:rsidRPr="00BF6782">
        <w:rPr>
          <w:rStyle w:val="StyleUnderline"/>
        </w:rPr>
        <w:t>the border is pushed outward to secure an external border</w:t>
      </w:r>
      <w:r w:rsidRPr="00BF6782">
        <w:rPr>
          <w:sz w:val="16"/>
        </w:rPr>
        <w:t xml:space="preserve"> around what has been called “Fortress Europe.” Created in 2004, Frontex is a European Union regulatory agency tasked with integrated border security and for- tification of the European Union’s external border. As noted by Marxist philosoph- er Étienne Balibar, “Borders are vacillating . . . they are no longer at the border,” and </w:t>
      </w:r>
      <w:r w:rsidRPr="00BF6782">
        <w:rPr>
          <w:rStyle w:val="StyleUnderline"/>
        </w:rPr>
        <w:t>surveillance measures</w:t>
      </w:r>
      <w:r w:rsidRPr="00BF6782">
        <w:rPr>
          <w:sz w:val="16"/>
        </w:rPr>
        <w:t xml:space="preserve">, including military aircrafts, are employed offshore to </w:t>
      </w:r>
      <w:r w:rsidRPr="00BF6782">
        <w:rPr>
          <w:rStyle w:val="StyleUnderline"/>
        </w:rPr>
        <w:t>deter migrants from leaving</w:t>
      </w:r>
      <w:r w:rsidRPr="00BF6782">
        <w:rPr>
          <w:sz w:val="16"/>
        </w:rPr>
        <w:t xml:space="preserve"> Africa.(32) Border imperialism therefore </w:t>
      </w:r>
      <w:r w:rsidRPr="00BF6782">
        <w:rPr>
          <w:rStyle w:val="StyleUnderline"/>
        </w:rPr>
        <w:t>excludes mi- grants through the diffusion of the state’s jurisdiction beyond its actual territorial borders.</w:t>
      </w:r>
      <w:r w:rsidRPr="00BF6782">
        <w:rPr>
          <w:sz w:val="16"/>
        </w:rPr>
        <w:t xml:space="preserve"> The European network UNITED for Intercultural Action has documented 16,264 refugee deaths across Europe, most due to drowning at sea and suffocation in containers.(33) Like migrant deaths at the US-Mexico border, this number rep- resents the human face of border militarization policies as people are forced to seek out more clandestine and perilous routes. The ecological crisis is another recent manifestation of how capitalism propels migration. According to statistics by the American Association for the Advance- ment of Science, by the year 2020 there will be fifty million climate refugees dis- placed by climate-induced disasters including droughts, desertification, and mass flooding.(34) It is well documented that climate change correlates directly with carbon and greenhouse gas emissions, with the industrialized, consumption-based economies of the United States, Australia, the United Kingdom, and Canada top- ping in emissions per capita and consumption per capita emissions.(35) Tuvalu is one of dozens of low-lying Pacific Island nations threatened with total submersion as climate change and global warming cause ocean levels to rise drastically. Since 2007, the government of Tuvalu has been urging countries with- in the UN Framework Convention on Climate Change in Kyoto and the UN Gener- al Assembly to heed the impending disaster in Tuvalu. Over one-fifth of Tuvaluans have already been forced to flee their country, many to poor neighboring islands such as Fiji, and others to New Zealand.(36) Despite having the world’s highest emission per capita at 19.6 tons of carbon dioxide per person, Tuvalu’s other neighbor, Australia, has so far refused to accept Tuvaluans as climate refugees.(37) Border imperialism again denies justice to migrants who are its own casualties. </w:t>
      </w:r>
      <w:r w:rsidRPr="00BF6782">
        <w:rPr>
          <w:rStyle w:val="StyleUnderline"/>
        </w:rPr>
        <w:t xml:space="preserve">The effects of Western colonialism and capitalism have created political eco- nomies that compel people to move, and yet the West denies culpability and ac- countability for displaced migrants. </w:t>
      </w:r>
      <w:r w:rsidRPr="00BF6782">
        <w:rPr>
          <w:sz w:val="16"/>
        </w:rPr>
        <w:t>Liz Fekete of the Institute of Race Relations sums up the argument against borderlines that normalize protectionism within the West: “</w:t>
      </w:r>
      <w:r w:rsidRPr="00BF6782">
        <w:rPr>
          <w:rStyle w:val="StyleUnderline"/>
        </w:rPr>
        <w:t>This isn’t a separate world. Globalization isn’t a separate world.</w:t>
      </w:r>
      <w:r w:rsidRPr="00BF6782">
        <w:rPr>
          <w:sz w:val="16"/>
        </w:rPr>
        <w:t xml:space="preserve"> I’m us- ing words like ‘</w:t>
      </w:r>
      <w:r w:rsidRPr="00BF6782">
        <w:rPr>
          <w:rStyle w:val="StyleUnderline"/>
        </w:rPr>
        <w:t>First</w:t>
      </w:r>
      <w:r w:rsidRPr="00BF6782">
        <w:rPr>
          <w:sz w:val="16"/>
        </w:rPr>
        <w:t xml:space="preserve"> World’ [</w:t>
      </w:r>
      <w:r w:rsidRPr="00BF6782">
        <w:rPr>
          <w:rStyle w:val="StyleUnderline"/>
        </w:rPr>
        <w:t>and</w:t>
      </w:r>
      <w:r w:rsidRPr="00BF6782">
        <w:rPr>
          <w:sz w:val="16"/>
        </w:rPr>
        <w:t>] ‘</w:t>
      </w:r>
      <w:r w:rsidRPr="00BF6782">
        <w:rPr>
          <w:rStyle w:val="StyleUnderline"/>
        </w:rPr>
        <w:t>Third World’</w:t>
      </w:r>
      <w:r w:rsidRPr="00BF6782">
        <w:rPr>
          <w:sz w:val="16"/>
        </w:rPr>
        <w:t xml:space="preserve"> as easy ways into this argument, but </w:t>
      </w:r>
      <w:r w:rsidRPr="00BF6782">
        <w:rPr>
          <w:rStyle w:val="StyleUnderline"/>
        </w:rPr>
        <w:t>they’re a lie</w:t>
      </w:r>
      <w:r w:rsidRPr="00BF6782">
        <w:rPr>
          <w:sz w:val="16"/>
        </w:rPr>
        <w:t>—</w:t>
      </w:r>
      <w:r w:rsidRPr="00BF6782">
        <w:rPr>
          <w:rStyle w:val="StyleUnderline"/>
        </w:rPr>
        <w:t>there is one world</w:t>
      </w:r>
      <w:r w:rsidRPr="00BF6782">
        <w:rPr>
          <w:sz w:val="16"/>
        </w:rPr>
        <w:t xml:space="preserve"> and there is one economic system. And that economic system is </w:t>
      </w:r>
      <w:r w:rsidRPr="00BF6782">
        <w:rPr>
          <w:rStyle w:val="StyleUnderline"/>
        </w:rPr>
        <w:t>dominated by</w:t>
      </w:r>
      <w:r w:rsidRPr="00BF6782">
        <w:rPr>
          <w:sz w:val="16"/>
        </w:rPr>
        <w:t xml:space="preserve"> Europe, </w:t>
      </w:r>
      <w:r w:rsidRPr="00BF6782">
        <w:rPr>
          <w:rStyle w:val="StyleUnderline"/>
        </w:rPr>
        <w:t>the United States</w:t>
      </w:r>
      <w:r w:rsidRPr="00BF6782">
        <w:rPr>
          <w:sz w:val="16"/>
        </w:rPr>
        <w:t xml:space="preserve"> and Japan. This eco- nomic system is </w:t>
      </w:r>
      <w:r w:rsidRPr="00BF6782">
        <w:rPr>
          <w:rStyle w:val="StyleUnderline"/>
        </w:rPr>
        <w:t>creating</w:t>
      </w:r>
      <w:r w:rsidRPr="00BF6782">
        <w:rPr>
          <w:sz w:val="16"/>
        </w:rPr>
        <w:t xml:space="preserve"> these </w:t>
      </w:r>
      <w:r w:rsidRPr="00BF6782">
        <w:rPr>
          <w:rStyle w:val="StyleUnderline"/>
        </w:rPr>
        <w:t>huge displacements of people,</w:t>
      </w:r>
      <w:r w:rsidRPr="00BF6782">
        <w:rPr>
          <w:sz w:val="16"/>
        </w:rPr>
        <w:t xml:space="preserve"> it’s rampaging through the world.”(38) </w:t>
      </w:r>
      <w:r w:rsidRPr="00BF6782">
        <w:rPr>
          <w:rStyle w:val="StyleUnderline"/>
        </w:rPr>
        <w:t>Border imperialism, marked by forced displacements and precarious migrations from rural peripheries to urban cores as well as within and across state borders, is inextricably linked to</w:t>
      </w:r>
      <w:r w:rsidRPr="00BF6782">
        <w:rPr>
          <w:sz w:val="16"/>
        </w:rPr>
        <w:t xml:space="preserve"> the global circulations of capital and </w:t>
      </w:r>
      <w:r w:rsidRPr="00BF6782">
        <w:rPr>
          <w:rStyle w:val="StyleUnderline"/>
        </w:rPr>
        <w:t>Western imperial dictates, even as the West seals itself off from these bodies.</w:t>
      </w:r>
    </w:p>
    <w:p w:rsidR="008B29DC" w:rsidRDefault="008B29DC" w:rsidP="008B29DC">
      <w:pPr>
        <w:rPr>
          <w:rStyle w:val="StyleUnderline"/>
        </w:rPr>
      </w:pPr>
    </w:p>
    <w:p w:rsidR="008B29DC" w:rsidRPr="00EC5F5B" w:rsidRDefault="008B29DC" w:rsidP="008B29DC">
      <w:pPr>
        <w:pStyle w:val="Heading4"/>
      </w:pPr>
      <w:r>
        <w:t xml:space="preserve">Images and descriptions of refugee hopelessness created by Western diplomates or refugee officials designed to invoke empathy functionally silences the narratives of individual refugees and crushes any possibility of a deeper analysis of the historical and colonial factors that create the violence that displaces refugees in the first place </w:t>
      </w:r>
    </w:p>
    <w:p w:rsidR="008B29DC" w:rsidRDefault="008B29DC" w:rsidP="008B29DC">
      <w:pPr>
        <w:rPr>
          <w:sz w:val="16"/>
        </w:rPr>
      </w:pPr>
      <w:r w:rsidRPr="006D6F71">
        <w:rPr>
          <w:rStyle w:val="StyleUnderline"/>
        </w:rPr>
        <w:t>Malkki 96</w:t>
      </w:r>
      <w:r w:rsidRPr="006D6F71">
        <w:rPr>
          <w:sz w:val="16"/>
        </w:rPr>
        <w:t xml:space="preserve"> (Malkki, Liisa H.</w:t>
      </w:r>
      <w:r>
        <w:rPr>
          <w:sz w:val="16"/>
        </w:rPr>
        <w:t xml:space="preserve"> [</w:t>
      </w:r>
      <w:r w:rsidRPr="007759F5">
        <w:rPr>
          <w:sz w:val="16"/>
        </w:rPr>
        <w:t>Liisa H. Malkki is Professor of Anthropology at Stanford University. She is the author of Purity and Exile: Violence, Memory, and National Cosmology among Hutu Refugees in Tanzania, and the coauthor of Improvising Theory: Process and Temporality in Ethnographic Fieldwork.</w:t>
      </w:r>
      <w:r>
        <w:rPr>
          <w:sz w:val="16"/>
        </w:rPr>
        <w:t>]</w:t>
      </w:r>
      <w:r w:rsidRPr="006D6F71">
        <w:rPr>
          <w:sz w:val="16"/>
        </w:rPr>
        <w:t xml:space="preserve"> "Speechless emissaries: Refugees, humanitarianism, and dehistoricization." Cultural anthropology 11.3 (1996): 377-404.)</w:t>
      </w:r>
    </w:p>
    <w:p w:rsidR="008B29DC" w:rsidRPr="0060743A" w:rsidRDefault="008B29DC" w:rsidP="008B29DC">
      <w:pPr>
        <w:rPr>
          <w:sz w:val="16"/>
        </w:rPr>
      </w:pPr>
      <w:r w:rsidRPr="0060743A">
        <w:rPr>
          <w:sz w:val="16"/>
        </w:rPr>
        <w:t xml:space="preserve">The case of Tanzania in the mid-1980s facilitates the effort of identifying (even if tentatively) certain key features in the constitution of </w:t>
      </w:r>
      <w:r w:rsidRPr="00EC5F5B">
        <w:rPr>
          <w:rStyle w:val="StyleUnderline"/>
        </w:rPr>
        <w:t>the archetypal</w:t>
      </w:r>
      <w:r>
        <w:rPr>
          <w:rStyle w:val="StyleUnderline"/>
        </w:rPr>
        <w:t xml:space="preserve"> </w:t>
      </w:r>
      <w:r w:rsidRPr="00EC5F5B">
        <w:rPr>
          <w:rStyle w:val="StyleUnderline"/>
        </w:rPr>
        <w:t>refugee at the</w:t>
      </w:r>
      <w:r w:rsidRPr="0060743A">
        <w:rPr>
          <w:sz w:val="16"/>
        </w:rPr>
        <w:t xml:space="preserve"> more general </w:t>
      </w:r>
      <w:r w:rsidRPr="00EC5F5B">
        <w:rPr>
          <w:rStyle w:val="StyleUnderline"/>
        </w:rPr>
        <w:t>level of humanitarian policy discourse</w:t>
      </w:r>
      <w:r w:rsidRPr="0060743A">
        <w:rPr>
          <w:sz w:val="16"/>
        </w:rPr>
        <w:t xml:space="preserve">. I take as a starting point the observation that there has </w:t>
      </w:r>
      <w:r w:rsidRPr="00EC5F5B">
        <w:rPr>
          <w:rStyle w:val="StyleUnderline"/>
        </w:rPr>
        <w:t>emerged</w:t>
      </w:r>
      <w:r w:rsidRPr="0060743A">
        <w:rPr>
          <w:sz w:val="16"/>
        </w:rPr>
        <w:t xml:space="preserve">, </w:t>
      </w:r>
      <w:r w:rsidRPr="00EC5F5B">
        <w:rPr>
          <w:rStyle w:val="StyleUnderline"/>
        </w:rPr>
        <w:t>in the post-World War II</w:t>
      </w:r>
      <w:r>
        <w:rPr>
          <w:rStyle w:val="StyleUnderline"/>
        </w:rPr>
        <w:t xml:space="preserve"> </w:t>
      </w:r>
      <w:r w:rsidRPr="00EC5F5B">
        <w:rPr>
          <w:rStyle w:val="StyleUnderline"/>
        </w:rPr>
        <w:t>era</w:t>
      </w:r>
      <w:r w:rsidRPr="0060743A">
        <w:rPr>
          <w:sz w:val="16"/>
        </w:rPr>
        <w:t xml:space="preserve">, </w:t>
      </w:r>
      <w:r w:rsidRPr="00EC5F5B">
        <w:rPr>
          <w:rStyle w:val="StyleUnderline"/>
        </w:rPr>
        <w:t>a</w:t>
      </w:r>
      <w:r w:rsidRPr="0060743A">
        <w:rPr>
          <w:sz w:val="16"/>
        </w:rPr>
        <w:t xml:space="preserve"> substantially standardized </w:t>
      </w:r>
      <w:r w:rsidRPr="00EC5F5B">
        <w:rPr>
          <w:rStyle w:val="StyleUnderline"/>
        </w:rPr>
        <w:t>way of talking about</w:t>
      </w:r>
      <w:r w:rsidRPr="0060743A">
        <w:rPr>
          <w:sz w:val="16"/>
        </w:rPr>
        <w:t xml:space="preserve"> and handling </w:t>
      </w:r>
      <w:r w:rsidRPr="00EC5F5B">
        <w:rPr>
          <w:rStyle w:val="StyleUnderline"/>
        </w:rPr>
        <w:t>"refugee</w:t>
      </w:r>
      <w:r>
        <w:rPr>
          <w:rStyle w:val="StyleUnderline"/>
        </w:rPr>
        <w:t xml:space="preserve"> </w:t>
      </w:r>
      <w:r w:rsidRPr="00EC5F5B">
        <w:rPr>
          <w:rStyle w:val="StyleUnderline"/>
        </w:rPr>
        <w:t>problems"</w:t>
      </w:r>
      <w:r w:rsidRPr="0060743A">
        <w:rPr>
          <w:sz w:val="16"/>
        </w:rPr>
        <w:t xml:space="preserve"> among national governments, relief and refugee agencies, and other nongovernmental organizations (Malkki 1995b). I would also suggest that these standardizing discursive and representational forms (or, perhaps more precisely, tendencies) have made their way into journalism and all of the media that report on refugees. As a result, it is possible to discern transnational commonalities in both the textual and the visual representation of refugees. Such </w:t>
      </w:r>
      <w:r w:rsidRPr="00EC5F5B">
        <w:rPr>
          <w:rStyle w:val="StyleUnderline"/>
        </w:rPr>
        <w:t>transnationally</w:t>
      </w:r>
      <w:r>
        <w:rPr>
          <w:rStyle w:val="StyleUnderline"/>
        </w:rPr>
        <w:t xml:space="preserve"> </w:t>
      </w:r>
      <w:r w:rsidRPr="00EC5F5B">
        <w:rPr>
          <w:rStyle w:val="StyleUnderline"/>
        </w:rPr>
        <w:t>mobile representations are</w:t>
      </w:r>
      <w:r w:rsidRPr="0060743A">
        <w:rPr>
          <w:sz w:val="16"/>
        </w:rPr>
        <w:t xml:space="preserve"> often very easily translated and </w:t>
      </w:r>
      <w:r w:rsidRPr="00EC5F5B">
        <w:rPr>
          <w:rStyle w:val="StyleUnderline"/>
        </w:rPr>
        <w:t>shared</w:t>
      </w:r>
      <w:r>
        <w:rPr>
          <w:rStyle w:val="StyleUnderline"/>
        </w:rPr>
        <w:t xml:space="preserve"> </w:t>
      </w:r>
      <w:r w:rsidRPr="00EC5F5B">
        <w:rPr>
          <w:rStyle w:val="StyleUnderline"/>
        </w:rPr>
        <w:t>across nation-state borders.</w:t>
      </w:r>
      <w:r w:rsidRPr="0060743A">
        <w:rPr>
          <w:sz w:val="16"/>
        </w:rPr>
        <w:t xml:space="preserve"> And because they are shared among the institutions that locate, fund, and administer refugee projects, </w:t>
      </w:r>
      <w:r w:rsidRPr="00EC5F5B">
        <w:rPr>
          <w:rStyle w:val="StyleUnderline"/>
        </w:rPr>
        <w:t>these representations</w:t>
      </w:r>
      <w:r w:rsidRPr="0060743A">
        <w:rPr>
          <w:sz w:val="16"/>
        </w:rPr>
        <w:t xml:space="preserve"> can reasonably be expected to </w:t>
      </w:r>
      <w:r w:rsidRPr="00EC5F5B">
        <w:rPr>
          <w:rStyle w:val="StyleUnderline"/>
        </w:rPr>
        <w:t>carry significant consequences</w:t>
      </w:r>
      <w:r w:rsidRPr="0060743A">
        <w:rPr>
          <w:sz w:val="16"/>
        </w:rPr>
        <w:t xml:space="preserve">. </w:t>
      </w:r>
      <w:r w:rsidRPr="00EC5F5B">
        <w:rPr>
          <w:rStyle w:val="StyleUnderline"/>
        </w:rPr>
        <w:t>One</w:t>
      </w:r>
      <w:r w:rsidRPr="0060743A">
        <w:rPr>
          <w:sz w:val="16"/>
        </w:rPr>
        <w:t xml:space="preserve"> of the most farreaching, important consequences of these established representational practices </w:t>
      </w:r>
      <w:r w:rsidRPr="00EC5F5B">
        <w:rPr>
          <w:rStyle w:val="StyleUnderline"/>
        </w:rPr>
        <w:t>is the systematic</w:t>
      </w:r>
      <w:r w:rsidRPr="0060743A">
        <w:rPr>
          <w:sz w:val="16"/>
        </w:rPr>
        <w:t xml:space="preserve">, even if unintended, </w:t>
      </w:r>
      <w:r w:rsidRPr="00EC5F5B">
        <w:rPr>
          <w:rStyle w:val="StyleUnderline"/>
        </w:rPr>
        <w:t>silencing of persons who find</w:t>
      </w:r>
      <w:r>
        <w:rPr>
          <w:rStyle w:val="StyleUnderline"/>
        </w:rPr>
        <w:t xml:space="preserve"> </w:t>
      </w:r>
      <w:r w:rsidRPr="00EC5F5B">
        <w:rPr>
          <w:rStyle w:val="StyleUnderline"/>
        </w:rPr>
        <w:t>themselves in</w:t>
      </w:r>
      <w:r w:rsidRPr="0060743A">
        <w:rPr>
          <w:sz w:val="16"/>
        </w:rPr>
        <w:t xml:space="preserve"> </w:t>
      </w:r>
      <w:r w:rsidRPr="00EC5F5B">
        <w:rPr>
          <w:rStyle w:val="StyleUnderline"/>
        </w:rPr>
        <w:t>the</w:t>
      </w:r>
      <w:r w:rsidRPr="0060743A">
        <w:rPr>
          <w:sz w:val="16"/>
        </w:rPr>
        <w:t xml:space="preserve"> classificatory </w:t>
      </w:r>
      <w:r w:rsidRPr="00EC5F5B">
        <w:rPr>
          <w:rStyle w:val="StyleUnderline"/>
        </w:rPr>
        <w:t>space of "refugee."</w:t>
      </w:r>
      <w:r w:rsidRPr="0060743A">
        <w:rPr>
          <w:sz w:val="16"/>
        </w:rPr>
        <w:t xml:space="preserve"> That is, </w:t>
      </w:r>
      <w:r w:rsidRPr="00EC5F5B">
        <w:rPr>
          <w:rStyle w:val="StyleUnderline"/>
        </w:rPr>
        <w:t>refugees suffer from</w:t>
      </w:r>
      <w:r>
        <w:rPr>
          <w:rStyle w:val="StyleUnderline"/>
        </w:rPr>
        <w:t xml:space="preserve"> </w:t>
      </w:r>
      <w:r w:rsidRPr="0060743A">
        <w:rPr>
          <w:sz w:val="16"/>
        </w:rPr>
        <w:t xml:space="preserve">a peculiar kind of </w:t>
      </w:r>
      <w:r w:rsidRPr="00EC5F5B">
        <w:rPr>
          <w:rStyle w:val="StyleUnderline"/>
        </w:rPr>
        <w:t>speechlessness in the face of the national</w:t>
      </w:r>
      <w:r w:rsidRPr="0060743A">
        <w:rPr>
          <w:sz w:val="16"/>
        </w:rPr>
        <w:t xml:space="preserve"> and international </w:t>
      </w:r>
      <w:r w:rsidRPr="00EC5F5B">
        <w:rPr>
          <w:rStyle w:val="StyleUnderline"/>
        </w:rPr>
        <w:t>organizations</w:t>
      </w:r>
      <w:r w:rsidRPr="0060743A">
        <w:rPr>
          <w:sz w:val="16"/>
        </w:rPr>
        <w:t xml:space="preserve"> whose object of care and control they are. </w:t>
      </w:r>
      <w:r w:rsidRPr="007C5E28">
        <w:rPr>
          <w:rStyle w:val="StyleUnderline"/>
        </w:rPr>
        <w:t>Their accounts are disqualified</w:t>
      </w:r>
      <w:r w:rsidRPr="0060743A">
        <w:rPr>
          <w:sz w:val="16"/>
        </w:rPr>
        <w:t xml:space="preserve"> almost </w:t>
      </w:r>
      <w:r w:rsidRPr="007C5E28">
        <w:rPr>
          <w:rStyle w:val="StyleUnderline"/>
        </w:rPr>
        <w:t>a priori, while the languages of</w:t>
      </w:r>
      <w:r w:rsidRPr="0060743A">
        <w:rPr>
          <w:sz w:val="16"/>
        </w:rPr>
        <w:t xml:space="preserve"> refugee </w:t>
      </w:r>
      <w:r w:rsidRPr="007C5E28">
        <w:rPr>
          <w:rStyle w:val="StyleUnderline"/>
        </w:rPr>
        <w:t>relief</w:t>
      </w:r>
      <w:r w:rsidRPr="0060743A">
        <w:rPr>
          <w:sz w:val="16"/>
        </w:rPr>
        <w:t xml:space="preserve">, </w:t>
      </w:r>
      <w:r w:rsidRPr="007C5E28">
        <w:rPr>
          <w:rStyle w:val="StyleUnderline"/>
        </w:rPr>
        <w:t>policy</w:t>
      </w:r>
      <w:r w:rsidRPr="0060743A">
        <w:rPr>
          <w:sz w:val="16"/>
        </w:rPr>
        <w:t xml:space="preserve"> science, </w:t>
      </w:r>
      <w:r w:rsidRPr="007C5E28">
        <w:rPr>
          <w:rStyle w:val="StyleUnderline"/>
        </w:rPr>
        <w:t>and "development" claim</w:t>
      </w:r>
      <w:r w:rsidRPr="0060743A">
        <w:rPr>
          <w:sz w:val="16"/>
        </w:rPr>
        <w:t xml:space="preserve"> the production of </w:t>
      </w:r>
      <w:r w:rsidRPr="007C5E28">
        <w:rPr>
          <w:rStyle w:val="StyleUnderline"/>
        </w:rPr>
        <w:t>authoritative narratives about the</w:t>
      </w:r>
      <w:r>
        <w:rPr>
          <w:rStyle w:val="StyleUnderline"/>
        </w:rPr>
        <w:t xml:space="preserve"> </w:t>
      </w:r>
      <w:r w:rsidRPr="007C5E28">
        <w:rPr>
          <w:rStyle w:val="StyleUnderline"/>
        </w:rPr>
        <w:t>refugees.</w:t>
      </w:r>
      <w:r w:rsidRPr="0060743A">
        <w:rPr>
          <w:sz w:val="16"/>
        </w:rPr>
        <w:t xml:space="preserve">'2 In what follows I attempt to look a little more closely at the systemic underpinnings of this form of silencing and speechlessness. I approach this phenomenon from several different directions, starting with a brief look at the complex effects of the visual representation of refugees, especially in the media of photography and documentary film. The visual representation of refugees appears to have become a singularly translatable and mobile mode of knowledge about them. Indeed, it is not farfetched to say that </w:t>
      </w:r>
      <w:r w:rsidRPr="007C5E28">
        <w:rPr>
          <w:rStyle w:val="StyleUnderline"/>
        </w:rPr>
        <w:t>a vigorous, transnational, largely philanthropic traffic in images</w:t>
      </w:r>
      <w:r>
        <w:rPr>
          <w:rStyle w:val="StyleUnderline"/>
        </w:rPr>
        <w:t xml:space="preserve"> </w:t>
      </w:r>
      <w:r w:rsidRPr="007C5E28">
        <w:rPr>
          <w:rStyle w:val="StyleUnderline"/>
        </w:rPr>
        <w:t>and visual signs of refugeeness has</w:t>
      </w:r>
      <w:r w:rsidRPr="0060743A">
        <w:rPr>
          <w:sz w:val="16"/>
        </w:rPr>
        <w:t xml:space="preserve"> gradually </w:t>
      </w:r>
      <w:r w:rsidRPr="007C5E28">
        <w:rPr>
          <w:rStyle w:val="StyleUnderline"/>
        </w:rPr>
        <w:t>emerged in the last half-century.</w:t>
      </w:r>
      <w:r>
        <w:rPr>
          <w:rStyle w:val="StyleUnderline"/>
        </w:rPr>
        <w:t xml:space="preserve"> </w:t>
      </w:r>
      <w:r w:rsidRPr="007C5E28">
        <w:rPr>
          <w:rStyle w:val="StyleUnderline"/>
        </w:rPr>
        <w:t xml:space="preserve">Pictures of refugees are </w:t>
      </w:r>
      <w:r w:rsidRPr="0060743A">
        <w:rPr>
          <w:sz w:val="16"/>
        </w:rPr>
        <w:t xml:space="preserve">now a </w:t>
      </w:r>
      <w:r w:rsidRPr="007C5E28">
        <w:rPr>
          <w:rStyle w:val="StyleUnderline"/>
        </w:rPr>
        <w:t>key</w:t>
      </w:r>
      <w:r w:rsidRPr="0060743A">
        <w:rPr>
          <w:sz w:val="16"/>
        </w:rPr>
        <w:t xml:space="preserve"> vehicle </w:t>
      </w:r>
      <w:r w:rsidRPr="007C5E28">
        <w:rPr>
          <w:rStyle w:val="StyleUnderline"/>
        </w:rPr>
        <w:t>in</w:t>
      </w:r>
      <w:r w:rsidRPr="0060743A">
        <w:rPr>
          <w:sz w:val="16"/>
        </w:rPr>
        <w:t xml:space="preserve"> the elaboration of a </w:t>
      </w:r>
      <w:r w:rsidRPr="007C5E28">
        <w:rPr>
          <w:rStyle w:val="StyleUnderline"/>
        </w:rPr>
        <w:t>transnational social imagination of refugeeness.</w:t>
      </w:r>
      <w:r w:rsidRPr="0060743A">
        <w:rPr>
          <w:sz w:val="16"/>
        </w:rPr>
        <w:t xml:space="preserve"> The </w:t>
      </w:r>
      <w:r w:rsidRPr="007C5E28">
        <w:rPr>
          <w:rStyle w:val="StyleUnderline"/>
        </w:rPr>
        <w:t>visual</w:t>
      </w:r>
      <w:r w:rsidRPr="0060743A">
        <w:rPr>
          <w:sz w:val="16"/>
        </w:rPr>
        <w:t xml:space="preserve"> representation of </w:t>
      </w:r>
      <w:r w:rsidRPr="007C5E28">
        <w:rPr>
          <w:rStyle w:val="StyleUnderline"/>
        </w:rPr>
        <w:t>displacement occurs in</w:t>
      </w:r>
      <w:r w:rsidRPr="0060743A">
        <w:rPr>
          <w:sz w:val="16"/>
        </w:rPr>
        <w:t xml:space="preserve"> many arenas: among refugee administrators (as we have seen), in applied and other </w:t>
      </w:r>
      <w:r w:rsidRPr="007C5E28">
        <w:rPr>
          <w:rStyle w:val="StyleUnderline"/>
        </w:rPr>
        <w:t>academic scholarship</w:t>
      </w:r>
      <w:r w:rsidRPr="0060743A">
        <w:rPr>
          <w:sz w:val="16"/>
        </w:rPr>
        <w:t xml:space="preserve"> (Forbes Martin 1992), among journalists (Drakulic 1993; Kismaric 1989), in the </w:t>
      </w:r>
      <w:r w:rsidRPr="007C5E28">
        <w:rPr>
          <w:rStyle w:val="StyleUnderline"/>
        </w:rPr>
        <w:t>publications of humanitarian</w:t>
      </w:r>
      <w:r w:rsidRPr="0060743A">
        <w:rPr>
          <w:sz w:val="16"/>
        </w:rPr>
        <w:t xml:space="preserve"> and international </w:t>
      </w:r>
      <w:r w:rsidRPr="007C5E28">
        <w:rPr>
          <w:rStyle w:val="StyleUnderline"/>
        </w:rPr>
        <w:t>organizations</w:t>
      </w:r>
      <w:r w:rsidRPr="0060743A">
        <w:rPr>
          <w:sz w:val="16"/>
        </w:rPr>
        <w:t xml:space="preserve"> (UNHCR's Refugees magazine), in television fund-raising drives, and even in fashion advertising (I once saw a fashion spread in a Finnish women's weekly magazine, Anna, entitled "The Refugee Look"). This global visual field of often quite standardized representational practices is surprisingly important in its effects, for </w:t>
      </w:r>
      <w:r w:rsidRPr="007C5E28">
        <w:rPr>
          <w:rStyle w:val="StyleUnderline"/>
        </w:rPr>
        <w:t>it is connected</w:t>
      </w:r>
      <w:r w:rsidRPr="0060743A">
        <w:rPr>
          <w:sz w:val="16"/>
        </w:rPr>
        <w:t xml:space="preserve"> at many points </w:t>
      </w:r>
      <w:r w:rsidRPr="007C5E28">
        <w:rPr>
          <w:rStyle w:val="StyleUnderline"/>
        </w:rPr>
        <w:t>to the</w:t>
      </w:r>
      <w:r w:rsidRPr="0060743A">
        <w:rPr>
          <w:sz w:val="16"/>
        </w:rPr>
        <w:t xml:space="preserve"> de facto </w:t>
      </w:r>
      <w:r w:rsidRPr="007C5E28">
        <w:rPr>
          <w:rStyle w:val="StyleUnderline"/>
        </w:rPr>
        <w:t>inability of particular refugees to represent themselves authoritatively in</w:t>
      </w:r>
      <w:r w:rsidRPr="0060743A">
        <w:rPr>
          <w:sz w:val="16"/>
        </w:rPr>
        <w:t xml:space="preserve"> the inter- and transnational </w:t>
      </w:r>
      <w:r w:rsidRPr="007C5E28">
        <w:rPr>
          <w:rStyle w:val="StyleUnderline"/>
        </w:rPr>
        <w:t>institutional domains</w:t>
      </w:r>
      <w:r w:rsidRPr="0060743A">
        <w:rPr>
          <w:sz w:val="16"/>
        </w:rPr>
        <w:t xml:space="preserve"> where funds and resources circulate. The first thing to be noted about the mutual relationship between image and narrative, spectacle and self-representation, is that photographs and other </w:t>
      </w:r>
      <w:r w:rsidRPr="007C5E28">
        <w:rPr>
          <w:rStyle w:val="StyleUnderline"/>
        </w:rPr>
        <w:t>visual</w:t>
      </w:r>
      <w:r>
        <w:rPr>
          <w:rStyle w:val="StyleUnderline"/>
        </w:rPr>
        <w:t xml:space="preserve"> </w:t>
      </w:r>
      <w:r w:rsidRPr="007C5E28">
        <w:rPr>
          <w:rStyle w:val="StyleUnderline"/>
        </w:rPr>
        <w:t>representations of refugees are</w:t>
      </w:r>
      <w:r w:rsidRPr="0060743A">
        <w:rPr>
          <w:sz w:val="16"/>
        </w:rPr>
        <w:t xml:space="preserve"> far </w:t>
      </w:r>
      <w:r w:rsidRPr="007C5E28">
        <w:rPr>
          <w:rStyle w:val="StyleUnderline"/>
        </w:rPr>
        <w:t>more common than is the</w:t>
      </w:r>
      <w:r w:rsidRPr="0060743A">
        <w:rPr>
          <w:sz w:val="16"/>
        </w:rPr>
        <w:t xml:space="preserve"> reproduction in </w:t>
      </w:r>
      <w:r w:rsidRPr="007C5E28">
        <w:rPr>
          <w:rStyle w:val="StyleUnderline"/>
        </w:rPr>
        <w:t>print of what</w:t>
      </w:r>
      <w:r w:rsidRPr="0060743A">
        <w:rPr>
          <w:sz w:val="16"/>
        </w:rPr>
        <w:t xml:space="preserve"> particular </w:t>
      </w:r>
      <w:r w:rsidRPr="007C5E28">
        <w:rPr>
          <w:rStyle w:val="StyleUnderline"/>
        </w:rPr>
        <w:t>refugees have said.</w:t>
      </w:r>
      <w:r w:rsidRPr="0060743A">
        <w:rPr>
          <w:sz w:val="16"/>
        </w:rPr>
        <w:t xml:space="preserve"> There are more established institutional contexts, uses, and conventions for pictures of refugees than for displaced persons' own narrative accounts of exile. Indeed, some of these </w:t>
      </w:r>
      <w:r w:rsidRPr="007C5E28">
        <w:rPr>
          <w:rStyle w:val="StyleUnderline"/>
        </w:rPr>
        <w:t>visual conventions</w:t>
      </w:r>
      <w:r>
        <w:rPr>
          <w:rStyle w:val="StyleUnderline"/>
        </w:rPr>
        <w:t xml:space="preserve"> </w:t>
      </w:r>
      <w:r w:rsidRPr="0060743A">
        <w:rPr>
          <w:sz w:val="16"/>
        </w:rPr>
        <w:t xml:space="preserve">seem to </w:t>
      </w:r>
      <w:r w:rsidRPr="007C5E28">
        <w:rPr>
          <w:rStyle w:val="StyleUnderline"/>
        </w:rPr>
        <w:t>speed up the evaporation of history and narrativity.</w:t>
      </w:r>
      <w:r w:rsidRPr="0060743A">
        <w:rPr>
          <w:sz w:val="16"/>
        </w:rPr>
        <w:t xml:space="preserve">'3 </w:t>
      </w:r>
      <w:r w:rsidRPr="007C5E28">
        <w:rPr>
          <w:rStyle w:val="StyleUnderline"/>
        </w:rPr>
        <w:t>Mass displacements are</w:t>
      </w:r>
      <w:r w:rsidRPr="0060743A">
        <w:rPr>
          <w:sz w:val="16"/>
        </w:rPr>
        <w:t xml:space="preserve"> often captured as </w:t>
      </w:r>
      <w:r w:rsidRPr="007C5E28">
        <w:rPr>
          <w:rStyle w:val="StyleUnderline"/>
        </w:rPr>
        <w:t>a "sea" or "blur of humanity"</w:t>
      </w:r>
      <w:r>
        <w:rPr>
          <w:rStyle w:val="StyleUnderline"/>
        </w:rPr>
        <w:t xml:space="preserve"> </w:t>
      </w:r>
      <w:r w:rsidRPr="0060743A">
        <w:rPr>
          <w:sz w:val="16"/>
        </w:rPr>
        <w:t xml:space="preserve">(e.g., Lamb 1994:H5)'4 </w:t>
      </w:r>
      <w:r w:rsidRPr="007C5E28">
        <w:rPr>
          <w:rStyle w:val="StyleUnderline"/>
        </w:rPr>
        <w:t>or</w:t>
      </w:r>
      <w:r w:rsidRPr="0060743A">
        <w:rPr>
          <w:sz w:val="16"/>
        </w:rPr>
        <w:t xml:space="preserve"> as a "</w:t>
      </w:r>
      <w:r w:rsidRPr="007C5E28">
        <w:rPr>
          <w:rStyle w:val="StyleUnderline"/>
        </w:rPr>
        <w:t>vast</w:t>
      </w:r>
      <w:r w:rsidRPr="0060743A">
        <w:rPr>
          <w:sz w:val="16"/>
        </w:rPr>
        <w:t xml:space="preserve"> and throbbing mass" (e.g., Warrick 1994:E1), especially in Africa, as Figure 1 illustrates.'5 Black bodies are pressed together impossibly close in a confusing, frantic mass. An utter human uniformity is hammered into the viewer's retina. This is a spectacle of "raw," "bare" humanity. It in no way helps one to realize that each of the persons in the photograph has a name, opinions, relatives, and histories, or that each has reasons for being where he is now: inside the frame of this photograph. (And this is no ordinary news photograph; it has been made into an "art card" offset printed in Lombreuil, France.) Feldman's recent essay on "cultural anesthesia" explores these kinds of mass images: </w:t>
      </w:r>
      <w:r w:rsidRPr="007C5E28">
        <w:rPr>
          <w:rStyle w:val="StyleUnderline"/>
        </w:rPr>
        <w:t>Generalities of bodies-dead, wounded, starving, diseased, and homeless-are</w:t>
      </w:r>
      <w:r>
        <w:rPr>
          <w:rStyle w:val="StyleUnderline"/>
        </w:rPr>
        <w:t xml:space="preserve"> </w:t>
      </w:r>
      <w:r w:rsidRPr="007C5E28">
        <w:rPr>
          <w:rStyle w:val="StyleUnderline"/>
        </w:rPr>
        <w:t>pressed against the television screen</w:t>
      </w:r>
      <w:r w:rsidRPr="0060743A">
        <w:rPr>
          <w:sz w:val="16"/>
        </w:rPr>
        <w:t xml:space="preserve"> as mass articles. </w:t>
      </w:r>
      <w:r w:rsidRPr="007C5E28">
        <w:rPr>
          <w:rStyle w:val="StyleUnderline"/>
        </w:rPr>
        <w:t>In</w:t>
      </w:r>
      <w:r w:rsidRPr="0060743A">
        <w:rPr>
          <w:sz w:val="16"/>
        </w:rPr>
        <w:t xml:space="preserve"> their pervasive </w:t>
      </w:r>
      <w:r w:rsidRPr="007C5E28">
        <w:rPr>
          <w:rStyle w:val="StyleUnderline"/>
        </w:rPr>
        <w:t>depersonalization,</w:t>
      </w:r>
      <w:r>
        <w:rPr>
          <w:rStyle w:val="StyleUnderline"/>
        </w:rPr>
        <w:t xml:space="preserve"> </w:t>
      </w:r>
      <w:r w:rsidRPr="007C5E28">
        <w:rPr>
          <w:rStyle w:val="StyleUnderline"/>
        </w:rPr>
        <w:t>this anonymous corporeality functions as an allegory of the elephantine,</w:t>
      </w:r>
      <w:r>
        <w:rPr>
          <w:rStyle w:val="StyleUnderline"/>
        </w:rPr>
        <w:t xml:space="preserve"> </w:t>
      </w:r>
      <w:r w:rsidRPr="007C5E28">
        <w:rPr>
          <w:rStyle w:val="StyleUnderline"/>
        </w:rPr>
        <w:t>"archaic," and violent histories of external and internal subalterns.</w:t>
      </w:r>
      <w:r w:rsidRPr="0060743A">
        <w:rPr>
          <w:sz w:val="16"/>
        </w:rPr>
        <w:t xml:space="preserve"> [1994:407; emphasis added] This "anonymous corporeality" is a precise characterization of what happens to refugees in the regimes of representation under discussion here. No names, no funny faces, no distinguishing marks, no esoteric details of personal style enter, as a rule, into the frame of pictures of refugees when they are being imagined as a sea of humanity. Of course, this anonymous corporeality is not necessarily just a feature of mass scenes; it is equally visible in another conventionalized image of refugees: women and children. This sentimentalized, composite figure-at once feminine and maternal, childlike and innocent-is an image that we use to cut across cultural and political difference, when our intent is to address the very heart of our humanity. Elsewhere I have also suggested that the visual prominence of women and children as embodiments of refugeeness has to do not just with the fact that most refugees are women and children, but with the institutional, international expectation of a certain kind of helplessness as a refugee characteristic (Malkki 1995a: 11). In an article entitled "The Refugee Experience: Defining the Parameters of a Field of Study," Barry Stein notes that "refugees are helped because they are helpless; they must display their need and helplessness" (1981:327). </w:t>
      </w:r>
      <w:r w:rsidRPr="007C5E28">
        <w:rPr>
          <w:rStyle w:val="StyleUnderline"/>
        </w:rPr>
        <w:t>This vision of helplessness is</w:t>
      </w:r>
      <w:r w:rsidRPr="0060743A">
        <w:rPr>
          <w:sz w:val="16"/>
        </w:rPr>
        <w:t xml:space="preserve"> vitally </w:t>
      </w:r>
      <w:r w:rsidRPr="007C5E28">
        <w:rPr>
          <w:rStyle w:val="StyleUnderline"/>
        </w:rPr>
        <w:t>linked to</w:t>
      </w:r>
      <w:r w:rsidRPr="0060743A">
        <w:rPr>
          <w:sz w:val="16"/>
        </w:rPr>
        <w:t xml:space="preserve"> the constitution of </w:t>
      </w:r>
      <w:r w:rsidRPr="007C5E28">
        <w:rPr>
          <w:rStyle w:val="StyleUnderline"/>
        </w:rPr>
        <w:t>speechlessness</w:t>
      </w:r>
      <w:r w:rsidRPr="0060743A">
        <w:rPr>
          <w:sz w:val="16"/>
        </w:rPr>
        <w:t xml:space="preserve"> among refugees: </w:t>
      </w:r>
      <w:r w:rsidRPr="007C5E28">
        <w:rPr>
          <w:rStyle w:val="StyleUnderline"/>
        </w:rPr>
        <w:t>helpless victims need protection, need someone</w:t>
      </w:r>
      <w:r>
        <w:rPr>
          <w:rStyle w:val="StyleUnderline"/>
        </w:rPr>
        <w:t xml:space="preserve"> </w:t>
      </w:r>
      <w:r w:rsidRPr="007C5E28">
        <w:rPr>
          <w:rStyle w:val="StyleUnderline"/>
        </w:rPr>
        <w:t>to speak for them.</w:t>
      </w:r>
      <w:r w:rsidRPr="0060743A">
        <w:rPr>
          <w:sz w:val="16"/>
        </w:rPr>
        <w:t xml:space="preserve"> In a sense, the imagined sea of humanity assumes a similar helplessness and speechlessness. The bodies and faces of refugees that flicker onto our television screens and the glossy refugee portraiture in news magazines and wall calendars constitute </w:t>
      </w:r>
      <w:r w:rsidRPr="007C5E28">
        <w:rPr>
          <w:rStyle w:val="StyleUnderline"/>
        </w:rPr>
        <w:t>spectacles</w:t>
      </w:r>
      <w:r w:rsidRPr="0060743A">
        <w:rPr>
          <w:sz w:val="16"/>
        </w:rPr>
        <w:t xml:space="preserve"> that </w:t>
      </w:r>
      <w:r w:rsidRPr="007C5E28">
        <w:rPr>
          <w:rStyle w:val="StyleUnderline"/>
        </w:rPr>
        <w:t>preclude</w:t>
      </w:r>
      <w:r w:rsidRPr="0060743A">
        <w:rPr>
          <w:sz w:val="16"/>
        </w:rPr>
        <w:t xml:space="preserve"> the "involved" </w:t>
      </w:r>
      <w:r w:rsidRPr="007C5E28">
        <w:rPr>
          <w:rStyle w:val="StyleUnderline"/>
        </w:rPr>
        <w:t>narratives and historical</w:t>
      </w:r>
      <w:r w:rsidRPr="0060743A">
        <w:rPr>
          <w:sz w:val="16"/>
        </w:rPr>
        <w:t xml:space="preserve"> or political </w:t>
      </w:r>
      <w:r w:rsidRPr="007C5E28">
        <w:rPr>
          <w:rStyle w:val="StyleUnderline"/>
        </w:rPr>
        <w:t>details</w:t>
      </w:r>
      <w:r w:rsidRPr="0060743A">
        <w:rPr>
          <w:sz w:val="16"/>
        </w:rPr>
        <w:t xml:space="preserve"> that originate </w:t>
      </w:r>
      <w:r w:rsidRPr="007C5E28">
        <w:rPr>
          <w:rStyle w:val="StyleUnderline"/>
        </w:rPr>
        <w:t>among refugees.</w:t>
      </w:r>
      <w:r w:rsidRPr="0060743A">
        <w:rPr>
          <w:sz w:val="16"/>
        </w:rPr>
        <w:t xml:space="preserve"> It becomes difficult to trace a connection between me/us-the consumers of images-and them-the sea of humanity (compare Calhoun 1995:xiii).'6 Or, more precisely, it becomes difficult to trace a connection, a relationship, other than that of a bare, "mere," common underlying humanity: "We are all human, after all." "As a parent, my heart breaks when I see those dazed Rwandan orphans." These are very human and very decent reactions. One cannot help but feel horror and profound sadness, I think, in the face of such images or in the knowledge that such social circumstances do exist. But it is also possible and, indeed, useful to notice that </w:t>
      </w:r>
      <w:r w:rsidRPr="007C5E28">
        <w:rPr>
          <w:rStyle w:val="StyleUnderline"/>
        </w:rPr>
        <w:t>in</w:t>
      </w:r>
      <w:r w:rsidRPr="0060743A">
        <w:rPr>
          <w:sz w:val="16"/>
        </w:rPr>
        <w:t xml:space="preserve"> their overpowering </w:t>
      </w:r>
      <w:r w:rsidRPr="007C5E28">
        <w:rPr>
          <w:rStyle w:val="StyleUnderline"/>
        </w:rPr>
        <w:t>philanthropic universalism,</w:t>
      </w:r>
      <w:r w:rsidRPr="0060743A">
        <w:rPr>
          <w:sz w:val="16"/>
        </w:rPr>
        <w:t xml:space="preserve"> in their insistence on the secondariness and </w:t>
      </w:r>
      <w:r w:rsidRPr="0060743A">
        <w:rPr>
          <w:rStyle w:val="StyleUnderline"/>
        </w:rPr>
        <w:t>unknowability</w:t>
      </w:r>
      <w:r w:rsidRPr="0060743A">
        <w:rPr>
          <w:sz w:val="16"/>
        </w:rPr>
        <w:t xml:space="preserve"> of details </w:t>
      </w:r>
      <w:r w:rsidRPr="0060743A">
        <w:rPr>
          <w:rStyle w:val="StyleUnderline"/>
        </w:rPr>
        <w:t>of specific histories and specific cultural or political</w:t>
      </w:r>
      <w:r>
        <w:rPr>
          <w:rStyle w:val="StyleUnderline"/>
        </w:rPr>
        <w:t xml:space="preserve"> </w:t>
      </w:r>
      <w:r w:rsidRPr="0060743A">
        <w:rPr>
          <w:rStyle w:val="StyleUnderline"/>
        </w:rPr>
        <w:t>contexts</w:t>
      </w:r>
      <w:r w:rsidRPr="0060743A">
        <w:rPr>
          <w:sz w:val="16"/>
        </w:rPr>
        <w:t xml:space="preserve">, such forms of representation </w:t>
      </w:r>
      <w:r w:rsidRPr="0060743A">
        <w:rPr>
          <w:rStyle w:val="StyleUnderline"/>
        </w:rPr>
        <w:t>deny the</w:t>
      </w:r>
      <w:r w:rsidRPr="0060743A">
        <w:rPr>
          <w:sz w:val="16"/>
        </w:rPr>
        <w:t xml:space="preserve"> very </w:t>
      </w:r>
      <w:r w:rsidRPr="0060743A">
        <w:rPr>
          <w:rStyle w:val="StyleUnderline"/>
        </w:rPr>
        <w:t>particulars that make</w:t>
      </w:r>
      <w:r w:rsidRPr="0060743A">
        <w:rPr>
          <w:sz w:val="16"/>
        </w:rPr>
        <w:t xml:space="preserve"> of </w:t>
      </w:r>
      <w:r w:rsidRPr="0060743A">
        <w:rPr>
          <w:rStyle w:val="StyleUnderline"/>
        </w:rPr>
        <w:t>people</w:t>
      </w:r>
      <w:r w:rsidRPr="0060743A">
        <w:rPr>
          <w:sz w:val="16"/>
        </w:rPr>
        <w:t xml:space="preserve"> something other than anonymous bodies, merely human beings. At first </w:t>
      </w:r>
      <w:r w:rsidRPr="0060743A">
        <w:rPr>
          <w:rStyle w:val="StyleUnderline"/>
        </w:rPr>
        <w:t>it is difficult to see what might be</w:t>
      </w:r>
      <w:r w:rsidRPr="0060743A">
        <w:rPr>
          <w:sz w:val="16"/>
        </w:rPr>
        <w:t xml:space="preserve"> so </w:t>
      </w:r>
      <w:r w:rsidRPr="0060743A">
        <w:rPr>
          <w:rStyle w:val="StyleUnderline"/>
        </w:rPr>
        <w:t>problematic</w:t>
      </w:r>
      <w:r w:rsidRPr="0060743A">
        <w:rPr>
          <w:sz w:val="16"/>
        </w:rPr>
        <w:t xml:space="preserve"> in seeing the suffering of people </w:t>
      </w:r>
      <w:r w:rsidRPr="0060743A">
        <w:rPr>
          <w:rStyle w:val="StyleUnderline"/>
        </w:rPr>
        <w:t>with</w:t>
      </w:r>
      <w:r w:rsidRPr="0060743A">
        <w:rPr>
          <w:sz w:val="16"/>
        </w:rPr>
        <w:t xml:space="preserve"> the eyes of </w:t>
      </w:r>
      <w:r w:rsidRPr="0060743A">
        <w:rPr>
          <w:rStyle w:val="StyleUnderline"/>
        </w:rPr>
        <w:t>"humanitarian concern"</w:t>
      </w:r>
      <w:r w:rsidRPr="0060743A">
        <w:rPr>
          <w:sz w:val="16"/>
        </w:rPr>
        <w:t xml:space="preserve"> and "human compassion." It is surely better than having no compassion or simply looking the other way. But this is not the issue. </w:t>
      </w:r>
      <w:r w:rsidRPr="0060743A">
        <w:rPr>
          <w:rStyle w:val="StyleUnderline"/>
        </w:rPr>
        <w:t>The issue is that the established practices of humanitarian</w:t>
      </w:r>
      <w:r>
        <w:rPr>
          <w:rStyle w:val="StyleUnderline"/>
        </w:rPr>
        <w:t xml:space="preserve"> </w:t>
      </w:r>
      <w:r w:rsidRPr="0060743A">
        <w:rPr>
          <w:rStyle w:val="StyleUnderline"/>
        </w:rPr>
        <w:t>representation and intervention are not timeless, unchangeable, or</w:t>
      </w:r>
      <w:r w:rsidRPr="0060743A">
        <w:rPr>
          <w:sz w:val="16"/>
        </w:rPr>
        <w:t xml:space="preserve"> in any way </w:t>
      </w:r>
      <w:r w:rsidRPr="0060743A">
        <w:rPr>
          <w:rStyle w:val="StyleUnderline"/>
        </w:rPr>
        <w:t>absolute.</w:t>
      </w:r>
      <w:r w:rsidRPr="0060743A">
        <w:rPr>
          <w:sz w:val="16"/>
        </w:rPr>
        <w:t xml:space="preserve"> On the contrary, </w:t>
      </w:r>
      <w:r w:rsidRPr="0060743A">
        <w:rPr>
          <w:rStyle w:val="StyleUnderline"/>
        </w:rPr>
        <w:t>these practices are embedded in long and</w:t>
      </w:r>
      <w:r>
        <w:rPr>
          <w:rStyle w:val="StyleUnderline"/>
        </w:rPr>
        <w:t xml:space="preserve"> </w:t>
      </w:r>
      <w:r w:rsidRPr="0060743A">
        <w:rPr>
          <w:rStyle w:val="StyleUnderline"/>
        </w:rPr>
        <w:t>complicated histories of their own-histories of charity and philanthropy, histories</w:t>
      </w:r>
      <w:r>
        <w:rPr>
          <w:rStyle w:val="StyleUnderline"/>
        </w:rPr>
        <w:t xml:space="preserve"> </w:t>
      </w:r>
      <w:r w:rsidRPr="0060743A">
        <w:rPr>
          <w:rStyle w:val="StyleUnderline"/>
        </w:rPr>
        <w:t>of international law,</w:t>
      </w:r>
      <w:r w:rsidRPr="0060743A">
        <w:rPr>
          <w:sz w:val="16"/>
        </w:rPr>
        <w:t xml:space="preserve"> peacekeeping, and </w:t>
      </w:r>
      <w:r w:rsidRPr="0060743A">
        <w:rPr>
          <w:rStyle w:val="StyleUnderline"/>
        </w:rPr>
        <w:t xml:space="preserve">diplomacy, </w:t>
      </w:r>
      <w:r w:rsidRPr="0060743A">
        <w:rPr>
          <w:sz w:val="16"/>
        </w:rPr>
        <w:t xml:space="preserve">histories of </w:t>
      </w:r>
      <w:r w:rsidRPr="0060743A">
        <w:rPr>
          <w:rStyle w:val="StyleUnderline"/>
        </w:rPr>
        <w:t>banishment</w:t>
      </w:r>
      <w:r>
        <w:rPr>
          <w:rStyle w:val="StyleUnderline"/>
        </w:rPr>
        <w:t xml:space="preserve"> </w:t>
      </w:r>
      <w:r w:rsidRPr="0060743A">
        <w:rPr>
          <w:rStyle w:val="StyleUnderline"/>
        </w:rPr>
        <w:t>and legal protection, histories of empires and colonial rule,</w:t>
      </w:r>
      <w:r w:rsidRPr="0060743A">
        <w:rPr>
          <w:sz w:val="16"/>
        </w:rPr>
        <w:t xml:space="preserve"> histories of </w:t>
      </w:r>
      <w:r w:rsidRPr="0060743A">
        <w:rPr>
          <w:rStyle w:val="StyleUnderline"/>
        </w:rPr>
        <w:t>civilizational and emancipatory discourses and missionary work,</w:t>
      </w:r>
      <w:r w:rsidRPr="0060743A">
        <w:rPr>
          <w:sz w:val="16"/>
        </w:rPr>
        <w:t xml:space="preserve"> histories of World Bank and other development initiatives in Africa, and much more. These </w:t>
      </w:r>
      <w:r w:rsidRPr="0060743A">
        <w:rPr>
          <w:rStyle w:val="StyleUnderline"/>
        </w:rPr>
        <w:t>humanitarian representational practices</w:t>
      </w:r>
      <w:r w:rsidRPr="0060743A">
        <w:rPr>
          <w:sz w:val="16"/>
        </w:rPr>
        <w:t xml:space="preserve"> and the standardized interventions that go with them have the effect, as they currently stand, of </w:t>
      </w:r>
      <w:r w:rsidRPr="0060743A">
        <w:rPr>
          <w:rStyle w:val="StyleUnderline"/>
        </w:rPr>
        <w:t>producing</w:t>
      </w:r>
      <w:r w:rsidRPr="0060743A">
        <w:rPr>
          <w:sz w:val="16"/>
        </w:rPr>
        <w:t xml:space="preserve"> anonymous corporeality and </w:t>
      </w:r>
      <w:r w:rsidRPr="0060743A">
        <w:rPr>
          <w:rStyle w:val="StyleUnderline"/>
        </w:rPr>
        <w:t>speechlessness.</w:t>
      </w:r>
      <w:r w:rsidRPr="0060743A">
        <w:rPr>
          <w:sz w:val="16"/>
        </w:rPr>
        <w:t xml:space="preserve"> That is, these practices tend actively to </w:t>
      </w:r>
      <w:r w:rsidRPr="0060743A">
        <w:rPr>
          <w:rStyle w:val="StyleUnderline"/>
        </w:rPr>
        <w:t>displace,</w:t>
      </w:r>
      <w:r>
        <w:rPr>
          <w:rStyle w:val="StyleUnderline"/>
        </w:rPr>
        <w:t xml:space="preserve"> </w:t>
      </w:r>
      <w:r w:rsidRPr="0060743A">
        <w:rPr>
          <w:rStyle w:val="StyleUnderline"/>
        </w:rPr>
        <w:t>muffle, and pulverize history</w:t>
      </w:r>
      <w:r w:rsidRPr="0060743A">
        <w:rPr>
          <w:sz w:val="16"/>
        </w:rPr>
        <w:t xml:space="preserve"> in the sense that the Hutu refugees in Mishamo understood history. </w:t>
      </w:r>
      <w:r w:rsidRPr="0060743A">
        <w:rPr>
          <w:rStyle w:val="StyleUnderline"/>
        </w:rPr>
        <w:t>And</w:t>
      </w:r>
      <w:r w:rsidRPr="0060743A">
        <w:rPr>
          <w:sz w:val="16"/>
        </w:rPr>
        <w:t xml:space="preserve"> they tend to </w:t>
      </w:r>
      <w:r w:rsidRPr="0060743A">
        <w:rPr>
          <w:rStyle w:val="StyleUnderline"/>
        </w:rPr>
        <w:t>hide</w:t>
      </w:r>
      <w:r w:rsidRPr="0060743A">
        <w:rPr>
          <w:sz w:val="16"/>
        </w:rPr>
        <w:t xml:space="preserve"> the political, or </w:t>
      </w:r>
      <w:r w:rsidRPr="0060743A">
        <w:rPr>
          <w:rStyle w:val="StyleUnderline"/>
        </w:rPr>
        <w:t>politicaleconomic</w:t>
      </w:r>
      <w:r w:rsidRPr="0060743A">
        <w:rPr>
          <w:sz w:val="16"/>
        </w:rPr>
        <w:t xml:space="preserve">, </w:t>
      </w:r>
      <w:r w:rsidRPr="0060743A">
        <w:rPr>
          <w:rStyle w:val="StyleUnderline"/>
        </w:rPr>
        <w:t>connections</w:t>
      </w:r>
      <w:r w:rsidRPr="0060743A">
        <w:rPr>
          <w:sz w:val="16"/>
        </w:rPr>
        <w:t xml:space="preserve"> that link television viewers' own history with that of "those poor people over there" (compare Calhoun 1995; Ferguson 1995, in press). These processes were in grotesque evidence when the most recent large refugee movements from Burundi began to be photographed in the world's newspapers. In the October 25, 1993, issue of the Los Angeles Times, on what the paper calls its "Second Front Page," there was a large photograph of women and children laden with bundles. Underneath was a slim caption: Hutu tribe refugees cross the border near Rwanda after walking more than 37 miles from Burundi. Tribal violence is believed to have flared up between the Tutsi and Hutu after a Burundi military coup overthrew and killed President Melchior Ndadaye on Thursday. On Sunday, 4,000 people marched through the streets of Bujumbura, the capital, calling for the release of the bodies of the president and of others killed in the coup. [Los Angeles Times 1993:A3] The photo was a very large one, but there was no story to go with it.'7 It was as if this grouping of people-women clothed in colorful cotton wraps, children in ragged T-shirts and shorts, walking barefoot out of Burundi-had just become generic refugees and generic Africans in whose societies tribal violence periodically flares up. It was as if this was all the context that might be required. Whoever got close enough to this cluster of people to take that photograph could have asked them to explain (if not in Kirundi, perhaps in French, or certainly through an interpreter) what had happened to them and what they had witnessed. Instead, there was almost no news from Burundi at all-only this large Asso- ciated Press photograph.'8 And this small group of speechless emissaries was allowed to go on its way. This newspaper photograph helps us to see how "</w:t>
      </w:r>
      <w:r w:rsidRPr="0060743A">
        <w:rPr>
          <w:rStyle w:val="StyleUnderline"/>
        </w:rPr>
        <w:t>the refugee" is</w:t>
      </w:r>
      <w:r w:rsidRPr="0060743A">
        <w:rPr>
          <w:sz w:val="16"/>
        </w:rPr>
        <w:t xml:space="preserve"> commonly constituted as </w:t>
      </w:r>
      <w:r w:rsidRPr="0060743A">
        <w:rPr>
          <w:rStyle w:val="StyleUnderline"/>
        </w:rPr>
        <w:t>a figure who</w:t>
      </w:r>
      <w:r w:rsidRPr="0060743A">
        <w:rPr>
          <w:sz w:val="16"/>
        </w:rPr>
        <w:t xml:space="preserve"> is thought to "</w:t>
      </w:r>
      <w:r w:rsidRPr="0060743A">
        <w:rPr>
          <w:rStyle w:val="StyleUnderline"/>
        </w:rPr>
        <w:t>speak</w:t>
      </w:r>
      <w:r w:rsidRPr="0060743A">
        <w:rPr>
          <w:sz w:val="16"/>
        </w:rPr>
        <w:t xml:space="preserve">" to us in a particular way: </w:t>
      </w:r>
      <w:r w:rsidRPr="0060743A">
        <w:rPr>
          <w:rStyle w:val="StyleUnderline"/>
        </w:rPr>
        <w:t>wordlessly.</w:t>
      </w:r>
      <w:r>
        <w:rPr>
          <w:rStyle w:val="StyleUnderline"/>
        </w:rPr>
        <w:t xml:space="preserve"> </w:t>
      </w:r>
      <w:r w:rsidRPr="0060743A">
        <w:rPr>
          <w:sz w:val="16"/>
        </w:rPr>
        <w:t xml:space="preserve">Just the refugee's </w:t>
      </w:r>
      <w:r w:rsidRPr="0060743A">
        <w:rPr>
          <w:rStyle w:val="StyleUnderline"/>
        </w:rPr>
        <w:t>physical presence is "telling" of</w:t>
      </w:r>
      <w:r w:rsidRPr="0060743A">
        <w:rPr>
          <w:sz w:val="16"/>
        </w:rPr>
        <w:t xml:space="preserve"> his or her immediate </w:t>
      </w:r>
      <w:r w:rsidRPr="0060743A">
        <w:rPr>
          <w:rStyle w:val="StyleUnderline"/>
        </w:rPr>
        <w:t>history of violence.</w:t>
      </w:r>
      <w:r w:rsidRPr="0060743A">
        <w:rPr>
          <w:sz w:val="16"/>
        </w:rPr>
        <w:t xml:space="preserve"> So we tend to assume, at any rate. But it is not just that photographs displace narrative testimony. When there is testimony about refugees, it mostly does what the photographs do: it silences the refugees. For it tends to be </w:t>
      </w:r>
      <w:r w:rsidRPr="0060743A">
        <w:rPr>
          <w:rStyle w:val="StyleUnderline"/>
        </w:rPr>
        <w:t>testimony by "refugee experts" and "relief officials"</w:t>
      </w:r>
      <w:r>
        <w:rPr>
          <w:rStyle w:val="StyleUnderline"/>
        </w:rPr>
        <w:t xml:space="preserve"> </w:t>
      </w:r>
      <w:r w:rsidRPr="0060743A">
        <w:rPr>
          <w:sz w:val="16"/>
        </w:rPr>
        <w:t>(</w:t>
      </w:r>
      <w:r w:rsidRPr="0060743A">
        <w:rPr>
          <w:rStyle w:val="StyleUnderline"/>
        </w:rPr>
        <w:t>or</w:t>
      </w:r>
      <w:r w:rsidRPr="0060743A">
        <w:rPr>
          <w:sz w:val="16"/>
        </w:rPr>
        <w:t xml:space="preserve"> even by those ever ready "well-placed </w:t>
      </w:r>
      <w:r w:rsidRPr="0060743A">
        <w:rPr>
          <w:rStyle w:val="StyleUnderline"/>
        </w:rPr>
        <w:t>Western diplomatic sources</w:t>
      </w:r>
      <w:r w:rsidRPr="0060743A">
        <w:rPr>
          <w:sz w:val="16"/>
        </w:rPr>
        <w:t xml:space="preserve">"), not by refugees themselves. How often have we seen the media image of a (usually white) U.N. official standing in a dusty landscape, perhaps in Africa, surrounded by milling crowds of black people peering into the camera, and benevolently, efficiently, giving a rundown on their numbers, their diseases, their nutritional needs, their crops, and their birth and mortality rates? This mode of what may called a "clinical humanitarianism" looks for all the world like an exhaustive report on the displaced masses; and the official is surely trying to be informative, as well as to balance honesty and diplomacy. And yet the scene and the expert voice </w:t>
      </w:r>
      <w:r w:rsidRPr="0060743A">
        <w:rPr>
          <w:rStyle w:val="StyleUnderline"/>
        </w:rPr>
        <w:t>operate precisely to erase knowledge. In constructing</w:t>
      </w:r>
      <w:r w:rsidRPr="0060743A">
        <w:rPr>
          <w:sz w:val="16"/>
        </w:rPr>
        <w:t xml:space="preserve"> a raw humanity and a </w:t>
      </w:r>
      <w:r w:rsidRPr="0060743A">
        <w:rPr>
          <w:rStyle w:val="StyleUnderline"/>
        </w:rPr>
        <w:t>pure helplessness</w:t>
      </w:r>
      <w:r w:rsidRPr="0060743A">
        <w:rPr>
          <w:sz w:val="16"/>
        </w:rPr>
        <w:t xml:space="preserve">, this </w:t>
      </w:r>
      <w:r w:rsidRPr="0060743A">
        <w:rPr>
          <w:rStyle w:val="StyleUnderline"/>
        </w:rPr>
        <w:t>spectacle</w:t>
      </w:r>
      <w:r w:rsidRPr="0060743A">
        <w:rPr>
          <w:sz w:val="16"/>
        </w:rPr>
        <w:t xml:space="preserve"> all but </w:t>
      </w:r>
      <w:r w:rsidRPr="0060743A">
        <w:rPr>
          <w:rStyle w:val="StyleUnderline"/>
        </w:rPr>
        <w:t>blocks the possibility of</w:t>
      </w:r>
      <w:r>
        <w:rPr>
          <w:rStyle w:val="StyleUnderline"/>
        </w:rPr>
        <w:t xml:space="preserve"> </w:t>
      </w:r>
      <w:r w:rsidRPr="0060743A">
        <w:rPr>
          <w:rStyle w:val="StyleUnderline"/>
        </w:rPr>
        <w:t>persons stepping forward from the</w:t>
      </w:r>
      <w:r w:rsidRPr="0060743A">
        <w:rPr>
          <w:sz w:val="16"/>
        </w:rPr>
        <w:t xml:space="preserve"> milling </w:t>
      </w:r>
      <w:r w:rsidRPr="0060743A">
        <w:rPr>
          <w:rStyle w:val="StyleUnderline"/>
        </w:rPr>
        <w:t>crowds,</w:t>
      </w:r>
      <w:r w:rsidRPr="0060743A">
        <w:rPr>
          <w:sz w:val="16"/>
        </w:rPr>
        <w:t xml:space="preserve"> asking for the microphone, </w:t>
      </w:r>
      <w:r w:rsidRPr="0060743A">
        <w:rPr>
          <w:rStyle w:val="StyleUnderline"/>
        </w:rPr>
        <w:t>and addressing</w:t>
      </w:r>
      <w:r w:rsidRPr="0060743A">
        <w:rPr>
          <w:sz w:val="16"/>
        </w:rPr>
        <w:t xml:space="preserve"> the glassy eye of the camera: "Now, if I may, Sir/Madam, there are numerous things that you have not considered, many </w:t>
      </w:r>
      <w:r w:rsidRPr="0060743A">
        <w:rPr>
          <w:rStyle w:val="StyleUnderline"/>
        </w:rPr>
        <w:t>details about our history</w:t>
      </w:r>
      <w:r>
        <w:rPr>
          <w:rStyle w:val="StyleUnderline"/>
        </w:rPr>
        <w:t xml:space="preserve"> </w:t>
      </w:r>
      <w:r w:rsidRPr="0060743A">
        <w:rPr>
          <w:rStyle w:val="StyleUnderline"/>
        </w:rPr>
        <w:t xml:space="preserve">and political circumstances </w:t>
      </w:r>
      <w:r w:rsidRPr="0060743A">
        <w:rPr>
          <w:sz w:val="16"/>
        </w:rPr>
        <w:t xml:space="preserve">that might assist you in helping us." Such details easily appear as mere quibbles, fine points, and posturing in the face of the other, very powerful narrative of emergency relief, humanitarian intervention, and "raw" human needs. The </w:t>
      </w:r>
      <w:r w:rsidRPr="0060743A">
        <w:rPr>
          <w:rStyle w:val="StyleUnderline"/>
        </w:rPr>
        <w:t>visual conventions for representing refugees</w:t>
      </w:r>
      <w:r w:rsidRPr="0060743A">
        <w:rPr>
          <w:sz w:val="16"/>
        </w:rPr>
        <w:t xml:space="preserve"> and the language of raw human needs both have the effect of constructing refugees as a bare humanityeven as a merely biological or demographic presence. This mode of humanitarianism </w:t>
      </w:r>
      <w:r w:rsidRPr="0060743A">
        <w:rPr>
          <w:rStyle w:val="StyleUnderline"/>
        </w:rPr>
        <w:t>acts to trivialize and silence history and politics</w:t>
      </w:r>
      <w:r w:rsidRPr="0060743A">
        <w:rPr>
          <w:sz w:val="16"/>
        </w:rPr>
        <w:t xml:space="preserve">-a silencing </w:t>
      </w:r>
      <w:r w:rsidRPr="0060743A">
        <w:rPr>
          <w:rStyle w:val="StyleUnderline"/>
        </w:rPr>
        <w:t>that can</w:t>
      </w:r>
      <w:r w:rsidRPr="0060743A">
        <w:rPr>
          <w:sz w:val="16"/>
        </w:rPr>
        <w:t xml:space="preserve"> legitimately </w:t>
      </w:r>
      <w:r w:rsidRPr="0060743A">
        <w:rPr>
          <w:rStyle w:val="StyleUnderline"/>
        </w:rPr>
        <w:t>be</w:t>
      </w:r>
      <w:r w:rsidRPr="0060743A">
        <w:rPr>
          <w:sz w:val="16"/>
        </w:rPr>
        <w:t xml:space="preserve"> described as </w:t>
      </w:r>
      <w:r w:rsidRPr="0060743A">
        <w:rPr>
          <w:rStyle w:val="StyleUnderline"/>
        </w:rPr>
        <w:t>dehumanizing</w:t>
      </w:r>
      <w:r w:rsidRPr="0060743A">
        <w:rPr>
          <w:sz w:val="16"/>
        </w:rPr>
        <w:t xml:space="preserve"> in most contexts. And yet the mechanisms involved here are more complex than that. For one might argue that what these representational practices do is not strictly to dehumanize, but to humanize in a particular mode. </w:t>
      </w:r>
      <w:r w:rsidRPr="0060743A">
        <w:rPr>
          <w:rStyle w:val="StyleUnderline"/>
        </w:rPr>
        <w:t>A</w:t>
      </w:r>
      <w:r w:rsidRPr="0060743A">
        <w:rPr>
          <w:sz w:val="16"/>
        </w:rPr>
        <w:t xml:space="preserve"> mere, bare, </w:t>
      </w:r>
      <w:r w:rsidRPr="0060743A">
        <w:rPr>
          <w:rStyle w:val="StyleUnderline"/>
        </w:rPr>
        <w:t>naked</w:t>
      </w:r>
      <w:r w:rsidRPr="0060743A">
        <w:rPr>
          <w:sz w:val="16"/>
        </w:rPr>
        <w:t xml:space="preserve">, </w:t>
      </w:r>
      <w:r w:rsidRPr="0060743A">
        <w:rPr>
          <w:rStyle w:val="StyleUnderline"/>
        </w:rPr>
        <w:t>or minimal humanity is set up.</w:t>
      </w:r>
      <w:r w:rsidRPr="0060743A">
        <w:rPr>
          <w:sz w:val="16"/>
        </w:rPr>
        <w:t xml:space="preserve"> This is a vision of humanity that repels elements that fail to fit into the logic of its framework.</w:t>
      </w:r>
    </w:p>
    <w:p w:rsidR="008B29DC" w:rsidRDefault="008B29DC" w:rsidP="008B29DC">
      <w:pPr>
        <w:rPr>
          <w:rStyle w:val="StyleUnderline"/>
        </w:rPr>
      </w:pPr>
    </w:p>
    <w:p w:rsidR="008B29DC" w:rsidRDefault="008B29DC" w:rsidP="008B29DC">
      <w:pPr>
        <w:pStyle w:val="Heading4"/>
      </w:pPr>
      <w:r>
        <w:t>Empathetic acts of “sameness” and acceptance that fuel refugee policy fuel settler colonial acts of erasure and displacement through asserting colonial self-identity- the settler needs to refugee to frame itself as liberating and justified state</w:t>
      </w:r>
    </w:p>
    <w:p w:rsidR="008B29DC" w:rsidRDefault="008B29DC" w:rsidP="008B29DC">
      <w:r w:rsidRPr="004157EA">
        <w:rPr>
          <w:rStyle w:val="Style13ptBold"/>
        </w:rPr>
        <w:t>Veracini 10</w:t>
      </w:r>
      <w:r>
        <w:rPr>
          <w:color w:val="222222"/>
          <w:szCs w:val="20"/>
        </w:rPr>
        <w:t xml:space="preserve"> (Veracini, Lorenzo, </w:t>
      </w:r>
      <w:r w:rsidRPr="00800DDC">
        <w:rPr>
          <w:color w:val="222222"/>
          <w:szCs w:val="20"/>
        </w:rPr>
        <w:t>Associate Professor in history and politics at Swinburne’s Institute for Social Research. His research focuses on the comparative history of colonial systems and settler colonialis</w:t>
      </w:r>
      <w:r>
        <w:rPr>
          <w:color w:val="222222"/>
          <w:szCs w:val="20"/>
        </w:rPr>
        <w:t xml:space="preserve">, </w:t>
      </w:r>
      <w:r>
        <w:rPr>
          <w:i/>
          <w:iCs/>
          <w:color w:val="222222"/>
          <w:szCs w:val="20"/>
        </w:rPr>
        <w:t>Settler colonialism</w:t>
      </w:r>
      <w:r>
        <w:rPr>
          <w:color w:val="222222"/>
          <w:szCs w:val="20"/>
        </w:rPr>
        <w:t>. Basingstoke: Palgrave Macmillan, 2010.)</w:t>
      </w:r>
    </w:p>
    <w:p w:rsidR="008B29DC" w:rsidRDefault="008B29DC" w:rsidP="008B29DC">
      <w:r>
        <w:t xml:space="preserve">Ultimately, whereas migration operates in accordance with a register of difference, </w:t>
      </w:r>
      <w:r w:rsidRPr="00800DDC">
        <w:rPr>
          <w:u w:val="single"/>
        </w:rPr>
        <w:t>settler migration operates in accordance with a register of sameness, and one result of this dissimilarity is that policy in a settler colonial setting is crucially dedicated to enable settlers while neutralising migrants</w:t>
      </w:r>
      <w:r>
        <w:t xml:space="preserve"> (</w:t>
      </w:r>
      <w:r w:rsidRPr="00800DDC">
        <w:t>real life,</w:t>
      </w:r>
      <w:r>
        <w:t xml:space="preserve"> however, deﬁes these attempts, with settlers recurrently failing to establish the regenerated communities they are supposed to create, and migrants radically transforming the body politic despite sustained efforts to contain and manage their difference).7 In this context, </w:t>
      </w:r>
      <w:r w:rsidRPr="00800DDC">
        <w:rPr>
          <w:u w:val="single"/>
        </w:rPr>
        <w:t>refugees – the most unwilling of migrants – can thus be seen as occupying the opposite end of a spectrum of possibilities ranging between a move that can be construed as entirely volitional – the settlers’ – and a displacement that is premised on an absolute lack of choice (on a settler need to produce refugees as a way to assert their self-identity</w:t>
      </w:r>
      <w:r>
        <w:t>, see below, “Ethnic Transfer”, p. 35). At the same time, settler colonialism is not colonialism. This is a distinction that is often stated but rarely investigated. And yet, we should differentiate between these categories as well: while it acknowledges that colonial and settler colonial forms routinely coexist and reciprocally deﬁne each other, Settler Colonialism explores a number of structuring contrasts. In a seminal 1951 article – a piece that in many ways initiated colonial studies as a distinct ﬁeld of scholarly endeavour – Georges Balandier had deﬁned the colonial “situation” as primarily characterised by exogenous domination and a speciﬁc demographic balance: the domination imposed by a foreign minority, racially (or ethnically) and culturally different, acting in the name of a racial (or ethnic) and cultural superiority dogmatically afﬁrmed, and imposing itself on an indigenous population constituting a numerical majority but inferior to the dominant group from a material point of view.8 Balandier’s deﬁnition remains inﬂuential.9 Jürgen Osterhammel’s more recent and frequently quoted deﬁnition of colonialism, for</w:t>
      </w:r>
      <w:r w:rsidRPr="00800DDC">
        <w:t xml:space="preserve"> </w:t>
      </w:r>
      <w:r>
        <w:t xml:space="preserve">example, also insists on foreign rule over a colonised demographic majority. In his outline, colonialism is a relationship of domination between an indigenous (or forcibly imported) majority and a minority of foreign invaders. The fundamental decisions affecting the lives of the colonized people are made and implemented by the colonial rulers in pursuit of interests that are often deﬁned in a distant metropolis. Rejecting cultural compromises with the colonized population, the colonizers are convinced of their own superiority and of their ordained mandate to rule.10 </w:t>
      </w:r>
      <w:r w:rsidRPr="004157EA">
        <w:t xml:space="preserve">Historian of British imperialism A. G. Hopkins’s deﬁnition of </w:t>
      </w:r>
      <w:r w:rsidRPr="004157EA">
        <w:rPr>
          <w:u w:val="single"/>
        </w:rPr>
        <w:t>settler colonialism</w:t>
      </w:r>
      <w:r w:rsidRPr="004157EA">
        <w:t xml:space="preserve"> as distinct from </w:t>
      </w:r>
      <w:r w:rsidRPr="00070338">
        <w:t>colonialism</w:t>
      </w:r>
      <w:r w:rsidRPr="004157EA">
        <w:rPr>
          <w:u w:val="single"/>
        </w:rPr>
        <w:t xml:space="preserve"> is </w:t>
      </w:r>
      <w:r w:rsidRPr="00070338">
        <w:t>also</w:t>
      </w:r>
      <w:r w:rsidRPr="004157EA">
        <w:rPr>
          <w:u w:val="single"/>
        </w:rPr>
        <w:t xml:space="preserve"> premised on demography: “Where white settlers became numerically pre-dominant, colonial rule made peoples out of new states; where indigenous societies remained the basis of government, the state was fashioned from existing peoples</w:t>
      </w:r>
      <w:r w:rsidRPr="004157EA">
        <w:t>”, he concludes.11 Similarly, D. K. Fieldhouse’s seminal classiﬁcation had also privileged demography. He had placed “mixed”, “plantation”, and “pure settlements” colonies on an interpretative continuum: in the “mixed” colonies, settlers had encountered</w:t>
      </w:r>
      <w:r>
        <w:t xml:space="preserve"> </w:t>
      </w:r>
      <w:r w:rsidRPr="004157EA">
        <w:t>are</w:t>
      </w:r>
      <w:r>
        <w:t xml:space="preserve"> </w:t>
      </w:r>
      <w:r w:rsidRPr="004157EA">
        <w:t>silient</w:t>
      </w:r>
      <w:r>
        <w:t xml:space="preserve"> </w:t>
      </w:r>
      <w:r w:rsidRPr="004157EA">
        <w:t>and</w:t>
      </w:r>
      <w:r>
        <w:t xml:space="preserve"> </w:t>
      </w:r>
      <w:r w:rsidRPr="004157EA">
        <w:t>sizeable</w:t>
      </w:r>
      <w:r>
        <w:t xml:space="preserve"> </w:t>
      </w:r>
      <w:r w:rsidRPr="004157EA">
        <w:t>indigenous</w:t>
      </w:r>
      <w:r>
        <w:t xml:space="preserve"> </w:t>
      </w:r>
      <w:r w:rsidRPr="004157EA">
        <w:t>population</w:t>
      </w:r>
      <w:r>
        <w:t xml:space="preserve"> </w:t>
      </w:r>
      <w:r w:rsidRPr="004157EA">
        <w:t>and</w:t>
      </w:r>
      <w:r>
        <w:t xml:space="preserve"> asserted t</w:t>
      </w:r>
      <w:r w:rsidRPr="004157EA">
        <w:t xml:space="preserve">heir ascendancy while relying on an indigenous workforce; in the “plantation” colonies, settlers relied on imported and unfree workers; and in the “pure settlement” colonies, the white settlers had eradicated and/or marginalised the indigenous population.12 </w:t>
      </w:r>
      <w:r w:rsidRPr="004157EA">
        <w:rPr>
          <w:u w:val="single"/>
        </w:rPr>
        <w:t>Settler colonial phenomena</w:t>
      </w:r>
      <w:r w:rsidRPr="004157EA">
        <w:t xml:space="preserve">, however, radically defy these classiﬁcatory approaches. As it </w:t>
      </w:r>
      <w:r w:rsidRPr="004157EA">
        <w:rPr>
          <w:u w:val="single"/>
        </w:rPr>
        <w:t>is premised on the domination of a majority that has become indigenous (settlers are made by conquest and by immigration), external domination exercised by a metropolitan core and a skewed demographic balance are less relevant deﬁnitory traits</w:t>
      </w:r>
      <w:r w:rsidRPr="004157EA">
        <w:t>. According to these characterisations, colonisers cease being colonisers if and when they become the majority of the population. Conversely, and even more perplexingly, indigenous people only need to become a minority in order to cease being colonised.</w:t>
      </w:r>
    </w:p>
    <w:p w:rsidR="008B29DC" w:rsidRDefault="008B29DC" w:rsidP="008B29DC">
      <w:pPr>
        <w:rPr>
          <w:rStyle w:val="StyleUnderline"/>
        </w:rPr>
      </w:pPr>
    </w:p>
    <w:p w:rsidR="008B29DC" w:rsidRPr="00966A87" w:rsidRDefault="008B29DC" w:rsidP="008B29DC">
      <w:pPr>
        <w:pStyle w:val="Heading4"/>
        <w:rPr>
          <w:rStyle w:val="Style13ptBold"/>
          <w:b/>
        </w:rPr>
      </w:pPr>
      <w:r w:rsidRPr="00966A87">
        <w:rPr>
          <w:rStyle w:val="Style13ptBold"/>
          <w:b/>
        </w:rPr>
        <w:t xml:space="preserve">The notion of refuge is wrapped up in the history of settler colonial erasure – refugees that come to stay perpetuate settler ideology and exacerbate the efforts against exclusionary nation-building. </w:t>
      </w:r>
    </w:p>
    <w:p w:rsidR="008B29DC" w:rsidRPr="00966A87" w:rsidRDefault="008B29DC" w:rsidP="008B29DC">
      <w:pPr>
        <w:rPr>
          <w:b/>
          <w:sz w:val="26"/>
        </w:rPr>
      </w:pPr>
      <w:r>
        <w:rPr>
          <w:rStyle w:val="Style13ptBold"/>
        </w:rPr>
        <w:t xml:space="preserve">Dauvergne 16 </w:t>
      </w:r>
      <w:r w:rsidRPr="00966A87">
        <w:rPr>
          <w:rStyle w:val="Style13ptBold"/>
          <w:b w:val="0"/>
        </w:rPr>
        <w:t xml:space="preserve">(Katherine, Dean of Law at the University of British Columbia, “The New Politics of Immigration and the End of Settler Societies”, Cambridge University Press, 2016) </w:t>
      </w:r>
    </w:p>
    <w:p w:rsidR="008B29DC" w:rsidRDefault="008B29DC" w:rsidP="008B29DC">
      <w:pPr>
        <w:rPr>
          <w:sz w:val="16"/>
        </w:rPr>
      </w:pPr>
      <w:r w:rsidRPr="00F05A3F">
        <w:rPr>
          <w:sz w:val="16"/>
        </w:rPr>
        <w:t>The settler society commitment to immigrant identity is most succinctly expressed in the hyphenation of citizens: Italian-Americans, Chinese</w:t>
      </w:r>
      <w:r>
        <w:rPr>
          <w:sz w:val="16"/>
        </w:rPr>
        <w:t>-</w:t>
      </w:r>
      <w:r w:rsidRPr="00F05A3F">
        <w:rPr>
          <w:sz w:val="16"/>
        </w:rPr>
        <w:t xml:space="preserve">Canadians, Greek-Australians, and so on. These monikers pair the Old World with the New; an identity embedded in national history and an idea of ethnicity (or an aspiration to national history, such as Kurdish-Australian or Palestinian-Canadian), with a New World citizenship that defies ethnic understanding. When I tell people that I identify myself on the Australian census as ethnically Canadian, they think I am joking, as they do when I refer to Canada as the Old Country. </w:t>
      </w:r>
      <w:r w:rsidRPr="00AF6775">
        <w:rPr>
          <w:rStyle w:val="StyleUnderline"/>
          <w:highlight w:val="cyan"/>
        </w:rPr>
        <w:t>Settler society membership is expressed</w:t>
      </w:r>
      <w:r w:rsidRPr="00970BEA">
        <w:rPr>
          <w:rStyle w:val="StyleUnderline"/>
        </w:rPr>
        <w:t xml:space="preserve"> this way, </w:t>
      </w:r>
      <w:r w:rsidRPr="00AF6775">
        <w:rPr>
          <w:rStyle w:val="StyleUnderline"/>
          <w:highlight w:val="cyan"/>
        </w:rPr>
        <w:t>as being often partial and never “ethnic.”</w:t>
      </w:r>
      <w:r w:rsidRPr="00970BEA">
        <w:rPr>
          <w:rStyle w:val="StyleUnderline"/>
        </w:rPr>
        <w:t xml:space="preserve"> </w:t>
      </w:r>
      <w:r w:rsidRPr="00F05A3F">
        <w:rPr>
          <w:sz w:val="16"/>
        </w:rPr>
        <w:t xml:space="preserve">Even those of us who might be non-hyphenated citizens in everyday parlance in former settler states, are offered at census time the opportunity to identify ourselves as “coming from” somewhere else, having an ethnicity different from our citizenship.7 </w:t>
      </w:r>
      <w:r w:rsidRPr="00AF6775">
        <w:rPr>
          <w:rStyle w:val="StyleUnderline"/>
          <w:highlight w:val="cyan"/>
        </w:rPr>
        <w:t>This is the commitment of the settler society: we are all immigrants</w:t>
      </w:r>
      <w:r w:rsidRPr="00F05A3F">
        <w:rPr>
          <w:sz w:val="16"/>
        </w:rPr>
        <w:t xml:space="preserve">. This is reinforced by the perpetual “hyphenation” of indigenous members. Indigenous peoples in settler societies are never signified by the mere omission of an adjectival modifier. The simple words Canadian or American postdate </w:t>
      </w:r>
      <w:r w:rsidRPr="00BE0A9E">
        <w:rPr>
          <w:rStyle w:val="StyleUnderline"/>
          <w:highlight w:val="cyan"/>
        </w:rPr>
        <w:t>Settler societies and erase indigeneity so completely that it must be re-signified in some other fashion with labels that vary over time and place – Indian, First Nations, Aborigine, Maori</w:t>
      </w:r>
      <w:r w:rsidRPr="00A32AA2">
        <w:rPr>
          <w:rStyle w:val="StyleUnderline"/>
        </w:rPr>
        <w:t>.</w:t>
      </w:r>
      <w:r w:rsidRPr="00F05A3F">
        <w:rPr>
          <w:sz w:val="16"/>
        </w:rPr>
        <w:t xml:space="preserve"> For several years, when he was </w:t>
      </w:r>
      <w:r w:rsidRPr="00BE0A9E">
        <w:rPr>
          <w:rStyle w:val="StyleUnderline"/>
          <w:highlight w:val="cyan"/>
        </w:rPr>
        <w:t>the Australian Minister of Immigration</w:t>
      </w:r>
      <w:r w:rsidRPr="00F05A3F">
        <w:rPr>
          <w:sz w:val="16"/>
        </w:rPr>
        <w:t xml:space="preserve"> at the close of the twentieth century, Phillip Ruddock </w:t>
      </w:r>
      <w:r w:rsidRPr="00BE0A9E">
        <w:rPr>
          <w:rStyle w:val="StyleUnderline"/>
          <w:highlight w:val="cyan"/>
        </w:rPr>
        <w:t>had a go at extending the “we are all immigrants” mantra to include the Australian Aborigines who had “migrated” to contemporary Australia</w:t>
      </w:r>
      <w:r w:rsidRPr="00A32AA2">
        <w:rPr>
          <w:rStyle w:val="StyleUnderline"/>
        </w:rPr>
        <w:t xml:space="preserve"> some 50,000 years earlier</w:t>
      </w:r>
      <w:r w:rsidRPr="00F05A3F">
        <w:rPr>
          <w:sz w:val="16"/>
        </w:rPr>
        <w:t xml:space="preserve"> during the last ice age when the sea crossing to Asia was considerably smaller. </w:t>
      </w:r>
      <w:r w:rsidRPr="00BE0A9E">
        <w:rPr>
          <w:rStyle w:val="StyleUnderline"/>
          <w:highlight w:val="cyan"/>
        </w:rPr>
        <w:t>This conceit aimed to confront the emerging cracks in the settler society ethos brought about by the strengthening land rights claims of indigenous peoples</w:t>
      </w:r>
      <w:r w:rsidRPr="00A32AA2">
        <w:rPr>
          <w:rStyle w:val="StyleUnderline"/>
        </w:rPr>
        <w:t xml:space="preserve"> in all settler societies at that time</w:t>
      </w:r>
      <w:r w:rsidRPr="00F05A3F">
        <w:rPr>
          <w:sz w:val="16"/>
        </w:rPr>
        <w:t xml:space="preserve">. But it was transparent political posturing. The effects of the first wave of British colonists on the Aboriginal population of the Australian continent are simply not comparable to the effect of subsequent waves of Europeans on the society established by those first settlers. </w:t>
      </w:r>
      <w:r w:rsidRPr="00BE0A9E">
        <w:rPr>
          <w:rStyle w:val="StyleUnderline"/>
          <w:highlight w:val="cyan"/>
        </w:rPr>
        <w:t>To draw the comparison is beyond insult. We are not all immigrants, but the mythology of settler society eases our ignorance of this.</w:t>
      </w:r>
      <w:r w:rsidRPr="00F05A3F">
        <w:rPr>
          <w:sz w:val="16"/>
        </w:rPr>
        <w:t xml:space="preserve"> For many years, settler societies were contrasted with ethnic nations. In this analysis, settler societies were not true nations because they did not share a core of ethnic and historical identity. This analysis traveled particularly well in Canada where the “two nations” thesis was articulated to explain the roles of French and English settlers in Canadian history and politics, and where political heft was accorded to indigenous peoples by re-naming them as “First Nations.”8 Under this analysis, of course, a settler society cannot, by definition, be a nation. And much has been made of the search for national identity in settler societies. But this trend in scholarship and everyday political discourse has dissipated. Benedict Anderson’s 1983 seminal work Imagined Communities, arguing that all nations are both constructed and imagined and thus not ethnic and organic, is an important marker in this regard for scholars. It is certainly not a coincidence that Anderson drew the primary evidence for his argument from the “settler societies” of South America, demonstrating that the emergence of nationalism (and thus “nations”) was tied to institutional structures and practices, rather than heredity. Anderson focused on Spanish America without using the term settler society, and this choice shows again that the settler society rubric is important to the extent that it is useful, but that no scholarly category can or ought ever to be more than that. However influential Anderson’s work has been, it cannot be the sole explanation for a shift in popular and political discourse over the past quarter century toward thinking more easily of Canada, Australia, and New Zealand as “nations.” Furthermore, </w:t>
      </w:r>
      <w:r w:rsidRPr="000D1921">
        <w:rPr>
          <w:rStyle w:val="StyleUnderline"/>
        </w:rPr>
        <w:t>it would be unimaginable to suggest that the United States ever lacked a strong claim to the full cluster of related attributes: nationhood, national identity, and nationalism. This is one reason that the United States is sometimes set outside the conversation about settler states</w:t>
      </w:r>
      <w:r w:rsidRPr="00F05A3F">
        <w:rPr>
          <w:sz w:val="16"/>
        </w:rPr>
        <w:t xml:space="preserve">: it has lacked this sense of national angst. </w:t>
      </w:r>
      <w:r w:rsidRPr="000D1921">
        <w:rPr>
          <w:rStyle w:val="StyleUnderline"/>
        </w:rPr>
        <w:t>But</w:t>
      </w:r>
      <w:r w:rsidRPr="00F05A3F">
        <w:rPr>
          <w:sz w:val="16"/>
        </w:rPr>
        <w:t xml:space="preserve"> in many vital ways, </w:t>
      </w:r>
      <w:r w:rsidRPr="00BE0A9E">
        <w:rPr>
          <w:rStyle w:val="StyleUnderline"/>
          <w:highlight w:val="cyan"/>
        </w:rPr>
        <w:t>the United States is a more complete settler state than any of the others. The path marked by the United States in emerging as “nation” is now being followed</w:t>
      </w:r>
      <w:r w:rsidRPr="00F05A3F">
        <w:rPr>
          <w:sz w:val="16"/>
        </w:rPr>
        <w:t xml:space="preserve"> by Canada, Australia, and New Zealand. Immigrant identity and hyphenated memberships no longer have traction in suggesting that these settler societies are not properly considered nations. This can be seen, partially, as an ascendency of formalism, but it is also more than that. </w:t>
      </w:r>
      <w:r w:rsidRPr="00F05A3F">
        <w:rPr>
          <w:rStyle w:val="StyleUnderline"/>
        </w:rPr>
        <w:t>A shift away from uncertainty is linked with the move away from settler society status as an organizing category for immigration policy and politics</w:t>
      </w:r>
      <w:r w:rsidRPr="00BE0A9E">
        <w:rPr>
          <w:rStyle w:val="StyleUnderline"/>
          <w:highlight w:val="cyan"/>
        </w:rPr>
        <w:t>. Immigrant identity is key to understanding settler societies</w:t>
      </w:r>
      <w:r w:rsidRPr="00F05A3F">
        <w:rPr>
          <w:rStyle w:val="StyleUnderline"/>
        </w:rPr>
        <w:t xml:space="preserve">, but it is only the first ingredient. </w:t>
      </w:r>
      <w:r w:rsidRPr="00F05A3F">
        <w:rPr>
          <w:sz w:val="16"/>
        </w:rPr>
        <w:t>The contours of this identity are comparable at a finer level of detail as well. The first Europeans to come to these New World lands with an intent to remain (rather than discover and return) can be seen as successive waves of people for whom Europe was or had become an uncomfortable home. Major waves of migration, whether English, French, German, Italian, or other-speaking, included religious minorities and those who could not get enough to eat, or certainly not enough to get ahead. The sense of being a vast empty space in which Europe’s “others” could find a new home was nowhere more evident than in Australia. There, convicts transported beyond the edge of the earth did the backbreaking labour of carving European-style settlement into sandstone cliffs, and were rewarded through this ritual purification with a place amongst the landed gentry of the New World. The surveyors’ markers for these paradigmatic settler societies were in place before migration regulation brought a sense of closure to the New World.</w:t>
      </w:r>
      <w:r w:rsidRPr="00BE0A9E">
        <w:rPr>
          <w:sz w:val="16"/>
          <w:highlight w:val="cyan"/>
        </w:rPr>
        <w:t xml:space="preserve">9 </w:t>
      </w:r>
      <w:r w:rsidRPr="00BE0A9E">
        <w:rPr>
          <w:rStyle w:val="StyleUnderline"/>
          <w:highlight w:val="cyan"/>
        </w:rPr>
        <w:t>The early migrants arrived at a time when these societies were a place of promise for “huddled masses yearning to breathe free.”10 In this sense, settler societies were a place of refuge. But the story of openness and refuge introduces the darker notes of the narrative as well.</w:t>
      </w:r>
      <w:r w:rsidRPr="00F05A3F">
        <w:rPr>
          <w:rStyle w:val="StyleUnderline"/>
        </w:rPr>
        <w:t xml:space="preserve"> </w:t>
      </w:r>
      <w:r w:rsidRPr="00F05A3F">
        <w:rPr>
          <w:sz w:val="16"/>
        </w:rPr>
        <w:t xml:space="preserve">Settler societies have been predominantly white. The early European arrivals were from Northern Europe, and with the exception of what is now the Canadian province of Quebec, the early colonies of the paradigmatic settler states were British. </w:t>
      </w:r>
      <w:r w:rsidRPr="00BE0A9E">
        <w:rPr>
          <w:rStyle w:val="StyleUnderline"/>
          <w:highlight w:val="cyan"/>
        </w:rPr>
        <w:t>Whiteness and the settler society paradigm go hand-in-hand</w:t>
      </w:r>
      <w:r w:rsidRPr="00F05A3F">
        <w:rPr>
          <w:sz w:val="16"/>
        </w:rPr>
        <w:t xml:space="preserve">, and many of those nations that fit less directly into the framework, Brazil, South Africa, or Mexico, for example, are decidedly less white. While Spanish America fits the definition of a settler society in most ways, its states rarely jump to mind as the first exemplars. </w:t>
      </w:r>
      <w:r w:rsidRPr="00BE0A9E">
        <w:rPr>
          <w:highlight w:val="cyan"/>
          <w:u w:val="single"/>
        </w:rPr>
        <w:t>The story of how immigration hierarchy quickly became racialized hierarchy is well known. The Irish, who were the once the poor outsiders in the United States’ immigration hierarchy, paled with the arrival of Greeks and Italians from Southern Europe. The first immigration restrictions in many settler societies were directed against East and South Asians.</w:t>
      </w:r>
      <w:r w:rsidRPr="00F05A3F">
        <w:rPr>
          <w:u w:val="single"/>
        </w:rPr>
        <w:t xml:space="preserve"> Each of the four paradigmatic nations has experienced significant social, political, and economic racialized divides.</w:t>
      </w:r>
      <w:r w:rsidRPr="00F05A3F">
        <w:rPr>
          <w:sz w:val="16"/>
        </w:rPr>
        <w:t xml:space="preserve"> Each has been home to an ongoing conversation about the significance of race to immigration policy, a troubling undercurrent that persists well past the historic turn toward formal racial neutrality in the 1960s and 1970s. The narratives of settler societies have been shot through with racialization and exclusion for as long as there have been meaningful borders. Indeed these narratives are key to making borders meaningful. </w:t>
      </w:r>
      <w:r w:rsidRPr="00BE0A9E">
        <w:rPr>
          <w:highlight w:val="cyan"/>
          <w:u w:val="single"/>
        </w:rPr>
        <w:t>The question of refuge is similarly fraught. The story of immigration as a nation-building project is intertwined with the idea of providing a safe haven for people in flight</w:t>
      </w:r>
      <w:r w:rsidRPr="00F05A3F">
        <w:rPr>
          <w:u w:val="single"/>
        </w:rPr>
        <w:t>.</w:t>
      </w:r>
      <w:r w:rsidRPr="00F05A3F">
        <w:rPr>
          <w:sz w:val="16"/>
        </w:rPr>
        <w:t xml:space="preserve"> In the first great wave of global migration beginning late in the nineteenth century, it was impossible and unnecessary to distinguish newcomers on the basis of their motive for flight. Migration to the New World was open to those who wanted to move, whether starving, persecuted, or adventuresome, or even all three. Since that time, however, </w:t>
      </w:r>
      <w:r w:rsidRPr="00BE0A9E">
        <w:rPr>
          <w:highlight w:val="cyan"/>
          <w:u w:val="single"/>
        </w:rPr>
        <w:t>the relationship between settler states and those seeking the shelter of a new home has been marked by the same exclusionary tensions seen in regard to all types of immigration</w:t>
      </w:r>
      <w:r w:rsidRPr="00F05A3F">
        <w:rPr>
          <w:u w:val="single"/>
        </w:rPr>
        <w:t>. That is, while the United States</w:t>
      </w:r>
      <w:r w:rsidRPr="00F05A3F">
        <w:rPr>
          <w:sz w:val="16"/>
        </w:rPr>
        <w:t xml:space="preserve">, Canada, Australia, and, again to a lesser extent, New Zealand, </w:t>
      </w:r>
      <w:r w:rsidRPr="00F05A3F">
        <w:rPr>
          <w:u w:val="single"/>
        </w:rPr>
        <w:t>have welcomed high numbers of refugees in</w:t>
      </w:r>
      <w:r w:rsidRPr="00F05A3F">
        <w:rPr>
          <w:sz w:val="16"/>
        </w:rPr>
        <w:t xml:space="preserve"> (some) </w:t>
      </w:r>
      <w:r w:rsidRPr="00F05A3F">
        <w:rPr>
          <w:u w:val="single"/>
        </w:rPr>
        <w:t>globally comparative terms, they have excluded even more.</w:t>
      </w:r>
      <w:r w:rsidRPr="00F05A3F">
        <w:rPr>
          <w:sz w:val="16"/>
        </w:rPr>
        <w:t xml:space="preserve"> Canada and the United States, to their enduring shame, both turned away Jews fleeing the Nazi regime in the late 1930s. While these settler societies have been leaders in resettling refugees ever since World War II, it remains the case that only a tiny fraction, less than 1 percent, of refugees worldwide are resettled each year at the outset of the twenty-first century.11 </w:t>
      </w:r>
      <w:r w:rsidRPr="00BE0A9E">
        <w:rPr>
          <w:highlight w:val="cyan"/>
          <w:u w:val="single"/>
        </w:rPr>
        <w:t xml:space="preserve">For most of the past century, refugee admissions have been viewed by these states as an immigration question, despite a carefully constructed international legal framework </w:t>
      </w:r>
      <w:r w:rsidRPr="00BE0A9E">
        <w:rPr>
          <w:rStyle w:val="Emphasis"/>
          <w:highlight w:val="cyan"/>
        </w:rPr>
        <w:t xml:space="preserve">emphasizing that refugees are not immigrants. </w:t>
      </w:r>
      <w:r w:rsidRPr="00BE0A9E">
        <w:rPr>
          <w:highlight w:val="cyan"/>
          <w:u w:val="single"/>
        </w:rPr>
        <w:t>Here the mythology of immigration is stronger than the law: refugees are immigrants because they come and they stay.</w:t>
      </w:r>
      <w:r w:rsidRPr="00F05A3F">
        <w:rPr>
          <w:u w:val="single"/>
        </w:rPr>
        <w:t xml:space="preserve"> Our expectations of them are, in the end, no different than those of other newcomers. </w:t>
      </w:r>
      <w:r w:rsidRPr="00BE0A9E">
        <w:rPr>
          <w:highlight w:val="cyan"/>
          <w:u w:val="single"/>
        </w:rPr>
        <w:t xml:space="preserve">We </w:t>
      </w:r>
      <w:r w:rsidRPr="00BE0A9E">
        <w:rPr>
          <w:u w:val="single"/>
        </w:rPr>
        <w:t>align them to the nation-building</w:t>
      </w:r>
      <w:r w:rsidRPr="00F05A3F">
        <w:rPr>
          <w:u w:val="single"/>
        </w:rPr>
        <w:t xml:space="preserve"> enterprise, </w:t>
      </w:r>
      <w:r w:rsidRPr="00BE0A9E">
        <w:rPr>
          <w:highlight w:val="cyan"/>
          <w:u w:val="single"/>
        </w:rPr>
        <w:t>expect</w:t>
      </w:r>
      <w:r w:rsidRPr="00F05A3F">
        <w:rPr>
          <w:u w:val="single"/>
        </w:rPr>
        <w:t xml:space="preserve">ing </w:t>
      </w:r>
      <w:r w:rsidRPr="00BE0A9E">
        <w:rPr>
          <w:highlight w:val="cyan"/>
          <w:u w:val="single"/>
        </w:rPr>
        <w:t>them to settle, to make new lives, to become us, all the while providing a testimony by their mere presence to our enduring generosity and goodness.</w:t>
      </w:r>
      <w:r w:rsidRPr="00F05A3F">
        <w:rPr>
          <w:u w:val="single"/>
        </w:rPr>
        <w:t xml:space="preserve"> The quiet backdrop </w:t>
      </w:r>
      <w:r w:rsidRPr="00BE0A9E">
        <w:rPr>
          <w:highlight w:val="cyan"/>
          <w:u w:val="single"/>
        </w:rPr>
        <w:t>of exclusion subtly serves to strengthen the mythology of immigrant identity in the settler society.</w:t>
      </w:r>
      <w:r w:rsidRPr="00F05A3F">
        <w:rPr>
          <w:sz w:val="16"/>
        </w:rPr>
        <w:t xml:space="preserve"> Exclusion is one more barrier to overcome. </w:t>
      </w:r>
      <w:r w:rsidRPr="00BE0A9E">
        <w:rPr>
          <w:rStyle w:val="Emphasis"/>
          <w:highlight w:val="cyan"/>
        </w:rPr>
        <w:t>The paradigmatic immigrant</w:t>
      </w:r>
      <w:r w:rsidRPr="00F05A3F">
        <w:rPr>
          <w:sz w:val="16"/>
        </w:rPr>
        <w:t xml:space="preserve">, whether starving, persecuted, or adventuresome, </w:t>
      </w:r>
      <w:r w:rsidRPr="00BE0A9E">
        <w:rPr>
          <w:rStyle w:val="Emphasis"/>
          <w:highlight w:val="cyan"/>
        </w:rPr>
        <w:t>fits the society’s story</w:t>
      </w:r>
      <w:r w:rsidRPr="00F05A3F">
        <w:rPr>
          <w:rStyle w:val="Emphasis"/>
        </w:rPr>
        <w:t>.</w:t>
      </w:r>
      <w:r w:rsidRPr="00F05A3F">
        <w:rPr>
          <w:sz w:val="16"/>
        </w:rPr>
        <w:t xml:space="preserve"> Immigrants strive for a better life, successive waves of migrants sacrifice to put their children on an equal footing in a new homeland. Life is tough, and social exclusion is part of that toughness, but it is at any price better than the Old Country, and a secure and prosperous future for one’s children brings the perseverance required to carry one through the punishing work in the field, sweatshop, or perpetually marginal corner store. This openness and meritocracy is also part of the story.</w:t>
      </w:r>
    </w:p>
    <w:p w:rsidR="008B29DC" w:rsidRDefault="008B29DC" w:rsidP="008B29DC">
      <w:pPr>
        <w:rPr>
          <w:rStyle w:val="StyleUnderline"/>
        </w:rPr>
      </w:pPr>
    </w:p>
    <w:p w:rsidR="008B29DC" w:rsidRPr="00990358" w:rsidRDefault="008B29DC" w:rsidP="008B29DC">
      <w:pPr>
        <w:pStyle w:val="Heading4"/>
      </w:pPr>
      <w:r>
        <w:t>Settler Colonialism produces the Asylum-Migration Nexus which categorizes immigrants in a process of radicalizing the other.</w:t>
      </w:r>
    </w:p>
    <w:p w:rsidR="008B29DC" w:rsidRPr="00990358" w:rsidRDefault="008B29DC" w:rsidP="008B29DC">
      <w:r w:rsidRPr="00990358">
        <w:rPr>
          <w:rStyle w:val="Style13ptBold"/>
        </w:rPr>
        <w:t>Rodríguez, 2018</w:t>
      </w:r>
      <w:r>
        <w:t xml:space="preserve"> (Encarnación Gutiérrez, Chair in Sociology Institute of Sociology Justus-Liebig University Gießen, The Coloniality of Migration and the “Refugee Crisis”: On the Asylum-Migration Nexus, the Transatlantic White European Settler Colonialism-Migration and Racial Capitalism Accessed 7/2/2018) CAHS // JtM</w:t>
      </w:r>
    </w:p>
    <w:p w:rsidR="008B29DC" w:rsidRDefault="008B29DC" w:rsidP="008B29DC">
      <w:pPr>
        <w:rPr>
          <w:rStyle w:val="Emphasis"/>
          <w:highlight w:val="cyan"/>
        </w:rPr>
      </w:pPr>
      <w:r w:rsidRPr="00990358">
        <w:rPr>
          <w:sz w:val="14"/>
        </w:rPr>
        <w:t xml:space="preserve">Antonio Negri’s23 analysis of war as an integrative principle in the formation of the social order (guerra ordinativa24) is more relevant than ever. War has become integrated into the everyday social order through the development of the rhetoric of war outside of physical war zones.25 As such, the rhetoric of war is not just “the continuation of politics by other means; it becomes the fundamental aspect of politics and legitimation.”26 </w:t>
      </w:r>
      <w:r w:rsidRPr="00990358">
        <w:rPr>
          <w:rStyle w:val="Emphasis"/>
          <w:highlight w:val="cyan"/>
        </w:rPr>
        <w:t>The asylum-migration nexus serves this politics of legitimation in three ways. First</w:t>
      </w:r>
      <w:r w:rsidRPr="00990358">
        <w:rPr>
          <w:sz w:val="14"/>
        </w:rPr>
        <w:t xml:space="preserve">, it </w:t>
      </w:r>
      <w:r w:rsidRPr="00990358">
        <w:rPr>
          <w:rStyle w:val="Emphasis"/>
          <w:highlight w:val="cyan"/>
        </w:rPr>
        <w:t>manages the collateral damage and victims of global war and conflicts</w:t>
      </w:r>
      <w:r w:rsidRPr="00990358">
        <w:rPr>
          <w:sz w:val="14"/>
        </w:rPr>
        <w:t xml:space="preserve">. </w:t>
      </w:r>
      <w:r w:rsidRPr="00990358">
        <w:rPr>
          <w:rStyle w:val="Emphasis"/>
          <w:highlight w:val="cyan"/>
        </w:rPr>
        <w:t>Second</w:t>
      </w:r>
      <w:r w:rsidRPr="00990358">
        <w:rPr>
          <w:sz w:val="14"/>
        </w:rPr>
        <w:t xml:space="preserve">, it </w:t>
      </w:r>
      <w:r w:rsidRPr="00990358">
        <w:rPr>
          <w:rStyle w:val="Emphasis"/>
          <w:highlight w:val="cyan"/>
        </w:rPr>
        <w:t>secures borders when asylum seekers are increasingly treated as invaders</w:t>
      </w:r>
      <w:r w:rsidRPr="00990358">
        <w:rPr>
          <w:sz w:val="14"/>
        </w:rPr>
        <w:t xml:space="preserve">. Third, its differentiation of causes, patterns, and trajectories of persecution and escape undermine the ethical legitimation of asylum as a humanitarian resource. Within this context, the definition of countries as “safe countries” or “countries of persecution” depends </w:t>
      </w:r>
      <w:r w:rsidRPr="00990358">
        <w:rPr>
          <w:rStyle w:val="Emphasis"/>
          <w:b w:val="0"/>
        </w:rPr>
        <w:t>increasingly</w:t>
      </w:r>
      <w:r w:rsidRPr="00990358">
        <w:rPr>
          <w:sz w:val="14"/>
        </w:rPr>
        <w:t xml:space="preserve"> on global political conjunctures and national or European political and economic interests. The </w:t>
      </w:r>
      <w:r w:rsidRPr="00990358">
        <w:rPr>
          <w:rStyle w:val="Emphasis"/>
          <w:highlight w:val="cyan"/>
        </w:rPr>
        <w:t>categorization of refugees into different statuses attached to the process of application and recognition of asylum produces a hierarchical order</w:t>
      </w:r>
      <w:r w:rsidRPr="00990358">
        <w:rPr>
          <w:sz w:val="14"/>
        </w:rPr>
        <w:t xml:space="preserve">, a </w:t>
      </w:r>
      <w:r w:rsidRPr="00990358">
        <w:rPr>
          <w:rStyle w:val="Emphasis"/>
          <w:highlight w:val="cyan"/>
        </w:rPr>
        <w:t xml:space="preserve">nomenclature reminiscent of the orientalist </w:t>
      </w:r>
      <w:r w:rsidRPr="00990358">
        <w:rPr>
          <w:sz w:val="14"/>
        </w:rPr>
        <w:t xml:space="preserve">and racialized </w:t>
      </w:r>
      <w:r w:rsidRPr="00990358">
        <w:rPr>
          <w:rStyle w:val="Emphasis"/>
          <w:highlight w:val="cyan"/>
        </w:rPr>
        <w:t>practices of European colonialism and imperialism</w:t>
      </w:r>
      <w:r w:rsidRPr="00990358">
        <w:rPr>
          <w:sz w:val="14"/>
        </w:rPr>
        <w:t xml:space="preserve">. </w:t>
      </w:r>
      <w:r w:rsidRPr="00990358">
        <w:rPr>
          <w:rStyle w:val="Emphasis"/>
          <w:highlight w:val="cyan"/>
        </w:rPr>
        <w:t>Asylum</w:t>
      </w:r>
      <w:r w:rsidRPr="00990358">
        <w:rPr>
          <w:sz w:val="14"/>
        </w:rPr>
        <w:t xml:space="preserve"> is </w:t>
      </w:r>
      <w:r w:rsidRPr="00990358">
        <w:rPr>
          <w:rStyle w:val="Emphasis"/>
          <w:highlight w:val="cyan"/>
        </w:rPr>
        <w:t>ruled</w:t>
      </w:r>
      <w:r w:rsidRPr="00990358">
        <w:rPr>
          <w:sz w:val="14"/>
        </w:rPr>
        <w:t xml:space="preserve"> </w:t>
      </w:r>
      <w:r w:rsidRPr="00990358">
        <w:rPr>
          <w:rStyle w:val="Emphasis"/>
          <w:highlight w:val="cyan"/>
        </w:rPr>
        <w:t>by</w:t>
      </w:r>
      <w:r w:rsidRPr="00990358">
        <w:rPr>
          <w:sz w:val="14"/>
        </w:rPr>
        <w:t xml:space="preserve"> the </w:t>
      </w:r>
      <w:r w:rsidRPr="00990358">
        <w:rPr>
          <w:rStyle w:val="Emphasis"/>
          <w:highlight w:val="cyan"/>
        </w:rPr>
        <w:t>governance of migration based on</w:t>
      </w:r>
      <w:r w:rsidRPr="00990358">
        <w:rPr>
          <w:sz w:val="14"/>
        </w:rPr>
        <w:t xml:space="preserve"> a range of </w:t>
      </w:r>
      <w:r w:rsidRPr="00990358">
        <w:rPr>
          <w:rStyle w:val="Emphasis"/>
          <w:highlight w:val="cyan"/>
        </w:rPr>
        <w:t>economic</w:t>
      </w:r>
      <w:r w:rsidRPr="00990358">
        <w:rPr>
          <w:sz w:val="14"/>
        </w:rPr>
        <w:t xml:space="preserve"> interests </w:t>
      </w:r>
      <w:r w:rsidRPr="00990358">
        <w:rPr>
          <w:rStyle w:val="Emphasis"/>
          <w:highlight w:val="cyan"/>
        </w:rPr>
        <w:t>and</w:t>
      </w:r>
      <w:r w:rsidRPr="00990358">
        <w:rPr>
          <w:sz w:val="14"/>
        </w:rPr>
        <w:t xml:space="preserve"> </w:t>
      </w:r>
      <w:r w:rsidRPr="00990358">
        <w:rPr>
          <w:rStyle w:val="Emphasis"/>
          <w:highlight w:val="cyan"/>
        </w:rPr>
        <w:t>cultural</w:t>
      </w:r>
      <w:r w:rsidRPr="00990358">
        <w:rPr>
          <w:sz w:val="14"/>
        </w:rPr>
        <w:t xml:space="preserve"> </w:t>
      </w:r>
      <w:r w:rsidRPr="00990358">
        <w:rPr>
          <w:rStyle w:val="Emphasis"/>
          <w:highlight w:val="cyan"/>
        </w:rPr>
        <w:t>dynamics</w:t>
      </w:r>
      <w:r w:rsidRPr="00990358">
        <w:rPr>
          <w:sz w:val="14"/>
        </w:rPr>
        <w:t xml:space="preserve"> </w:t>
      </w:r>
      <w:r w:rsidRPr="00990358">
        <w:rPr>
          <w:rStyle w:val="Emphasis"/>
          <w:highlight w:val="cyan"/>
        </w:rPr>
        <w:t>rooted</w:t>
      </w:r>
      <w:r w:rsidRPr="00990358">
        <w:rPr>
          <w:sz w:val="14"/>
        </w:rPr>
        <w:t xml:space="preserve"> </w:t>
      </w:r>
      <w:r w:rsidRPr="00990358">
        <w:rPr>
          <w:rStyle w:val="Emphasis"/>
          <w:highlight w:val="cyan"/>
        </w:rPr>
        <w:t>in</w:t>
      </w:r>
      <w:r w:rsidRPr="00990358">
        <w:rPr>
          <w:sz w:val="14"/>
        </w:rPr>
        <w:t xml:space="preserve"> the history of the </w:t>
      </w:r>
      <w:r w:rsidRPr="00990358">
        <w:rPr>
          <w:rStyle w:val="Emphasis"/>
          <w:highlight w:val="cyan"/>
        </w:rPr>
        <w:t>production of the racialized Other</w:t>
      </w:r>
      <w:r w:rsidRPr="00990358">
        <w:rPr>
          <w:sz w:val="14"/>
        </w:rPr>
        <w:t xml:space="preserve">.27 </w:t>
      </w:r>
      <w:r w:rsidRPr="00990358">
        <w:rPr>
          <w:rStyle w:val="Emphasis"/>
          <w:highlight w:val="cyan"/>
        </w:rPr>
        <w:t>As Quijano</w:t>
      </w:r>
      <w:r w:rsidRPr="00990358">
        <w:rPr>
          <w:sz w:val="14"/>
        </w:rPr>
        <w:t xml:space="preserve">28 </w:t>
      </w:r>
      <w:r w:rsidRPr="00990358">
        <w:rPr>
          <w:rStyle w:val="Emphasis"/>
          <w:highlight w:val="cyan"/>
        </w:rPr>
        <w:t>asserts</w:t>
      </w:r>
      <w:r w:rsidRPr="00990358">
        <w:rPr>
          <w:sz w:val="14"/>
        </w:rPr>
        <w:t xml:space="preserve">, </w:t>
      </w:r>
      <w:r w:rsidRPr="00990358">
        <w:rPr>
          <w:rStyle w:val="Emphasis"/>
          <w:highlight w:val="cyan"/>
        </w:rPr>
        <w:t>European</w:t>
      </w:r>
      <w:r w:rsidRPr="00990358">
        <w:rPr>
          <w:sz w:val="14"/>
        </w:rPr>
        <w:t xml:space="preserve"> </w:t>
      </w:r>
      <w:r w:rsidRPr="00990358">
        <w:rPr>
          <w:rStyle w:val="Emphasis"/>
          <w:highlight w:val="cyan"/>
        </w:rPr>
        <w:t>nation-states</w:t>
      </w:r>
      <w:r w:rsidRPr="00990358">
        <w:rPr>
          <w:sz w:val="14"/>
        </w:rPr>
        <w:t xml:space="preserve"> were </w:t>
      </w:r>
      <w:r w:rsidRPr="00990358">
        <w:rPr>
          <w:rStyle w:val="Emphasis"/>
          <w:highlight w:val="cyan"/>
        </w:rPr>
        <w:t>established on the basis of a racial classification system</w:t>
      </w:r>
      <w:r w:rsidRPr="00990358">
        <w:rPr>
          <w:sz w:val="14"/>
        </w:rPr>
        <w:t xml:space="preserve">. </w:t>
      </w:r>
      <w:r w:rsidRPr="00990358">
        <w:rPr>
          <w:rStyle w:val="Emphasis"/>
          <w:highlight w:val="cyan"/>
        </w:rPr>
        <w:t>Since</w:t>
      </w:r>
      <w:r w:rsidRPr="00990358">
        <w:rPr>
          <w:sz w:val="14"/>
        </w:rPr>
        <w:t xml:space="preserve"> the </w:t>
      </w:r>
      <w:r w:rsidRPr="00990358">
        <w:rPr>
          <w:rStyle w:val="Emphasis"/>
          <w:highlight w:val="cyan"/>
        </w:rPr>
        <w:t>nineteenth century, this system has been further developed through migration regulation and control</w:t>
      </w:r>
      <w:r w:rsidRPr="00990358">
        <w:rPr>
          <w:sz w:val="14"/>
        </w:rPr>
        <w:t xml:space="preserve">. </w:t>
      </w:r>
      <w:r w:rsidRPr="00990358">
        <w:rPr>
          <w:rStyle w:val="Emphasis"/>
          <w:highlight w:val="cyan"/>
        </w:rPr>
        <w:t xml:space="preserve">From their introduction, migration policies were coded through a racist nomenclature </w:t>
      </w:r>
      <w:r w:rsidRPr="00990358">
        <w:rPr>
          <w:rStyle w:val="Emphasis"/>
          <w:b w:val="0"/>
        </w:rPr>
        <w:t>in former European colonies in North</w:t>
      </w:r>
      <w:r w:rsidRPr="00990358">
        <w:rPr>
          <w:rStyle w:val="Emphasis"/>
        </w:rPr>
        <w:t xml:space="preserve">, </w:t>
      </w:r>
      <w:r w:rsidRPr="00990358">
        <w:rPr>
          <w:rStyle w:val="Emphasis"/>
          <w:b w:val="0"/>
        </w:rPr>
        <w:t>Central, and South America and the Caribbean in the late nineteenth century and in Oceania and South Africa in the twentieth century.</w:t>
      </w:r>
      <w:r w:rsidRPr="00990358">
        <w:rPr>
          <w:sz w:val="14"/>
        </w:rPr>
        <w:t xml:space="preserve"> </w:t>
      </w:r>
      <w:r w:rsidRPr="00990358">
        <w:rPr>
          <w:rStyle w:val="Emphasis"/>
          <w:highlight w:val="cyan"/>
        </w:rPr>
        <w:t>As such, migration policies as devices operating within the logic of coloniality have racializing effects.</w:t>
      </w:r>
    </w:p>
    <w:p w:rsidR="008B29DC" w:rsidRDefault="008B29DC" w:rsidP="008B29DC">
      <w:pPr>
        <w:rPr>
          <w:rStyle w:val="StyleUnderline"/>
        </w:rPr>
      </w:pPr>
    </w:p>
    <w:p w:rsidR="008B29DC" w:rsidRDefault="008B29DC" w:rsidP="008B29DC">
      <w:pPr>
        <w:tabs>
          <w:tab w:val="left" w:pos="1615"/>
        </w:tabs>
      </w:pPr>
    </w:p>
    <w:p w:rsidR="008B29DC" w:rsidRPr="002D0279" w:rsidRDefault="008B29DC" w:rsidP="008B29DC">
      <w:pPr>
        <w:tabs>
          <w:tab w:val="left" w:pos="1615"/>
        </w:tabs>
      </w:pPr>
    </w:p>
    <w:p w:rsidR="00E46F7C" w:rsidRPr="00E46F7C" w:rsidRDefault="00E46F7C" w:rsidP="00E46F7C">
      <w:pPr>
        <w:pStyle w:val="Heading3"/>
        <w:rPr>
          <w:rStyle w:val="StyleUnderline"/>
          <w:rFonts w:cs="Arial"/>
        </w:rPr>
      </w:pPr>
      <w:r w:rsidRPr="00E46F7C">
        <w:rPr>
          <w:rStyle w:val="StyleUnderline"/>
          <w:rFonts w:cs="Arial"/>
        </w:rPr>
        <w:t>1NC—Refugee Discourse</w:t>
      </w:r>
    </w:p>
    <w:p w:rsidR="00E46F7C" w:rsidRPr="00E46F7C" w:rsidRDefault="00E46F7C" w:rsidP="00E46F7C">
      <w:pPr>
        <w:pStyle w:val="Heading4"/>
        <w:rPr>
          <w:rFonts w:cs="Arial"/>
        </w:rPr>
      </w:pPr>
      <w:r w:rsidRPr="00E46F7C">
        <w:rPr>
          <w:rFonts w:cs="Arial"/>
        </w:rPr>
        <w:t>The focus on where the Refugee is going prevents the elucidation of Settler Colonialism.</w:t>
      </w:r>
    </w:p>
    <w:p w:rsidR="00E46F7C" w:rsidRPr="00E46F7C" w:rsidRDefault="00E46F7C" w:rsidP="00E46F7C">
      <w:r w:rsidRPr="00E46F7C">
        <w:rPr>
          <w:rStyle w:val="Style13ptBold"/>
        </w:rPr>
        <w:t>Fobear, 2014</w:t>
      </w:r>
      <w:r w:rsidRPr="00E46F7C">
        <w:t xml:space="preserve"> (Katherine, "Queer settlers: Questioning settler colonialism in LGBT asylum processes in Canada." Refuge: Canada's Journal on Refugees 30.1 (2014). Accessed 7/7/2018) CAHS // JtM</w:t>
      </w:r>
    </w:p>
    <w:p w:rsidR="00E46F7C" w:rsidRPr="00E46F7C" w:rsidRDefault="00E46F7C" w:rsidP="00E46F7C">
      <w:pPr>
        <w:rPr>
          <w:sz w:val="14"/>
        </w:rPr>
      </w:pPr>
      <w:r w:rsidRPr="00E46F7C">
        <w:rPr>
          <w:rStyle w:val="Emphasis"/>
        </w:rPr>
        <w:t>In addition to the dichotomizing and essentializing refugees’ identities and experiences</w:t>
      </w:r>
      <w:r w:rsidRPr="00E46F7C">
        <w:rPr>
          <w:sz w:val="14"/>
        </w:rPr>
        <w:t xml:space="preserve">, Giles and Van Esterik’s work shows us the </w:t>
      </w:r>
      <w:r w:rsidRPr="00E46F7C">
        <w:rPr>
          <w:rStyle w:val="Emphasis"/>
        </w:rPr>
        <w:t>importance of focusing on how national colonial histories inform refugee subjectivities and their experiences</w:t>
      </w:r>
      <w:r w:rsidRPr="00E46F7C">
        <w:rPr>
          <w:sz w:val="14"/>
        </w:rPr>
        <w:t xml:space="preserve">. </w:t>
      </w:r>
      <w:r w:rsidRPr="00E46F7C">
        <w:rPr>
          <w:rStyle w:val="Emphasis"/>
        </w:rPr>
        <w:t>Too often refugee</w:t>
      </w:r>
      <w:r w:rsidRPr="00E46F7C">
        <w:rPr>
          <w:sz w:val="14"/>
        </w:rPr>
        <w:t xml:space="preserve"> and diasporic </w:t>
      </w:r>
      <w:r w:rsidRPr="00E46F7C">
        <w:rPr>
          <w:rStyle w:val="Emphasis"/>
        </w:rPr>
        <w:t>studies have focused primarily on the refugees’ countries of origin</w:t>
      </w:r>
      <w:r w:rsidRPr="00E46F7C">
        <w:rPr>
          <w:sz w:val="14"/>
        </w:rPr>
        <w:t xml:space="preserve"> and the causes for migration, </w:t>
      </w:r>
      <w:r w:rsidRPr="00E46F7C">
        <w:rPr>
          <w:rStyle w:val="Emphasis"/>
        </w:rPr>
        <w:t>yet</w:t>
      </w:r>
      <w:r w:rsidRPr="00E46F7C">
        <w:rPr>
          <w:sz w:val="14"/>
        </w:rPr>
        <w:t xml:space="preserve"> it is important to </w:t>
      </w:r>
      <w:r w:rsidRPr="00E46F7C">
        <w:rPr>
          <w:rStyle w:val="Emphasis"/>
        </w:rPr>
        <w:t>also critically investigate the processes, discourses, and structures of settlement</w:t>
      </w:r>
      <w:r w:rsidRPr="00E46F7C">
        <w:rPr>
          <w:sz w:val="14"/>
        </w:rPr>
        <w:t xml:space="preserve"> </w:t>
      </w:r>
      <w:r w:rsidRPr="00E46F7C">
        <w:rPr>
          <w:rStyle w:val="Emphasis"/>
        </w:rPr>
        <w:t>in</w:t>
      </w:r>
      <w:r w:rsidRPr="00E46F7C">
        <w:rPr>
          <w:sz w:val="14"/>
        </w:rPr>
        <w:t xml:space="preserve"> the </w:t>
      </w:r>
      <w:r w:rsidRPr="00E46F7C">
        <w:rPr>
          <w:rStyle w:val="Emphasis"/>
        </w:rPr>
        <w:t>places</w:t>
      </w:r>
      <w:r w:rsidRPr="00E46F7C">
        <w:rPr>
          <w:sz w:val="14"/>
        </w:rPr>
        <w:t xml:space="preserve"> they </w:t>
      </w:r>
      <w:r w:rsidRPr="00E46F7C">
        <w:rPr>
          <w:rStyle w:val="Emphasis"/>
        </w:rPr>
        <w:t>migrate to.</w:t>
      </w:r>
      <w:r w:rsidRPr="00E46F7C">
        <w:rPr>
          <w:sz w:val="14"/>
        </w:rPr>
        <w:t xml:space="preserve"> Or to put it another way, o</w:t>
      </w:r>
      <w:r w:rsidRPr="00E46F7C">
        <w:rPr>
          <w:rStyle w:val="Emphasis"/>
        </w:rPr>
        <w:t>ne must not only ask where refugees have come from, but where have they come to</w:t>
      </w:r>
      <w:r w:rsidRPr="00E46F7C">
        <w:rPr>
          <w:sz w:val="14"/>
        </w:rPr>
        <w:t xml:space="preserve">. </w:t>
      </w:r>
      <w:r w:rsidRPr="00E46F7C">
        <w:rPr>
          <w:rStyle w:val="Emphasis"/>
        </w:rPr>
        <w:t>This</w:t>
      </w:r>
      <w:r w:rsidRPr="00E46F7C">
        <w:rPr>
          <w:sz w:val="14"/>
        </w:rPr>
        <w:t xml:space="preserve"> </w:t>
      </w:r>
      <w:r w:rsidRPr="00E46F7C">
        <w:rPr>
          <w:rStyle w:val="Emphasis"/>
        </w:rPr>
        <w:t>has</w:t>
      </w:r>
      <w:r w:rsidRPr="00E46F7C">
        <w:rPr>
          <w:sz w:val="14"/>
        </w:rPr>
        <w:t xml:space="preserve"> </w:t>
      </w:r>
      <w:r w:rsidRPr="00E46F7C">
        <w:rPr>
          <w:rStyle w:val="Emphasis"/>
        </w:rPr>
        <w:t xml:space="preserve">particular significance in settler states </w:t>
      </w:r>
      <w:r w:rsidRPr="00E46F7C">
        <w:rPr>
          <w:sz w:val="14"/>
        </w:rPr>
        <w:t xml:space="preserve">like Canada, in </w:t>
      </w:r>
      <w:r w:rsidRPr="00E46F7C">
        <w:rPr>
          <w:rStyle w:val="Emphasis"/>
        </w:rPr>
        <w:t>which</w:t>
      </w:r>
      <w:r w:rsidRPr="00E46F7C">
        <w:rPr>
          <w:sz w:val="14"/>
        </w:rPr>
        <w:t xml:space="preserve"> </w:t>
      </w:r>
      <w:r w:rsidRPr="00E46F7C">
        <w:rPr>
          <w:rStyle w:val="Emphasis"/>
        </w:rPr>
        <w:t>research on refugee and forced migration largely ignores the presence of Indigenous peoples</w:t>
      </w:r>
      <w:r w:rsidRPr="00E46F7C">
        <w:rPr>
          <w:sz w:val="14"/>
        </w:rPr>
        <w:t xml:space="preserve">, the </w:t>
      </w:r>
      <w:r w:rsidRPr="00E46F7C">
        <w:rPr>
          <w:rStyle w:val="Emphasis"/>
        </w:rPr>
        <w:t>history of colonization</w:t>
      </w:r>
      <w:r w:rsidRPr="00E46F7C">
        <w:rPr>
          <w:sz w:val="14"/>
        </w:rPr>
        <w:t xml:space="preserve"> that has </w:t>
      </w:r>
      <w:r w:rsidRPr="00E46F7C">
        <w:rPr>
          <w:rStyle w:val="Emphasis"/>
        </w:rPr>
        <w:t>made settlement possible,</w:t>
      </w:r>
      <w:r w:rsidRPr="00E46F7C">
        <w:rPr>
          <w:sz w:val="14"/>
        </w:rPr>
        <w:t xml:space="preserve"> and how the nation has shaped its borders through inflicting control and violence on Indigenous persons and non-Northern European immigrants. What does it mean, then, to fi le a refugee claim in a state like Canada in which there is ongoing colonial violence against First Nations communities and other racialized bodies? What are the implications? How do refugees engage in settlement in an internally colonialized state? Th ese questions need to be interrogated further. For the past century, Canada has sought an international leadership position and an international identity as defender of human rights. Canada received special recognition by the United Nations for its extraordinary and dedicated service to refugees.20 Yet </w:t>
      </w:r>
      <w:r w:rsidRPr="00E46F7C">
        <w:rPr>
          <w:rStyle w:val="Emphasis"/>
        </w:rPr>
        <w:t>even with these accolades of peacemaking</w:t>
      </w:r>
      <w:r w:rsidRPr="00E46F7C">
        <w:rPr>
          <w:sz w:val="14"/>
        </w:rPr>
        <w:t xml:space="preserve">, a dedication to multiculturalism, and an active involvement in refugee rights on an international level, the </w:t>
      </w:r>
      <w:r w:rsidRPr="00E46F7C">
        <w:rPr>
          <w:rStyle w:val="Emphasis"/>
        </w:rPr>
        <w:t>legal and settlement process of making a refugee claim</w:t>
      </w:r>
      <w:r w:rsidRPr="00E46F7C">
        <w:rPr>
          <w:sz w:val="14"/>
        </w:rPr>
        <w:t xml:space="preserve"> within Canada are </w:t>
      </w:r>
      <w:r w:rsidRPr="00E46F7C">
        <w:rPr>
          <w:rStyle w:val="Emphasis"/>
        </w:rPr>
        <w:t>very much tied to racial,</w:t>
      </w:r>
      <w:r w:rsidRPr="00E46F7C">
        <w:rPr>
          <w:sz w:val="14"/>
        </w:rPr>
        <w:t xml:space="preserve"> gender, class, and sexual dichotomies and </w:t>
      </w:r>
      <w:r w:rsidRPr="00E46F7C">
        <w:rPr>
          <w:rStyle w:val="Emphasis"/>
        </w:rPr>
        <w:t>hierarchies</w:t>
      </w:r>
      <w:r w:rsidRPr="00E46F7C">
        <w:rPr>
          <w:sz w:val="14"/>
        </w:rPr>
        <w:t xml:space="preserve"> that </w:t>
      </w:r>
      <w:r w:rsidRPr="00E46F7C">
        <w:rPr>
          <w:rStyle w:val="Emphasis"/>
        </w:rPr>
        <w:t>stem from ongoing settler colonialism</w:t>
      </w:r>
      <w:r w:rsidRPr="00E46F7C">
        <w:rPr>
          <w:sz w:val="14"/>
        </w:rPr>
        <w:t xml:space="preserve">. Canada’s national identity and its </w:t>
      </w:r>
      <w:r w:rsidRPr="00E46F7C">
        <w:rPr>
          <w:rStyle w:val="Emphasis"/>
        </w:rPr>
        <w:t xml:space="preserve">regulation of immigration is informed through ongoing settler colonialism in which the erasure of Indigenous persons and the control of non-white immigrants go hand-in-hand with the creation of the </w:t>
      </w:r>
      <w:r w:rsidRPr="00E46F7C">
        <w:rPr>
          <w:sz w:val="14"/>
        </w:rPr>
        <w:t xml:space="preserve">Canadian </w:t>
      </w:r>
      <w:r w:rsidRPr="00E46F7C">
        <w:rPr>
          <w:rStyle w:val="Emphasis"/>
        </w:rPr>
        <w:t>state</w:t>
      </w:r>
      <w:r w:rsidRPr="00E46F7C">
        <w:rPr>
          <w:sz w:val="14"/>
        </w:rPr>
        <w:t xml:space="preserve"> </w:t>
      </w:r>
      <w:r w:rsidRPr="00E46F7C">
        <w:rPr>
          <w:rStyle w:val="Emphasis"/>
        </w:rPr>
        <w:t>and</w:t>
      </w:r>
      <w:r w:rsidRPr="00E46F7C">
        <w:rPr>
          <w:sz w:val="14"/>
        </w:rPr>
        <w:t xml:space="preserve"> the </w:t>
      </w:r>
      <w:r w:rsidRPr="00E46F7C">
        <w:rPr>
          <w:rStyle w:val="Emphasis"/>
        </w:rPr>
        <w:t>solidifying of its borders.</w:t>
      </w:r>
      <w:r w:rsidRPr="00E46F7C">
        <w:rPr>
          <w:sz w:val="14"/>
        </w:rPr>
        <w:t xml:space="preserve"> Investigating refugee settlement in a settler state involves looking at whiteness and national mythologies of white settler colonialism in Canada.</w:t>
      </w:r>
    </w:p>
    <w:p w:rsidR="00E46F7C" w:rsidRPr="00E46F7C" w:rsidRDefault="00E46F7C" w:rsidP="00E46F7C">
      <w:pPr>
        <w:rPr>
          <w:sz w:val="14"/>
        </w:rPr>
      </w:pPr>
    </w:p>
    <w:p w:rsidR="00E46F7C" w:rsidRPr="00E46F7C" w:rsidRDefault="00E46F7C" w:rsidP="00E46F7C"/>
    <w:p w:rsidR="00E46F7C" w:rsidRPr="00E46F7C" w:rsidRDefault="00E46F7C" w:rsidP="00E46F7C">
      <w:pPr>
        <w:pStyle w:val="Heading3"/>
        <w:rPr>
          <w:rStyle w:val="StyleUnderline"/>
          <w:rFonts w:cs="Arial"/>
          <w:sz w:val="32"/>
          <w:szCs w:val="32"/>
        </w:rPr>
      </w:pPr>
      <w:r w:rsidRPr="00E46F7C">
        <w:rPr>
          <w:rStyle w:val="StyleUnderline"/>
          <w:rFonts w:cs="Arial"/>
          <w:sz w:val="32"/>
          <w:szCs w:val="32"/>
        </w:rPr>
        <w:t>1NC—Scapegoat</w:t>
      </w:r>
    </w:p>
    <w:p w:rsidR="00E46F7C" w:rsidRPr="00E46F7C" w:rsidRDefault="00E46F7C" w:rsidP="00E46F7C"/>
    <w:p w:rsidR="00E46F7C" w:rsidRPr="00E46F7C" w:rsidRDefault="00E46F7C" w:rsidP="00E46F7C">
      <w:pPr>
        <w:pStyle w:val="Heading4"/>
        <w:rPr>
          <w:rFonts w:cs="Arial"/>
        </w:rPr>
      </w:pPr>
      <w:r w:rsidRPr="00E46F7C">
        <w:rPr>
          <w:rFonts w:cs="Arial"/>
        </w:rPr>
        <w:t xml:space="preserve">During the great recession, labor unions and politicians campaigned on nativist sentiments and scapegoated Mexicans for taking their jobs – this ensures settler colonialism survives because it marginalizes and imposes fear on targeted ethnic groups and it distracts from the fact that Native Hawaiians are still being exploited on their land. </w:t>
      </w:r>
    </w:p>
    <w:p w:rsidR="00E46F7C" w:rsidRPr="00E46F7C" w:rsidRDefault="00E46F7C" w:rsidP="00E46F7C">
      <w:pPr>
        <w:rPr>
          <w:sz w:val="16"/>
        </w:rPr>
      </w:pPr>
      <w:r w:rsidRPr="00E46F7C">
        <w:rPr>
          <w:rStyle w:val="StyleUnderline"/>
        </w:rPr>
        <w:t>Gupta 15</w:t>
      </w:r>
      <w:r w:rsidRPr="00E46F7C">
        <w:rPr>
          <w:sz w:val="16"/>
        </w:rPr>
        <w:t xml:space="preserve"> (Gupta, Monisha Das, and Sue P. Haglund. [Monisha Das Gupta is Associate Professor of Ethnic Studies and Women’s Studies at the University of Hawai‘i at Mānoa. ] "Mexican migration to Hawai ‘i and US settler colonialism." Latino Studies 13.4 (2015): 455-480.)</w:t>
      </w:r>
    </w:p>
    <w:p w:rsidR="00E46F7C" w:rsidRPr="00E46F7C" w:rsidRDefault="00E46F7C" w:rsidP="00E46F7C">
      <w:pPr>
        <w:rPr>
          <w:rStyle w:val="StyleUnderline"/>
        </w:rPr>
      </w:pPr>
      <w:r w:rsidRPr="00E46F7C">
        <w:rPr>
          <w:sz w:val="16"/>
        </w:rPr>
        <w:t xml:space="preserve">The 2007–2009 </w:t>
      </w:r>
      <w:r w:rsidRPr="00E46F7C">
        <w:rPr>
          <w:rStyle w:val="StyleUnderline"/>
        </w:rPr>
        <w:t>Great Recession became a flashpoint for tensions over job loss</w:t>
      </w:r>
      <w:r w:rsidRPr="00E46F7C">
        <w:rPr>
          <w:sz w:val="16"/>
        </w:rPr>
        <w:t xml:space="preserve"> in the construction industry, which employed 21 per cent of all civilian Mexican workers before the downturn. Our analysis shows that during the recession </w:t>
      </w:r>
      <w:r w:rsidRPr="00E46F7C">
        <w:rPr>
          <w:rStyle w:val="StyleUnderline"/>
        </w:rPr>
        <w:t>Mexican</w:t>
      </w:r>
      <w:r w:rsidRPr="00E46F7C">
        <w:rPr>
          <w:sz w:val="16"/>
        </w:rPr>
        <w:t xml:space="preserve"> construction </w:t>
      </w:r>
      <w:r w:rsidRPr="00E46F7C">
        <w:rPr>
          <w:rStyle w:val="StyleUnderline"/>
        </w:rPr>
        <w:t>workers suffered</w:t>
      </w:r>
      <w:r w:rsidRPr="00E46F7C">
        <w:rPr>
          <w:sz w:val="16"/>
        </w:rPr>
        <w:t xml:space="preserve"> a </w:t>
      </w:r>
      <w:r w:rsidRPr="00E46F7C">
        <w:rPr>
          <w:rStyle w:val="StyleUnderline"/>
        </w:rPr>
        <w:t>higher unemployment</w:t>
      </w:r>
      <w:r w:rsidRPr="00E46F7C">
        <w:rPr>
          <w:sz w:val="16"/>
        </w:rPr>
        <w:t xml:space="preserve"> rate than others in that industry. Yet, the “</w:t>
      </w:r>
      <w:r w:rsidRPr="00E46F7C">
        <w:rPr>
          <w:rStyle w:val="StyleUnderline"/>
        </w:rPr>
        <w:t>local jobs</w:t>
      </w:r>
      <w:r w:rsidRPr="00E46F7C">
        <w:rPr>
          <w:sz w:val="16"/>
        </w:rPr>
        <w:t xml:space="preserve"> for local people” </w:t>
      </w:r>
      <w:r w:rsidRPr="00E46F7C">
        <w:rPr>
          <w:rStyle w:val="StyleUnderline"/>
        </w:rPr>
        <w:t>campaign</w:t>
      </w:r>
      <w:r w:rsidRPr="00E46F7C">
        <w:rPr>
          <w:sz w:val="16"/>
        </w:rPr>
        <w:t xml:space="preserve">, launched in 2008 by the Pacific Resource Partnership (PRP), the lobbying arm of the Hawaii Carpenters Union, </w:t>
      </w:r>
      <w:r w:rsidRPr="00E46F7C">
        <w:rPr>
          <w:rStyle w:val="StyleUnderline"/>
        </w:rPr>
        <w:t xml:space="preserve">blamed these workers for taking away jobs </w:t>
      </w:r>
      <w:r w:rsidRPr="00E46F7C">
        <w:rPr>
          <w:sz w:val="16"/>
        </w:rPr>
        <w:t xml:space="preserve">at a time when they were losing ground. The PRP campaign </w:t>
      </w:r>
      <w:r w:rsidRPr="00E46F7C">
        <w:rPr>
          <w:rStyle w:val="StyleUnderline"/>
        </w:rPr>
        <w:t xml:space="preserve">followed a high-profile immigration raid </w:t>
      </w:r>
      <w:r w:rsidRPr="00E46F7C">
        <w:rPr>
          <w:sz w:val="16"/>
        </w:rPr>
        <w:t xml:space="preserve">in late 2007 at a downtown Honolulu construction site at which the contractor was suspected to have employed Mexican nationals (Keany, 2009a, 1). Perceived as undesirable competitors and outsiders since the commu- nity’s campesino days, </w:t>
      </w:r>
      <w:r w:rsidRPr="00E46F7C">
        <w:rPr>
          <w:rStyle w:val="StyleUnderline"/>
        </w:rPr>
        <w:t>Mexicans became convenient scapegoats.</w:t>
      </w:r>
      <w:r w:rsidRPr="00E46F7C">
        <w:rPr>
          <w:sz w:val="16"/>
        </w:rPr>
        <w:t xml:space="preserve"> The PRP, backed by construction workers’ unions, supported the profiling of Mexican workers, workplace raids and employer sanctions in a departure from the stance of unions on the continent. The successful </w:t>
      </w:r>
      <w:r w:rsidRPr="00E46F7C">
        <w:rPr>
          <w:rStyle w:val="StyleUnderline"/>
        </w:rPr>
        <w:t>deployment of localism</w:t>
      </w:r>
      <w:r w:rsidRPr="00E46F7C">
        <w:rPr>
          <w:sz w:val="16"/>
        </w:rPr>
        <w:t xml:space="preserve"> in the midst of the Great Recession, which </w:t>
      </w:r>
      <w:r w:rsidRPr="00E46F7C">
        <w:rPr>
          <w:rStyle w:val="StyleUnderline"/>
        </w:rPr>
        <w:t>underlined how</w:t>
      </w:r>
      <w:r w:rsidRPr="00E46F7C">
        <w:rPr>
          <w:sz w:val="16"/>
        </w:rPr>
        <w:t xml:space="preserve"> tightly </w:t>
      </w:r>
      <w:r w:rsidRPr="00E46F7C">
        <w:rPr>
          <w:rStyle w:val="StyleUnderline"/>
        </w:rPr>
        <w:t>Hawai‘i is tied to global exigencies,</w:t>
      </w:r>
      <w:r w:rsidRPr="00E46F7C">
        <w:rPr>
          <w:sz w:val="16"/>
        </w:rPr>
        <w:t xml:space="preserve"> is consistent with the assertion of a local identity from time to time since the 1990s as something unique and in need of protection from the economic transformations that have opened up the islands to global capital (Okamura, 2008, 117–118). In 2010, the state legislature, with the PRP’s backing, passed Act 68, which reserved 80 per cent of publicly-funded construction jobs for state residents. We trace the tracks of </w:t>
      </w:r>
      <w:r w:rsidRPr="00E46F7C">
        <w:rPr>
          <w:rStyle w:val="StyleUnderline"/>
        </w:rPr>
        <w:t>settler colonialism in the PRP’s framing of the conflict</w:t>
      </w:r>
      <w:r w:rsidRPr="00E46F7C">
        <w:rPr>
          <w:sz w:val="16"/>
        </w:rPr>
        <w:t xml:space="preserve"> as one </w:t>
      </w:r>
      <w:r w:rsidRPr="00E46F7C">
        <w:rPr>
          <w:rStyle w:val="StyleUnderline"/>
        </w:rPr>
        <w:t>between locals</w:t>
      </w:r>
      <w:r w:rsidRPr="00E46F7C">
        <w:rPr>
          <w:sz w:val="16"/>
        </w:rPr>
        <w:t xml:space="preserve"> (mostly Native Hawaiians and Filipinos) and Mexican workers over scarce construction jobs. Rather than ethnicizing the conflict or looking at it as purely class-based, we interrogate the absorption of Native Hawaiians into demands cast as “local,” and the punitive treatment of Mexicans as non-locals. </w:t>
      </w:r>
      <w:r w:rsidRPr="00E46F7C">
        <w:rPr>
          <w:rStyle w:val="StyleUnderline"/>
        </w:rPr>
        <w:t>Settler colonialism</w:t>
      </w:r>
      <w:r w:rsidRPr="00E46F7C">
        <w:rPr>
          <w:sz w:val="16"/>
        </w:rPr>
        <w:t xml:space="preserve">, we argue, </w:t>
      </w:r>
      <w:r w:rsidRPr="00E46F7C">
        <w:rPr>
          <w:rStyle w:val="StyleUnderline"/>
        </w:rPr>
        <w:t>enables a law like Act 68 to continue to erase the land rights of Native Hawaiians while seeming to protect their economic interests.</w:t>
      </w:r>
      <w:r w:rsidRPr="00E46F7C">
        <w:rPr>
          <w:sz w:val="16"/>
        </w:rPr>
        <w:t xml:space="preserve"> Simultaneously, </w:t>
      </w:r>
      <w:r w:rsidRPr="00E46F7C">
        <w:rPr>
          <w:rStyle w:val="StyleUnderline"/>
        </w:rPr>
        <w:t>it ensures the flexibility of immigrant labor through marginalization</w:t>
      </w:r>
      <w:r w:rsidRPr="00E46F7C">
        <w:rPr>
          <w:sz w:val="16"/>
        </w:rPr>
        <w:t xml:space="preserve"> and intimidation. During the Great Recession, Mexican workers’ overall unemployment rate rose, with the job losses in the construction industry being the most profound. They also comprised 2 per cent of the civilian labor force and could not have had the negative impact imputed by the PRP and unions. We offer this evidence to show that the </w:t>
      </w:r>
      <w:r w:rsidRPr="00E46F7C">
        <w:rPr>
          <w:rStyle w:val="StyleUnderline"/>
        </w:rPr>
        <w:t>PRP’s campaign</w:t>
      </w:r>
      <w:r w:rsidRPr="00E46F7C">
        <w:rPr>
          <w:sz w:val="16"/>
        </w:rPr>
        <w:t xml:space="preserve"> and the resultant legislation </w:t>
      </w:r>
      <w:r w:rsidRPr="00E46F7C">
        <w:rPr>
          <w:rStyle w:val="StyleUnderline"/>
        </w:rPr>
        <w:t>were ideologically driven rather than fact-based.</w:t>
      </w:r>
      <w:r w:rsidRPr="00E46F7C">
        <w:rPr>
          <w:sz w:val="16"/>
        </w:rPr>
        <w:t xml:space="preserve"> Only 15 per cent worked in that industry by the 2007–2009 period and just 11 per cent by 2010–2011 (see Table 2). The data on civilian labor force participation and employment revealed that unemployment rates of Mexican-origin adults were higher than the overall rates and more than doubled, rising from 4 per cent in the pre-recession period of 2005–2006 to 10 per cent during the 2007–2009 period, and remained at the 10 per cent mark in 2010–2011 (see Table 3).6 These data substantiated our working-class survey participants’ accounts about their recession-related struggles. They felt they had a tenuous foothold in the job market, where they were treated as interlopers. </w:t>
      </w:r>
      <w:r w:rsidRPr="00E46F7C">
        <w:rPr>
          <w:rStyle w:val="StyleUnderline"/>
        </w:rPr>
        <w:t>Workplace immigration raids compounded the economic insecurity Mexicans experienced</w:t>
      </w:r>
      <w:r w:rsidRPr="00E46F7C">
        <w:rPr>
          <w:sz w:val="16"/>
        </w:rPr>
        <w:t xml:space="preserve"> during the recession (see Menjívar, 2013, 230, 243–244). The Immigration and Customs Enforcement (ICE) agents, local police and the US Attorney’s Office coordinated the large-scale and highly publicized raids on O‘ahu and Maui between 2007 and 2008 at construction sites, housing complexes and restaurants. In every raid, large numbers of Mexican nationals were arrested (KITV, 2008; Batalova et al 2013, 24, fn. 54). By August 2008, the Hawai‘i US Attorney’s Office reported a total of 120 worksite arrests in the state since late 2007 (Mexican Expulsions, 2008). The </w:t>
      </w:r>
      <w:r w:rsidRPr="00E46F7C">
        <w:rPr>
          <w:rStyle w:val="StyleUnderline"/>
        </w:rPr>
        <w:t>raids and the fear they produced</w:t>
      </w:r>
      <w:r w:rsidRPr="00E46F7C">
        <w:rPr>
          <w:sz w:val="16"/>
        </w:rPr>
        <w:t xml:space="preserve"> among workers had </w:t>
      </w:r>
      <w:r w:rsidRPr="00E46F7C">
        <w:rPr>
          <w:rStyle w:val="StyleUnderline"/>
        </w:rPr>
        <w:t xml:space="preserve">scarred many </w:t>
      </w:r>
      <w:r w:rsidRPr="00E46F7C">
        <w:rPr>
          <w:sz w:val="16"/>
        </w:rPr>
        <w:t xml:space="preserve">survey participants. </w:t>
      </w:r>
      <w:r w:rsidRPr="00E46F7C">
        <w:rPr>
          <w:rStyle w:val="StyleUnderline"/>
        </w:rPr>
        <w:t>One</w:t>
      </w:r>
      <w:r w:rsidRPr="00E46F7C">
        <w:rPr>
          <w:sz w:val="16"/>
        </w:rPr>
        <w:t xml:space="preserve"> participant on O‘ahu said that the raids became a “trigger to look for Latinos” (anonymous, interviewed by Das Gupta, October 2010). Another </w:t>
      </w:r>
      <w:r w:rsidRPr="00E46F7C">
        <w:rPr>
          <w:rStyle w:val="StyleUnderline"/>
        </w:rPr>
        <w:t>recounted that his co-worker had to jump into a dumpster during an ICE raid</w:t>
      </w:r>
      <w:r w:rsidRPr="00E46F7C">
        <w:rPr>
          <w:sz w:val="16"/>
        </w:rPr>
        <w:t xml:space="preserve">. While the young man managed to escape, his aunt and niece were tracked down to their home and deported. “During this time,” he said, “I was afraid to go to church,” suggesting that </w:t>
      </w:r>
      <w:r w:rsidRPr="00E46F7C">
        <w:rPr>
          <w:rStyle w:val="StyleUnderline"/>
        </w:rPr>
        <w:t>he</w:t>
      </w:r>
      <w:r w:rsidRPr="00E46F7C">
        <w:rPr>
          <w:sz w:val="16"/>
        </w:rPr>
        <w:t xml:space="preserve"> also </w:t>
      </w:r>
      <w:r w:rsidRPr="00E46F7C">
        <w:rPr>
          <w:rStyle w:val="StyleUnderline"/>
        </w:rPr>
        <w:t>was afraid to go to work</w:t>
      </w:r>
      <w:r w:rsidRPr="00E46F7C">
        <w:rPr>
          <w:sz w:val="16"/>
        </w:rPr>
        <w:t xml:space="preserve"> (anonymous, interviewed by Haglund, October 2010). The PRP’s </w:t>
      </w:r>
      <w:r w:rsidRPr="00E46F7C">
        <w:rPr>
          <w:rStyle w:val="StyleUnderline"/>
        </w:rPr>
        <w:t>restrictionist stance</w:t>
      </w:r>
      <w:r w:rsidRPr="00E46F7C">
        <w:rPr>
          <w:sz w:val="16"/>
        </w:rPr>
        <w:t>, supported by the construction workers’ unions and the International Longshore and Warehouse Union local, ran counter to the American Federation of Labor’s move away from its support of employer sanctions for hiring undocumented labor in 2000, and wa</w:t>
      </w:r>
      <w:r w:rsidRPr="00E46F7C">
        <w:rPr>
          <w:rStyle w:val="StyleUnderline"/>
        </w:rPr>
        <w:t>s at odds with union strategies</w:t>
      </w:r>
      <w:r w:rsidRPr="00E46F7C">
        <w:rPr>
          <w:sz w:val="16"/>
        </w:rPr>
        <w:t xml:space="preserve">, which have consciously </w:t>
      </w:r>
      <w:r w:rsidRPr="00E46F7C">
        <w:rPr>
          <w:rStyle w:val="StyleUnderline"/>
        </w:rPr>
        <w:t>aimed to organize undocumented workers.</w:t>
      </w:r>
      <w:r w:rsidRPr="00E46F7C">
        <w:rPr>
          <w:sz w:val="16"/>
        </w:rPr>
        <w:t xml:space="preserve"> In 2008, the PRP ran an anti-immigrant public service announcement (PSA), “Play Fair in Hawaii,” on the local TV stations as part of its campaign. The PSA sent the message that undocumented workers were driving down wages and lowering the standards of safety in the construction industry. In a disclaimer published as an op-ed in the Honolulu Star-Bulletin, Chock (2008) </w:t>
      </w:r>
      <w:r w:rsidRPr="00E46F7C">
        <w:rPr>
          <w:rStyle w:val="StyleUnderline"/>
        </w:rPr>
        <w:t>defended</w:t>
      </w:r>
      <w:r w:rsidRPr="00E46F7C">
        <w:rPr>
          <w:sz w:val="16"/>
        </w:rPr>
        <w:t xml:space="preserve"> the PRP’s vocal support of the </w:t>
      </w:r>
      <w:r w:rsidRPr="00E46F7C">
        <w:rPr>
          <w:rStyle w:val="StyleUnderline"/>
        </w:rPr>
        <w:t>construction site raids</w:t>
      </w:r>
      <w:r w:rsidRPr="00E46F7C">
        <w:rPr>
          <w:sz w:val="16"/>
        </w:rPr>
        <w:t xml:space="preserve"> </w:t>
      </w:r>
      <w:r w:rsidRPr="00E46F7C">
        <w:rPr>
          <w:rStyle w:val="StyleUnderline"/>
        </w:rPr>
        <w:t>by</w:t>
      </w:r>
      <w:r w:rsidRPr="00E46F7C">
        <w:rPr>
          <w:sz w:val="16"/>
        </w:rPr>
        <w:t xml:space="preserve"> saying that the PRP was </w:t>
      </w:r>
      <w:r w:rsidRPr="00E46F7C">
        <w:rPr>
          <w:rStyle w:val="StyleUnderline"/>
        </w:rPr>
        <w:t xml:space="preserve">decrying contractors’ exploitation of undocumented workers, </w:t>
      </w:r>
      <w:r w:rsidRPr="00E46F7C">
        <w:rPr>
          <w:sz w:val="16"/>
        </w:rPr>
        <w:t xml:space="preserve">and not the work- ers themselves. In actuality, the </w:t>
      </w:r>
      <w:r w:rsidRPr="00E46F7C">
        <w:rPr>
          <w:rStyle w:val="StyleUnderline"/>
        </w:rPr>
        <w:t>construction unions wanted</w:t>
      </w:r>
      <w:r w:rsidRPr="00E46F7C">
        <w:rPr>
          <w:sz w:val="16"/>
        </w:rPr>
        <w:t xml:space="preserve"> the US Attorney’s office to </w:t>
      </w:r>
      <w:r w:rsidRPr="00E46F7C">
        <w:rPr>
          <w:rStyle w:val="StyleUnderline"/>
        </w:rPr>
        <w:t>crackdown on undocumented workers</w:t>
      </w:r>
      <w:r w:rsidRPr="00E46F7C">
        <w:rPr>
          <w:sz w:val="16"/>
        </w:rPr>
        <w:t xml:space="preserve"> (Keany, 2009a). The Interna- tional Union of Painters and Allied Trades employed a Peruvian to identify Spanish-speaking workers in order to “get enough probable cause” to present to the US Attorney (2). These tactics bear out our survey participants’ and interviewed service providers’ stories about the blanket harassment, surveillance and hostility directed at Latino workers. To make matters worse, in May 2008, then </w:t>
      </w:r>
      <w:r w:rsidRPr="00E46F7C">
        <w:rPr>
          <w:rStyle w:val="StyleUnderline"/>
        </w:rPr>
        <w:t>city council member</w:t>
      </w:r>
      <w:r w:rsidRPr="00E46F7C">
        <w:rPr>
          <w:sz w:val="16"/>
        </w:rPr>
        <w:t xml:space="preserve">, Rod Tam, </w:t>
      </w:r>
      <w:r w:rsidRPr="00E46F7C">
        <w:rPr>
          <w:rStyle w:val="StyleUnderline"/>
        </w:rPr>
        <w:t>used the</w:t>
      </w:r>
      <w:r w:rsidRPr="00E46F7C">
        <w:rPr>
          <w:sz w:val="16"/>
        </w:rPr>
        <w:t xml:space="preserve"> racial </w:t>
      </w:r>
      <w:r w:rsidRPr="00E46F7C">
        <w:rPr>
          <w:rStyle w:val="StyleUnderline"/>
        </w:rPr>
        <w:t>slur</w:t>
      </w:r>
      <w:r w:rsidRPr="00E46F7C">
        <w:rPr>
          <w:sz w:val="16"/>
        </w:rPr>
        <w:t>, “</w:t>
      </w:r>
      <w:r w:rsidRPr="00E46F7C">
        <w:rPr>
          <w:rStyle w:val="StyleUnderline"/>
        </w:rPr>
        <w:t>wetbacks</w:t>
      </w:r>
      <w:r w:rsidRPr="00E46F7C">
        <w:rPr>
          <w:sz w:val="16"/>
        </w:rPr>
        <w:t xml:space="preserve">,” </w:t>
      </w:r>
      <w:r w:rsidRPr="00E46F7C">
        <w:rPr>
          <w:rStyle w:val="StyleUnderline"/>
        </w:rPr>
        <w:t>when discussing</w:t>
      </w:r>
      <w:r w:rsidRPr="00E46F7C">
        <w:rPr>
          <w:sz w:val="16"/>
        </w:rPr>
        <w:t xml:space="preserve"> contractor </w:t>
      </w:r>
      <w:r w:rsidRPr="00E46F7C">
        <w:rPr>
          <w:rStyle w:val="StyleUnderline"/>
        </w:rPr>
        <w:t>hiring practices</w:t>
      </w:r>
      <w:r w:rsidRPr="00E46F7C">
        <w:rPr>
          <w:sz w:val="16"/>
        </w:rPr>
        <w:t xml:space="preserve"> in the context of development plans </w:t>
      </w:r>
      <w:r w:rsidRPr="00E46F7C">
        <w:rPr>
          <w:rStyle w:val="StyleUnderline"/>
        </w:rPr>
        <w:t>for a public construction project</w:t>
      </w:r>
      <w:r w:rsidRPr="00E46F7C">
        <w:rPr>
          <w:sz w:val="16"/>
        </w:rPr>
        <w:t xml:space="preserve"> (Boylan, 2008; Muñoz, 2008). Tam’s remarks, protested vigorously in a show of solidarity 6 While we did not analyze unemployment rates for Native Hawaiians, the Office of Hawaiian Affairs’ analysis of the 2010 ACS data shows that the Native Hawaiian </w:t>
      </w:r>
      <w:r w:rsidRPr="00E46F7C">
        <w:rPr>
          <w:rStyle w:val="StyleUnderline"/>
        </w:rPr>
        <w:t>unemployment rate</w:t>
      </w:r>
      <w:r w:rsidRPr="00E46F7C">
        <w:rPr>
          <w:sz w:val="16"/>
        </w:rPr>
        <w:t xml:space="preserve"> in the civilian labor force was 14.5 percent (Office of Hawaiian Affairs, 2011b). among older and newer Latino residents, </w:t>
      </w:r>
      <w:r w:rsidRPr="00E46F7C">
        <w:rPr>
          <w:rStyle w:val="StyleUnderline"/>
        </w:rPr>
        <w:t>were indicative of the anti-immigrant tone</w:t>
      </w:r>
      <w:r w:rsidRPr="00E46F7C">
        <w:rPr>
          <w:sz w:val="16"/>
        </w:rPr>
        <w:t xml:space="preserve"> of the widespread anxieties </w:t>
      </w:r>
      <w:r w:rsidRPr="00E46F7C">
        <w:rPr>
          <w:rStyle w:val="StyleUnderline"/>
        </w:rPr>
        <w:t>over construction jobs</w:t>
      </w:r>
      <w:r w:rsidRPr="00E46F7C">
        <w:rPr>
          <w:sz w:val="16"/>
        </w:rPr>
        <w:t xml:space="preserve"> at a time when Mexican participation in that industry was, in fact, declining. The currency of this slur and its circulation on the islands hit home for us while doing fieldwork at Kahului (Maui) in 2010, when a construction worker took us to a near-by beach park to show us a picnic table on which the word “wetback” was etched. The (mis)perception that Latino/Mexican workers, assumed to be undocumen- ted, were taking away well-paying jobs fueled by the news coverage of workplace raids, fanned by the PRP’s messaging, promoted by unions, and embraced uncritically by politicians eventually led to the passage of Act 68 (Keany, 2009a, 2), popularly referred to as the “</w:t>
      </w:r>
      <w:r w:rsidRPr="00E46F7C">
        <w:rPr>
          <w:rStyle w:val="StyleUnderline"/>
        </w:rPr>
        <w:t>local jobs for local people</w:t>
      </w:r>
      <w:r w:rsidRPr="00E46F7C">
        <w:rPr>
          <w:sz w:val="16"/>
        </w:rPr>
        <w:t xml:space="preserve">” legislation (Chiem, 2010). The opening paragraph of Act 68, passed in 2010, clarifies that its intent “is to level the playing field for Hawaii residents and to remedy the adverse effects of nonresident employment in construction procurement contracts, while preser- ving contractors’ flexibility to employ nonresidents where necessary” (Hawaii State Legislature, 2010, 1). The </w:t>
      </w:r>
      <w:r w:rsidRPr="00E46F7C">
        <w:rPr>
          <w:rStyle w:val="StyleUnderline"/>
        </w:rPr>
        <w:t>Act satisfies the protectionist impulses</w:t>
      </w:r>
      <w:r w:rsidRPr="00E46F7C">
        <w:rPr>
          <w:sz w:val="16"/>
        </w:rPr>
        <w:t xml:space="preserve"> of the construction industry unions that lobbied for it by accepting their position that employers hire non-residents because they are cheaper and this results in “Hawaii residents fac[ing] difficulties acquiring employment in this important sector of Hawaii’s economy” (1). To distinguish between residents and non-residents, the Act depends on the slippery concept of “domicile.” At the same time, Act 68 leaves the door open for employers to hire and exploit workers, who are not able to prove their domicile, in boom times. Research participants repeatedly underlined the difficulties that undocumented Mexicans faced in establishing their domicile, even when they had been residing in the state for many years, because of not having a social security number, not knowing how to apply for an income tax number, and not having a driver’s license. In practice, employers and </w:t>
      </w:r>
      <w:r w:rsidRPr="00E46F7C">
        <w:rPr>
          <w:rStyle w:val="StyleUnderline"/>
        </w:rPr>
        <w:t>unions are likely to perceive Latinos as</w:t>
      </w:r>
      <w:r w:rsidRPr="00E46F7C">
        <w:rPr>
          <w:sz w:val="16"/>
        </w:rPr>
        <w:t xml:space="preserve"> non-residents or </w:t>
      </w:r>
      <w:r w:rsidRPr="00E46F7C">
        <w:rPr>
          <w:rStyle w:val="StyleUnderline"/>
        </w:rPr>
        <w:t>not “local”</w:t>
      </w:r>
      <w:r w:rsidRPr="00E46F7C">
        <w:rPr>
          <w:sz w:val="16"/>
        </w:rPr>
        <w:t xml:space="preserve"> given that the law emerged from an anti-immigrant backlash in which Mexican and other Latino workers were profiled. The potential for </w:t>
      </w:r>
      <w:r w:rsidRPr="00E46F7C">
        <w:rPr>
          <w:rStyle w:val="StyleUnderline"/>
        </w:rPr>
        <w:t>harassment and scrutiny sanctioned</w:t>
      </w:r>
      <w:r w:rsidRPr="00E46F7C">
        <w:rPr>
          <w:sz w:val="16"/>
        </w:rPr>
        <w:t xml:space="preserve"> by the law may </w:t>
      </w:r>
      <w:r w:rsidRPr="00E46F7C">
        <w:rPr>
          <w:rStyle w:val="StyleUnderline"/>
        </w:rPr>
        <w:t>intensify labor rights abuses</w:t>
      </w:r>
      <w:r w:rsidRPr="00E46F7C">
        <w:rPr>
          <w:sz w:val="16"/>
        </w:rPr>
        <w:t xml:space="preserve"> for Latino workers in the industry, particularly for those who are undocumented, </w:t>
      </w:r>
      <w:r w:rsidRPr="00E46F7C">
        <w:rPr>
          <w:rStyle w:val="StyleUnderline"/>
        </w:rPr>
        <w:t>affecting</w:t>
      </w:r>
      <w:r w:rsidRPr="00E46F7C">
        <w:rPr>
          <w:sz w:val="16"/>
        </w:rPr>
        <w:t xml:space="preserve"> what Menjívar (2013) has called </w:t>
      </w:r>
      <w:r w:rsidRPr="00E46F7C">
        <w:rPr>
          <w:rStyle w:val="StyleUnderline"/>
        </w:rPr>
        <w:t>“legal violence,”</w:t>
      </w:r>
      <w:r w:rsidRPr="00E46F7C">
        <w:rPr>
          <w:sz w:val="16"/>
        </w:rPr>
        <w:t xml:space="preserve"> or the passing and implementation of laws that increase the vulnerability of migrants to unemployment, exploitation, incarceration and deportation. </w:t>
      </w:r>
      <w:r w:rsidRPr="00E46F7C">
        <w:rPr>
          <w:rStyle w:val="StyleUnderline"/>
        </w:rPr>
        <w:t>Settler colonial logics are</w:t>
      </w:r>
      <w:r w:rsidRPr="00E46F7C">
        <w:rPr>
          <w:sz w:val="16"/>
        </w:rPr>
        <w:t xml:space="preserve"> writ large </w:t>
      </w:r>
      <w:r w:rsidRPr="00E46F7C">
        <w:rPr>
          <w:rStyle w:val="StyleUnderline"/>
        </w:rPr>
        <w:t>in the deployment of “local”</w:t>
      </w:r>
      <w:r w:rsidRPr="00E46F7C">
        <w:rPr>
          <w:sz w:val="16"/>
        </w:rPr>
        <w:t xml:space="preserve"> in the PRP’s campaign, in the Act’s explicit use of PRP’s “playing fair” rhetoric, and in the normalized legal use of “domicile.” The commonsense of “local jobs for local people” </w:t>
      </w:r>
      <w:r w:rsidRPr="00E46F7C">
        <w:rPr>
          <w:rStyle w:val="StyleUnderline"/>
        </w:rPr>
        <w:t>ideologically conflates settler interests with those of indigenous people just as the language of domicile erases the settling of Native lands.</w:t>
      </w:r>
      <w:r w:rsidRPr="00E46F7C">
        <w:rPr>
          <w:sz w:val="16"/>
        </w:rPr>
        <w:t xml:space="preserve"> The appeal of a level playing field lies </w:t>
      </w:r>
      <w:r w:rsidRPr="00E46F7C">
        <w:rPr>
          <w:rStyle w:val="StyleUnderline"/>
        </w:rPr>
        <w:t>in presenting the access to economic security as an issue that affects non-indigenous “locals” in the same way as Native Hawaiians, even though the latter’s land has been appropriated for the development that drives the construction industry in an economy over-reliant on tourism and real estate.</w:t>
      </w:r>
      <w:r w:rsidRPr="00E46F7C">
        <w:rPr>
          <w:sz w:val="16"/>
        </w:rPr>
        <w:t xml:space="preserve"> The term </w:t>
      </w:r>
      <w:r w:rsidRPr="00E46F7C">
        <w:rPr>
          <w:rStyle w:val="StyleUnderline"/>
        </w:rPr>
        <w:t>“local” suggests that Native Hawaiians and settlers are united in their quest for economic mobility and political clout obscuring the significant difference in their structural position</w:t>
      </w:r>
      <w:r w:rsidRPr="00E46F7C">
        <w:rPr>
          <w:sz w:val="16"/>
        </w:rPr>
        <w:t xml:space="preserve"> discussed above. But, as the case of Mexicans demon- strates, </w:t>
      </w:r>
      <w:r w:rsidRPr="00E46F7C">
        <w:rPr>
          <w:rStyle w:val="StyleUnderline"/>
        </w:rPr>
        <w:t>not all migrants of color can qualify as “locals,”</w:t>
      </w:r>
      <w:r w:rsidRPr="00E46F7C">
        <w:rPr>
          <w:sz w:val="16"/>
        </w:rPr>
        <w:t xml:space="preserve"> an identity category that Trask (2008, 46) argues serves as a gloss for settlers in Hawai‘i’s multiracial landscape. The differences between Native Hawaiians and non-indigenous people are not adequately captured in the class-based analysis that explodes the myth of local identity. Writing against the hegemony of local identity and its ethos of unity and congeniality, Okamura (1998, 269) notes that underneath that </w:t>
      </w:r>
      <w:r w:rsidRPr="00E46F7C">
        <w:rPr>
          <w:rStyle w:val="StyleUnderline"/>
        </w:rPr>
        <w:t>façade</w:t>
      </w:r>
      <w:r w:rsidRPr="00E46F7C">
        <w:rPr>
          <w:sz w:val="16"/>
        </w:rPr>
        <w:t xml:space="preserve"> lies </w:t>
      </w:r>
      <w:r w:rsidRPr="00E46F7C">
        <w:rPr>
          <w:rStyle w:val="StyleUnderline"/>
        </w:rPr>
        <w:t>conflicts among ethnic groups as a result of “the</w:t>
      </w:r>
      <w:r w:rsidRPr="00E46F7C">
        <w:rPr>
          <w:sz w:val="16"/>
        </w:rPr>
        <w:t xml:space="preserve"> increasing </w:t>
      </w:r>
      <w:r w:rsidRPr="00E46F7C">
        <w:rPr>
          <w:rStyle w:val="StyleUnderline"/>
        </w:rPr>
        <w:t>lack of socio- economic opportunities</w:t>
      </w:r>
      <w:r w:rsidRPr="00E46F7C">
        <w:rPr>
          <w:sz w:val="16"/>
        </w:rPr>
        <w:t xml:space="preserve"> in Hawai‘i, </w:t>
      </w:r>
      <w:r w:rsidRPr="00E46F7C">
        <w:rPr>
          <w:rStyle w:val="StyleUnderline"/>
        </w:rPr>
        <w:t>which</w:t>
      </w:r>
      <w:r w:rsidRPr="00E46F7C">
        <w:rPr>
          <w:sz w:val="16"/>
        </w:rPr>
        <w:t xml:space="preserve"> has </w:t>
      </w:r>
      <w:r w:rsidRPr="00E46F7C">
        <w:rPr>
          <w:rStyle w:val="StyleUnderline"/>
        </w:rPr>
        <w:t>created</w:t>
      </w:r>
      <w:r w:rsidRPr="00E46F7C">
        <w:rPr>
          <w:sz w:val="16"/>
        </w:rPr>
        <w:t xml:space="preserve"> harsh </w:t>
      </w:r>
      <w:r w:rsidRPr="00E46F7C">
        <w:rPr>
          <w:rStyle w:val="StyleUnderline"/>
        </w:rPr>
        <w:t>competition for jobs</w:t>
      </w:r>
      <w:r w:rsidRPr="00E46F7C">
        <w:rPr>
          <w:sz w:val="16"/>
        </w:rPr>
        <w:t xml:space="preserve">, housing, education, and other benefits and privileges.” While this analysis foregrounds class inequality that causes ethnic groups in low-waged occupa- tions to fight for resources, it privileges economic conflicts and also suggests a commonality in terms of class oppression. </w:t>
      </w:r>
      <w:r w:rsidRPr="00E46F7C">
        <w:rPr>
          <w:rStyle w:val="StyleUnderline"/>
        </w:rPr>
        <w:t>Settler colonialism as an analytical lens allows us to see how working-class ethnic groups can struggle to access resources</w:t>
      </w:r>
      <w:r w:rsidRPr="00E46F7C">
        <w:rPr>
          <w:sz w:val="16"/>
        </w:rPr>
        <w:t xml:space="preserve"> – such as jobs created by public projects – </w:t>
      </w:r>
      <w:r w:rsidRPr="00E46F7C">
        <w:rPr>
          <w:rStyle w:val="StyleUnderline"/>
        </w:rPr>
        <w:t>without having to consider indigenous rights over the land being developed.</w:t>
      </w:r>
      <w:r w:rsidRPr="00E46F7C">
        <w:rPr>
          <w:sz w:val="16"/>
        </w:rPr>
        <w:t xml:space="preserve"> These </w:t>
      </w:r>
      <w:r w:rsidRPr="00E46F7C">
        <w:rPr>
          <w:rStyle w:val="StyleUnderline"/>
        </w:rPr>
        <w:t>rights cannot</w:t>
      </w:r>
      <w:r w:rsidRPr="00E46F7C">
        <w:rPr>
          <w:sz w:val="16"/>
        </w:rPr>
        <w:t xml:space="preserve"> necessarily </w:t>
      </w:r>
      <w:r w:rsidRPr="00E46F7C">
        <w:rPr>
          <w:rStyle w:val="StyleUnderline"/>
        </w:rPr>
        <w:t>be addressed by building inter-ethnic class solidarity.</w:t>
      </w:r>
      <w:r w:rsidRPr="00E46F7C">
        <w:rPr>
          <w:sz w:val="16"/>
        </w:rPr>
        <w:t xml:space="preserve"> While a class analysis allows us to see how tourism narrows down employment opportunities and creates competition over scarce resources, when we intersect it with the critiques of settler colonialism, we can start to examine how </w:t>
      </w:r>
      <w:r w:rsidRPr="00E46F7C">
        <w:rPr>
          <w:rStyle w:val="StyleUnderline"/>
        </w:rPr>
        <w:t>tourism and land develop- ment through construction</w:t>
      </w:r>
      <w:r w:rsidRPr="00E46F7C">
        <w:rPr>
          <w:sz w:val="16"/>
        </w:rPr>
        <w:t xml:space="preserve">, touted by politicians and unions alike as job creating sectors, have </w:t>
      </w:r>
      <w:r w:rsidRPr="00E46F7C">
        <w:rPr>
          <w:rStyle w:val="StyleUnderline"/>
        </w:rPr>
        <w:t>created disproportionate rates of Native Hawaiian houselessness</w:t>
      </w:r>
      <w:r w:rsidRPr="00E46F7C">
        <w:rPr>
          <w:sz w:val="16"/>
        </w:rPr>
        <w:t xml:space="preserve"> through overdevelopment and gentrification, </w:t>
      </w:r>
      <w:r w:rsidRPr="00E46F7C">
        <w:rPr>
          <w:rStyle w:val="StyleUnderline"/>
        </w:rPr>
        <w:t>desecrated Native Hawaiian sacred spaces and burial grounds, commodified Native Hawaiian culture for tourists, and degraded the environment</w:t>
      </w:r>
      <w:r w:rsidRPr="00E46F7C">
        <w:rPr>
          <w:sz w:val="16"/>
        </w:rPr>
        <w:t xml:space="preserve"> (see Osorio, 2010, 16, for the role of unions in protecting tourism). As a claim to space and culture, local identity obviously turns on its binary opposite, non-local. In the debate over who are deserving local workers, Mexicans and, more broadly, newcomer </w:t>
      </w:r>
      <w:r w:rsidRPr="00E46F7C">
        <w:rPr>
          <w:rStyle w:val="StyleUnderline"/>
        </w:rPr>
        <w:t>Latinos become marked as non-locals</w:t>
      </w:r>
      <w:r w:rsidRPr="00E46F7C">
        <w:rPr>
          <w:sz w:val="16"/>
        </w:rPr>
        <w:t xml:space="preserve"> </w:t>
      </w:r>
      <w:r w:rsidRPr="00E46F7C">
        <w:rPr>
          <w:rStyle w:val="StyleUnderline"/>
        </w:rPr>
        <w:t>on the basis</w:t>
      </w:r>
      <w:r w:rsidRPr="00E46F7C">
        <w:rPr>
          <w:sz w:val="16"/>
        </w:rPr>
        <w:t xml:space="preserve"> of their linguistic and cultural difference and the pervasive perception </w:t>
      </w:r>
      <w:r w:rsidRPr="00E46F7C">
        <w:rPr>
          <w:rStyle w:val="StyleUnderline"/>
        </w:rPr>
        <w:t>that Mexicans are “illegal” immigrants.</w:t>
      </w:r>
      <w:r w:rsidRPr="00E46F7C">
        <w:rPr>
          <w:sz w:val="16"/>
        </w:rPr>
        <w:t xml:space="preserve"> Ironically, many of our Mexican participants said they felt “local” (see Das Gupta, 2016). They remarked on their ability to meld in with Filipinos, Portuguese and Pacific Islanders, and commented that they had never experienced this degree of comfort on the continent. Yet, this self-perception was often shattered when </w:t>
      </w:r>
      <w:r w:rsidRPr="00E46F7C">
        <w:rPr>
          <w:rStyle w:val="StyleUnderline"/>
        </w:rPr>
        <w:t>they faced prejudice and discrimination from co-workers, employers, neighbors, service providers and government officials on the basis of their linguistic and cultural difference. Mexicans</w:t>
      </w:r>
      <w:r w:rsidRPr="00E46F7C">
        <w:rPr>
          <w:sz w:val="16"/>
        </w:rPr>
        <w:t xml:space="preserve">, then, </w:t>
      </w:r>
      <w:r w:rsidRPr="00E46F7C">
        <w:rPr>
          <w:rStyle w:val="StyleUnderline"/>
        </w:rPr>
        <w:t>become positioned as trespassers in a space over which the US exercises its sovereignty, and are taken out of the equation of settler politics.</w:t>
      </w:r>
      <w:r w:rsidRPr="00E46F7C">
        <w:rPr>
          <w:sz w:val="16"/>
        </w:rPr>
        <w:t xml:space="preserve"> In fact, </w:t>
      </w:r>
      <w:r w:rsidRPr="00E46F7C">
        <w:rPr>
          <w:rStyle w:val="StyleUnderline"/>
        </w:rPr>
        <w:t>this</w:t>
      </w:r>
      <w:r w:rsidRPr="00E46F7C">
        <w:rPr>
          <w:sz w:val="16"/>
        </w:rPr>
        <w:t xml:space="preserve"> signification </w:t>
      </w:r>
      <w:r w:rsidRPr="00E46F7C">
        <w:rPr>
          <w:rStyle w:val="StyleUnderline"/>
        </w:rPr>
        <w:t>justifies bringing the full force of the state apparatus to</w:t>
      </w:r>
      <w:r w:rsidRPr="00E46F7C">
        <w:rPr>
          <w:sz w:val="16"/>
        </w:rPr>
        <w:t xml:space="preserve"> target and </w:t>
      </w:r>
      <w:r w:rsidRPr="00E46F7C">
        <w:rPr>
          <w:rStyle w:val="StyleUnderline"/>
        </w:rPr>
        <w:t xml:space="preserve">deport Mexican workers. </w:t>
      </w:r>
      <w:r w:rsidRPr="00E46F7C">
        <w:rPr>
          <w:sz w:val="16"/>
        </w:rPr>
        <w:t xml:space="preserve">Those who have analyzed the relationship between working-class African Americans and Latinos in non-traditional destinations, have written against the inevitability of these conflicts (Smith, 2009; Stuesse, 2009; Rodríguez, 2012; Soni, 2012). They have stressed the open-endedness of these relationships and the emergence of alliances based on the workers’ experiences of the power structures in which they are embedded and political education that equips them to tackle the workings of those structures. Similarly, those who have written about the participation of Asians in settler colonialism in Hawai‘i have done so to encourage these groups to support Native Hawaiian struggles for sovereignty in tandem with developing anti-capitalist movements (Aoudé, 1999; Fujikane, 2008, 7; Fujikane and Okamura, 2008).7 Goodyear-Ka‘ōpua, for example, has held out </w:t>
      </w:r>
      <w:r w:rsidRPr="00E46F7C">
        <w:rPr>
          <w:rStyle w:val="StyleUnderline"/>
        </w:rPr>
        <w:t>the very real possibility of cultivating alliances between Native Hawaiians and all settlers through a sense of obligation</w:t>
      </w:r>
      <w:r w:rsidRPr="00E46F7C">
        <w:rPr>
          <w:sz w:val="16"/>
        </w:rPr>
        <w:t xml:space="preserve"> (kuleana, in Hawaiian) </w:t>
      </w:r>
      <w:r w:rsidRPr="00E46F7C">
        <w:rPr>
          <w:rStyle w:val="StyleUnderline"/>
        </w:rPr>
        <w:t>toward indigenous land and knowledge systems.</w:t>
      </w:r>
      <w:r w:rsidRPr="00E46F7C">
        <w:rPr>
          <w:sz w:val="16"/>
        </w:rPr>
        <w:t xml:space="preserve"> Equally important is </w:t>
      </w:r>
      <w:r w:rsidRPr="00E46F7C">
        <w:rPr>
          <w:rStyle w:val="StyleUnderline"/>
        </w:rPr>
        <w:t>Native Hawaiian recognition of the control the United States exerts through immigra- tion regulations, and of their impacts on them as well as Latinos who have settled in Hawai‘i.</w:t>
      </w:r>
    </w:p>
    <w:p w:rsidR="00E46F7C" w:rsidRPr="00E46F7C" w:rsidRDefault="00E46F7C" w:rsidP="00E46F7C">
      <w:pPr>
        <w:pStyle w:val="Heading4"/>
        <w:rPr>
          <w:rFonts w:cs="Arial"/>
        </w:rPr>
      </w:pPr>
      <w:r w:rsidRPr="00E46F7C">
        <w:rPr>
          <w:rFonts w:cs="Arial"/>
        </w:rPr>
        <w:t xml:space="preserve">Encounters between immigrants and native people should be understood through the lens of settler colonialism – the best way to include discussions of indigenous sovereignty alongside immigration policy is through a perspective critical of U.S. expansionism and oppression </w:t>
      </w:r>
    </w:p>
    <w:p w:rsidR="00E46F7C" w:rsidRPr="00E46F7C" w:rsidRDefault="00E46F7C" w:rsidP="00E46F7C">
      <w:pPr>
        <w:rPr>
          <w:sz w:val="16"/>
        </w:rPr>
      </w:pPr>
      <w:r w:rsidRPr="00E46F7C">
        <w:rPr>
          <w:rStyle w:val="StyleUnderline"/>
        </w:rPr>
        <w:t>Gupta 15</w:t>
      </w:r>
      <w:r w:rsidRPr="00E46F7C">
        <w:rPr>
          <w:sz w:val="16"/>
        </w:rPr>
        <w:t xml:space="preserve"> (Gupta, Monisha Das, and Sue P. Haglund. [Monisha Das Gupta is Associate Professor of Ethnic Studies and Women’s Studies at the University of Hawai‘i at Mānoa. ] "Mexican migration to Hawai ‘i and US settler colonialism." Latino Studies 13.4 (2015): 455-480.)</w:t>
      </w:r>
    </w:p>
    <w:p w:rsidR="00E46F7C" w:rsidRPr="00E46F7C" w:rsidRDefault="00E46F7C" w:rsidP="00E46F7C">
      <w:pPr>
        <w:rPr>
          <w:rStyle w:val="StyleUnderline"/>
        </w:rPr>
      </w:pPr>
      <w:r w:rsidRPr="00E46F7C">
        <w:rPr>
          <w:sz w:val="16"/>
        </w:rPr>
        <w:t xml:space="preserve">In this article, we have focused on the </w:t>
      </w:r>
      <w:r w:rsidRPr="00E46F7C">
        <w:rPr>
          <w:rStyle w:val="StyleUnderline"/>
        </w:rPr>
        <w:t>dynamics</w:t>
      </w:r>
      <w:r w:rsidRPr="00E46F7C">
        <w:rPr>
          <w:sz w:val="16"/>
        </w:rPr>
        <w:t xml:space="preserve"> that </w:t>
      </w:r>
      <w:r w:rsidRPr="00E46F7C">
        <w:rPr>
          <w:rStyle w:val="StyleUnderline"/>
        </w:rPr>
        <w:t>emerge when Mexicans enter and settle in a space that has been shaped by settler colonial and indigenous politics.</w:t>
      </w:r>
      <w:r w:rsidRPr="00E46F7C">
        <w:rPr>
          <w:sz w:val="16"/>
        </w:rPr>
        <w:t xml:space="preserve"> The </w:t>
      </w:r>
      <w:r w:rsidRPr="00E46F7C">
        <w:rPr>
          <w:rStyle w:val="StyleUnderline"/>
        </w:rPr>
        <w:t>tense encounters</w:t>
      </w:r>
      <w:r w:rsidRPr="00E46F7C">
        <w:rPr>
          <w:sz w:val="16"/>
        </w:rPr>
        <w:t xml:space="preserve"> among Native Hawaiians, Asians and Mexicans, particularly working-class members of these communities, </w:t>
      </w:r>
      <w:r w:rsidRPr="00E46F7C">
        <w:rPr>
          <w:rStyle w:val="StyleUnderline"/>
        </w:rPr>
        <w:t>need to be contextualized not only in racial formation but also the logic of settler colonialism. Both processes embed themselves in the legal apparatus that govern Native people, White settlers and non-White migrants, and their material relations. Non-White minoritized populations get drawn into settler colonial projects, throwing a wrench in organizing models based on contesting racialized US nationalism and class-based oppression but opening up grounds for</w:t>
      </w:r>
      <w:r w:rsidRPr="00E46F7C">
        <w:rPr>
          <w:sz w:val="16"/>
        </w:rPr>
        <w:t xml:space="preserve"> conjoining </w:t>
      </w:r>
      <w:r w:rsidRPr="00E46F7C">
        <w:rPr>
          <w:rStyle w:val="StyleUnderline"/>
        </w:rPr>
        <w:t>migrant and indigenous critiques of displacement</w:t>
      </w:r>
      <w:r w:rsidRPr="00E46F7C">
        <w:rPr>
          <w:sz w:val="16"/>
        </w:rPr>
        <w:t xml:space="preserve"> and dispossession. We suggest that </w:t>
      </w:r>
      <w:r w:rsidRPr="00E46F7C">
        <w:rPr>
          <w:rStyle w:val="StyleUnderline"/>
        </w:rPr>
        <w:t>Latino studies provides an intellectual space to think about settler colonialism</w:t>
      </w:r>
      <w:r w:rsidRPr="00E46F7C">
        <w:rPr>
          <w:sz w:val="16"/>
        </w:rPr>
        <w:t xml:space="preserve"> vis-à-vis migration (Márquez, 2012) </w:t>
      </w:r>
      <w:r w:rsidRPr="00E46F7C">
        <w:rPr>
          <w:rStyle w:val="StyleUnderline"/>
        </w:rPr>
        <w:t>because of its</w:t>
      </w:r>
      <w:r w:rsidRPr="00E46F7C">
        <w:rPr>
          <w:sz w:val="16"/>
        </w:rPr>
        <w:t xml:space="preserve"> founda- tional </w:t>
      </w:r>
      <w:r w:rsidRPr="00E46F7C">
        <w:rPr>
          <w:rStyle w:val="StyleUnderline"/>
        </w:rPr>
        <w:t>attention of US expansionism and</w:t>
      </w:r>
      <w:r w:rsidRPr="00E46F7C">
        <w:rPr>
          <w:sz w:val="16"/>
        </w:rPr>
        <w:t xml:space="preserve"> its increasingly </w:t>
      </w:r>
      <w:r w:rsidRPr="00E46F7C">
        <w:rPr>
          <w:rStyle w:val="StyleUnderline"/>
        </w:rPr>
        <w:t>critical engagement with indigeneity.</w:t>
      </w:r>
      <w:r w:rsidRPr="00E46F7C">
        <w:rPr>
          <w:sz w:val="16"/>
        </w:rPr>
        <w:t xml:space="preserve"> Those writing within a transnational and feminist frame- work have productively questioned the romanticized turn in the Chicano movement and Chicano studies to Aztlán and an Aztec pre-colonial past while mapping complex, historically rooted cultural and material relations of Mexicans and Chicanos to North American indigenous people (see for example Chabram-Dernersesian, 1994; Contreras, 2008; Guidotti-Hernández, 2011).10 Borderlands scholarship, which has teased out the alliances and collisions among indigenous people, mestizos, Chicanos, Anglos and Chinese migrants (Truett and Young, 2004), has also been enriched by plural accounts of violence inflicted by US, Mexican and Chicano nationalisms, complicating celebratory accounts of the borderlands as a space of cultural hybridity and intermixing (Guidotti-Hernández, 2011). </w:t>
      </w:r>
      <w:r w:rsidRPr="00E46F7C">
        <w:rPr>
          <w:rStyle w:val="StyleUnderline"/>
        </w:rPr>
        <w:t>In articulating critical directions in the scholarship on Latin America and its US diaspora</w:t>
      </w:r>
      <w:r w:rsidRPr="00E46F7C">
        <w:rPr>
          <w:sz w:val="16"/>
        </w:rPr>
        <w:t xml:space="preserve">, Varese (2003, 139) </w:t>
      </w:r>
      <w:r w:rsidRPr="00E46F7C">
        <w:rPr>
          <w:rStyle w:val="StyleUnderline"/>
        </w:rPr>
        <w:t>underline</w:t>
      </w:r>
      <w:r w:rsidRPr="00E46F7C">
        <w:rPr>
          <w:sz w:val="16"/>
        </w:rPr>
        <w:t xml:space="preserve">s the </w:t>
      </w:r>
      <w:r w:rsidRPr="00E46F7C">
        <w:rPr>
          <w:rStyle w:val="StyleUnderline"/>
        </w:rPr>
        <w:t>importance of taking into account Latin American indigenous struggles for “territoriality, land resources and ... rights.”</w:t>
      </w:r>
      <w:r w:rsidRPr="00E46F7C">
        <w:rPr>
          <w:sz w:val="16"/>
        </w:rPr>
        <w:t xml:space="preserve"> Given these intellectual-political currents in Latino studies, we hope that our analysis of </w:t>
      </w:r>
      <w:r w:rsidRPr="00E46F7C">
        <w:rPr>
          <w:rStyle w:val="StyleUnderline"/>
        </w:rPr>
        <w:t>Mexican migration to Hawai‘i</w:t>
      </w:r>
      <w:r w:rsidRPr="00E46F7C">
        <w:rPr>
          <w:sz w:val="16"/>
        </w:rPr>
        <w:t xml:space="preserve">, rather than being treated as an exception, </w:t>
      </w:r>
      <w:r w:rsidRPr="00E46F7C">
        <w:rPr>
          <w:rStyle w:val="StyleUnderline"/>
        </w:rPr>
        <w:t>will generate a</w:t>
      </w:r>
      <w:r w:rsidRPr="00E46F7C">
        <w:rPr>
          <w:sz w:val="16"/>
        </w:rPr>
        <w:t xml:space="preserve"> more </w:t>
      </w:r>
      <w:r w:rsidRPr="00E46F7C">
        <w:rPr>
          <w:rStyle w:val="StyleUnderline"/>
        </w:rPr>
        <w:t>direct engagement with</w:t>
      </w:r>
      <w:r w:rsidRPr="00E46F7C">
        <w:rPr>
          <w:sz w:val="16"/>
        </w:rPr>
        <w:t xml:space="preserve"> the </w:t>
      </w:r>
      <w:r w:rsidRPr="00E46F7C">
        <w:rPr>
          <w:rStyle w:val="StyleUnderline"/>
        </w:rPr>
        <w:t>structural implications of settler colonialism in the discussions of the Latinization of US politics and society,</w:t>
      </w:r>
      <w:r w:rsidRPr="00E46F7C">
        <w:rPr>
          <w:sz w:val="16"/>
        </w:rPr>
        <w:t xml:space="preserve"> resulting from changing patterns of Latino migration and demographic shifts. </w:t>
      </w:r>
      <w:r w:rsidRPr="00E46F7C">
        <w:rPr>
          <w:rStyle w:val="StyleUnderline"/>
        </w:rPr>
        <w:t>Doing so will enable scholars of Latino migration to account for the</w:t>
      </w:r>
      <w:r w:rsidRPr="00E46F7C">
        <w:rPr>
          <w:sz w:val="16"/>
        </w:rPr>
        <w:t xml:space="preserve"> very real </w:t>
      </w:r>
      <w:r w:rsidRPr="00E46F7C">
        <w:rPr>
          <w:rStyle w:val="StyleUnderline"/>
        </w:rPr>
        <w:t>presence of indigenous nations and their struggles to actuate their sovereignty.</w:t>
      </w:r>
    </w:p>
    <w:p w:rsidR="00E46F7C" w:rsidRPr="00E46F7C" w:rsidRDefault="00E46F7C" w:rsidP="00E46F7C"/>
    <w:p w:rsidR="00E46F7C" w:rsidRPr="00E46F7C" w:rsidRDefault="00E46F7C" w:rsidP="00E46F7C">
      <w:pPr>
        <w:pStyle w:val="Heading3"/>
        <w:rPr>
          <w:rFonts w:cs="Arial"/>
        </w:rPr>
      </w:pPr>
      <w:r w:rsidRPr="00E46F7C">
        <w:rPr>
          <w:rFonts w:cs="Arial"/>
        </w:rPr>
        <w:t>1NC—Sovereignty</w:t>
      </w:r>
    </w:p>
    <w:p w:rsidR="00E46F7C" w:rsidRPr="00E46F7C" w:rsidRDefault="00E46F7C" w:rsidP="00E46F7C">
      <w:pPr>
        <w:pStyle w:val="Heading4"/>
        <w:rPr>
          <w:rFonts w:cs="Arial"/>
        </w:rPr>
      </w:pPr>
      <w:r w:rsidRPr="00E46F7C">
        <w:rPr>
          <w:rFonts w:cs="Arial"/>
        </w:rPr>
        <w:t>Migration into settler lands represents an ongoing process of restricting native sovereignty</w:t>
      </w:r>
    </w:p>
    <w:p w:rsidR="00E46F7C" w:rsidRPr="00E46F7C" w:rsidRDefault="00E46F7C" w:rsidP="00E46F7C">
      <w:r w:rsidRPr="00E46F7C">
        <w:rPr>
          <w:rStyle w:val="Style13ptBold"/>
        </w:rPr>
        <w:t>Saranillio 13</w:t>
      </w:r>
      <w:r w:rsidRPr="00E46F7C">
        <w:t xml:space="preserve"> “Why Asian settler colonialism matters: a thought piece on critiques, debates, and Indigenous difference”, Dean Itsuji Saranillio, </w:t>
      </w:r>
      <w:r w:rsidRPr="00E46F7C">
        <w:rPr>
          <w:rStyle w:val="biotwocolumninfoaward"/>
        </w:rPr>
        <w:t xml:space="preserve">Ph.D. in American Culture, University of Michigan, </w:t>
      </w:r>
      <w:r w:rsidRPr="00E46F7C">
        <w:t>Department of Social and Cultural Analysis, New York University, New York, NY, USA</w:t>
      </w:r>
    </w:p>
    <w:p w:rsidR="00E46F7C" w:rsidRPr="00E46F7C" w:rsidRDefault="00E46F7C" w:rsidP="00E46F7C">
      <w:pPr>
        <w:rPr>
          <w:sz w:val="16"/>
        </w:rPr>
      </w:pPr>
      <w:r w:rsidRPr="00E46F7C">
        <w:rPr>
          <w:rStyle w:val="StyleUnderline"/>
        </w:rPr>
        <w:t xml:space="preserve">I now turn to Sharma’s second claim that so-called neo-racist arguments conﬂate immigration with colonialism, thus deeming Asian settler critiques ahistorical. While migration in and of itself does not equate to colonialism, </w:t>
      </w:r>
      <w:r w:rsidRPr="00E46F7C">
        <w:rPr>
          <w:rStyle w:val="Emphasis"/>
        </w:rPr>
        <w:t>migration to a settler colonial space, where Native lands</w:t>
      </w:r>
      <w:r w:rsidRPr="00E46F7C">
        <w:rPr>
          <w:rStyle w:val="StyleUnderline"/>
        </w:rPr>
        <w:t xml:space="preserve"> and resources </w:t>
      </w:r>
      <w:r w:rsidRPr="00E46F7C">
        <w:rPr>
          <w:rStyle w:val="Emphasis"/>
        </w:rPr>
        <w:t>are under</w:t>
      </w:r>
      <w:r w:rsidRPr="00E46F7C">
        <w:rPr>
          <w:rStyle w:val="StyleUnderline"/>
        </w:rPr>
        <w:t xml:space="preserve"> political, ecological, and spiritual </w:t>
      </w:r>
      <w:r w:rsidRPr="00E46F7C">
        <w:rPr>
          <w:rStyle w:val="Emphasis"/>
        </w:rPr>
        <w:t xml:space="preserve">contestation, means the political agency of immigrant communities can bolster a colonial system initiated by White settlers. </w:t>
      </w:r>
      <w:r w:rsidRPr="00E46F7C">
        <w:rPr>
          <w:rStyle w:val="StyleUnderline"/>
        </w:rPr>
        <w:t xml:space="preserve">This is particularly so since the avenues laid out for success and empowerment are paved over Native lands and sovereignty. In this way, Sharma privileges what Moustafa Bayoumi has critiqued as a ‘migrant’s eye-view of the world’, a way of seeing that is limited by an episteme that does not contend with an Indigenous history of dispossession of the very land beneath migrants’ feet. In paying attention to the politics of location and settlement, Shalini Puri has argued that a more productive transnationalism might instead ask: ‘How do I, even as a dissident, participate in nationally mediated structures of power and oppression?’29 It is precisely this kind of historical contextualization around the speciﬁc political choices of settlers shaped by settler colonialism and imperial politics that I contend with here. </w:t>
      </w:r>
      <w:r w:rsidRPr="00E46F7C">
        <w:rPr>
          <w:sz w:val="16"/>
        </w:rPr>
        <w:t xml:space="preserve">Lorrin A. Thurston, a third-generation descendent of some of the ﬁrst US Calvinist missionaries and architect of the 1893 overthrow, sought to dismiss Kanaka ‘Ōiwi claims to nationhood by playing to a much more recognizable international threat to White settler order than that posed by Kanaka ‘Ōiwi. This threat, the Yellow Peril, is one that Thurston learned to play-up from his dealings with US Secretary of State James Blaine who argued as early as 1881 thatthe decline of the native Hawaiian element in the presence of newer studier growths must be accepted as an inevitable fact …the replenishment of the vital forces of Hawaii presents itself for intelligent solution in an American sense – not an Asiatic or a British sense.30In 1897, </w:t>
      </w:r>
      <w:r w:rsidRPr="00E46F7C">
        <w:rPr>
          <w:rStyle w:val="StyleUnderline"/>
        </w:rPr>
        <w:t>Thurston similarly wrote that White settlers in Hawai‘i understood their political dilemma as a contest not between Kanaka ‘Ōiwi and White settlers, but rather between the White and the yellow race, stating: ‘It is no longer a question whether Hawaii should be controlled by the Native Hawaiian, or by some foreign people; but the question is, “What foreign people shall control Hawaii?”’31 After facing defeat at the voting polls in 1890, Lorrin A. Thurston became heavily involved in promoting tourism as a means to attract a ‘desirable population’ to replace Kanaka ‘Ōiwi</w:t>
      </w:r>
      <w:r w:rsidRPr="00E46F7C">
        <w:rPr>
          <w:sz w:val="16"/>
        </w:rPr>
        <w:t xml:space="preserve">. In 1911, the Hawai‘i Territorial Legislature would act on this same sentimentwhenitpassedabillurgingCongresstopaythefaresofWhitefarmerstoHawai‘itoprovide a militia to protect US interests. As evidenced bytheseacts, White settlersoverly presumed the Japanesetobeparticipating ina ‘peaceful invasion’ of the islands.32 White settler anxiety over the possibility of such a large Japanese population gaining control of Hawai‘i, however, had a tiny sliver of merit. In Between Two Empires Eiichiro Azuma asserts that the exodus of laborers from Japan to Hawai‘i coincided286 D.I. Saranilliowith a ‘branch of Japanese imperialist thought’ that viewed the western hemisphere as Japan’s own frontier to be settled.33 Azuma explains that the Meiji government understood that in order to be considered a ‘civilized’ nation, Japan would have to ‘partake in the practice of colonization’.34 Accordingly, Japan established its own form of manifest destiny by colonizing Okinawa, Taiwan, northern China, and then annexing Korea in 1910. In fact, the Meiji state’s colonization of the Ainu in Hokkaido in 1869 was modeled after the conquest of Native Americans by the </w:t>
      </w:r>
      <w:r w:rsidRPr="00E46F7C">
        <w:rPr>
          <w:rStyle w:val="StyleUnderline"/>
        </w:rPr>
        <w:t xml:space="preserve">United States. Meiji leaders, Azuma explains, attached a nationalist meaning to the act of migration, seeing overseas settlements as economically and politically tied to the state’s collective purpose.35 At the same time, many of the Japanese who settled in Hawai‘i viewed their emigration from the standpoint of personal interests, not as imperial subjects of Japan. Itwas ‘personal interest,’ however, that motivated Japanese plantationlaborerstoinitiatea petition on 9th of April 1893, less than three months after the US military-backed overthrow of the Hawaiian Kingdom. Their petition did not oppose the overthrow of the Hawaiian Kingdom – nor seek Japan’s colonization of Hawai‘i – but rather, demanded their electoral participation in the new settler government. The Japanese justiﬁed their inclusion by arguing that they were ‘physical and intellectual’ equals of any of the other foreigners.36 Likewise in 1894, some Chinese in Hawai‘i signed a petition, signed by hundreds, seeking their right to vote in the new settler government.37 This is in stark contrast to the kū‘ē (resistance) petitions by Kānaka ‘Ōiwi in 1897, where over 90% of the Native population opposed US citizenship throughout the islands.38 The overwhelming majority of Kānaka ‘Ōiwi did not seek their incorporation into the settler state but rather opposed their forced inclusion as US citizens and the consolidation of the White settler controlled Republic of Hawai‘i with the USA through the annexation of Hawai‘i. To be sure, during the Territorial period (1900–1959), a complex transition of White settler to a more liberal multicultural form of settler colonialism emerged.39 Asians in Hawai‘i, indeed, had historical reason to agitate. Labeled ‘ineligible to citizenship’ with the passing of racist US laws, this </w:t>
      </w:r>
      <w:r w:rsidRPr="00E46F7C">
        <w:rPr>
          <w:sz w:val="16"/>
        </w:rPr>
        <w:t>generationwouldhavetowaitfortheirchildrentocomeofvotingagetogainpoliticalrepresentation. In 1936, University of Hawai‘i sociologist and proponent of the ‘immigration assimilation model,’ Romanzo Adams, predicted that, by 1944, two-thirds of Hawai‘i’s Asian population would be able to vote, consequently increasing the strength of the ‘non-caucasian majority’ and leading to a redistributionofpower.40 InordertoreconsolidateandmaintainafragileandfailingprojectofWhiteracial power and privilege, White settlers were strategically seeking to converge their interests with certain East Asian settlers and forge a more liberal multicultural form of settler colonialism.41 Realizing that a previously closed window of political opportunity was poised to open, Asian Americans and Kanaka ‘Ōiwi helped form the Democratic Party to challenge the Republican Party’scontroloverthelegislature.Indeed,aftertheattackonPearlHarbor,manyWhitebusinessmenleftHawai‘ifearingmartiallawconsequentlyleadingtoaneconomicvacuuminwhichmany Japanese American and Chinese American entrepreneurs were able to capitalize on wide open markets. World War II veterans Daniel Inouye and Sakae Takahashi opened two banks receiving ﬁnancial and administrative support from banking institutions in Japan and together, they capitalized on major housing and hotel developments in Hawai‘i. By 1954, the Democratic Party, with the support of labor unions, dislodged the Republican plantation oligarchy from the legislature in what has been termed in Hawai‘i as the ‘Democratic Revolution’. In spite of a movement for genuine equality, the counter-hegemonic strategies of Asian Americans against haole supremacy challenged, modiﬁed, and yet renewed a hegemonic US settler colonial system.</w:t>
      </w:r>
    </w:p>
    <w:p w:rsidR="00E46F7C" w:rsidRPr="00E46F7C" w:rsidRDefault="00E46F7C" w:rsidP="00E46F7C"/>
    <w:p w:rsidR="00E46F7C" w:rsidRPr="00E46F7C" w:rsidRDefault="00E46F7C" w:rsidP="00E46F7C">
      <w:pPr>
        <w:pStyle w:val="Heading4"/>
        <w:rPr>
          <w:rFonts w:cs="Arial"/>
        </w:rPr>
      </w:pPr>
      <w:r w:rsidRPr="00E46F7C">
        <w:rPr>
          <w:rFonts w:cs="Arial"/>
        </w:rPr>
        <w:t>The U.S. uses immigration policy to undermine Native sovereignty and creates an image of non-native immigrants of color to consolidate its control over the territory</w:t>
      </w:r>
    </w:p>
    <w:p w:rsidR="00E46F7C" w:rsidRPr="00E46F7C" w:rsidRDefault="00E46F7C" w:rsidP="00E46F7C">
      <w:pPr>
        <w:rPr>
          <w:sz w:val="16"/>
        </w:rPr>
      </w:pPr>
      <w:r w:rsidRPr="00E46F7C">
        <w:rPr>
          <w:rStyle w:val="StyleUnderline"/>
        </w:rPr>
        <w:t>Gupta 15</w:t>
      </w:r>
      <w:r w:rsidRPr="00E46F7C">
        <w:rPr>
          <w:sz w:val="16"/>
        </w:rPr>
        <w:t xml:space="preserve"> (Gupta, Monisha Das, and Sue P. Haglund. [Monisha Das Gupta is Associate Professor of Ethnic Studies and Women’s Studies at the University of Hawai‘i at Mānoa. ] "Mexican migration to Hawai ‘i and US settler colonialism." Latino Studies 13.4 (2015): 455-480.)</w:t>
      </w:r>
    </w:p>
    <w:p w:rsidR="00E46F7C" w:rsidRPr="00E46F7C" w:rsidRDefault="00E46F7C" w:rsidP="00E46F7C">
      <w:pPr>
        <w:rPr>
          <w:rStyle w:val="StyleUnderline"/>
        </w:rPr>
      </w:pPr>
      <w:r w:rsidRPr="00E46F7C">
        <w:rPr>
          <w:sz w:val="16"/>
        </w:rPr>
        <w:t xml:space="preserve">The story of </w:t>
      </w:r>
      <w:r w:rsidRPr="00E46F7C">
        <w:rPr>
          <w:rStyle w:val="StyleUnderline"/>
        </w:rPr>
        <w:t>contemporary Mexican migration to Hawai‘i has to consider US settler colonialism along with racialization and racism,</w:t>
      </w:r>
      <w:r w:rsidRPr="00E46F7C">
        <w:rPr>
          <w:sz w:val="16"/>
        </w:rPr>
        <w:t xml:space="preserve"> two processes that Winders and Smith (2012) identify as key in their discussion of new directions in the study of Latino migration to non-traditional destinations. The </w:t>
      </w:r>
      <w:r w:rsidRPr="00E46F7C">
        <w:rPr>
          <w:rStyle w:val="StyleUnderline"/>
        </w:rPr>
        <w:t>United States illegally occupied Hawai‘i</w:t>
      </w:r>
      <w:r w:rsidRPr="00E46F7C">
        <w:rPr>
          <w:sz w:val="16"/>
        </w:rPr>
        <w:t xml:space="preserve"> in 1893 and annexed it in 1898.1 With the conversion of Hawai‘i from a US territory to a state in 1959, </w:t>
      </w:r>
      <w:r w:rsidRPr="00E46F7C">
        <w:rPr>
          <w:rStyle w:val="StyleUnderline"/>
        </w:rPr>
        <w:t>US settler colonialism has operated under the veneer of statehood</w:t>
      </w:r>
      <w:r w:rsidRPr="00E46F7C">
        <w:rPr>
          <w:sz w:val="16"/>
        </w:rPr>
        <w:t xml:space="preserve"> but not without challenge from Native Hawaiian struggles for sovereignty. </w:t>
      </w:r>
      <w:r w:rsidRPr="00E46F7C">
        <w:rPr>
          <w:rStyle w:val="StyleUnderline"/>
        </w:rPr>
        <w:t xml:space="preserve">Migrants of Mexican origin enter this occupied space governed by US laws. </w:t>
      </w:r>
      <w:r w:rsidRPr="00E46F7C">
        <w:rPr>
          <w:sz w:val="16"/>
        </w:rPr>
        <w:t xml:space="preserve">The Mexican population has grown mostly through migration by 165 per cent between 1990 and 2011 (Batalova et al, 2013, 2, 8). According to the 2009–2011 American Community Survey (ACS) data, 38,700 Mexicans lived in Hawai‘i and a remarkable 86 per cent of the </w:t>
      </w:r>
      <w:r w:rsidRPr="00E46F7C">
        <w:rPr>
          <w:rStyle w:val="StyleUnderline"/>
        </w:rPr>
        <w:t>Mexican</w:t>
      </w:r>
      <w:r w:rsidRPr="00E46F7C">
        <w:rPr>
          <w:sz w:val="16"/>
        </w:rPr>
        <w:t xml:space="preserve">-origin population was US-born citizens (Table 1). This contemporary wave comprised the second largest Latino group after Puerto Ricans who form 35 per cent of 123,000 Latinos on the islands (5) and whose </w:t>
      </w:r>
      <w:r w:rsidRPr="00E46F7C">
        <w:rPr>
          <w:rStyle w:val="StyleUnderline"/>
        </w:rPr>
        <w:t>history starts with their recruitment for plantation work</w:t>
      </w:r>
      <w:r w:rsidRPr="00E46F7C">
        <w:rPr>
          <w:sz w:val="16"/>
        </w:rPr>
        <w:t xml:space="preserve"> soon after the United States annexed Hawai‘i and acquired Puerto Rico in 1898. Even though the rapid growth of the Mexican community in Hawai‘i coincides with the spread of Mexican migrants in the 1990s to non-traditional destinations away from the gateway states of California, Texas and Illinois, the literature overlooks this transpacific flow (Durand et al, 2005; Zúñiga and Hernández-León, 2005; Bullock and Hood, 2006; Lichter and Johnson, 2009; Odem and Lacy, 2009; Riosmena and Massey, 2012). The </w:t>
      </w:r>
      <w:r w:rsidRPr="00E46F7C">
        <w:rPr>
          <w:rStyle w:val="StyleUnderline"/>
        </w:rPr>
        <w:t>treatment of</w:t>
      </w:r>
      <w:r w:rsidRPr="00E46F7C">
        <w:rPr>
          <w:sz w:val="16"/>
        </w:rPr>
        <w:t xml:space="preserve"> Chicana/os and </w:t>
      </w:r>
      <w:r w:rsidRPr="00E46F7C">
        <w:rPr>
          <w:rStyle w:val="StyleUnderline"/>
        </w:rPr>
        <w:t>Mexicans</w:t>
      </w:r>
      <w:r w:rsidRPr="00E46F7C">
        <w:rPr>
          <w:sz w:val="16"/>
        </w:rPr>
        <w:t xml:space="preserve"> alike a</w:t>
      </w:r>
      <w:r w:rsidRPr="00E46F7C">
        <w:rPr>
          <w:rStyle w:val="StyleUnderline"/>
        </w:rPr>
        <w:t>s cultural outsiders, unauthorized workers and unwelcomed competition in Hawai‘i</w:t>
      </w:r>
      <w:r w:rsidRPr="00E46F7C">
        <w:rPr>
          <w:sz w:val="16"/>
        </w:rPr>
        <w:t xml:space="preserve"> requires more than an application of the models being developed to analyze similar sounding conflicts that brew in non-traditional destinations, particularly the US South, among Whites, African Americans and Latinos (Neal and Bohon, 2003; Rich and Miranda, 2005, 201–206; Winders, 2007; Smith, 2009; Cravey and Valdivia, 2011; Popke, 2011; Jones, 2012). This </w:t>
      </w:r>
      <w:r w:rsidRPr="00E46F7C">
        <w:rPr>
          <w:rStyle w:val="StyleUnderline"/>
        </w:rPr>
        <w:t>is because in Hawai‘i US settler colonialism mediates the relationship of Mexican-origin migrants to other migrants of color and Native Hawaiians.</w:t>
      </w:r>
      <w:r w:rsidRPr="00E46F7C">
        <w:rPr>
          <w:sz w:val="16"/>
        </w:rPr>
        <w:t xml:space="preserve"> Our analysis offers a different, though not unrelated, line of investigation than the one undertaken to understand the realignment of race and class hierarchies with the Latinization of a Black–White racial landscape on the US continent. </w:t>
      </w:r>
      <w:r w:rsidRPr="00E46F7C">
        <w:rPr>
          <w:rStyle w:val="StyleUnderline"/>
        </w:rPr>
        <w:t>In the United States, settler colonialism renders invisible the appropriation of Native lands</w:t>
      </w:r>
      <w:r w:rsidRPr="00E46F7C">
        <w:rPr>
          <w:sz w:val="16"/>
        </w:rPr>
        <w:t xml:space="preserve">, resources and cultures, eliminating indigenous people through a range of technologies and relegating them to the past. It </w:t>
      </w:r>
      <w:r w:rsidRPr="00E46F7C">
        <w:rPr>
          <w:rStyle w:val="StyleUnderline"/>
        </w:rPr>
        <w:t>subordinates Native nations</w:t>
      </w:r>
      <w:r w:rsidRPr="00E46F7C">
        <w:rPr>
          <w:sz w:val="16"/>
        </w:rPr>
        <w:t xml:space="preserve"> and their sovereignty </w:t>
      </w:r>
      <w:r w:rsidRPr="00E46F7C">
        <w:rPr>
          <w:rStyle w:val="StyleUnderline"/>
        </w:rPr>
        <w:t>to the settler state’s plenary power, and secures the national space through Whiteness</w:t>
      </w:r>
      <w:r w:rsidRPr="00E46F7C">
        <w:rPr>
          <w:sz w:val="16"/>
        </w:rPr>
        <w:t xml:space="preserve"> (Wolfe, 2006; Kauanui, 2008; Moreton-Robinson, 2008; Barker, 2011; Byrd, 2011; Morgensen, 2011). In this article, we treat </w:t>
      </w:r>
      <w:r w:rsidRPr="00E46F7C">
        <w:rPr>
          <w:rStyle w:val="StyleUnderline"/>
        </w:rPr>
        <w:t>settler colonialism as a political economic formation in which</w:t>
      </w:r>
      <w:r w:rsidRPr="00E46F7C">
        <w:rPr>
          <w:sz w:val="16"/>
        </w:rPr>
        <w:t xml:space="preserve"> federal, state and local </w:t>
      </w:r>
      <w:r w:rsidRPr="00E46F7C">
        <w:rPr>
          <w:rStyle w:val="StyleUnderline"/>
        </w:rPr>
        <w:t>laws lock into place</w:t>
      </w:r>
      <w:r w:rsidRPr="00E46F7C">
        <w:rPr>
          <w:sz w:val="16"/>
        </w:rPr>
        <w:t xml:space="preserve"> the </w:t>
      </w:r>
      <w:r w:rsidRPr="00E46F7C">
        <w:rPr>
          <w:rStyle w:val="StyleUnderline"/>
        </w:rPr>
        <w:t>U</w:t>
      </w:r>
      <w:r w:rsidRPr="00E46F7C">
        <w:rPr>
          <w:sz w:val="16"/>
        </w:rPr>
        <w:t xml:space="preserve">nited </w:t>
      </w:r>
      <w:r w:rsidRPr="00E46F7C">
        <w:rPr>
          <w:rStyle w:val="StyleUnderline"/>
        </w:rPr>
        <w:t>S</w:t>
      </w:r>
      <w:r w:rsidRPr="00E46F7C">
        <w:rPr>
          <w:sz w:val="16"/>
        </w:rPr>
        <w:t xml:space="preserve">tates’ </w:t>
      </w:r>
      <w:r w:rsidRPr="00E46F7C">
        <w:rPr>
          <w:rStyle w:val="StyleUnderline"/>
        </w:rPr>
        <w:t>sovereignty and protect economic practices that thrive on the exploitation of</w:t>
      </w:r>
      <w:r w:rsidRPr="00E46F7C">
        <w:rPr>
          <w:sz w:val="16"/>
        </w:rPr>
        <w:t xml:space="preserve"> occupied </w:t>
      </w:r>
      <w:r w:rsidRPr="00E46F7C">
        <w:rPr>
          <w:rStyle w:val="StyleUnderline"/>
        </w:rPr>
        <w:t>Native</w:t>
      </w:r>
      <w:r w:rsidRPr="00E46F7C">
        <w:rPr>
          <w:sz w:val="16"/>
        </w:rPr>
        <w:t xml:space="preserve"> Hawaiian </w:t>
      </w:r>
      <w:r w:rsidRPr="00E46F7C">
        <w:rPr>
          <w:rStyle w:val="StyleUnderline"/>
        </w:rPr>
        <w:t>land and resources, and the exploitation of low- waged workers – indigenous and migrant.</w:t>
      </w:r>
      <w:r w:rsidRPr="00E46F7C">
        <w:rPr>
          <w:sz w:val="16"/>
        </w:rPr>
        <w:t xml:space="preserve"> We illustrate the </w:t>
      </w:r>
      <w:r w:rsidRPr="00E46F7C">
        <w:rPr>
          <w:rStyle w:val="StyleUnderline"/>
        </w:rPr>
        <w:t>confluence of racism, class-based tensions and the dynamics of settler colonialism by examining the “local jobs for local people” campaign</w:t>
      </w:r>
      <w:r w:rsidRPr="00E46F7C">
        <w:rPr>
          <w:sz w:val="16"/>
        </w:rPr>
        <w:t xml:space="preserve">, launched during the height of the Great Recession, in the construction industry in which Mexican workers had found a niche. The campaign </w:t>
      </w:r>
      <w:r w:rsidRPr="00E46F7C">
        <w:rPr>
          <w:rStyle w:val="StyleUnderline"/>
        </w:rPr>
        <w:t>targeted Mexican workers as threatening the jobs of “locals.”</w:t>
      </w:r>
      <w:r w:rsidRPr="00E46F7C">
        <w:rPr>
          <w:sz w:val="16"/>
        </w:rPr>
        <w:t xml:space="preserve">2 Its appeal to local identity flattened the distinction between Native Hawaiians and long-term non-indigenous resi- dents of color. The </w:t>
      </w:r>
      <w:r w:rsidRPr="00E46F7C">
        <w:rPr>
          <w:rStyle w:val="StyleUnderline"/>
        </w:rPr>
        <w:t>campaign led to the passage of a 2010 law</w:t>
      </w:r>
      <w:r w:rsidRPr="00E46F7C">
        <w:rPr>
          <w:sz w:val="16"/>
        </w:rPr>
        <w:t xml:space="preserve">, which sought to protect locals in the industry at a time when the analysis of ACS data shows that </w:t>
      </w:r>
      <w:r w:rsidRPr="00E46F7C">
        <w:rPr>
          <w:rStyle w:val="StyleUnderline"/>
        </w:rPr>
        <w:t>Mexicans</w:t>
      </w:r>
      <w:r w:rsidRPr="00E46F7C">
        <w:rPr>
          <w:sz w:val="16"/>
        </w:rPr>
        <w:t xml:space="preserve"> in the construction industry </w:t>
      </w:r>
      <w:r w:rsidRPr="00E46F7C">
        <w:rPr>
          <w:rStyle w:val="StyleUnderline"/>
        </w:rPr>
        <w:t xml:space="preserve">were hard hit by unemployment. </w:t>
      </w:r>
      <w:r w:rsidRPr="00E46F7C">
        <w:rPr>
          <w:sz w:val="16"/>
        </w:rPr>
        <w:t xml:space="preserve">Next, we discuss the consequences of the </w:t>
      </w:r>
      <w:r w:rsidRPr="00E46F7C">
        <w:rPr>
          <w:rStyle w:val="StyleUnderline"/>
        </w:rPr>
        <w:t>cooperation between local police and federal immigration enforcement authorities for US citizen and non-citizen Mexicans.</w:t>
      </w:r>
      <w:r w:rsidRPr="00E46F7C">
        <w:rPr>
          <w:sz w:val="16"/>
        </w:rPr>
        <w:t xml:space="preserve"> The section illuminates how the assertion of </w:t>
      </w:r>
      <w:r w:rsidRPr="00E46F7C">
        <w:rPr>
          <w:rStyle w:val="StyleUnderline"/>
        </w:rPr>
        <w:t>US sovereignty through immigration controls undermines Native Hawaiian sovereignty.</w:t>
      </w:r>
      <w:r w:rsidRPr="00E46F7C">
        <w:rPr>
          <w:sz w:val="16"/>
        </w:rPr>
        <w:t xml:space="preserve"> </w:t>
      </w:r>
      <w:r w:rsidRPr="00E46F7C">
        <w:rPr>
          <w:rStyle w:val="StyleUnderline"/>
        </w:rPr>
        <w:t>The U</w:t>
      </w:r>
      <w:r w:rsidRPr="00E46F7C">
        <w:rPr>
          <w:sz w:val="16"/>
        </w:rPr>
        <w:t xml:space="preserve">nited </w:t>
      </w:r>
      <w:r w:rsidRPr="00E46F7C">
        <w:rPr>
          <w:rStyle w:val="StyleUnderline"/>
        </w:rPr>
        <w:t>S</w:t>
      </w:r>
      <w:r w:rsidRPr="00E46F7C">
        <w:rPr>
          <w:sz w:val="16"/>
        </w:rPr>
        <w:t xml:space="preserve">tates also </w:t>
      </w:r>
      <w:r w:rsidRPr="00E46F7C">
        <w:rPr>
          <w:rStyle w:val="StyleUnderline"/>
        </w:rPr>
        <w:t>consolidates its sovereignty through the production of Latinos as threats</w:t>
      </w:r>
      <w:r w:rsidRPr="00E46F7C">
        <w:rPr>
          <w:sz w:val="16"/>
        </w:rPr>
        <w:t xml:space="preserve"> to it (Chavez, 2008). The </w:t>
      </w:r>
      <w:r w:rsidRPr="00E46F7C">
        <w:rPr>
          <w:rStyle w:val="StyleUnderline"/>
        </w:rPr>
        <w:t>treatment of Mexicans in Hawai‘i</w:t>
      </w:r>
      <w:r w:rsidRPr="00E46F7C">
        <w:rPr>
          <w:sz w:val="16"/>
        </w:rPr>
        <w:t xml:space="preserve"> as encroa- chers </w:t>
      </w:r>
      <w:r w:rsidRPr="00E46F7C">
        <w:rPr>
          <w:rStyle w:val="StyleUnderline"/>
        </w:rPr>
        <w:t xml:space="preserve">mirrors the conflation of ethnicity, nationality and immigration status endemic to continental United States. </w:t>
      </w:r>
      <w:r w:rsidRPr="00E46F7C">
        <w:rPr>
          <w:sz w:val="16"/>
        </w:rPr>
        <w:t xml:space="preserve">While settler colonial studies has put analytical pressure on White settler politics, a relatively new body of scholarship has theorized </w:t>
      </w:r>
      <w:r w:rsidRPr="00E46F7C">
        <w:rPr>
          <w:rStyle w:val="StyleUnderline"/>
        </w:rPr>
        <w:t>settler colonialism in Hawai‘i</w:t>
      </w:r>
      <w:r w:rsidRPr="00E46F7C">
        <w:rPr>
          <w:sz w:val="16"/>
        </w:rPr>
        <w:t xml:space="preserve"> </w:t>
      </w:r>
      <w:r w:rsidRPr="00E46F7C">
        <w:rPr>
          <w:rStyle w:val="StyleUnderline"/>
        </w:rPr>
        <w:t>as</w:t>
      </w:r>
      <w:r w:rsidRPr="00E46F7C">
        <w:rPr>
          <w:sz w:val="16"/>
        </w:rPr>
        <w:t xml:space="preserve"> a </w:t>
      </w:r>
      <w:r w:rsidRPr="00E46F7C">
        <w:rPr>
          <w:rStyle w:val="StyleUnderline"/>
        </w:rPr>
        <w:t>central</w:t>
      </w:r>
      <w:r w:rsidRPr="00E46F7C">
        <w:rPr>
          <w:sz w:val="16"/>
        </w:rPr>
        <w:t xml:space="preserve"> process that structures the relationship </w:t>
      </w:r>
      <w:r w:rsidRPr="00E46F7C">
        <w:rPr>
          <w:rStyle w:val="StyleUnderline"/>
        </w:rPr>
        <w:t>between indigenous peoples and migrants of color,</w:t>
      </w:r>
      <w:r w:rsidRPr="00E46F7C">
        <w:rPr>
          <w:sz w:val="16"/>
        </w:rPr>
        <w:t xml:space="preserve"> who stake out a local identity (Fujikane, 2000; Trask, 2006; Fujikane and Okamura, 2008; Lyons, 2011; Aikau, 2012). </w:t>
      </w:r>
      <w:r w:rsidRPr="00E46F7C">
        <w:rPr>
          <w:rStyle w:val="StyleUnderline"/>
        </w:rPr>
        <w:t>Examining the role that Asians have played in bolstering the US occupation of Hawai‘i</w:t>
      </w:r>
      <w:r w:rsidRPr="00E46F7C">
        <w:rPr>
          <w:sz w:val="16"/>
        </w:rPr>
        <w:t xml:space="preserve">, Fujikane (2008, 3) </w:t>
      </w:r>
      <w:r w:rsidRPr="00E46F7C">
        <w:rPr>
          <w:rStyle w:val="StyleUnderline"/>
        </w:rPr>
        <w:t xml:space="preserve">challenges scholars of migration to make a “methodological and epistemological shift” in order to account for migrants’ relationship to Native Hawaiians and to Hawai‘i’s occupation and colonization. </w:t>
      </w:r>
      <w:r w:rsidRPr="00E46F7C">
        <w:rPr>
          <w:sz w:val="16"/>
        </w:rPr>
        <w:t xml:space="preserve">Today, Asians alone constitute 37.7 per cent of the state’s 1.4 million population (US Census Bureau, 2015). Among Asians, the Japanese community has experienced significant socioeconomic mobility since leaving the plantations. The substantial numbers of Japanese Americans, who hold public office and influence policy, have led to Hawai‘i’s image as an Asian (not Native Hawaiian) state (Okamura, 2008). Thus, </w:t>
      </w:r>
      <w:r w:rsidRPr="00E46F7C">
        <w:rPr>
          <w:rStyle w:val="StyleUnderline"/>
        </w:rPr>
        <w:t>accounting for settler colonialism in</w:t>
      </w:r>
      <w:r w:rsidRPr="00E46F7C">
        <w:rPr>
          <w:sz w:val="16"/>
        </w:rPr>
        <w:t xml:space="preserve"> studying </w:t>
      </w:r>
      <w:r w:rsidRPr="00E46F7C">
        <w:rPr>
          <w:rStyle w:val="StyleUnderline"/>
        </w:rPr>
        <w:t>migration has become</w:t>
      </w:r>
      <w:r w:rsidRPr="00E46F7C">
        <w:rPr>
          <w:sz w:val="16"/>
        </w:rPr>
        <w:t xml:space="preserve"> intellectually and politically </w:t>
      </w:r>
      <w:r w:rsidRPr="00E46F7C">
        <w:rPr>
          <w:rStyle w:val="StyleUnderline"/>
        </w:rPr>
        <w:t>necessary because of the theoretical developments in indigenous studies and settler colonial studies.</w:t>
      </w:r>
    </w:p>
    <w:p w:rsidR="00E46F7C" w:rsidRPr="00E46F7C" w:rsidRDefault="00E46F7C" w:rsidP="00E46F7C">
      <w:pPr>
        <w:pStyle w:val="Heading4"/>
        <w:rPr>
          <w:rFonts w:cs="Arial"/>
        </w:rPr>
      </w:pPr>
      <w:r w:rsidRPr="00E46F7C">
        <w:rPr>
          <w:rFonts w:cs="Arial"/>
        </w:rPr>
        <w:t>--Native Hawaiians and Non-native migrants of color term use the term “local” for themselves to resist U.S. domination. Migrants can simultaneously be oppressed by xenophobia while contributing to indigenous subjugation</w:t>
      </w:r>
    </w:p>
    <w:p w:rsidR="00E46F7C" w:rsidRPr="00E46F7C" w:rsidRDefault="00E46F7C" w:rsidP="00E46F7C">
      <w:pPr>
        <w:rPr>
          <w:sz w:val="16"/>
        </w:rPr>
      </w:pPr>
      <w:r w:rsidRPr="00E46F7C">
        <w:rPr>
          <w:rStyle w:val="StyleUnderline"/>
        </w:rPr>
        <w:t>Gupta 15</w:t>
      </w:r>
      <w:r w:rsidRPr="00E46F7C">
        <w:rPr>
          <w:sz w:val="16"/>
        </w:rPr>
        <w:t xml:space="preserve"> (Gupta, Monisha Das, and Sue P. Haglund. [Monisha Das Gupta is Associate Professor of Ethnic Studies and Women’s Studies at the University of Hawai‘i at Mānoa. ] "Mexican migration to Hawai ‘i and US settler colonialism." Latino Studies 13.4 (2015): 455-480.)</w:t>
      </w:r>
    </w:p>
    <w:p w:rsidR="00E46F7C" w:rsidRPr="00E46F7C" w:rsidRDefault="00E46F7C" w:rsidP="00E46F7C">
      <w:pPr>
        <w:rPr>
          <w:sz w:val="16"/>
        </w:rPr>
      </w:pPr>
      <w:r w:rsidRPr="00E46F7C">
        <w:rPr>
          <w:sz w:val="16"/>
        </w:rPr>
        <w:t xml:space="preserve">In the case of Hawai‘i, </w:t>
      </w:r>
      <w:r w:rsidRPr="00E46F7C">
        <w:rPr>
          <w:rStyle w:val="StyleUnderline"/>
        </w:rPr>
        <w:t>settler colonialism takes on a multicultural character by encouraging non-White immigrants (as well as Native Hawaiians) to invest in</w:t>
      </w:r>
      <w:r w:rsidRPr="00E46F7C">
        <w:rPr>
          <w:sz w:val="16"/>
        </w:rPr>
        <w:t xml:space="preserve"> statehood and full </w:t>
      </w:r>
      <w:r w:rsidRPr="00E46F7C">
        <w:rPr>
          <w:rStyle w:val="StyleUnderline"/>
        </w:rPr>
        <w:t>US citizenship</w:t>
      </w:r>
      <w:r w:rsidRPr="00E46F7C">
        <w:rPr>
          <w:sz w:val="16"/>
        </w:rPr>
        <w:t xml:space="preserve"> </w:t>
      </w:r>
      <w:r w:rsidRPr="00E46F7C">
        <w:rPr>
          <w:rStyle w:val="StyleUnderline"/>
        </w:rPr>
        <w:t>through hegemonic narratives of equal opportunity and economic success</w:t>
      </w:r>
      <w:r w:rsidRPr="00E46F7C">
        <w:rPr>
          <w:sz w:val="16"/>
        </w:rPr>
        <w:t xml:space="preserve"> (Fujikane, 2008; Trask, 2008; Saranillio, 2013). Within this liberal multicultural framing, </w:t>
      </w:r>
      <w:r w:rsidRPr="00E46F7C">
        <w:rPr>
          <w:rStyle w:val="StyleUnderline"/>
        </w:rPr>
        <w:t>Native Hawaiians become one more racial minority,</w:t>
      </w:r>
      <w:r w:rsidRPr="00E46F7C">
        <w:rPr>
          <w:sz w:val="16"/>
        </w:rPr>
        <w:t xml:space="preserve"> collapsing indigenous interests into those of settler- migrants. A lens that critically examines settler colonialism reveals that the </w:t>
      </w:r>
      <w:r w:rsidRPr="00E46F7C">
        <w:rPr>
          <w:rStyle w:val="StyleUnderline"/>
        </w:rPr>
        <w:t>rules of US racial democracy</w:t>
      </w:r>
      <w:r w:rsidRPr="00E46F7C">
        <w:rPr>
          <w:sz w:val="16"/>
        </w:rPr>
        <w:t xml:space="preserve"> in actuality </w:t>
      </w:r>
      <w:r w:rsidRPr="00E46F7C">
        <w:rPr>
          <w:rStyle w:val="StyleUnderline"/>
        </w:rPr>
        <w:t xml:space="preserve">erode Native Hawaiian rights to land, economic autonomy, and political and cultural sovereignty. </w:t>
      </w:r>
      <w:r w:rsidRPr="00E46F7C">
        <w:rPr>
          <w:sz w:val="16"/>
        </w:rPr>
        <w:t xml:space="preserve">Indigenous studies scholars have compellingly argued that the treatment of Natives peoples as a racial minority in theories of racial formation or internal colonization avoids grappling with Native sovereignty, especially in terms of land rights (see, for example, Veracini, 2010; Byrd, 2011, xxiii–xxvi, 129–137).3 </w:t>
      </w:r>
      <w:r w:rsidRPr="00E46F7C">
        <w:rPr>
          <w:rStyle w:val="StyleUnderline"/>
        </w:rPr>
        <w:t>Distinct from racial minorities, indigenous people define them- selves</w:t>
      </w:r>
      <w:r w:rsidRPr="00E46F7C">
        <w:rPr>
          <w:sz w:val="16"/>
        </w:rPr>
        <w:t xml:space="preserve"> </w:t>
      </w:r>
      <w:r w:rsidRPr="00E46F7C">
        <w:rPr>
          <w:rStyle w:val="StyleUnderline"/>
        </w:rPr>
        <w:t>through</w:t>
      </w:r>
      <w:r w:rsidRPr="00E46F7C">
        <w:rPr>
          <w:sz w:val="16"/>
        </w:rPr>
        <w:t xml:space="preserve"> their right to economic, political and sociocultural </w:t>
      </w:r>
      <w:r w:rsidRPr="00E46F7C">
        <w:rPr>
          <w:rStyle w:val="StyleUnderline"/>
        </w:rPr>
        <w:t>self-determi- nation</w:t>
      </w:r>
      <w:r w:rsidRPr="00E46F7C">
        <w:rPr>
          <w:sz w:val="16"/>
        </w:rPr>
        <w:t xml:space="preserve"> (McGregor, 2002; Trask, 2002; United Nations, 2008). Trask (1999, 2008), explaining how </w:t>
      </w:r>
      <w:r w:rsidRPr="00E46F7C">
        <w:rPr>
          <w:rStyle w:val="StyleUnderline"/>
        </w:rPr>
        <w:t>Asian settler colonialism entrenches itself in Hawai‘i, points out</w:t>
      </w:r>
      <w:r w:rsidRPr="00E46F7C">
        <w:rPr>
          <w:sz w:val="16"/>
        </w:rPr>
        <w:t xml:space="preserve"> that </w:t>
      </w:r>
      <w:r w:rsidRPr="00E46F7C">
        <w:rPr>
          <w:rStyle w:val="StyleUnderline"/>
        </w:rPr>
        <w:t>it circumscribes</w:t>
      </w:r>
      <w:r w:rsidRPr="00E46F7C">
        <w:rPr>
          <w:sz w:val="16"/>
        </w:rPr>
        <w:t xml:space="preserve"> the </w:t>
      </w:r>
      <w:r w:rsidRPr="00E46F7C">
        <w:rPr>
          <w:rStyle w:val="StyleUnderline"/>
        </w:rPr>
        <w:t>struggles</w:t>
      </w:r>
      <w:r w:rsidRPr="00E46F7C">
        <w:rPr>
          <w:sz w:val="16"/>
        </w:rPr>
        <w:t xml:space="preserve"> over rights and resources </w:t>
      </w:r>
      <w:r w:rsidRPr="00E46F7C">
        <w:rPr>
          <w:rStyle w:val="StyleUnderline"/>
        </w:rPr>
        <w:t>to settlers who use a civil rights framework that aims at correcting racial injustices, eliminating Native claims</w:t>
      </w:r>
      <w:r w:rsidRPr="00E46F7C">
        <w:rPr>
          <w:sz w:val="16"/>
        </w:rPr>
        <w:t xml:space="preserve"> from the picture. Underwriting this settler colonial legal framework that manages the relations among White and non-White settlers is the ideology that </w:t>
      </w:r>
      <w:r w:rsidRPr="00E46F7C">
        <w:rPr>
          <w:rStyle w:val="StyleUnderline"/>
        </w:rPr>
        <w:t>Hawai‘i</w:t>
      </w:r>
      <w:r w:rsidRPr="00E46F7C">
        <w:rPr>
          <w:sz w:val="16"/>
        </w:rPr>
        <w:t xml:space="preserve"> </w:t>
      </w:r>
      <w:r w:rsidRPr="00E46F7C">
        <w:rPr>
          <w:rStyle w:val="StyleUnderline"/>
        </w:rPr>
        <w:t>is</w:t>
      </w:r>
      <w:r w:rsidRPr="00E46F7C">
        <w:rPr>
          <w:sz w:val="16"/>
        </w:rPr>
        <w:t xml:space="preserve"> a </w:t>
      </w:r>
      <w:r w:rsidRPr="00E46F7C">
        <w:rPr>
          <w:rStyle w:val="StyleUnderline"/>
        </w:rPr>
        <w:t>multi- racial</w:t>
      </w:r>
      <w:r w:rsidRPr="00E46F7C">
        <w:rPr>
          <w:sz w:val="16"/>
        </w:rPr>
        <w:t xml:space="preserve"> paradise. Popularized soon after the occupation and promoted by early twentieth century sociologists (Okamura, 2008, 7–8), the </w:t>
      </w:r>
      <w:r w:rsidRPr="00E46F7C">
        <w:rPr>
          <w:rStyle w:val="StyleUnderline"/>
        </w:rPr>
        <w:t>hegemonic represen- tation of Hawai‘i</w:t>
      </w:r>
      <w:r w:rsidRPr="00E46F7C">
        <w:rPr>
          <w:sz w:val="16"/>
        </w:rPr>
        <w:t xml:space="preserve"> today </w:t>
      </w:r>
      <w:r w:rsidRPr="00E46F7C">
        <w:rPr>
          <w:rStyle w:val="StyleUnderline"/>
        </w:rPr>
        <w:t>is</w:t>
      </w:r>
      <w:r w:rsidRPr="00E46F7C">
        <w:rPr>
          <w:sz w:val="16"/>
        </w:rPr>
        <w:t xml:space="preserve"> of </w:t>
      </w:r>
      <w:r w:rsidRPr="00E46F7C">
        <w:rPr>
          <w:rStyle w:val="StyleUnderline"/>
        </w:rPr>
        <w:t>a hospitable culture in which</w:t>
      </w:r>
      <w:r w:rsidRPr="00E46F7C">
        <w:rPr>
          <w:sz w:val="16"/>
        </w:rPr>
        <w:t xml:space="preserve"> different </w:t>
      </w:r>
      <w:r w:rsidRPr="00E46F7C">
        <w:rPr>
          <w:rStyle w:val="StyleUnderline"/>
        </w:rPr>
        <w:t>racial groups live in harmony</w:t>
      </w:r>
      <w:r w:rsidRPr="00E46F7C">
        <w:rPr>
          <w:sz w:val="16"/>
        </w:rPr>
        <w:t xml:space="preserve"> (as opposed to the racial discord on the continent). In popular understandings, local identity signals a fluency in the cultural codes drawn from these ethnic groups (Okamura, 2008, 113–118). It </w:t>
      </w:r>
      <w:r w:rsidRPr="00E46F7C">
        <w:rPr>
          <w:rStyle w:val="StyleUnderline"/>
        </w:rPr>
        <w:t>performs the myth of the multiracial paradise and enables the multicultural version of settler colonialism.</w:t>
      </w:r>
      <w:r w:rsidRPr="00E46F7C">
        <w:rPr>
          <w:sz w:val="16"/>
        </w:rPr>
        <w:t xml:space="preserve"> As several scholars have shown, </w:t>
      </w:r>
      <w:r w:rsidRPr="00E46F7C">
        <w:rPr>
          <w:rStyle w:val="StyleUnderline"/>
        </w:rPr>
        <w:t>the term “local”</w:t>
      </w:r>
      <w:r w:rsidRPr="00E46F7C">
        <w:rPr>
          <w:sz w:val="16"/>
        </w:rPr>
        <w:t xml:space="preserve"> is better under- stood as an identity contingent on political and economic transformations, first emerging in the 1930s to </w:t>
      </w:r>
      <w:r w:rsidRPr="00E46F7C">
        <w:rPr>
          <w:rStyle w:val="StyleUnderline"/>
        </w:rPr>
        <w:t>signify the working-class solidarity that developed among</w:t>
      </w:r>
      <w:r w:rsidRPr="00E46F7C">
        <w:rPr>
          <w:sz w:val="16"/>
        </w:rPr>
        <w:t xml:space="preserve"> non-Whites (</w:t>
      </w:r>
      <w:r w:rsidRPr="00E46F7C">
        <w:rPr>
          <w:rStyle w:val="StyleUnderline"/>
        </w:rPr>
        <w:t>indigenous and immigrant</w:t>
      </w:r>
      <w:r w:rsidRPr="00E46F7C">
        <w:rPr>
          <w:sz w:val="16"/>
        </w:rPr>
        <w:t xml:space="preserve">) </w:t>
      </w:r>
      <w:r w:rsidRPr="00E46F7C">
        <w:rPr>
          <w:rStyle w:val="StyleUnderline"/>
        </w:rPr>
        <w:t>to resist the</w:t>
      </w:r>
      <w:r w:rsidRPr="00E46F7C">
        <w:rPr>
          <w:sz w:val="16"/>
        </w:rPr>
        <w:t xml:space="preserve"> oligarchic </w:t>
      </w:r>
      <w:r w:rsidRPr="00E46F7C">
        <w:rPr>
          <w:rStyle w:val="StyleUnderline"/>
        </w:rPr>
        <w:t>territor- ial government and US military control over the islands</w:t>
      </w:r>
      <w:r w:rsidRPr="00E46F7C">
        <w:rPr>
          <w:sz w:val="16"/>
        </w:rPr>
        <w:t xml:space="preserve"> (Okamura, 1994; Stannard, 2006; Rosa, 2014). </w:t>
      </w:r>
      <w:r w:rsidRPr="00E46F7C">
        <w:rPr>
          <w:rStyle w:val="StyleUnderline"/>
        </w:rPr>
        <w:t>Post-statehood, local identity</w:t>
      </w:r>
      <w:r w:rsidRPr="00E46F7C">
        <w:rPr>
          <w:sz w:val="16"/>
        </w:rPr>
        <w:t xml:space="preserve">, while retaining its applicability only to non-White immigrants and Native Hawaiians, </w:t>
      </w:r>
      <w:r w:rsidRPr="00E46F7C">
        <w:rPr>
          <w:rStyle w:val="StyleUnderline"/>
        </w:rPr>
        <w:t>has been evacuated of</w:t>
      </w:r>
      <w:r w:rsidRPr="00E46F7C">
        <w:rPr>
          <w:sz w:val="16"/>
        </w:rPr>
        <w:t xml:space="preserve"> its </w:t>
      </w:r>
      <w:r w:rsidRPr="00E46F7C">
        <w:rPr>
          <w:rStyle w:val="StyleUnderline"/>
        </w:rPr>
        <w:t>class politics</w:t>
      </w:r>
      <w:r w:rsidRPr="00E46F7C">
        <w:rPr>
          <w:sz w:val="16"/>
        </w:rPr>
        <w:t xml:space="preserve"> (Okamura, 2008, 118). </w:t>
      </w:r>
      <w:r w:rsidRPr="00E46F7C">
        <w:rPr>
          <w:rStyle w:val="StyleUnderline"/>
        </w:rPr>
        <w:t>It</w:t>
      </w:r>
      <w:r w:rsidRPr="00E46F7C">
        <w:rPr>
          <w:sz w:val="16"/>
        </w:rPr>
        <w:t xml:space="preserve"> has served to </w:t>
      </w:r>
      <w:r w:rsidRPr="00E46F7C">
        <w:rPr>
          <w:rStyle w:val="StyleUnderline"/>
        </w:rPr>
        <w:t>further level the difference between Native Hawaiians and non-Hawaiians,</w:t>
      </w:r>
      <w:r w:rsidRPr="00E46F7C">
        <w:rPr>
          <w:sz w:val="16"/>
        </w:rPr>
        <w:t xml:space="preserve"> and </w:t>
      </w:r>
      <w:r w:rsidRPr="00E46F7C">
        <w:rPr>
          <w:rStyle w:val="StyleUnderline"/>
        </w:rPr>
        <w:t>allowed non-indigenous migrants of color to</w:t>
      </w:r>
      <w:r w:rsidRPr="00E46F7C">
        <w:rPr>
          <w:sz w:val="16"/>
        </w:rPr>
        <w:t xml:space="preserve"> avoid or </w:t>
      </w:r>
      <w:r w:rsidRPr="00E46F7C">
        <w:rPr>
          <w:rStyle w:val="StyleUnderline"/>
        </w:rPr>
        <w:t>deny Native Hawaiian dispossession</w:t>
      </w:r>
      <w:r w:rsidRPr="00E46F7C">
        <w:rPr>
          <w:sz w:val="16"/>
        </w:rPr>
        <w:t xml:space="preserve"> through occupation (Fujikane, 2008, 25–29; hoʻomanawanui, 2008; Saranillio, 2008, 258; Trask, 2008). New scholarship, fleshing out the complex nature of settler colonialism in Hawai‘i in response to criticisms of the settlers-of-color formulation, has made it possible to offer analyses of how </w:t>
      </w:r>
      <w:r w:rsidRPr="00E46F7C">
        <w:rPr>
          <w:rStyle w:val="StyleUnderline"/>
        </w:rPr>
        <w:t>migrants continue to be multiply oppressed</w:t>
      </w:r>
      <w:r w:rsidRPr="00E46F7C">
        <w:rPr>
          <w:sz w:val="16"/>
        </w:rPr>
        <w:t xml:space="preserve"> (especially urgent a</w:t>
      </w:r>
      <w:r w:rsidRPr="00E46F7C">
        <w:rPr>
          <w:rStyle w:val="StyleUnderline"/>
        </w:rPr>
        <w:t>t a time when xenophobia is justified in the name of national security</w:t>
      </w:r>
      <w:r w:rsidRPr="00E46F7C">
        <w:rPr>
          <w:sz w:val="16"/>
        </w:rPr>
        <w:t xml:space="preserve">) </w:t>
      </w:r>
      <w:r w:rsidRPr="00E46F7C">
        <w:rPr>
          <w:rStyle w:val="StyleUnderline"/>
        </w:rPr>
        <w:t xml:space="preserve">while accounting for </w:t>
      </w:r>
      <w:r w:rsidRPr="00E46F7C">
        <w:rPr>
          <w:sz w:val="16"/>
        </w:rPr>
        <w:t xml:space="preserve">the </w:t>
      </w:r>
      <w:r w:rsidRPr="00E46F7C">
        <w:rPr>
          <w:rStyle w:val="StyleUnderline"/>
        </w:rPr>
        <w:t>methods of resistance</w:t>
      </w:r>
      <w:r w:rsidRPr="00E46F7C">
        <w:rPr>
          <w:sz w:val="16"/>
        </w:rPr>
        <w:t xml:space="preserve"> </w:t>
      </w:r>
      <w:r w:rsidRPr="00E46F7C">
        <w:rPr>
          <w:rStyle w:val="StyleUnderline"/>
        </w:rPr>
        <w:t>that</w:t>
      </w:r>
      <w:r w:rsidRPr="00E46F7C">
        <w:rPr>
          <w:sz w:val="16"/>
        </w:rPr>
        <w:t xml:space="preserve"> sometimes </w:t>
      </w:r>
      <w:r w:rsidRPr="00E46F7C">
        <w:rPr>
          <w:rStyle w:val="StyleUnderline"/>
        </w:rPr>
        <w:t>lead them to bargain for power within the</w:t>
      </w:r>
      <w:r w:rsidRPr="00E46F7C">
        <w:rPr>
          <w:sz w:val="16"/>
        </w:rPr>
        <w:t xml:space="preserve"> settler colonial </w:t>
      </w:r>
      <w:r w:rsidRPr="00E46F7C">
        <w:rPr>
          <w:rStyle w:val="StyleUnderline"/>
        </w:rPr>
        <w:t>system</w:t>
      </w:r>
      <w:r w:rsidRPr="00E46F7C">
        <w:rPr>
          <w:sz w:val="16"/>
        </w:rPr>
        <w:t xml:space="preserve"> </w:t>
      </w:r>
      <w:r w:rsidRPr="00E46F7C">
        <w:rPr>
          <w:rStyle w:val="StyleUnderline"/>
        </w:rPr>
        <w:t>and</w:t>
      </w:r>
      <w:r w:rsidRPr="00E46F7C">
        <w:rPr>
          <w:sz w:val="16"/>
        </w:rPr>
        <w:t xml:space="preserve">, at others, </w:t>
      </w:r>
      <w:r w:rsidRPr="00E46F7C">
        <w:rPr>
          <w:rStyle w:val="StyleUnderline"/>
        </w:rPr>
        <w:t>connect their struggles to</w:t>
      </w:r>
      <w:r w:rsidRPr="00E46F7C">
        <w:rPr>
          <w:sz w:val="16"/>
        </w:rPr>
        <w:t xml:space="preserve"> those of </w:t>
      </w:r>
      <w:r w:rsidRPr="00E46F7C">
        <w:rPr>
          <w:rStyle w:val="StyleUnderline"/>
        </w:rPr>
        <w:t>indigenous people</w:t>
      </w:r>
      <w:r w:rsidRPr="00E46F7C">
        <w:rPr>
          <w:sz w:val="16"/>
        </w:rPr>
        <w:t xml:space="preserve"> (Saranillio, 2010; Goodyear-Kaʻōpua, 2013; Saranillio, 2013). This approach allows us to treat settlers and Natives as structural locations in relation to US occupation.</w:t>
      </w:r>
    </w:p>
    <w:p w:rsidR="00E46F7C" w:rsidRPr="00E46F7C" w:rsidRDefault="00E46F7C" w:rsidP="00E46F7C">
      <w:pPr>
        <w:pStyle w:val="Heading4"/>
        <w:rPr>
          <w:rFonts w:cs="Arial"/>
        </w:rPr>
      </w:pPr>
      <w:r w:rsidRPr="00E46F7C">
        <w:rPr>
          <w:rFonts w:cs="Arial"/>
        </w:rPr>
        <w:t>--Prefer our ev – research was conducted through a variety of different methods including surveys, interviews, and observations across a wide variety of demographics and the Hawaiian islands with the largest Mexican populations – it’s the most comprehensive</w:t>
      </w:r>
    </w:p>
    <w:p w:rsidR="00E46F7C" w:rsidRPr="00E46F7C" w:rsidRDefault="00E46F7C" w:rsidP="00E46F7C">
      <w:pPr>
        <w:rPr>
          <w:sz w:val="16"/>
        </w:rPr>
      </w:pPr>
      <w:r w:rsidRPr="00E46F7C">
        <w:rPr>
          <w:rStyle w:val="StyleUnderline"/>
        </w:rPr>
        <w:t>Gupta 15</w:t>
      </w:r>
      <w:r w:rsidRPr="00E46F7C">
        <w:rPr>
          <w:sz w:val="16"/>
        </w:rPr>
        <w:t xml:space="preserve"> (Gupta, Monisha Das, and Sue P. Haglund. [Monisha Das Gupta is Associate Professor of Ethnic Studies and Women’s Studies at the University of Hawai‘i at Mānoa. ] "Mexican migration to Hawai ‘i and US settler colonialism." Latino Studies 13.4 (2015): 455-480.)</w:t>
      </w:r>
    </w:p>
    <w:p w:rsidR="00E46F7C" w:rsidRPr="00E46F7C" w:rsidRDefault="00E46F7C" w:rsidP="00E46F7C">
      <w:pPr>
        <w:rPr>
          <w:sz w:val="16"/>
        </w:rPr>
      </w:pPr>
      <w:r w:rsidRPr="00E46F7C">
        <w:rPr>
          <w:sz w:val="16"/>
        </w:rPr>
        <w:t xml:space="preserve">Our </w:t>
      </w:r>
      <w:r w:rsidRPr="00E46F7C">
        <w:rPr>
          <w:rStyle w:val="StyleUnderline"/>
        </w:rPr>
        <w:t>research</w:t>
      </w:r>
      <w:r w:rsidRPr="00E46F7C">
        <w:rPr>
          <w:sz w:val="16"/>
        </w:rPr>
        <w:t xml:space="preserve"> project </w:t>
      </w:r>
      <w:r w:rsidRPr="00E46F7C">
        <w:rPr>
          <w:rStyle w:val="StyleUnderline"/>
        </w:rPr>
        <w:t>evolved</w:t>
      </w:r>
      <w:r w:rsidRPr="00E46F7C">
        <w:rPr>
          <w:sz w:val="16"/>
        </w:rPr>
        <w:t xml:space="preserve"> out of community-based efforts, starting in 2008, </w:t>
      </w:r>
      <w:r w:rsidRPr="00E46F7C">
        <w:rPr>
          <w:rStyle w:val="StyleUnderline"/>
        </w:rPr>
        <w:t>to contend with heightened surveillance experienced by the Mexican community on the islands</w:t>
      </w:r>
      <w:r w:rsidRPr="00E46F7C">
        <w:rPr>
          <w:sz w:val="16"/>
        </w:rPr>
        <w:t xml:space="preserve"> and reports of increased detention and deportation. At that time, we knew little about the community’s migration, employment and residential patterns or its social life beyond Shinseki’s study (1997), which served as our baseline. To fill this gap in scholarship, we undertook </w:t>
      </w:r>
      <w:r w:rsidRPr="00E46F7C">
        <w:rPr>
          <w:rStyle w:val="StyleUnderline"/>
        </w:rPr>
        <w:t xml:space="preserve">qualitative and quantita- tive research. </w:t>
      </w:r>
      <w:r w:rsidRPr="00E46F7C">
        <w:rPr>
          <w:sz w:val="16"/>
        </w:rPr>
        <w:t xml:space="preserve">The quantitative analyses, conducted by the Migration Policy Institute, employed the 2009–2011 ACS data </w:t>
      </w:r>
      <w:r w:rsidRPr="00E46F7C">
        <w:rPr>
          <w:rStyle w:val="StyleUnderline"/>
        </w:rPr>
        <w:t xml:space="preserve">to construct a detailed demographic and socioeconomic profile of the Mexican-origin residents in the state of Hawai‘i </w:t>
      </w:r>
      <w:r w:rsidRPr="00E46F7C">
        <w:rPr>
          <w:sz w:val="16"/>
        </w:rPr>
        <w:t xml:space="preserve">and we combined it with our qualitative findings in a joint report (Batalova et al, 2013). Here we draw on the quantitative analysis from the report and the qualitative data </w:t>
      </w:r>
      <w:r w:rsidRPr="00E46F7C">
        <w:rPr>
          <w:rStyle w:val="StyleUnderline"/>
        </w:rPr>
        <w:t xml:space="preserve">based on </w:t>
      </w:r>
      <w:r w:rsidRPr="00E46F7C">
        <w:rPr>
          <w:sz w:val="16"/>
        </w:rPr>
        <w:t xml:space="preserve">35 </w:t>
      </w:r>
      <w:r w:rsidRPr="00E46F7C">
        <w:rPr>
          <w:rStyle w:val="StyleUnderline"/>
        </w:rPr>
        <w:t>face-to-face surveys</w:t>
      </w:r>
      <w:r w:rsidRPr="00E46F7C">
        <w:rPr>
          <w:sz w:val="16"/>
        </w:rPr>
        <w:t xml:space="preserve">, 27 </w:t>
      </w:r>
      <w:r w:rsidRPr="00E46F7C">
        <w:rPr>
          <w:rStyle w:val="StyleUnderline"/>
        </w:rPr>
        <w:t>in-depth interviews</w:t>
      </w:r>
      <w:r w:rsidRPr="00E46F7C">
        <w:rPr>
          <w:sz w:val="16"/>
        </w:rPr>
        <w:t xml:space="preserve">, and </w:t>
      </w:r>
      <w:r w:rsidRPr="00E46F7C">
        <w:rPr>
          <w:rStyle w:val="StyleUnderline"/>
        </w:rPr>
        <w:t>participant observation</w:t>
      </w:r>
      <w:r w:rsidRPr="00E46F7C">
        <w:rPr>
          <w:sz w:val="16"/>
        </w:rPr>
        <w:t xml:space="preserve"> at soccer fields, </w:t>
      </w:r>
      <w:r w:rsidRPr="00E46F7C">
        <w:rPr>
          <w:rStyle w:val="StyleUnderline"/>
        </w:rPr>
        <w:t>churches and community events</w:t>
      </w:r>
      <w:r w:rsidRPr="00E46F7C">
        <w:rPr>
          <w:sz w:val="16"/>
        </w:rPr>
        <w:t xml:space="preserve"> con- ducted in the fall of 2010 on the islands with the largest Mexican populations – </w:t>
      </w:r>
      <w:r w:rsidRPr="00E46F7C">
        <w:rPr>
          <w:rStyle w:val="StyleUnderline"/>
        </w:rPr>
        <w:t>O‘ahu, Maui and Hawai‘i Island</w:t>
      </w:r>
      <w:r w:rsidRPr="00E46F7C">
        <w:rPr>
          <w:sz w:val="16"/>
        </w:rPr>
        <w:t xml:space="preserve">. The surveys were anonymous and no one was asked about his or her immigration status, though some participants disclosed their status to us voluntarily. Our survey </w:t>
      </w:r>
      <w:r w:rsidRPr="00E46F7C">
        <w:rPr>
          <w:rStyle w:val="StyleUnderline"/>
        </w:rPr>
        <w:t>participants detailed</w:t>
      </w:r>
      <w:r w:rsidRPr="00E46F7C">
        <w:rPr>
          <w:sz w:val="16"/>
        </w:rPr>
        <w:t xml:space="preserve"> their </w:t>
      </w:r>
      <w:r w:rsidRPr="00E46F7C">
        <w:rPr>
          <w:rStyle w:val="StyleUnderline"/>
        </w:rPr>
        <w:t>experiences of workplace harassment and immigration enforcement</w:t>
      </w:r>
      <w:r w:rsidRPr="00E46F7C">
        <w:rPr>
          <w:sz w:val="16"/>
        </w:rPr>
        <w:t xml:space="preserve"> in answering the open-ended ques- tion about the problems they faced. The qualitative </w:t>
      </w:r>
      <w:r w:rsidRPr="00E46F7C">
        <w:rPr>
          <w:rStyle w:val="StyleUnderline"/>
        </w:rPr>
        <w:t>research consciously left out Mexicans in the armed forces because of their transience.</w:t>
      </w:r>
      <w:r w:rsidRPr="00E46F7C">
        <w:rPr>
          <w:sz w:val="16"/>
        </w:rPr>
        <w:t xml:space="preserve"> Except for the quantitative analysis of labor force participation, which counted only civilians, the rest of the quantitative data include civilian and military residents. Our </w:t>
      </w:r>
      <w:r w:rsidRPr="00E46F7C">
        <w:rPr>
          <w:rStyle w:val="StyleUnderline"/>
        </w:rPr>
        <w:t>fieldwork merged research with</w:t>
      </w:r>
      <w:r w:rsidRPr="00E46F7C">
        <w:rPr>
          <w:sz w:val="16"/>
        </w:rPr>
        <w:t xml:space="preserve"> the advocacy and organizing we were already doing through our </w:t>
      </w:r>
      <w:r w:rsidRPr="00E46F7C">
        <w:rPr>
          <w:rStyle w:val="StyleUnderline"/>
        </w:rPr>
        <w:t>local immigrant rights networks.</w:t>
      </w:r>
      <w:r w:rsidRPr="00E46F7C">
        <w:rPr>
          <w:sz w:val="16"/>
        </w:rPr>
        <w:t xml:space="preserve"> While the formal phase of our fieldwork ended in 2010, we continue to work with the Mexican community on policy issues.</w:t>
      </w:r>
    </w:p>
    <w:p w:rsidR="00E46F7C" w:rsidRPr="00E46F7C" w:rsidRDefault="00E46F7C" w:rsidP="00E46F7C">
      <w:pPr>
        <w:rPr>
          <w:sz w:val="16"/>
        </w:rPr>
      </w:pPr>
    </w:p>
    <w:p w:rsidR="00E46F7C" w:rsidRPr="00E46F7C" w:rsidRDefault="00E46F7C" w:rsidP="00E46F7C">
      <w:pPr>
        <w:pStyle w:val="Heading3"/>
        <w:rPr>
          <w:rFonts w:cs="Arial"/>
          <w:szCs w:val="32"/>
        </w:rPr>
      </w:pPr>
      <w:r w:rsidRPr="00E46F7C">
        <w:rPr>
          <w:rFonts w:cs="Arial"/>
          <w:szCs w:val="32"/>
        </w:rPr>
        <w:t>1NC—Trump Exceptionalism</w:t>
      </w:r>
    </w:p>
    <w:p w:rsidR="00E46F7C" w:rsidRPr="00E46F7C" w:rsidRDefault="00E46F7C" w:rsidP="00E46F7C">
      <w:pPr>
        <w:pStyle w:val="Heading4"/>
        <w:rPr>
          <w:rFonts w:cs="Arial"/>
        </w:rPr>
      </w:pPr>
      <w:r w:rsidRPr="00E46F7C">
        <w:rPr>
          <w:rFonts w:cs="Arial"/>
        </w:rPr>
        <w:t xml:space="preserve">Historical context is key + part of a larger project + settlement is an ontological project of endless genocide along lines of race/class/gender through property – resist redemption </w:t>
      </w:r>
    </w:p>
    <w:p w:rsidR="00E46F7C" w:rsidRPr="00E46F7C" w:rsidRDefault="00E46F7C" w:rsidP="00E46F7C">
      <w:r w:rsidRPr="00E46F7C">
        <w:rPr>
          <w:b/>
        </w:rPr>
        <w:t>Patel 17.</w:t>
      </w:r>
      <w:r w:rsidRPr="00E46F7C">
        <w:t xml:space="preserve"> Leigh, an interdisciplinary researcher, educator, and writer. Her work addresses the narratives that facilitate societal structures. With a background in sociology, she researches and teaches about education as a site of social reproduction and as a potential site for transformation and liberation. “Trump and Settler Colonialism.” Consequence: 21C048. Date Published: 12/1/2017. Arthur and Marilouise Kroker, Editors</w:t>
      </w:r>
    </w:p>
    <w:p w:rsidR="00E46F7C" w:rsidRPr="00E46F7C" w:rsidRDefault="00E46F7C" w:rsidP="00E46F7C">
      <w:r w:rsidRPr="00E46F7C">
        <w:rPr>
          <w:rStyle w:val="StyleUnderline"/>
        </w:rPr>
        <w:t>The caricature of Donald J. Trump, sketched through bellicose gestures, is mesmerizing</w:t>
      </w:r>
      <w:r w:rsidRPr="00E46F7C">
        <w:t xml:space="preserve"> in its shock value. While this political turn holds and has meant immediate danger to already vulnerabilized populations, </w:t>
      </w:r>
      <w:r w:rsidRPr="00E46F7C">
        <w:rPr>
          <w:rStyle w:val="Emphasis"/>
        </w:rPr>
        <w:t>it is insufficient to see Trump’s rise as a one-off celebrity rupture of an otherwise democratic society</w:t>
      </w:r>
      <w:r w:rsidRPr="00E46F7C">
        <w:rPr>
          <w:rStyle w:val="StyleUnderline"/>
        </w:rPr>
        <w:t>. It is also insufficient to attempt to determine if Trump, his cabinet nominees, and/or those who voted for him are individually racist, misogynist, ableist, and on</w:t>
      </w:r>
      <w:r w:rsidRPr="00E46F7C">
        <w:t xml:space="preserve">. </w:t>
      </w:r>
      <w:r w:rsidRPr="00E46F7C">
        <w:rPr>
          <w:rStyle w:val="Emphasis"/>
        </w:rPr>
        <w:t>Trump is reflective and refractive of a long-standing structure of heteropatriarchal and racial violence in this nation</w:t>
      </w:r>
      <w:r w:rsidRPr="00E46F7C">
        <w:t xml:space="preserve">. The fact that he has handily gained traction with large swaths of the population demands an analysis that transgresses a single individual’s psychology. </w:t>
      </w:r>
      <w:r w:rsidRPr="00E46F7C">
        <w:rPr>
          <w:rStyle w:val="StyleUnderline"/>
        </w:rPr>
        <w:t xml:space="preserve">Trump’s popularity can be apprehended through the lens of settler colonialism, which relies on various technologies, including racism and heteropatriarchy, to accomplish its aims. </w:t>
      </w:r>
      <w:r w:rsidRPr="00E46F7C">
        <w:t xml:space="preserve">In the shortest-term memory, the political rise of Donald Trump began with the election of Barack Hussein Obama. Undeniably, </w:t>
      </w:r>
      <w:r w:rsidRPr="00E46F7C">
        <w:rPr>
          <w:rStyle w:val="StyleUnderline"/>
        </w:rPr>
        <w:t>Trump’s political assertion of himself began with his claims that President Obama is not a U.S. citizen.</w:t>
      </w:r>
      <w:r w:rsidRPr="00E46F7C">
        <w:t xml:space="preserve"> </w:t>
      </w:r>
      <w:r w:rsidRPr="00E46F7C">
        <w:rPr>
          <w:rStyle w:val="StyleUnderline"/>
        </w:rPr>
        <w:t>This started the birther movement that gained great momentum</w:t>
      </w:r>
      <w:r w:rsidRPr="00E46F7C">
        <w:t xml:space="preserve"> outside of any single individual, including Trump, precisely </w:t>
      </w:r>
      <w:r w:rsidRPr="00E46F7C">
        <w:rPr>
          <w:rStyle w:val="Emphasis"/>
        </w:rPr>
        <w:t>because it leveraged a long-standing settler suspicion of Black bodies being able to be fully human, within a Westernized idea of developed man.</w:t>
      </w:r>
      <w:r w:rsidRPr="00E46F7C">
        <w:t xml:space="preserve">[1] </w:t>
      </w:r>
      <w:r w:rsidRPr="00E46F7C">
        <w:rPr>
          <w:rStyle w:val="StyleUnderline"/>
        </w:rPr>
        <w:t xml:space="preserve">To understand the logics that Trump is animated by and why they have such traction, one must have a longer view of settler colonialism as history and structure, </w:t>
      </w:r>
      <w:r w:rsidRPr="00E46F7C">
        <w:rPr>
          <w:rStyle w:val="Emphasis"/>
        </w:rPr>
        <w:t>as well as disavowing the romanticized idea that it is only with Trump that white settler anxieties have surfaced.</w:t>
      </w:r>
      <w:r w:rsidRPr="00E46F7C">
        <w:t xml:space="preserve"> This is not to diminish the unique damage that this political turn brings, but rather situates it within a trajectory of colonial violence. </w:t>
      </w:r>
      <w:r w:rsidRPr="00E46F7C">
        <w:rPr>
          <w:rStyle w:val="StyleUnderline"/>
        </w:rPr>
        <w:t>Settler colonialism</w:t>
      </w:r>
      <w:r w:rsidRPr="00E46F7C">
        <w:t xml:space="preserve">, as Patrick Wolfe has defined it, </w:t>
      </w:r>
      <w:r w:rsidRPr="00E46F7C">
        <w:rPr>
          <w:rStyle w:val="Emphasis"/>
        </w:rPr>
        <w:t>is a structure, not an event.</w:t>
      </w:r>
      <w:r w:rsidRPr="00E46F7C">
        <w:t xml:space="preserve"> </w:t>
      </w:r>
      <w:r w:rsidRPr="00E46F7C">
        <w:rPr>
          <w:rStyle w:val="StyleUnderline"/>
        </w:rPr>
        <w:t xml:space="preserve">Settler migrants invade a land to occupy it, claim it, and turn it into property. The settler structure depends, simultaneously, on the attempt to convert land into property, </w:t>
      </w:r>
      <w:r w:rsidRPr="00E46F7C">
        <w:rPr>
          <w:rStyle w:val="Emphasis"/>
        </w:rPr>
        <w:t>the need for Indigenous people to disappear, and to create chattel labor that both works the land and is property itself</w:t>
      </w:r>
      <w:r w:rsidRPr="00E46F7C">
        <w:t xml:space="preserve">.[2] </w:t>
      </w:r>
      <w:r w:rsidRPr="00E46F7C">
        <w:rPr>
          <w:rStyle w:val="Emphasis"/>
        </w:rPr>
        <w:t>The occupation of land is never finished, Indigenous people must always be disappearing, and there can never be enough property, land and chattel</w:t>
      </w:r>
      <w:r w:rsidRPr="00E46F7C">
        <w:t xml:space="preserve">, in the hands of a few. </w:t>
      </w:r>
      <w:r w:rsidRPr="00E46F7C">
        <w:rPr>
          <w:rStyle w:val="StyleUnderline"/>
        </w:rPr>
        <w:t xml:space="preserve">Since contact invasion, the structure of settler colonialism has been maintained by </w:t>
      </w:r>
      <w:r w:rsidRPr="00E46F7C">
        <w:rPr>
          <w:rStyle w:val="Emphasis"/>
        </w:rPr>
        <w:t>eradicating and punishing Indigenous, Black and brown peoples.</w:t>
      </w:r>
      <w:r w:rsidRPr="00E46F7C">
        <w:rPr>
          <w:rStyle w:val="StyleUnderline"/>
        </w:rPr>
        <w:t xml:space="preserve"> </w:t>
      </w:r>
      <w:r w:rsidRPr="00E46F7C">
        <w:t xml:space="preserve">The constant running fear of those peoples transgressing their labor and property functions within the settler structure is animated through many lurid attacks conducted in the name of the United States. </w:t>
      </w:r>
      <w:r w:rsidRPr="00E46F7C">
        <w:rPr>
          <w:rStyle w:val="StyleUnderline"/>
        </w:rPr>
        <w:t xml:space="preserve">Donald Trump’s political rise and traction is one stanza in how these fears and practices have been bundled together by a settler colonial logic. </w:t>
      </w:r>
      <w:r w:rsidRPr="00E46F7C">
        <w:t xml:space="preserve">Before his assertion and creation of the birther conspiracy theory about President Obama, Trump had leveraged settler fear of Black male bodies in pushing for a state execution of the Central Park Five. In 1989, after five Black teenagers were accused of raping a white woman in Central Park in New York City, Trump spent $85,000 to place full-page ads in four daily newspapers, calling for a re-instantiation of the death penalty in order to execute the five youths. The advertisements ran before a single testimony or piece of evidence had been lodged. In 2016, 14 years after DNA evidence had exonerated all five of the defendants, Trump publicly maintained their guilt, as have others along the years, citing confessions as evidentiary truth of their guilt. While many have rightfully critiqued his misunderstanding of the nature of forced confessions and contradictory recall in jurisprudence,[3] Trump’s loud stance echoes an even louder and long-standing criminalization of Black and brown people. </w:t>
      </w:r>
      <w:r w:rsidRPr="00E46F7C">
        <w:rPr>
          <w:rStyle w:val="StyleUnderline"/>
        </w:rPr>
        <w:t>When he insisted that “these young men do not exactly have the pasts of angels,” and added that they “must have done something,” Trump tapped into a perpetual collapsing of Blackness into criminal and the hinged need for a smaller number to contain those criminal bodies, either through incarceration or execution</w:t>
      </w:r>
      <w:r w:rsidRPr="00E46F7C">
        <w:t xml:space="preserve">. </w:t>
      </w:r>
      <w:r w:rsidRPr="00E46F7C">
        <w:rPr>
          <w:rStyle w:val="Emphasis"/>
        </w:rPr>
        <w:t>The creation of excess bodies is a contemporary manifestation of the settler need for property and its oversight</w:t>
      </w:r>
      <w:r w:rsidRPr="00E46F7C">
        <w:t xml:space="preserve">. </w:t>
      </w:r>
      <w:r w:rsidRPr="00E46F7C">
        <w:rPr>
          <w:rStyle w:val="StyleUnderline"/>
        </w:rPr>
        <w:t xml:space="preserve">Questioning the obvious fact of President Obama’s citizenship and the persistent criminalization of the exonerated Central Park Five tap into </w:t>
      </w:r>
      <w:r w:rsidRPr="00E46F7C">
        <w:rPr>
          <w:rStyle w:val="Emphasis"/>
        </w:rPr>
        <w:t>long-standing settler anxieties about political and physical uprisings by those cast on the underside of wellness.</w:t>
      </w:r>
      <w:r w:rsidRPr="00E46F7C">
        <w:t xml:space="preserve"> </w:t>
      </w:r>
      <w:r w:rsidRPr="00E46F7C">
        <w:rPr>
          <w:rStyle w:val="StyleUnderline"/>
        </w:rPr>
        <w:t>The allegations</w:t>
      </w:r>
      <w:r w:rsidRPr="00E46F7C">
        <w:t xml:space="preserve">, in and of themselves, about President Obama and the Central Park Five, </w:t>
      </w:r>
      <w:r w:rsidRPr="00E46F7C">
        <w:rPr>
          <w:rStyle w:val="StyleUnderline"/>
        </w:rPr>
        <w:t>invoke and create a criminality while also invoking and creating the stratified power to determine and oversee those who need to be contained</w:t>
      </w:r>
      <w:r w:rsidRPr="00E46F7C">
        <w:t xml:space="preserve">. </w:t>
      </w:r>
      <w:r w:rsidRPr="00E46F7C">
        <w:rPr>
          <w:rStyle w:val="Emphasis"/>
        </w:rPr>
        <w:t xml:space="preserve">This is what manifest destiny sounds like in 2017. </w:t>
      </w:r>
      <w:r w:rsidRPr="00E46F7C">
        <w:t xml:space="preserve">As in earlier moments, the structure of settler colonialism has been deeply gendered and raced. </w:t>
      </w:r>
      <w:r w:rsidRPr="00E46F7C">
        <w:rPr>
          <w:rStyle w:val="StyleUnderline"/>
        </w:rPr>
        <w:t>On December 26, 1862, 38 Dakota men were marched to their deaths, in the largest mass hanging ever to take place. An estimated 4,000 spectators gathered to line the street as the men were marched to the specially constructed hanging platform. The 38 were part of a larger initial group of 303 sentenced to death for having participated in an uprising in Mankato Territory</w:t>
      </w:r>
      <w:r w:rsidRPr="00E46F7C">
        <w:t xml:space="preserve">. The Dakota people had resisted being put on the brink of starvation, due to both the U.S. government having broken treaties, and settlers flooding the land and foodways of the once-sparsely populated area. </w:t>
      </w:r>
      <w:r w:rsidRPr="00E46F7C">
        <w:rPr>
          <w:rStyle w:val="Emphasis"/>
        </w:rPr>
        <w:t>The uprising of the Dakota took place within a large-scale, armed settler encroachmen</w:t>
      </w:r>
      <w:r w:rsidRPr="00E46F7C">
        <w:t xml:space="preserve">t. President Abraham Lincoln, the Great Emancipator, made the decision to hold the largest mass hanging to date to quell the uprising and, implicitly, calm settler anxieties. He reduced the number of Dakota men to be executed from 303 to 38.[4] Lincoln explained the decision in front of the U.S. Senate: “Anxious to not act with so much clemency as to encourage another outbreak on one hand, nor with so much severity as to be real cruelty on the other, I ordered a careful examination of the records of the trials to be made, in view of first ordering the execution of such as had been proved guilty of violating females.” However, before the hangings took place, Lincoln’s own examination of the transcripts and trials showed that only two men were convicted of rape. Lincoln then expanded his criteria of having participated in “massacres,” rather than the original language of “battles” and then charges of rape, to fit the purpose of strategically containing a rightful backlash to settler encroachment. </w:t>
      </w:r>
      <w:r w:rsidRPr="00E46F7C">
        <w:rPr>
          <w:rStyle w:val="StyleUnderline"/>
        </w:rPr>
        <w:t>As with Trump’s crusades against President Obama and the Central Park Five, the facts, which crime, where, committed against whom, are sampled and stretched to fit the purpose of calming settler anxiety and affirming settler entitlement</w:t>
      </w:r>
      <w:r w:rsidRPr="00E46F7C">
        <w:t xml:space="preserve">. </w:t>
      </w:r>
      <w:r w:rsidRPr="00E46F7C">
        <w:rPr>
          <w:rStyle w:val="Emphasis"/>
        </w:rPr>
        <w:t>And as with Trump’s rise and actions, it is insufficient to annotate this mass hanging as an aberration of Lincoln’s leadership.</w:t>
      </w:r>
      <w:r w:rsidRPr="00E46F7C">
        <w:t xml:space="preserve"> </w:t>
      </w:r>
      <w:r w:rsidRPr="00E46F7C">
        <w:rPr>
          <w:rStyle w:val="StyleUnderline"/>
        </w:rPr>
        <w:t xml:space="preserve">The executions and corresponding rationales serve the structure of settler colonialism. </w:t>
      </w:r>
      <w:r w:rsidRPr="00E46F7C">
        <w:rPr>
          <w:rStyle w:val="Emphasis"/>
        </w:rPr>
        <w:t>The settler logics of invoking criminality, protecting perceived threats to (white) women, and containment all exist for the interests of white property ownership, and they are by no means new.</w:t>
      </w:r>
      <w:r w:rsidRPr="00E46F7C">
        <w:t xml:space="preserve"> As Kim Tallbear noted in her plenary address given to the National Women’s Studies Association the week after the 2016 presidential election, “</w:t>
      </w:r>
      <w:r w:rsidRPr="00E46F7C">
        <w:rPr>
          <w:rStyle w:val="StyleUnderline"/>
        </w:rPr>
        <w:t>Past is present. America is that horror. If you thought different, I am truly, truly sorry for what you must feel now. In grief, I hope that people will turn to love and building good relations, sustain one another, and resist a redeemable U.S. state as the object of our affection.”</w:t>
      </w:r>
      <w:r w:rsidRPr="00E46F7C">
        <w:t>[5]</w:t>
      </w:r>
    </w:p>
    <w:p w:rsidR="00A3032C" w:rsidRPr="00E46F7C" w:rsidRDefault="00A3032C" w:rsidP="00A3032C">
      <w:pPr>
        <w:pStyle w:val="Heading3"/>
        <w:rPr>
          <w:rFonts w:cs="Arial"/>
        </w:rPr>
      </w:pPr>
      <w:r w:rsidRPr="00E46F7C">
        <w:rPr>
          <w:rFonts w:cs="Arial"/>
        </w:rPr>
        <w:t>2NC—AT: Perm (Dewesternization)</w:t>
      </w:r>
    </w:p>
    <w:p w:rsidR="00A3032C" w:rsidRPr="00E46F7C" w:rsidRDefault="00A3032C" w:rsidP="00A3032C">
      <w:pPr>
        <w:pStyle w:val="Heading4"/>
        <w:rPr>
          <w:rFonts w:cs="Arial"/>
        </w:rPr>
      </w:pPr>
      <w:r w:rsidRPr="00E46F7C">
        <w:rPr>
          <w:rFonts w:cs="Arial"/>
        </w:rPr>
        <w:t xml:space="preserve">The perm is </w:t>
      </w:r>
      <w:r w:rsidRPr="00E46F7C">
        <w:rPr>
          <w:rFonts w:cs="Arial"/>
          <w:u w:val="single"/>
        </w:rPr>
        <w:t>dewesternization not decoloniality</w:t>
      </w:r>
      <w:r w:rsidRPr="00E46F7C">
        <w:rPr>
          <w:rFonts w:cs="Arial"/>
        </w:rPr>
        <w:t xml:space="preserve">---it’s an attempt to </w:t>
      </w:r>
      <w:r w:rsidRPr="00E46F7C">
        <w:rPr>
          <w:rFonts w:cs="Arial"/>
          <w:u w:val="single"/>
        </w:rPr>
        <w:t>incorporate</w:t>
      </w:r>
      <w:r w:rsidRPr="00E46F7C">
        <w:rPr>
          <w:rFonts w:cs="Arial"/>
        </w:rPr>
        <w:t xml:space="preserve"> the abolitionist demands of the periphery into a </w:t>
      </w:r>
      <w:r w:rsidRPr="00E46F7C">
        <w:rPr>
          <w:rFonts w:cs="Arial"/>
          <w:u w:val="single"/>
        </w:rPr>
        <w:t>structural adjustment</w:t>
      </w:r>
      <w:r w:rsidRPr="00E46F7C">
        <w:rPr>
          <w:rFonts w:cs="Arial"/>
        </w:rPr>
        <w:t xml:space="preserve"> which allows colonial thought and structures to </w:t>
      </w:r>
      <w:r w:rsidRPr="00E46F7C">
        <w:rPr>
          <w:rFonts w:cs="Arial"/>
          <w:u w:val="single"/>
        </w:rPr>
        <w:t>carry on unabated</w:t>
      </w:r>
      <w:r w:rsidRPr="00E46F7C">
        <w:rPr>
          <w:rFonts w:cs="Arial"/>
        </w:rPr>
        <w:t xml:space="preserve">---that’s </w:t>
      </w:r>
      <w:r w:rsidRPr="00E46F7C">
        <w:rPr>
          <w:rFonts w:cs="Arial"/>
          <w:u w:val="single"/>
        </w:rPr>
        <w:t>categorically different</w:t>
      </w:r>
      <w:r w:rsidRPr="00E46F7C">
        <w:rPr>
          <w:rFonts w:cs="Arial"/>
        </w:rPr>
        <w:t xml:space="preserve"> than the </w:t>
      </w:r>
      <w:r w:rsidRPr="00E46F7C">
        <w:rPr>
          <w:rFonts w:cs="Arial"/>
          <w:u w:val="single"/>
        </w:rPr>
        <w:t>alt alone</w:t>
      </w:r>
      <w:r w:rsidRPr="00E46F7C">
        <w:rPr>
          <w:rFonts w:cs="Arial"/>
        </w:rPr>
        <w:t>.</w:t>
      </w:r>
    </w:p>
    <w:p w:rsidR="00A3032C" w:rsidRPr="00E46F7C" w:rsidRDefault="00A3032C" w:rsidP="00A3032C">
      <w:r w:rsidRPr="00E46F7C">
        <w:t xml:space="preserve">Walter </w:t>
      </w:r>
      <w:r w:rsidRPr="00E46F7C">
        <w:rPr>
          <w:rStyle w:val="Style13ptBold"/>
        </w:rPr>
        <w:t>Mignolo 13</w:t>
      </w:r>
      <w:r w:rsidRPr="00E46F7C">
        <w:t xml:space="preserve">, William H. Wannamaker Professor of Literature and Romance Studies @ Duke, B.A. in philosophy @ Universidad Nacional de Cordoba, Ph.D. @ Ecole des Hautes Etudes, 2013, “Epistemic Disobedience, Independent Thought and De-Colonial Freedom,” </w:t>
      </w:r>
      <w:r w:rsidRPr="00E46F7C">
        <w:rPr>
          <w:i/>
        </w:rPr>
        <w:t>Theory, Culture and Society</w:t>
      </w:r>
      <w:r w:rsidRPr="00E46F7C">
        <w:t xml:space="preserve"> Vol 26:(7-8), pg. 2-4</w:t>
      </w:r>
    </w:p>
    <w:p w:rsidR="00A3032C" w:rsidRPr="00E46F7C" w:rsidRDefault="00A3032C" w:rsidP="00A3032C">
      <w:pPr>
        <w:rPr>
          <w:sz w:val="16"/>
        </w:rPr>
      </w:pPr>
      <w:r w:rsidRPr="00E46F7C">
        <w:rPr>
          <w:rStyle w:val="StyleUnderline"/>
        </w:rPr>
        <w:t>The shift</w:t>
      </w:r>
      <w:r w:rsidRPr="00E46F7C">
        <w:rPr>
          <w:sz w:val="16"/>
        </w:rPr>
        <w:t xml:space="preserve"> I am indicating is the anchor (constructed of course, located of course, not just anchored by nature or by God) of the argument that follows. It </w:t>
      </w:r>
      <w:r w:rsidRPr="00E46F7C">
        <w:rPr>
          <w:rStyle w:val="StyleUnderline"/>
        </w:rPr>
        <w:t>is the beginning of any epistemic de-colonial de-linking with all its historical, political and ethical consequences.</w:t>
      </w:r>
      <w:r w:rsidRPr="00E46F7C">
        <w:rPr>
          <w:sz w:val="16"/>
        </w:rPr>
        <w:t xml:space="preserve"> Why? Because </w:t>
      </w:r>
      <w:r w:rsidRPr="00E46F7C">
        <w:rPr>
          <w:rStyle w:val="StyleUnderline"/>
        </w:rPr>
        <w:t>geo- historical and bio-graphic loci of enunciation have been located by and through the making and transformation of the colonial matrix of power: a racial system of social classification that invented Occidentalism</w:t>
      </w:r>
      <w:r w:rsidRPr="00E46F7C">
        <w:rPr>
          <w:sz w:val="16"/>
        </w:rPr>
        <w:t xml:space="preserve"> (e.g. Indias Occidentales), that </w:t>
      </w:r>
      <w:r w:rsidRPr="00E46F7C">
        <w:rPr>
          <w:rStyle w:val="StyleUnderline"/>
        </w:rPr>
        <w:t>created</w:t>
      </w:r>
      <w:r w:rsidRPr="00E46F7C">
        <w:rPr>
          <w:sz w:val="16"/>
        </w:rPr>
        <w:t xml:space="preserve"> the </w:t>
      </w:r>
      <w:r w:rsidRPr="00E46F7C">
        <w:rPr>
          <w:rStyle w:val="StyleUnderline"/>
        </w:rPr>
        <w:t>conditions for Orientalism</w:t>
      </w:r>
      <w:r w:rsidRPr="00E46F7C">
        <w:rPr>
          <w:sz w:val="16"/>
        </w:rPr>
        <w:t xml:space="preserve">; distinguished the South of Europe from its center (Hegel) </w:t>
      </w:r>
      <w:r w:rsidRPr="00E46F7C">
        <w:rPr>
          <w:rStyle w:val="StyleUnderline"/>
        </w:rPr>
        <w:t>and</w:t>
      </w:r>
      <w:r w:rsidRPr="00E46F7C">
        <w:rPr>
          <w:sz w:val="16"/>
        </w:rPr>
        <w:t xml:space="preserve">, on that long history, </w:t>
      </w:r>
      <w:r w:rsidRPr="00E46F7C">
        <w:rPr>
          <w:rStyle w:val="StyleUnderline"/>
        </w:rPr>
        <w:t>remapped the world as first, second and third</w:t>
      </w:r>
      <w:r w:rsidRPr="00E46F7C">
        <w:rPr>
          <w:sz w:val="16"/>
        </w:rPr>
        <w:t xml:space="preserve"> during the Cold War. </w:t>
      </w:r>
      <w:r w:rsidRPr="00E46F7C">
        <w:rPr>
          <w:rStyle w:val="Emphasis"/>
        </w:rPr>
        <w:t>Places of nonthought</w:t>
      </w:r>
      <w:r w:rsidRPr="00E46F7C">
        <w:rPr>
          <w:rStyle w:val="StyleUnderline"/>
        </w:rPr>
        <w:t xml:space="preserve"> (of myth, non-western religions, folklore, underdevelopment involving regions and people) today have been </w:t>
      </w:r>
      <w:r w:rsidRPr="00E46F7C">
        <w:rPr>
          <w:rStyle w:val="Emphasis"/>
        </w:rPr>
        <w:t>waking up</w:t>
      </w:r>
      <w:r w:rsidRPr="00E46F7C">
        <w:rPr>
          <w:rStyle w:val="StyleUnderline"/>
        </w:rPr>
        <w:t xml:space="preserve"> from the long process of westernization.</w:t>
      </w:r>
      <w:r w:rsidRPr="00E46F7C">
        <w:rPr>
          <w:sz w:val="16"/>
        </w:rPr>
        <w:t xml:space="preserve"> The anthropos inhabiting non-European places discovered that s/he had been invented, as anthropos, by a locus of enunciations self-defined as humanitas.</w:t>
      </w:r>
    </w:p>
    <w:p w:rsidR="00A3032C" w:rsidRPr="00E46F7C" w:rsidRDefault="00A3032C" w:rsidP="00A3032C">
      <w:pPr>
        <w:rPr>
          <w:sz w:val="16"/>
        </w:rPr>
      </w:pPr>
      <w:r w:rsidRPr="00E46F7C">
        <w:rPr>
          <w:sz w:val="16"/>
        </w:rPr>
        <w:t xml:space="preserve">Now, </w:t>
      </w:r>
      <w:r w:rsidRPr="00E46F7C">
        <w:rPr>
          <w:rStyle w:val="StyleUnderline"/>
        </w:rPr>
        <w:t>there are</w:t>
      </w:r>
      <w:r w:rsidRPr="00E46F7C">
        <w:rPr>
          <w:sz w:val="16"/>
        </w:rPr>
        <w:t xml:space="preserve"> currently </w:t>
      </w:r>
      <w:r w:rsidRPr="00E46F7C">
        <w:rPr>
          <w:rStyle w:val="Emphasis"/>
        </w:rPr>
        <w:t>two</w:t>
      </w:r>
      <w:r w:rsidRPr="00E46F7C">
        <w:rPr>
          <w:sz w:val="16"/>
        </w:rPr>
        <w:t xml:space="preserve"> kinds or </w:t>
      </w:r>
      <w:r w:rsidRPr="00E46F7C">
        <w:rPr>
          <w:rStyle w:val="Emphasis"/>
        </w:rPr>
        <w:t>directions</w:t>
      </w:r>
      <w:r w:rsidRPr="00E46F7C">
        <w:rPr>
          <w:rStyle w:val="StyleUnderline"/>
        </w:rPr>
        <w:t xml:space="preserve"> advanced by the former anthropos</w:t>
      </w:r>
      <w:r w:rsidRPr="00E46F7C">
        <w:rPr>
          <w:sz w:val="16"/>
        </w:rPr>
        <w:t xml:space="preserve"> who are no longer claiming recognition by or inclusion in, the humanitas, but </w:t>
      </w:r>
      <w:r w:rsidRPr="00E46F7C">
        <w:rPr>
          <w:rStyle w:val="StyleUnderline"/>
        </w:rPr>
        <w:t>engaging in epistemic disobedience and de-linking from the magic of the Western idea of modernity, ideals of humanity and promises of</w:t>
      </w:r>
      <w:r w:rsidRPr="00E46F7C">
        <w:rPr>
          <w:sz w:val="16"/>
        </w:rPr>
        <w:t xml:space="preserve"> economic growth and financial </w:t>
      </w:r>
      <w:r w:rsidRPr="00E46F7C">
        <w:rPr>
          <w:rStyle w:val="StyleUnderline"/>
        </w:rPr>
        <w:t>prosperity</w:t>
      </w:r>
      <w:r w:rsidRPr="00E46F7C">
        <w:rPr>
          <w:sz w:val="16"/>
        </w:rPr>
        <w:t xml:space="preserve"> (Wall Street dixit). </w:t>
      </w:r>
      <w:r w:rsidRPr="00E46F7C">
        <w:rPr>
          <w:rStyle w:val="StyleUnderline"/>
        </w:rPr>
        <w:t xml:space="preserve">One direction unfolds </w:t>
      </w:r>
      <w:r w:rsidRPr="00E46F7C">
        <w:rPr>
          <w:rStyle w:val="Emphasis"/>
        </w:rPr>
        <w:t>within</w:t>
      </w:r>
      <w:r w:rsidRPr="00E46F7C">
        <w:rPr>
          <w:rStyle w:val="StyleUnderline"/>
        </w:rPr>
        <w:t xml:space="preserve"> the </w:t>
      </w:r>
      <w:r w:rsidRPr="00E46F7C">
        <w:rPr>
          <w:rStyle w:val="Emphasis"/>
        </w:rPr>
        <w:t>globalization</w:t>
      </w:r>
      <w:r w:rsidRPr="00E46F7C">
        <w:rPr>
          <w:rStyle w:val="StyleUnderline"/>
        </w:rPr>
        <w:t xml:space="preserve"> of</w:t>
      </w:r>
      <w:r w:rsidRPr="00E46F7C">
        <w:rPr>
          <w:sz w:val="16"/>
        </w:rPr>
        <w:t xml:space="preserve"> a type of economy that in both liberal and Marxist vocabulary is defined as </w:t>
      </w:r>
      <w:r w:rsidRPr="00E46F7C">
        <w:rPr>
          <w:rStyle w:val="StyleUnderline"/>
        </w:rPr>
        <w:t>‘</w:t>
      </w:r>
      <w:r w:rsidRPr="00E46F7C">
        <w:rPr>
          <w:rStyle w:val="Emphasis"/>
        </w:rPr>
        <w:t>capitalism</w:t>
      </w:r>
      <w:r w:rsidRPr="00E46F7C">
        <w:rPr>
          <w:rStyle w:val="StyleUnderline"/>
        </w:rPr>
        <w:t>.’</w:t>
      </w:r>
      <w:r w:rsidRPr="00E46F7C">
        <w:rPr>
          <w:sz w:val="16"/>
        </w:rPr>
        <w:t xml:space="preserve"> One of the strongest advocates of this is the Singaporean scholar, intellectual and politician Kishore Mahbubani, to which I will return later. One of his earlier book titles carries the unmistakable and irreverent message: Can Asians Think?: Understanding the Divide between East and West (2001). Following Mahbubani’s own terminology, </w:t>
      </w:r>
      <w:r w:rsidRPr="00E46F7C">
        <w:rPr>
          <w:rStyle w:val="StyleUnderline"/>
        </w:rPr>
        <w:t xml:space="preserve">this direction could be identified as </w:t>
      </w:r>
      <w:r w:rsidRPr="00E46F7C">
        <w:rPr>
          <w:rStyle w:val="Emphasis"/>
        </w:rPr>
        <w:t>de-westernization.</w:t>
      </w:r>
      <w:r w:rsidRPr="00E46F7C">
        <w:rPr>
          <w:rStyle w:val="StyleUnderline"/>
        </w:rPr>
        <w:t xml:space="preserve"> Dewesternization means, within a capitalist economy, that the rules of the game and the shots are </w:t>
      </w:r>
      <w:r w:rsidRPr="00E46F7C">
        <w:rPr>
          <w:rStyle w:val="Emphasis"/>
        </w:rPr>
        <w:t>no longer called</w:t>
      </w:r>
      <w:r w:rsidRPr="00E46F7C">
        <w:rPr>
          <w:rStyle w:val="StyleUnderline"/>
        </w:rPr>
        <w:t xml:space="preserve"> by </w:t>
      </w:r>
      <w:r w:rsidRPr="00E46F7C">
        <w:rPr>
          <w:rStyle w:val="Emphasis"/>
        </w:rPr>
        <w:t>Western players</w:t>
      </w:r>
      <w:r w:rsidRPr="00E46F7C">
        <w:rPr>
          <w:rStyle w:val="StyleUnderline"/>
        </w:rPr>
        <w:t xml:space="preserve"> and institutions.</w:t>
      </w:r>
      <w:r w:rsidRPr="00E46F7C">
        <w:rPr>
          <w:sz w:val="16"/>
        </w:rPr>
        <w:t xml:space="preserve"> The seventh Doha round is a signal example of de-westernizing options.</w:t>
      </w:r>
    </w:p>
    <w:p w:rsidR="00A3032C" w:rsidRPr="00E46F7C" w:rsidRDefault="00A3032C" w:rsidP="00A3032C">
      <w:pPr>
        <w:rPr>
          <w:sz w:val="16"/>
        </w:rPr>
      </w:pPr>
      <w:r w:rsidRPr="00E46F7C">
        <w:rPr>
          <w:rStyle w:val="StyleUnderline"/>
        </w:rPr>
        <w:t xml:space="preserve">The </w:t>
      </w:r>
      <w:r w:rsidRPr="00E46F7C">
        <w:rPr>
          <w:rStyle w:val="Emphasis"/>
        </w:rPr>
        <w:t>second direction</w:t>
      </w:r>
      <w:r w:rsidRPr="00E46F7C">
        <w:rPr>
          <w:rStyle w:val="StyleUnderline"/>
        </w:rPr>
        <w:t xml:space="preserve"> is</w:t>
      </w:r>
      <w:r w:rsidRPr="00E46F7C">
        <w:rPr>
          <w:sz w:val="16"/>
        </w:rPr>
        <w:t xml:space="preserve"> being advanced by what I describe as </w:t>
      </w:r>
      <w:r w:rsidRPr="00E46F7C">
        <w:rPr>
          <w:rStyle w:val="StyleUnderline"/>
        </w:rPr>
        <w:t xml:space="preserve">the </w:t>
      </w:r>
      <w:r w:rsidRPr="00E46F7C">
        <w:rPr>
          <w:rStyle w:val="Emphasis"/>
        </w:rPr>
        <w:t>decolonial</w:t>
      </w:r>
      <w:r w:rsidRPr="00E46F7C">
        <w:rPr>
          <w:rStyle w:val="StyleUnderline"/>
        </w:rPr>
        <w:t xml:space="preserve"> option.</w:t>
      </w:r>
      <w:r w:rsidRPr="00E46F7C">
        <w:rPr>
          <w:sz w:val="16"/>
        </w:rPr>
        <w:t xml:space="preserve"> The de-colonial option is the singular connector of a diversity of de-colonials. </w:t>
      </w:r>
      <w:r w:rsidRPr="00E46F7C">
        <w:rPr>
          <w:rStyle w:val="StyleUnderline"/>
        </w:rPr>
        <w:t xml:space="preserve">The de-colonial path has one thing in common: the colonial wound, the fact that regions and people around the world have been classified as underdeveloped </w:t>
      </w:r>
      <w:r w:rsidRPr="00E46F7C">
        <w:rPr>
          <w:sz w:val="16"/>
        </w:rPr>
        <w:t xml:space="preserve">economically and mentally. Racism not only affects people but also regions or, better yet, the conjunction of natural resources needed by humanitas in places inhabited by anthropos. </w:t>
      </w:r>
      <w:r w:rsidRPr="00E46F7C">
        <w:rPr>
          <w:rStyle w:val="StyleUnderline"/>
        </w:rPr>
        <w:t>Decolonial options have</w:t>
      </w:r>
      <w:r w:rsidRPr="00E46F7C">
        <w:rPr>
          <w:sz w:val="16"/>
        </w:rPr>
        <w:t xml:space="preserve"> one aspect in common with de-westernizing arguments: </w:t>
      </w:r>
      <w:r w:rsidRPr="00E46F7C">
        <w:rPr>
          <w:rStyle w:val="StyleUnderline"/>
        </w:rPr>
        <w:t xml:space="preserve">the definitive rejection of ‘being told’ from the epistemic privileges of the zero point what ‘we’ are, what our ranking is in relation to the ideal of humanitas and what we have to do to be recognized as such. However, de-colonial and de-westernizing options </w:t>
      </w:r>
      <w:r w:rsidRPr="00E46F7C">
        <w:rPr>
          <w:rStyle w:val="Emphasis"/>
        </w:rPr>
        <w:t>diverge</w:t>
      </w:r>
      <w:r w:rsidRPr="00E46F7C">
        <w:rPr>
          <w:rStyle w:val="StyleUnderline"/>
        </w:rPr>
        <w:t xml:space="preserve"> in one </w:t>
      </w:r>
      <w:r w:rsidRPr="00E46F7C">
        <w:rPr>
          <w:rStyle w:val="Emphasis"/>
        </w:rPr>
        <w:t>crucial</w:t>
      </w:r>
      <w:r w:rsidRPr="00E46F7C">
        <w:rPr>
          <w:rStyle w:val="StyleUnderline"/>
        </w:rPr>
        <w:t xml:space="preserve"> and in - disputable </w:t>
      </w:r>
      <w:r w:rsidRPr="00E46F7C">
        <w:rPr>
          <w:rStyle w:val="Emphasis"/>
        </w:rPr>
        <w:t>point</w:t>
      </w:r>
      <w:r w:rsidRPr="00E46F7C">
        <w:rPr>
          <w:rStyle w:val="StyleUnderline"/>
        </w:rPr>
        <w:t xml:space="preserve">: while the latter </w:t>
      </w:r>
      <w:r w:rsidRPr="00E46F7C">
        <w:rPr>
          <w:rStyle w:val="Emphasis"/>
        </w:rPr>
        <w:t>do not question</w:t>
      </w:r>
      <w:r w:rsidRPr="00E46F7C">
        <w:rPr>
          <w:rStyle w:val="StyleUnderline"/>
        </w:rPr>
        <w:t xml:space="preserve"> the </w:t>
      </w:r>
      <w:r w:rsidRPr="00E46F7C">
        <w:rPr>
          <w:rStyle w:val="Emphasis"/>
        </w:rPr>
        <w:t>‘civilization of death’</w:t>
      </w:r>
      <w:r w:rsidRPr="00E46F7C">
        <w:rPr>
          <w:rStyle w:val="StyleUnderline"/>
        </w:rPr>
        <w:t xml:space="preserve"> hidden under the rhetoric of modernization and prosperity, of the </w:t>
      </w:r>
      <w:r w:rsidRPr="00E46F7C">
        <w:rPr>
          <w:rStyle w:val="Emphasis"/>
        </w:rPr>
        <w:t>improvement</w:t>
      </w:r>
      <w:r w:rsidRPr="00E46F7C">
        <w:rPr>
          <w:rStyle w:val="StyleUnderline"/>
        </w:rPr>
        <w:t xml:space="preserve"> of </w:t>
      </w:r>
      <w:r w:rsidRPr="00E46F7C">
        <w:rPr>
          <w:rStyle w:val="Emphasis"/>
        </w:rPr>
        <w:t>modern institutions</w:t>
      </w:r>
      <w:r w:rsidRPr="00E46F7C">
        <w:rPr>
          <w:rStyle w:val="StyleUnderline"/>
        </w:rPr>
        <w:t xml:space="preserve"> (e.g. </w:t>
      </w:r>
      <w:r w:rsidRPr="00E46F7C">
        <w:rPr>
          <w:rStyle w:val="Emphasis"/>
        </w:rPr>
        <w:t>liberal democracy</w:t>
      </w:r>
      <w:r w:rsidRPr="00E46F7C">
        <w:rPr>
          <w:rStyle w:val="StyleUnderline"/>
        </w:rPr>
        <w:t xml:space="preserve"> and an economy propelled by the principle of growth and prosperity), de-colonial options start from the principle that the </w:t>
      </w:r>
      <w:r w:rsidRPr="00E46F7C">
        <w:rPr>
          <w:rStyle w:val="Emphasis"/>
        </w:rPr>
        <w:t>regeneration of life</w:t>
      </w:r>
      <w:r w:rsidRPr="00E46F7C">
        <w:rPr>
          <w:rStyle w:val="StyleUnderline"/>
        </w:rPr>
        <w:t xml:space="preserve"> shall </w:t>
      </w:r>
      <w:r w:rsidRPr="00E46F7C">
        <w:rPr>
          <w:rStyle w:val="Emphasis"/>
        </w:rPr>
        <w:t>prevail</w:t>
      </w:r>
      <w:r w:rsidRPr="00E46F7C">
        <w:rPr>
          <w:rStyle w:val="StyleUnderline"/>
        </w:rPr>
        <w:t xml:space="preserve"> over </w:t>
      </w:r>
      <w:r w:rsidRPr="00E46F7C">
        <w:rPr>
          <w:rStyle w:val="Emphasis"/>
        </w:rPr>
        <w:t>primacy</w:t>
      </w:r>
      <w:r w:rsidRPr="00E46F7C">
        <w:rPr>
          <w:rStyle w:val="StyleUnderline"/>
        </w:rPr>
        <w:t xml:space="preserve"> of the </w:t>
      </w:r>
      <w:r w:rsidRPr="00E46F7C">
        <w:rPr>
          <w:rStyle w:val="Emphasis"/>
        </w:rPr>
        <w:t>production</w:t>
      </w:r>
      <w:r w:rsidRPr="00E46F7C">
        <w:rPr>
          <w:rStyle w:val="StyleUnderline"/>
        </w:rPr>
        <w:t xml:space="preserve"> and reproduction of goods at the cost of life</w:t>
      </w:r>
      <w:r w:rsidRPr="00E46F7C">
        <w:rPr>
          <w:sz w:val="16"/>
        </w:rPr>
        <w:t xml:space="preserve"> (life in general and of humanitas and anthropos alike!). I illustrate this direction, below, commenting on Partha Chatterjee’s </w:t>
      </w:r>
      <w:r w:rsidRPr="00E46F7C">
        <w:rPr>
          <w:rStyle w:val="Emphasis"/>
        </w:rPr>
        <w:t xml:space="preserve">re-orienting ‘eurocentered modernity’ </w:t>
      </w:r>
      <w:r w:rsidRPr="00E46F7C">
        <w:rPr>
          <w:rStyle w:val="StyleUnderline"/>
        </w:rPr>
        <w:t>toward the future</w:t>
      </w:r>
      <w:r w:rsidRPr="00E46F7C">
        <w:rPr>
          <w:sz w:val="16"/>
        </w:rPr>
        <w:t xml:space="preserve"> in which ‘our modernity’ (in India, in Central Asia and the Caucasus, in South America, briefly, in all regions of the world upon which eurocentered modernity was either imposed or ‘adopted’ by local actors assimilating to local histories inventing and enacting global designs) </w:t>
      </w:r>
      <w:r w:rsidRPr="00E46F7C">
        <w:rPr>
          <w:rStyle w:val="StyleUnderline"/>
        </w:rPr>
        <w:t>becomes the statement of</w:t>
      </w:r>
      <w:r w:rsidRPr="00E46F7C">
        <w:rPr>
          <w:sz w:val="16"/>
        </w:rPr>
        <w:t xml:space="preserve"> interconnected </w:t>
      </w:r>
      <w:r w:rsidRPr="00E46F7C">
        <w:rPr>
          <w:rStyle w:val="Emphasis"/>
        </w:rPr>
        <w:t>dispersal</w:t>
      </w:r>
      <w:r w:rsidRPr="00E46F7C">
        <w:rPr>
          <w:sz w:val="16"/>
        </w:rPr>
        <w:t xml:space="preserve"> in which de-colonial futures are being played out.</w:t>
      </w:r>
    </w:p>
    <w:p w:rsidR="00A3032C" w:rsidRPr="00E46F7C" w:rsidRDefault="00A3032C" w:rsidP="00A3032C">
      <w:pPr>
        <w:rPr>
          <w:sz w:val="16"/>
        </w:rPr>
      </w:pPr>
      <w:r w:rsidRPr="00E46F7C">
        <w:rPr>
          <w:sz w:val="16"/>
        </w:rPr>
        <w:t xml:space="preserve">Last but not least, my argument doesn’t claim originality (‘originality’ is one of the basic expectations of modern control of subjectivity) but aims to make a contribution to growing processes of de-coloniality around the world. My humble claim is that </w:t>
      </w:r>
      <w:r w:rsidRPr="00E46F7C">
        <w:rPr>
          <w:rStyle w:val="StyleUnderline"/>
        </w:rPr>
        <w:t>geo- and body-politics of knowledge has been hidden from the self-serving interests of Western epistemology and</w:t>
      </w:r>
      <w:r w:rsidRPr="00E46F7C">
        <w:rPr>
          <w:sz w:val="16"/>
        </w:rPr>
        <w:t xml:space="preserve"> that </w:t>
      </w:r>
      <w:r w:rsidRPr="00E46F7C">
        <w:rPr>
          <w:rStyle w:val="StyleUnderline"/>
        </w:rPr>
        <w:t xml:space="preserve">a </w:t>
      </w:r>
      <w:r w:rsidRPr="00E46F7C">
        <w:rPr>
          <w:rStyle w:val="Emphasis"/>
        </w:rPr>
        <w:t>task</w:t>
      </w:r>
      <w:r w:rsidRPr="00E46F7C">
        <w:rPr>
          <w:rStyle w:val="StyleUnderline"/>
        </w:rPr>
        <w:t xml:space="preserve"> of de-colonial thinking is the </w:t>
      </w:r>
      <w:r w:rsidRPr="00E46F7C">
        <w:rPr>
          <w:rStyle w:val="Emphasis"/>
        </w:rPr>
        <w:t>unveiling</w:t>
      </w:r>
      <w:r w:rsidRPr="00E46F7C">
        <w:rPr>
          <w:rStyle w:val="StyleUnderline"/>
        </w:rPr>
        <w:t xml:space="preserve"> of epistemic silences of Western epistemology and affirming the epistemic rights of the racially devalued</w:t>
      </w:r>
      <w:r w:rsidRPr="00E46F7C">
        <w:rPr>
          <w:sz w:val="16"/>
        </w:rPr>
        <w:t>, and de-colonial options to allow the silences to build arguments to confront those who take ‘originality’ as the ultimate criterion for the final judgment.1</w:t>
      </w:r>
    </w:p>
    <w:p w:rsidR="00A3032C" w:rsidRDefault="00A3032C" w:rsidP="00A3032C">
      <w:pPr>
        <w:rPr>
          <w:sz w:val="16"/>
        </w:rPr>
      </w:pPr>
    </w:p>
    <w:p w:rsidR="008B29DC" w:rsidRDefault="008B29DC" w:rsidP="00A3032C">
      <w:pPr>
        <w:rPr>
          <w:sz w:val="16"/>
        </w:rPr>
      </w:pPr>
    </w:p>
    <w:p w:rsidR="008B29DC" w:rsidRDefault="008B29DC" w:rsidP="008B29DC">
      <w:pPr>
        <w:pStyle w:val="Heading3"/>
      </w:pPr>
      <w:r>
        <w:t>1NC—T-Visa</w:t>
      </w:r>
    </w:p>
    <w:p w:rsidR="008B29DC" w:rsidRDefault="008B29DC" w:rsidP="008B29DC"/>
    <w:p w:rsidR="008B29DC" w:rsidRDefault="008B29DC" w:rsidP="008B29DC">
      <w:pPr>
        <w:pStyle w:val="Heading4"/>
      </w:pPr>
      <w:r>
        <w:t>The affirmative’s attempt of social justice and policy around T-visas create racialized hierarchies that recreate the very violence they try and solve- only through challenging colonialism can T-visas succeed</w:t>
      </w:r>
    </w:p>
    <w:p w:rsidR="008B29DC" w:rsidRDefault="008B29DC" w:rsidP="008B29DC">
      <w:r w:rsidRPr="005438F5">
        <w:rPr>
          <w:rStyle w:val="Style13ptBold"/>
        </w:rPr>
        <w:t>Wang 12</w:t>
      </w:r>
      <w:r>
        <w:rPr>
          <w:color w:val="222222"/>
          <w:szCs w:val="20"/>
        </w:rPr>
        <w:t xml:space="preserve"> (Wang, Lee Ann S. "Ethnographies of Legal Inclusion: Protection, Punishment, and Legal Fictions of Asian Immigrant Woman." (2012).)</w:t>
      </w:r>
      <w:r>
        <w:t xml:space="preserve"> What we can think of however, and what both spent over an hour discussing, is how </w:t>
      </w:r>
      <w:r w:rsidRPr="00D4401B">
        <w:rPr>
          <w:u w:val="single"/>
        </w:rPr>
        <w:t>the current way of both participating with the state and protesting against it, has</w:t>
      </w:r>
      <w:r>
        <w:rPr>
          <w:u w:val="single"/>
        </w:rPr>
        <w:t xml:space="preserve"> </w:t>
      </w:r>
      <w:r w:rsidRPr="00D4401B">
        <w:rPr>
          <w:u w:val="single"/>
        </w:rPr>
        <w:t>indeed allowed some women to obtain T visas</w:t>
      </w:r>
      <w:r>
        <w:t xml:space="preserve">. Neither her nor any attorney or women’s shelter advocate I spoke with ever suggested they stop helping clients apply for visas in order to avoid cooperating with law enforcement. </w:t>
      </w:r>
      <w:r w:rsidRPr="005438F5">
        <w:rPr>
          <w:u w:val="single"/>
        </w:rPr>
        <w:t>Regardless of whether an application</w:t>
      </w:r>
      <w:r>
        <w:rPr>
          <w:u w:val="single"/>
        </w:rPr>
        <w:t xml:space="preserve"> </w:t>
      </w:r>
      <w:r w:rsidRPr="005438F5">
        <w:rPr>
          <w:u w:val="single"/>
        </w:rPr>
        <w:t>is submitted, or if it is successfully accepted, the whiteness of this racial distance</w:t>
      </w:r>
      <w:r>
        <w:rPr>
          <w:u w:val="single"/>
        </w:rPr>
        <w:t xml:space="preserve"> </w:t>
      </w:r>
      <w:r w:rsidRPr="005438F5">
        <w:rPr>
          <w:u w:val="single"/>
        </w:rPr>
        <w:t>established by the protection/punishment binary of immigration law can continue to mark</w:t>
      </w:r>
      <w:r>
        <w:rPr>
          <w:u w:val="single"/>
        </w:rPr>
        <w:t xml:space="preserve"> </w:t>
      </w:r>
      <w:r w:rsidRPr="005438F5">
        <w:rPr>
          <w:u w:val="single"/>
        </w:rPr>
        <w:t>the visibility of women to the law only as innocent and “good” racial figures in order to</w:t>
      </w:r>
      <w:r>
        <w:rPr>
          <w:u w:val="single"/>
        </w:rPr>
        <w:t xml:space="preserve"> </w:t>
      </w:r>
      <w:r w:rsidRPr="005438F5">
        <w:rPr>
          <w:u w:val="single"/>
        </w:rPr>
        <w:t>unmark how their actual experiences are that of being shuttled back and forth between the</w:t>
      </w:r>
      <w:r>
        <w:rPr>
          <w:u w:val="single"/>
        </w:rPr>
        <w:t xml:space="preserve"> </w:t>
      </w:r>
      <w:r w:rsidRPr="005438F5">
        <w:rPr>
          <w:u w:val="single"/>
        </w:rPr>
        <w:t>racial figure of “good” and “bad</w:t>
      </w:r>
      <w:r>
        <w:t xml:space="preserve">.” </w:t>
      </w:r>
      <w:r w:rsidRPr="005438F5">
        <w:t>The distance between victims’ rights and immigrant rights agendas reproduces</w:t>
      </w:r>
      <w:r>
        <w:t xml:space="preserve"> </w:t>
      </w:r>
      <w:r w:rsidRPr="005438F5">
        <w:t>itself, by engulfing both the participation and the protest against cooperation with law</w:t>
      </w:r>
      <w:r>
        <w:t xml:space="preserve"> </w:t>
      </w:r>
      <w:r w:rsidRPr="005438F5">
        <w:t>enforcement as the terms upon which “rights” are debated</w:t>
      </w:r>
      <w:r>
        <w:t xml:space="preserve">. As many women of color feminist scholars have argued, </w:t>
      </w:r>
      <w:r w:rsidRPr="005438F5">
        <w:rPr>
          <w:u w:val="single"/>
        </w:rPr>
        <w:t>white supremacy is able to produce universalist notions of</w:t>
      </w:r>
      <w:r>
        <w:rPr>
          <w:u w:val="single"/>
        </w:rPr>
        <w:t xml:space="preserve"> </w:t>
      </w:r>
      <w:r w:rsidRPr="005438F5">
        <w:rPr>
          <w:u w:val="single"/>
        </w:rPr>
        <w:t>rights not merely through the establishment of the particular, but rather, made visible as</w:t>
      </w:r>
      <w:r>
        <w:rPr>
          <w:u w:val="single"/>
        </w:rPr>
        <w:t xml:space="preserve"> </w:t>
      </w:r>
      <w:r w:rsidRPr="005438F5">
        <w:rPr>
          <w:u w:val="single"/>
        </w:rPr>
        <w:t>whole and discrete by gendered binaries such as the racial figured of victimized and</w:t>
      </w:r>
      <w:r>
        <w:rPr>
          <w:u w:val="single"/>
        </w:rPr>
        <w:t xml:space="preserve"> </w:t>
      </w:r>
      <w:r w:rsidRPr="005438F5">
        <w:rPr>
          <w:u w:val="single"/>
        </w:rPr>
        <w:t>innocent women in need of political rescue</w:t>
      </w:r>
      <w:r>
        <w:t>. At the same time, the immigrant women who are survivors of violence are not pure subjects of either of these political agendas and are the racial figures that we claim to be unaccounted for by both sides of the political debate. Here, white supremacy operates by foreclosing analysis of how victims rights and immigrant rights political claims are not merely in opposition to each other, but can serve the same purpose of establishing the rationale that laws that protect women are unconditionally distinct from laws that punish criminals. In the same way,</w:t>
      </w:r>
      <w:r w:rsidRPr="005438F5">
        <w:t xml:space="preserve"> the racial</w:t>
      </w:r>
      <w:r>
        <w:t xml:space="preserve"> </w:t>
      </w:r>
      <w:r w:rsidRPr="005438F5">
        <w:t>distance perceived between Asian immigrant women and Latino immigrants forecloses</w:t>
      </w:r>
      <w:r>
        <w:t xml:space="preserve"> </w:t>
      </w:r>
      <w:r w:rsidRPr="005438F5">
        <w:t>the development of an Asian American critique of policing by producing a perspective</w:t>
      </w:r>
      <w:r>
        <w:t xml:space="preserve"> </w:t>
      </w:r>
      <w:r w:rsidRPr="005438F5">
        <w:t>that anti-prison or anti-police approaches are not an Asian American issue</w:t>
      </w:r>
      <w:r>
        <w:t>. In the middle of my conversation with Megan, the attorney whose story we first read in this chapter, she began to</w:t>
      </w:r>
      <w:r w:rsidRPr="005438F5">
        <w:rPr>
          <w:u w:val="single"/>
        </w:rPr>
        <w:t xml:space="preserve"> talk about how she perceived herself in relation to the</w:t>
      </w:r>
      <w:r>
        <w:rPr>
          <w:u w:val="single"/>
        </w:rPr>
        <w:t xml:space="preserve"> </w:t>
      </w:r>
      <w:r w:rsidRPr="005438F5">
        <w:rPr>
          <w:u w:val="single"/>
        </w:rPr>
        <w:t>state.</w:t>
      </w:r>
      <w:r>
        <w:rPr>
          <w:u w:val="single"/>
        </w:rPr>
        <w:t xml:space="preserve"> </w:t>
      </w:r>
      <w:r w:rsidRPr="005438F5">
        <w:rPr>
          <w:u w:val="single"/>
        </w:rPr>
        <w:t>Indeed, how radical political possibilities configure with growing, expanding, and</w:t>
      </w:r>
      <w:r>
        <w:rPr>
          <w:u w:val="single"/>
        </w:rPr>
        <w:t xml:space="preserve"> </w:t>
      </w:r>
      <w:r w:rsidRPr="005438F5">
        <w:rPr>
          <w:u w:val="single"/>
        </w:rPr>
        <w:t>shrinking state agencies is central not only to the practice of legal advocacy work but the</w:t>
      </w:r>
      <w:r>
        <w:rPr>
          <w:u w:val="single"/>
        </w:rPr>
        <w:t xml:space="preserve"> </w:t>
      </w:r>
      <w:r w:rsidRPr="005438F5">
        <w:rPr>
          <w:u w:val="single"/>
        </w:rPr>
        <w:t>development of political thinking, ideas, and the production of knowledg</w:t>
      </w:r>
      <w:r>
        <w:t xml:space="preserve">e. She shared: I see us as separate from the state. There is a stark distinction in my mind because I have to make that distinction to my clients. They need to understand that we’re not an arm of government, we’re totally separate, and that means that if they don’t want to cooperate with government in order to get relief, then we will help make that happen, so they have to understand there is a distinction. As a social justice organization, you cannot be a part of, you can’t be a part of the system, that’s victimized the people in the first place . . . . . I think we collaborate with the state but you can’t ever be part of them, you know? </w:t>
      </w:r>
      <w:r w:rsidRPr="005438F5">
        <w:rPr>
          <w:u w:val="single"/>
        </w:rPr>
        <w:t>To collaborate with the state but to view oneself as not part of them is a strategy</w:t>
      </w:r>
      <w:r>
        <w:rPr>
          <w:u w:val="single"/>
        </w:rPr>
        <w:t xml:space="preserve"> </w:t>
      </w:r>
      <w:r w:rsidRPr="005438F5">
        <w:rPr>
          <w:u w:val="single"/>
        </w:rPr>
        <w:t>and one that speaks to the production of race and gender</w:t>
      </w:r>
      <w:r>
        <w:t xml:space="preserve"> I have discussed through this chapter. It is an approach to understand how one’s work, which must take place in order to obtain relief for a client, is part of larger racial debates. In a recent publication of The Abolitionist organizers Mimi Kim, Morgan Bassichis, Felipe Hernandez, R.J. Maccani, Gaurav Jashnani, Bench, and Jenna Peters Golden discuss what “safe spaces” and “safety” look like and how they can be maintained after the abolishment of the prison industrial complex without sustaining mechanisms of policing, surveillance, and imprisonment. Their conversation and insights theorize how current work in communities across multiple spaces has already developed practices for us to address violence and harm without the use of policing and imprisonment (Kim 2010Kim 2010). Her closing chapter to the anthology, Domestic Violence at the Margins, Andrea Smith asks, 1) how we might look to the future by centering women of color in our analyses of violence, 2) who is most marginalized within women of color groups, and 3) what it will take to end violence. </w:t>
      </w:r>
      <w:r w:rsidRPr="005438F5">
        <w:rPr>
          <w:u w:val="single"/>
        </w:rPr>
        <w:t>Rather than looking</w:t>
      </w:r>
      <w:r>
        <w:rPr>
          <w:u w:val="single"/>
        </w:rPr>
        <w:t xml:space="preserve"> </w:t>
      </w:r>
      <w:r w:rsidRPr="005438F5">
        <w:rPr>
          <w:u w:val="single"/>
        </w:rPr>
        <w:t>only at interventions from the point of crisis social change is necessary if we are to end</w:t>
      </w:r>
      <w:r>
        <w:rPr>
          <w:u w:val="single"/>
        </w:rPr>
        <w:t xml:space="preserve"> </w:t>
      </w:r>
      <w:r w:rsidRPr="005438F5">
        <w:rPr>
          <w:u w:val="single"/>
        </w:rPr>
        <w:t>violence which operates not simply as a mechanism of patriarchal control but a tool of</w:t>
      </w:r>
      <w:r>
        <w:rPr>
          <w:u w:val="single"/>
        </w:rPr>
        <w:t xml:space="preserve"> </w:t>
      </w:r>
      <w:r>
        <w:t xml:space="preserve">racism, </w:t>
      </w:r>
      <w:r w:rsidRPr="005438F5">
        <w:rPr>
          <w:u w:val="single"/>
        </w:rPr>
        <w:t>colonialism</w:t>
      </w:r>
      <w:r>
        <w:t xml:space="preserve">, and economic oppression. Thus, Smith argues, </w:t>
      </w:r>
      <w:r w:rsidRPr="005438F5">
        <w:rPr>
          <w:u w:val="single"/>
        </w:rPr>
        <w:t>“a criminal justice</w:t>
      </w:r>
      <w:r>
        <w:rPr>
          <w:u w:val="single"/>
        </w:rPr>
        <w:t xml:space="preserve"> </w:t>
      </w:r>
      <w:r w:rsidRPr="005438F5">
        <w:rPr>
          <w:u w:val="single"/>
        </w:rPr>
        <w:t>approach ultimately cannot stop domestic violence – because it only works at the point of</w:t>
      </w:r>
      <w:r>
        <w:rPr>
          <w:u w:val="single"/>
        </w:rPr>
        <w:t xml:space="preserve"> </w:t>
      </w:r>
      <w:r w:rsidRPr="005438F5">
        <w:rPr>
          <w:u w:val="single"/>
        </w:rPr>
        <w:t>crisis rather than preventing the abuse from happening</w:t>
      </w:r>
      <w:r>
        <w:t>” (Smith 2005b).</w:t>
      </w:r>
    </w:p>
    <w:p w:rsidR="008B29DC" w:rsidRPr="008B29DC" w:rsidRDefault="008B29DC" w:rsidP="008B29DC"/>
    <w:p w:rsidR="00A3032C" w:rsidRDefault="008B29DC" w:rsidP="008B29DC">
      <w:pPr>
        <w:pStyle w:val="Heading3"/>
      </w:pPr>
      <w:r>
        <w:t>1NC—Visa Generic</w:t>
      </w:r>
    </w:p>
    <w:p w:rsidR="008B29DC" w:rsidRPr="00097E42" w:rsidRDefault="008B29DC" w:rsidP="008B29DC"/>
    <w:p w:rsidR="008B29DC" w:rsidRPr="00810DC4" w:rsidRDefault="008B29DC" w:rsidP="008B29DC">
      <w:pPr>
        <w:pStyle w:val="Heading4"/>
        <w:rPr>
          <w:rStyle w:val="StyleUnderline"/>
        </w:rPr>
      </w:pPr>
      <w:r>
        <w:t>Immigration reform always excludes women of color, from H1B to low wage labor visas, the intersection of American xenophobia and sexism justifies policies that support the exploitation of undocumented workers</w:t>
      </w:r>
    </w:p>
    <w:p w:rsidR="008B29DC" w:rsidRPr="00810DC4" w:rsidRDefault="008B29DC" w:rsidP="008B29DC">
      <w:pPr>
        <w:rPr>
          <w:sz w:val="16"/>
        </w:rPr>
      </w:pPr>
      <w:r w:rsidRPr="00810DC4">
        <w:rPr>
          <w:rStyle w:val="StyleUnderline"/>
        </w:rPr>
        <w:t>Sakuma 17</w:t>
      </w:r>
      <w:r w:rsidRPr="00810DC4">
        <w:rPr>
          <w:sz w:val="16"/>
        </w:rPr>
        <w:t xml:space="preserve"> (Amanda Sakuma</w:t>
      </w:r>
      <w:r>
        <w:rPr>
          <w:sz w:val="16"/>
        </w:rPr>
        <w:t xml:space="preserve"> [</w:t>
      </w:r>
      <w:r w:rsidRPr="00C1054C">
        <w:rPr>
          <w:sz w:val="16"/>
        </w:rPr>
        <w:t>Amanda Sakuma is an immigration and social justice reporter based in New York. She has previously worked as a national reporter at NBC News and MSNBC. Her work has also appeared in The Atlantic, ThinkProgress, the Village Voice, the Houston Chronicle, and the New York Times.</w:t>
      </w:r>
      <w:r>
        <w:rPr>
          <w:sz w:val="16"/>
        </w:rPr>
        <w:t>]</w:t>
      </w:r>
      <w:r w:rsidRPr="00810DC4">
        <w:rPr>
          <w:sz w:val="16"/>
        </w:rPr>
        <w:t xml:space="preserve">, 8-4-2017, "Trump's New Immigration Plan Screws Over Women the Most," Broadly, </w:t>
      </w:r>
      <w:hyperlink r:id="rId11" w:history="1">
        <w:r w:rsidRPr="00810DC4">
          <w:rPr>
            <w:rStyle w:val="Hyperlink"/>
            <w:sz w:val="16"/>
          </w:rPr>
          <w:t>https://broadly.vice.com/en_us/article/zm4p8a/trumps-new-immigration-plan-screws-over-women-the-most</w:t>
        </w:r>
      </w:hyperlink>
      <w:r w:rsidRPr="00810DC4">
        <w:rPr>
          <w:sz w:val="16"/>
        </w:rPr>
        <w:t>)</w:t>
      </w:r>
    </w:p>
    <w:p w:rsidR="008B29DC" w:rsidRPr="008946E5" w:rsidRDefault="008B29DC" w:rsidP="008B29DC">
      <w:pPr>
        <w:rPr>
          <w:sz w:val="16"/>
        </w:rPr>
      </w:pPr>
      <w:r w:rsidRPr="007204CE">
        <w:rPr>
          <w:rStyle w:val="StyleUnderline"/>
        </w:rPr>
        <w:t>The</w:t>
      </w:r>
      <w:r w:rsidRPr="008946E5">
        <w:rPr>
          <w:sz w:val="16"/>
        </w:rPr>
        <w:t xml:space="preserve"> big unveil to the Trump White House's new </w:t>
      </w:r>
      <w:r w:rsidRPr="007204CE">
        <w:rPr>
          <w:rStyle w:val="StyleUnderline"/>
        </w:rPr>
        <w:t>immigration agenda</w:t>
      </w:r>
      <w:r w:rsidRPr="008946E5">
        <w:rPr>
          <w:sz w:val="16"/>
        </w:rPr>
        <w:t xml:space="preserve"> this week played out roughly as one might have expected from a president who campaigned on nationalism and xenophobia. There were, of course, dog whistles over English proficiency for immigrants and heated spats between Trump aides and reporters over the true symbolism of the Statue of Liberty. What is truly remarkable about the plan is how </w:t>
      </w:r>
      <w:r w:rsidRPr="007204CE">
        <w:rPr>
          <w:rStyle w:val="StyleUnderline"/>
        </w:rPr>
        <w:t>openly and unapologetically</w:t>
      </w:r>
      <w:r w:rsidRPr="008946E5">
        <w:rPr>
          <w:sz w:val="16"/>
        </w:rPr>
        <w:t xml:space="preserve"> it </w:t>
      </w:r>
      <w:r w:rsidRPr="007204CE">
        <w:rPr>
          <w:rStyle w:val="StyleUnderline"/>
        </w:rPr>
        <w:t>tries to reshape</w:t>
      </w:r>
      <w:r w:rsidRPr="008946E5">
        <w:rPr>
          <w:sz w:val="16"/>
        </w:rPr>
        <w:t xml:space="preserve"> America's </w:t>
      </w:r>
      <w:r w:rsidRPr="007204CE">
        <w:rPr>
          <w:rStyle w:val="StyleUnderline"/>
        </w:rPr>
        <w:t>racial demographics.</w:t>
      </w:r>
      <w:r w:rsidRPr="008946E5">
        <w:rPr>
          <w:sz w:val="16"/>
        </w:rPr>
        <w:t xml:space="preserve"> </w:t>
      </w:r>
      <w:r w:rsidRPr="007204CE">
        <w:rPr>
          <w:rStyle w:val="StyleUnderline"/>
        </w:rPr>
        <w:t>Millions of people</w:t>
      </w:r>
      <w:r w:rsidRPr="008946E5">
        <w:rPr>
          <w:sz w:val="16"/>
        </w:rPr>
        <w:t xml:space="preserve"> who have spent years on the waitlist to legally reunite with family members, </w:t>
      </w:r>
      <w:r w:rsidRPr="007204CE">
        <w:rPr>
          <w:rStyle w:val="StyleUnderline"/>
        </w:rPr>
        <w:t>predominantly</w:t>
      </w:r>
      <w:r w:rsidRPr="008946E5">
        <w:rPr>
          <w:sz w:val="16"/>
        </w:rPr>
        <w:t xml:space="preserve"> from </w:t>
      </w:r>
      <w:r w:rsidRPr="007204CE">
        <w:rPr>
          <w:rStyle w:val="StyleUnderline"/>
        </w:rPr>
        <w:t>Asian and Latin American</w:t>
      </w:r>
      <w:r w:rsidRPr="008946E5">
        <w:rPr>
          <w:sz w:val="16"/>
        </w:rPr>
        <w:t xml:space="preserve"> countries, </w:t>
      </w:r>
      <w:r w:rsidRPr="007204CE">
        <w:rPr>
          <w:rStyle w:val="StyleUnderline"/>
        </w:rPr>
        <w:t>would</w:t>
      </w:r>
      <w:r w:rsidRPr="008946E5">
        <w:rPr>
          <w:sz w:val="16"/>
        </w:rPr>
        <w:t xml:space="preserve"> likely </w:t>
      </w:r>
      <w:r w:rsidRPr="007204CE">
        <w:rPr>
          <w:rStyle w:val="StyleUnderline"/>
        </w:rPr>
        <w:t xml:space="preserve">be shut out </w:t>
      </w:r>
      <w:r w:rsidRPr="008946E5">
        <w:rPr>
          <w:sz w:val="16"/>
        </w:rPr>
        <w:t xml:space="preserve">from the US under the proposal. And even more insidious are the ways the bill could screw over immigrant women. The new Republican bill, dreamed up by Sens. Tom Cotton of Arkansas and David Perdue of Georgia, takes a hacksaw to the family reunification system. Parents, grandparents, siblings and cousins could no longer use family ties to secure a visa. And if you're a single woman? Sorry. Only spouses and underage children make the cut. </w:t>
      </w:r>
      <w:r w:rsidRPr="00C7471E">
        <w:rPr>
          <w:rStyle w:val="StyleUnderline"/>
        </w:rPr>
        <w:t>Women will bear the brunt of this</w:t>
      </w:r>
      <w:r w:rsidRPr="008946E5">
        <w:rPr>
          <w:sz w:val="16"/>
        </w:rPr>
        <w:t xml:space="preserve"> misguided policy: The majority of immigrant women gain legal status each year through family connections rather than employment opportunities, according to annual admissions data gathered by the Department of Homeland Security. This has been the trend since the 1960s, when green card holders were first allowed to sponsor extended family members and bring them to the US. </w:t>
      </w:r>
      <w:r w:rsidRPr="00C7471E">
        <w:rPr>
          <w:rStyle w:val="StyleUnderline"/>
        </w:rPr>
        <w:t>Women are</w:t>
      </w:r>
      <w:r w:rsidRPr="008946E5">
        <w:rPr>
          <w:sz w:val="16"/>
        </w:rPr>
        <w:t xml:space="preserve"> also far </w:t>
      </w:r>
      <w:r w:rsidRPr="00C7471E">
        <w:rPr>
          <w:rStyle w:val="StyleUnderline"/>
        </w:rPr>
        <w:t>less often the primary visa-holder earned through employment,</w:t>
      </w:r>
      <w:r w:rsidRPr="008946E5">
        <w:rPr>
          <w:sz w:val="16"/>
        </w:rPr>
        <w:t xml:space="preserve"> </w:t>
      </w:r>
      <w:r w:rsidRPr="00C7471E">
        <w:rPr>
          <w:rStyle w:val="StyleUnderline"/>
        </w:rPr>
        <w:t>an issue that would</w:t>
      </w:r>
      <w:r w:rsidRPr="008946E5">
        <w:rPr>
          <w:sz w:val="16"/>
        </w:rPr>
        <w:t xml:space="preserve"> only </w:t>
      </w:r>
      <w:r w:rsidRPr="00C7471E">
        <w:rPr>
          <w:rStyle w:val="StyleUnderline"/>
        </w:rPr>
        <w:t xml:space="preserve">be amplified if family reunification opportunities are limited to give way to a "merit-based" system, </w:t>
      </w:r>
      <w:r w:rsidRPr="008946E5">
        <w:rPr>
          <w:sz w:val="16"/>
        </w:rPr>
        <w:t xml:space="preserve">as the Republican proposal outlines. And the </w:t>
      </w:r>
      <w:r w:rsidRPr="00C7471E">
        <w:rPr>
          <w:rStyle w:val="StyleUnderline"/>
        </w:rPr>
        <w:t>gender disparity is far more glaring</w:t>
      </w:r>
      <w:r w:rsidRPr="008946E5">
        <w:rPr>
          <w:sz w:val="16"/>
        </w:rPr>
        <w:t xml:space="preserve"> when looking </w:t>
      </w:r>
      <w:r w:rsidRPr="00C7471E">
        <w:rPr>
          <w:rStyle w:val="StyleUnderline"/>
        </w:rPr>
        <w:t>at the temporary employment authorization for high-skilled workers,</w:t>
      </w:r>
      <w:r w:rsidRPr="008946E5">
        <w:rPr>
          <w:sz w:val="16"/>
        </w:rPr>
        <w:t xml:space="preserve"> who are favored by the Republican immigration proposal. Over the last decade, </w:t>
      </w:r>
      <w:r w:rsidRPr="00614B6A">
        <w:rPr>
          <w:rStyle w:val="StyleUnderline"/>
        </w:rPr>
        <w:t xml:space="preserve">women have accounted for just 30 percent of </w:t>
      </w:r>
      <w:r w:rsidRPr="008946E5">
        <w:rPr>
          <w:sz w:val="16"/>
        </w:rPr>
        <w:t xml:space="preserve">the total </w:t>
      </w:r>
      <w:r w:rsidRPr="00614B6A">
        <w:rPr>
          <w:rStyle w:val="StyleUnderline"/>
        </w:rPr>
        <w:t>employment</w:t>
      </w:r>
      <w:r w:rsidRPr="008946E5">
        <w:rPr>
          <w:sz w:val="16"/>
        </w:rPr>
        <w:t xml:space="preserve">-based </w:t>
      </w:r>
      <w:r w:rsidRPr="00614B6A">
        <w:rPr>
          <w:rStyle w:val="StyleUnderline"/>
        </w:rPr>
        <w:t>visas for high-skilled</w:t>
      </w:r>
      <w:r w:rsidRPr="008946E5">
        <w:rPr>
          <w:sz w:val="16"/>
        </w:rPr>
        <w:t xml:space="preserve"> or specialty </w:t>
      </w:r>
      <w:r w:rsidRPr="00614B6A">
        <w:rPr>
          <w:rStyle w:val="StyleUnderline"/>
        </w:rPr>
        <w:t>jobs.</w:t>
      </w:r>
      <w:r w:rsidRPr="008946E5">
        <w:rPr>
          <w:sz w:val="16"/>
        </w:rPr>
        <w:t xml:space="preserve"> Take a look at the industries that are awarded foreign labor and it is easy to see why men make up the other 70 percent of the share: Jobs for computer programmers, architects and engineers — all </w:t>
      </w:r>
      <w:r w:rsidRPr="00614B6A">
        <w:rPr>
          <w:rStyle w:val="StyleUnderline"/>
        </w:rPr>
        <w:t>male-dominated fields</w:t>
      </w:r>
      <w:r w:rsidRPr="008946E5">
        <w:rPr>
          <w:sz w:val="16"/>
        </w:rPr>
        <w:t xml:space="preserve"> — each ranked as the </w:t>
      </w:r>
      <w:r w:rsidRPr="00614B6A">
        <w:rPr>
          <w:rStyle w:val="StyleUnderline"/>
        </w:rPr>
        <w:t>top occupations for</w:t>
      </w:r>
      <w:r w:rsidRPr="008946E5">
        <w:rPr>
          <w:sz w:val="16"/>
        </w:rPr>
        <w:t xml:space="preserve"> the hugely competitive </w:t>
      </w:r>
      <w:r w:rsidRPr="00C7471E">
        <w:rPr>
          <w:rStyle w:val="StyleUnderline"/>
        </w:rPr>
        <w:t>H-1b</w:t>
      </w:r>
      <w:r w:rsidRPr="00614B6A">
        <w:rPr>
          <w:rStyle w:val="StyleUnderline"/>
        </w:rPr>
        <w:t xml:space="preserve"> visa</w:t>
      </w:r>
      <w:r w:rsidRPr="008946E5">
        <w:rPr>
          <w:sz w:val="16"/>
        </w:rPr>
        <w:t xml:space="preserve"> for high-skilled workers. </w:t>
      </w:r>
      <w:r w:rsidRPr="00614B6A">
        <w:rPr>
          <w:rStyle w:val="StyleUnderline"/>
        </w:rPr>
        <w:t>Female-driven industries are being shut out from legalization</w:t>
      </w:r>
      <w:r w:rsidRPr="008946E5">
        <w:rPr>
          <w:sz w:val="16"/>
        </w:rPr>
        <w:t xml:space="preserve"> in ways that advocates say are arbitrary and destructive to the economy. </w:t>
      </w:r>
      <w:r w:rsidRPr="00614B6A">
        <w:rPr>
          <w:rStyle w:val="StyleUnderline"/>
        </w:rPr>
        <w:t>Even in</w:t>
      </w:r>
      <w:r w:rsidRPr="008946E5">
        <w:rPr>
          <w:sz w:val="16"/>
        </w:rPr>
        <w:t xml:space="preserve"> the hierarchy of </w:t>
      </w:r>
      <w:r w:rsidRPr="00614B6A">
        <w:rPr>
          <w:rStyle w:val="StyleUnderline"/>
        </w:rPr>
        <w:t>low-wage work</w:t>
      </w:r>
      <w:r w:rsidRPr="008946E5">
        <w:rPr>
          <w:sz w:val="16"/>
        </w:rPr>
        <w:t xml:space="preserve">, </w:t>
      </w:r>
      <w:r w:rsidRPr="00614B6A">
        <w:rPr>
          <w:rStyle w:val="StyleUnderline"/>
        </w:rPr>
        <w:t>immigration</w:t>
      </w:r>
      <w:r w:rsidRPr="008946E5">
        <w:rPr>
          <w:sz w:val="16"/>
        </w:rPr>
        <w:t xml:space="preserve"> policies have historically </w:t>
      </w:r>
      <w:r w:rsidRPr="00614B6A">
        <w:rPr>
          <w:rStyle w:val="StyleUnderline"/>
        </w:rPr>
        <w:t>favored industries</w:t>
      </w:r>
      <w:r w:rsidRPr="008946E5">
        <w:rPr>
          <w:sz w:val="16"/>
        </w:rPr>
        <w:t xml:space="preserve"> that were </w:t>
      </w:r>
      <w:r w:rsidRPr="00614B6A">
        <w:rPr>
          <w:rStyle w:val="StyleUnderline"/>
        </w:rPr>
        <w:t>more accessible to men.</w:t>
      </w:r>
      <w:r w:rsidRPr="008946E5">
        <w:rPr>
          <w:sz w:val="16"/>
        </w:rPr>
        <w:t xml:space="preserve"> The Immigration Reform and Control Act (</w:t>
      </w:r>
      <w:r w:rsidRPr="00614B6A">
        <w:rPr>
          <w:rStyle w:val="StyleUnderline"/>
        </w:rPr>
        <w:t>IRCA</w:t>
      </w:r>
      <w:r w:rsidRPr="008946E5">
        <w:rPr>
          <w:sz w:val="16"/>
        </w:rPr>
        <w:t>) of 1986 offered a track to legalization for millions of workers who were able to meet certain eligibility requirements and prove their work histories. But, as Howard University Law Professor Mariela Olivares writes, while the provisions helped elevate undocumented workers to legal status, they "</w:t>
      </w:r>
      <w:r w:rsidRPr="00614B6A">
        <w:rPr>
          <w:rStyle w:val="StyleUnderline"/>
        </w:rPr>
        <w:t>implicitly skewed to benefit male immigrants and disfavor undocumented women.</w:t>
      </w:r>
      <w:r w:rsidRPr="008946E5">
        <w:rPr>
          <w:sz w:val="16"/>
        </w:rPr>
        <w:t xml:space="preserve">" </w:t>
      </w:r>
      <w:r w:rsidRPr="00614B6A">
        <w:rPr>
          <w:rStyle w:val="StyleUnderline"/>
        </w:rPr>
        <w:t>Agricultural workers</w:t>
      </w:r>
      <w:r w:rsidRPr="008946E5">
        <w:rPr>
          <w:sz w:val="16"/>
        </w:rPr>
        <w:t xml:space="preserve">, for example, </w:t>
      </w:r>
      <w:r w:rsidRPr="00614B6A">
        <w:rPr>
          <w:rStyle w:val="StyleUnderline"/>
        </w:rPr>
        <w:t>were put on a fast-track to legalization. But spaces typically occupied by women</w:t>
      </w:r>
      <w:r w:rsidRPr="008946E5">
        <w:rPr>
          <w:sz w:val="16"/>
        </w:rPr>
        <w:t xml:space="preserve"> — </w:t>
      </w:r>
      <w:r w:rsidRPr="00614B6A">
        <w:rPr>
          <w:rStyle w:val="StyleUnderline"/>
        </w:rPr>
        <w:t>domestic work and service industry</w:t>
      </w:r>
      <w:r w:rsidRPr="008946E5">
        <w:rPr>
          <w:sz w:val="16"/>
        </w:rPr>
        <w:t xml:space="preserve"> jobs — </w:t>
      </w:r>
      <w:r w:rsidRPr="00614B6A">
        <w:rPr>
          <w:rStyle w:val="StyleUnderline"/>
        </w:rPr>
        <w:t>were shut out from amnesty.</w:t>
      </w:r>
      <w:r w:rsidRPr="008946E5">
        <w:rPr>
          <w:sz w:val="16"/>
        </w:rPr>
        <w:t xml:space="preserve"> Many immigrant women instead had to lean on spouses and family members to sponsor their visas. Little has changed today as the architects behind the Senate bill move to shift immigration away from low-wage labor. Once again, female-driven industries are being shut out from legalization in ways that advocates say are arbitrary and destructive to the economy. "Picking and choosing what jobs benefit the economy most devalues low-wage jobs," said Megan Horn Essaheb, assistant director of immigrant rights with the advocacy group Asian Americans Advancing Justice. "Immigrant women share a larger portion of service sector and take on roles that are not quantified in the economy." The bill's architects and its supporters often say their populist agenda must cut back legal immigration to "historically normal levels." It's a refrain often repeated by the most polarizing members of Trump's inner circle and articulated at length by top White House aide Stephen Miller during a podcast last year with fellow chief strategist Steve Bannon. "It's important to understand that, historically speaking, that immigration is supposed to be interrupted with periods of assimilation and integration," Miller said. "We should follow America's history, and the history of America is that an immigration-on period is followed by an immigration-off period." Miller is right in saying that the foreign-born population has more than quadrupled since 1970, rising from 9.7 million then to 43.1 million in 2015, according to the Migration Policy Institute. Over the five decades prior, the number of immigrants actually shrank. But, crucially, </w:t>
      </w:r>
      <w:r w:rsidRPr="00727EC4">
        <w:rPr>
          <w:rStyle w:val="StyleUnderline"/>
        </w:rPr>
        <w:t>global catastrophes</w:t>
      </w:r>
      <w:r w:rsidRPr="008946E5">
        <w:rPr>
          <w:sz w:val="16"/>
        </w:rPr>
        <w:t xml:space="preserve"> from the Great Depression and World War II played a large role in </w:t>
      </w:r>
      <w:r w:rsidRPr="00727EC4">
        <w:rPr>
          <w:rStyle w:val="StyleUnderline"/>
        </w:rPr>
        <w:t>stall</w:t>
      </w:r>
      <w:r w:rsidRPr="008946E5">
        <w:rPr>
          <w:sz w:val="16"/>
        </w:rPr>
        <w:t xml:space="preserve">ing </w:t>
      </w:r>
      <w:r w:rsidRPr="00727EC4">
        <w:rPr>
          <w:rStyle w:val="StyleUnderline"/>
        </w:rPr>
        <w:t>legal immigration</w:t>
      </w:r>
      <w:r w:rsidRPr="008946E5">
        <w:rPr>
          <w:sz w:val="16"/>
        </w:rPr>
        <w:t xml:space="preserve"> for decades. Extreme </w:t>
      </w:r>
      <w:r w:rsidRPr="00727EC4">
        <w:rPr>
          <w:rStyle w:val="StyleUnderline"/>
        </w:rPr>
        <w:t>xenophobia handled the rest.</w:t>
      </w:r>
      <w:r w:rsidRPr="008946E5">
        <w:rPr>
          <w:sz w:val="16"/>
        </w:rPr>
        <w:t xml:space="preserve"> Just </w:t>
      </w:r>
      <w:r w:rsidRPr="00727EC4">
        <w:rPr>
          <w:rStyle w:val="StyleUnderline"/>
        </w:rPr>
        <w:t>after the turn of the 20th century,</w:t>
      </w:r>
      <w:r w:rsidRPr="008946E5">
        <w:rPr>
          <w:sz w:val="16"/>
        </w:rPr>
        <w:t xml:space="preserve"> virtually all Asian countries were banned from entering the US, except for Japan and the Philippines. Stringent quotas severely restricted the number of people allowed to emigrate from a single country, with a strong exception for Western Europe. The Emergency Quota Act of 1921 expressly allowed white immigrants to enter the US at much higher numbers compared to even Northern or Southern Europeans. Damningly, during the same era that Republicans are now praising, </w:t>
      </w:r>
      <w:r w:rsidRPr="00727EC4">
        <w:rPr>
          <w:rStyle w:val="StyleUnderline"/>
        </w:rPr>
        <w:t>women immigrating into America were trapped in a patriarchal system known as coverture.</w:t>
      </w:r>
      <w:r w:rsidRPr="008946E5">
        <w:rPr>
          <w:sz w:val="16"/>
        </w:rPr>
        <w:t xml:space="preserve"> As Janet Calvo, a law professor at CUNY University, explains, "Under the doctrine of coverture, </w:t>
      </w:r>
      <w:r w:rsidRPr="00727EC4">
        <w:rPr>
          <w:rStyle w:val="StyleUnderline"/>
        </w:rPr>
        <w:t>the husband had ownership rights over his wife and was legally entitled to control his wife's income, property and residence.</w:t>
      </w:r>
      <w:r w:rsidRPr="008946E5">
        <w:rPr>
          <w:sz w:val="16"/>
        </w:rPr>
        <w:t xml:space="preserve">" </w:t>
      </w:r>
      <w:r w:rsidRPr="00727EC4">
        <w:rPr>
          <w:rStyle w:val="StyleUnderline"/>
        </w:rPr>
        <w:t>Immigrant women were unable to petition for their own legal status. Their husbands had the power over whether they could naturalize.</w:t>
      </w:r>
      <w:r w:rsidRPr="008946E5">
        <w:rPr>
          <w:sz w:val="16"/>
        </w:rPr>
        <w:t xml:space="preserve"> It would be decades before Congress made the first steps to reverse these restrictive policies, starting with the Immigration and Naturalization Act of 1965. In fact, the whole notion of family reunification and chain migration emerged as a backlash to the decades of nationalist-driven ideals. But now Trump's inner cycle has said expressly that they hope to return to a dark era in our nation's history. Together with its travel ban attempts and domestic deportation policies, the Trump administration is on track to see us return there. The administration has done little to try and veil the </w:t>
      </w:r>
      <w:r w:rsidRPr="008946E5">
        <w:rPr>
          <w:rStyle w:val="StyleUnderline"/>
        </w:rPr>
        <w:t>racial anxiety</w:t>
      </w:r>
      <w:r w:rsidRPr="008946E5">
        <w:rPr>
          <w:sz w:val="16"/>
        </w:rPr>
        <w:t xml:space="preserve"> that's driving its agenda. But add </w:t>
      </w:r>
      <w:r w:rsidRPr="008946E5">
        <w:rPr>
          <w:rStyle w:val="StyleUnderline"/>
        </w:rPr>
        <w:t>on top of that the US's</w:t>
      </w:r>
      <w:r w:rsidRPr="008946E5">
        <w:rPr>
          <w:sz w:val="16"/>
        </w:rPr>
        <w:t xml:space="preserve"> extremely </w:t>
      </w:r>
      <w:r w:rsidRPr="008946E5">
        <w:rPr>
          <w:rStyle w:val="StyleUnderline"/>
        </w:rPr>
        <w:t>gendered legacy of immigration laws,</w:t>
      </w:r>
      <w:r w:rsidRPr="008946E5">
        <w:rPr>
          <w:sz w:val="16"/>
        </w:rPr>
        <w:t xml:space="preserve"> and </w:t>
      </w:r>
      <w:r w:rsidRPr="008946E5">
        <w:rPr>
          <w:rStyle w:val="StyleUnderline"/>
        </w:rPr>
        <w:t>it's clear</w:t>
      </w:r>
      <w:r w:rsidRPr="008946E5">
        <w:rPr>
          <w:sz w:val="16"/>
        </w:rPr>
        <w:t xml:space="preserve">: Immigrant women, and especially </w:t>
      </w:r>
      <w:r w:rsidRPr="008946E5">
        <w:rPr>
          <w:rStyle w:val="StyleUnderline"/>
        </w:rPr>
        <w:t>immigrant women of color</w:t>
      </w:r>
      <w:r w:rsidRPr="008946E5">
        <w:rPr>
          <w:sz w:val="16"/>
        </w:rPr>
        <w:t xml:space="preserve">, stand to </w:t>
      </w:r>
      <w:r w:rsidRPr="008946E5">
        <w:rPr>
          <w:rStyle w:val="StyleUnderline"/>
        </w:rPr>
        <w:t>lose out the most.</w:t>
      </w:r>
    </w:p>
    <w:p w:rsidR="008B29DC" w:rsidRDefault="008B29DC" w:rsidP="008B29DC">
      <w:pPr>
        <w:tabs>
          <w:tab w:val="left" w:pos="2830"/>
        </w:tabs>
      </w:pPr>
    </w:p>
    <w:p w:rsidR="008B29DC" w:rsidRDefault="008B29DC" w:rsidP="008B29DC">
      <w:pPr>
        <w:pStyle w:val="Heading4"/>
      </w:pPr>
      <w:r>
        <w:t>Travel, borders, and visas are entangled in a colonial system of otherization and racialization—attempts of multiculturalism and inclusion are a liberal attempt of erasure. This system leads to ecological destruction and commodification</w:t>
      </w:r>
    </w:p>
    <w:p w:rsidR="008B29DC" w:rsidRDefault="008B29DC" w:rsidP="008B29DC">
      <w:r w:rsidRPr="00A03EEB">
        <w:rPr>
          <w:rStyle w:val="Style13ptBold"/>
        </w:rPr>
        <w:t>Lozanski 10</w:t>
      </w:r>
      <w:r>
        <w:t xml:space="preserve"> (</w:t>
      </w:r>
      <w:r w:rsidRPr="00A03EEB">
        <w:t>Lozanski, Kristin. "Independent Travel: Colonialism, Liberalism and the Self." Critical Sociology 37.4 (2010): 465-482.</w:t>
      </w:r>
      <w:r>
        <w:t>)</w:t>
      </w:r>
    </w:p>
    <w:p w:rsidR="008B29DC" w:rsidRDefault="008B29DC" w:rsidP="008B29DC">
      <w:pPr>
        <w:rPr>
          <w:sz w:val="16"/>
        </w:rPr>
      </w:pPr>
      <w:r w:rsidRPr="003E3211">
        <w:rPr>
          <w:sz w:val="16"/>
        </w:rPr>
        <w:t xml:space="preserve">Promoted as the world’s largest industry (World Travel and Tourism Council, 2003), tourism has been advocated as an important economic opportunity (World Tourism Organization, 2002) and a key to restructuring the national economies of the so-called Third World1 (see, for example, the International Monetary Fund’s integration of tourism into its country reports: International Monetary Fund, 2004). In contrast, </w:t>
      </w:r>
      <w:r w:rsidRPr="00A03EEB">
        <w:rPr>
          <w:u w:val="single"/>
        </w:rPr>
        <w:t>critics have identified tourism as a new form of colonialism</w:t>
      </w:r>
      <w:r w:rsidRPr="003E3211">
        <w:rPr>
          <w:sz w:val="16"/>
        </w:rPr>
        <w:t xml:space="preserve"> (Duffy, 2002; Hutnyk, 1996). </w:t>
      </w:r>
      <w:r w:rsidRPr="00A03EEB">
        <w:rPr>
          <w:u w:val="single"/>
        </w:rPr>
        <w:t>Although ‘the West’ no longer wields direct political rule, these critics implicate tourism in neo-colonial relations in which formal political domination has been replaced by control over access to social and economic resources</w:t>
      </w:r>
      <w:r w:rsidRPr="003E3211">
        <w:rPr>
          <w:sz w:val="16"/>
        </w:rPr>
        <w:t xml:space="preserve"> (Shohat, 1996). </w:t>
      </w:r>
      <w:r w:rsidRPr="00A03EEB">
        <w:rPr>
          <w:u w:val="single"/>
        </w:rPr>
        <w:t>The consequences of such control include ecological destruction, the creation of unskilled and menial jobs, and the commodification of cultures</w:t>
      </w:r>
      <w:r w:rsidRPr="003E3211">
        <w:rPr>
          <w:sz w:val="16"/>
        </w:rPr>
        <w:t xml:space="preserve"> (Duffy, 2002; Mowforth and Munt, 2003). Disillusioned with the apathy towards cultural geography and the passive consumption of orchestrated tourist sites that they perceive in mainstream mass tourism, independent travelers attempt to resist many of the stereotypes of mainstream tourist experiences (Allon, 2004). By using local services and actively avoiding large-scale tourism operations run by western companies, independent travelers claim a more socially responsible form of travel (Kontogeorgopoulos, 2003). Some scholars have suggested that independent travel – as an alternative form of tourism – may mediate some of the issues associated with mass tourism. For instance, in Byron Bay, Australia, the promotion of backpacking-style tourism is understood as a means to mediate the expropriation of the site by external economic forces promoting resort style development (Westerhausen and Macbeth, 2003). Similarly, Scheyvens (2002) indicates that low-budget, independent-style travel brings more money to countries than short-term tourism, and that this money is spread geographically, as well as through communities to those who have more limited participation in mass tourism, such as women and local suppliers. </w:t>
      </w:r>
      <w:r w:rsidRPr="00A03EEB">
        <w:rPr>
          <w:u w:val="single"/>
        </w:rPr>
        <w:t>Along with this alternative economic model, adherents of independent travel attempt to make cultural travel benign through a commitment to self-reflexive and culturally interactive travel2 and, in so doing, endeavour to disentangle themselves from the colonial legacies that organize global mobilities. Yet, the ideals that are understood as setting independent travel apart from mainstream tourism – such as self-development achieved through hardship – are ultimately part of a continuum of western subject-making practices. These practices draw upon tenets of individualism, equality, and rationality</w:t>
      </w:r>
      <w:r w:rsidRPr="003E3211">
        <w:rPr>
          <w:sz w:val="16"/>
        </w:rPr>
        <w:t xml:space="preserve"> (Goldberg, 1993). Based on these principles, </w:t>
      </w:r>
      <w:r w:rsidRPr="00A03EEB">
        <w:rPr>
          <w:u w:val="single"/>
        </w:rPr>
        <w:t>travel – underpinned by liberal ideology – is imbued in the celebration of diversity and the moral project of self-realization. Travel practices (as well as subject-making practices) are steeped in colonial legacies, beginning from the exploration that helped to establish formalized relationships of colonialism</w:t>
      </w:r>
      <w:r w:rsidRPr="003E3211">
        <w:rPr>
          <w:sz w:val="16"/>
        </w:rPr>
        <w:t xml:space="preserve"> (McClintock, 1995; Pratt, 1992) </w:t>
      </w:r>
      <w:r w:rsidRPr="00A03EEB">
        <w:rPr>
          <w:u w:val="single"/>
        </w:rPr>
        <w:t>and persisting in contemporary times as the mutual construction of Self and Other hailed as Orientalism</w:t>
      </w:r>
      <w:r w:rsidRPr="003E3211">
        <w:rPr>
          <w:sz w:val="16"/>
        </w:rPr>
        <w:t xml:space="preserve"> (Said, 1979). Independent travel as an alternative form remains embedded in the implicit hierarchies of colonialism that persist in a neo-colonial global setting. Not only does independent </w:t>
      </w:r>
      <w:r w:rsidRPr="00A03EEB">
        <w:rPr>
          <w:u w:val="single"/>
        </w:rPr>
        <w:t>travel, as part of the persisting legacies of colonialism, depend upon structural inequalities through travelers’ capitalization on unequal capital flows and asymmetrical mobilities</w:t>
      </w:r>
      <w:r w:rsidRPr="003E3211">
        <w:rPr>
          <w:sz w:val="16"/>
        </w:rPr>
        <w:t xml:space="preserve">, but it also reproduces (if not improves) the social location of travelers as individual actors (Desforges, 1998) and as global citizens (Gogia, 2006) through travel’s articulations with cultural capital. Despite their shared desire to engage in meaningful, egalitarian practices, independent travelers act within a context marked by particular historical, political, economic and social relations. In this article, I will draw on ethnographic fieldwork conducted with travelers to India in the fall of 2005 to situate independent travel in a neocolonial global setting.3 After I introduce independent travel as a category that embodies ideals and contradictions of non-touristic travel, I will analyze the ideals of self-development and noncommodification practiced as hardship in the broader global frame of neo-colonialism. A Neo-Colonial Backdrop Contemporary forms of travel are haunted by their parallels to the formal practices of colonialism which preceded them (see Blunt, 1994; Pratt, 1992). </w:t>
      </w:r>
      <w:r w:rsidRPr="00A03EEB">
        <w:rPr>
          <w:u w:val="single"/>
        </w:rPr>
        <w:t>In neo-colonial contexts, past practices of formalized colonialism have been transmogrified and persist in contemporary forms. For instance, global relations of ‘geo-economic hegemony’ iterate the political control of early formalized colonial practices in a new form</w:t>
      </w:r>
      <w:r w:rsidRPr="003E3211">
        <w:rPr>
          <w:sz w:val="16"/>
        </w:rPr>
        <w:t xml:space="preserve"> (Shohat, 1992: 107). This economic influence, overtly manifested through policies of supranational organizations such as the World Bank and International Monetary Fund, also operates at a more insidious level in which consumers of the so-called First World wield monetary influence through, for example, their chosen tourist destination (Kontogeorgopoulos, 2003; Palmer, 1998). This influence is due, in considerable part, to the unequal currencies that operate between travelers and the Third World locales they select. </w:t>
      </w:r>
      <w:r w:rsidRPr="00D338C6">
        <w:rPr>
          <w:u w:val="single"/>
        </w:rPr>
        <w:t>The colonial legacies that contextualize independent travel are not only economic, but also political. Choules speaks to the global privilege that is vested in citizenship which, although domestically legislated, is operationalized at international borders</w:t>
      </w:r>
      <w:r w:rsidRPr="003E3211">
        <w:rPr>
          <w:sz w:val="16"/>
        </w:rPr>
        <w:t xml:space="preserve"> (2006: 286). </w:t>
      </w:r>
      <w:r w:rsidRPr="00D338C6">
        <w:rPr>
          <w:u w:val="single"/>
        </w:rPr>
        <w:t>Through immigration controls, passports, and visas, nations impose strict controls on who may enter, when, and for how long. Access to visas is controlled through a range of bureaucratic procedures, which require far more information for South-North travelers than those traveling from the (over)developed to the so-called developing worlds</w:t>
      </w:r>
      <w:r w:rsidRPr="003E3211">
        <w:rPr>
          <w:sz w:val="16"/>
        </w:rPr>
        <w:t xml:space="preserve">. For instance, travelers from India to Canada require a return plane ticket, financial records, and a medical examination before they are eligable for an interview, at which it will be determined whether or not they are eligible for a tourist visa. In contrast, the visa application of Canadian travelers to India requires only a valid passport, passport photo, and application fee. The requirements imposed upon Indian travelers limit South-North travel not only through the capacity of individuals to arrange the appropriate documentation (a requirement that creates a classed hierarchy within Southern countries, and that excludes those who, for example, work in the informal sector and, as a result, do not have official financial records), but also at the institutional level as northern governments make decisions about allocating resources – such as staff and physical spaces – internationally. Through these allocations, </w:t>
      </w:r>
      <w:r w:rsidRPr="00D338C6">
        <w:rPr>
          <w:u w:val="single"/>
        </w:rPr>
        <w:t>citizens of so-called Third World countries have less access to travel not only through the increased stipulations they must satisfy, but also because there are fewer employees to process more complex</w:t>
      </w:r>
      <w:r w:rsidRPr="003E3211">
        <w:rPr>
          <w:sz w:val="16"/>
        </w:rPr>
        <w:t xml:space="preserve"> (given the extensive documentation required) </w:t>
      </w:r>
      <w:r w:rsidRPr="00D338C6">
        <w:rPr>
          <w:u w:val="single"/>
        </w:rPr>
        <w:t>applications</w:t>
      </w:r>
      <w:r w:rsidRPr="003E3211">
        <w:rPr>
          <w:sz w:val="16"/>
        </w:rPr>
        <w:t xml:space="preserve">.4 </w:t>
      </w:r>
      <w:r w:rsidRPr="00D338C6">
        <w:rPr>
          <w:u w:val="single"/>
        </w:rPr>
        <w:t>Lines and encounters with immigration agents define not only a spatial border, but also a symbolic border, which is imposed upon the bodies of those enabled to confront the border</w:t>
      </w:r>
      <w:r w:rsidRPr="003E3211">
        <w:rPr>
          <w:sz w:val="16"/>
        </w:rPr>
        <w:t xml:space="preserve">. </w:t>
      </w:r>
      <w:r w:rsidRPr="00D338C6">
        <w:rPr>
          <w:u w:val="single"/>
        </w:rPr>
        <w:t>Through these processes, the enactment of national borders dialectically produces community members, both intra- and supra-nationally (Balibar, 1990) and outsiders through formalized manifestations of citizenship</w:t>
      </w:r>
      <w:r w:rsidRPr="003E3211">
        <w:rPr>
          <w:sz w:val="16"/>
        </w:rPr>
        <w:t xml:space="preserve"> (Choules, 2006) </w:t>
      </w:r>
      <w:r w:rsidRPr="00D338C6">
        <w:rPr>
          <w:u w:val="single"/>
        </w:rPr>
        <w:t>and visitor statuses</w:t>
      </w:r>
      <w:r w:rsidRPr="003E3211">
        <w:rPr>
          <w:sz w:val="16"/>
        </w:rPr>
        <w:t xml:space="preserve">. </w:t>
      </w:r>
      <w:r w:rsidRPr="00D338C6">
        <w:rPr>
          <w:u w:val="single"/>
        </w:rPr>
        <w:t>National borders operate spatially and symbolically through travel. Through travel, imagined national communities are buttressed as the Other</w:t>
      </w:r>
      <w:r w:rsidRPr="003E3211">
        <w:rPr>
          <w:sz w:val="16"/>
        </w:rPr>
        <w:t xml:space="preserve"> – of anOther nation – is explored and found to be distinct and exotic, a relationship that not only establishes individual identity, but also contributes to national identity-building (Mackey, 1999). Although independent travelers reinforce their personal attachment to the state(s) of their citizenship by being in a Third World country, they also reinforce the supranationalist imaginings that are manifested in notions of ‘the West’: The European, or Euro-American, nations fiercely competing for the world’s colonial spoils recognized an identity and an ‘equality’ in this very competition, which they baptized ‘white’. Here again </w:t>
      </w:r>
      <w:r w:rsidRPr="00D338C6">
        <w:rPr>
          <w:u w:val="single"/>
        </w:rPr>
        <w:t>a racial signifier transcends national differences and organizes transnational solidarities</w:t>
      </w:r>
      <w:r w:rsidRPr="003E3211">
        <w:rPr>
          <w:sz w:val="16"/>
        </w:rPr>
        <w:t xml:space="preserve">. (Balibar, 1990: 286–287) As </w:t>
      </w:r>
      <w:r w:rsidRPr="00D338C6">
        <w:rPr>
          <w:u w:val="single"/>
        </w:rPr>
        <w:t>Balibar speaks to the competition of nations to colonize both peoples and resources, he identifies an agonistic relationship in which racialized Western nations identify each other as worthy competitors against a Third World backdrop</w:t>
      </w:r>
      <w:r w:rsidRPr="003E3211">
        <w:rPr>
          <w:sz w:val="16"/>
        </w:rPr>
        <w:t xml:space="preserve">. Not dissimilarly, though at a much finer focus, independent travelers identify themselves collectively as a racialized bloc constituted against the Other they seek through their travel. While the travel of independent travelers is significant to their individual nation-building projects (see, for instance, Bell, 2002), through individual competition for road status (see below) and through their overseas encounters, independent </w:t>
      </w:r>
      <w:r w:rsidRPr="00D338C6">
        <w:rPr>
          <w:u w:val="single"/>
        </w:rPr>
        <w:t>travelers reiterate ‘the West’ as a shared, and racialized, signifier. In a neo-colonial setting, travelers build informal alliances within the broader community of travelers, one that typically draws from western countries</w:t>
      </w:r>
      <w:r w:rsidRPr="003E3211">
        <w:rPr>
          <w:sz w:val="16"/>
        </w:rPr>
        <w:t xml:space="preserve">. Given that travelers are more likely to develop relationships with other travelers (Hottola, 2005), rather than the locals with whom they are ostensibly seeking out meaningful interactions, independent travel is an informal means through which racialized global colonial alliances and divisions are reproduced. These alliances and divisions are predicated upon Orientalist fantasies and colonialist discourses in which the cultural Other is read against ostensibly unmarked independent travelers. </w:t>
      </w:r>
      <w:r w:rsidRPr="00D338C6">
        <w:rPr>
          <w:u w:val="single"/>
        </w:rPr>
        <w:t>The ‘cultural’ difference through which the Other is identified is implicitly, and occasionally explicitly,5 racialized. Indeed, the emphasis on culture, rather than race, marks a liberal shift towards diversity and multiculturalism</w:t>
      </w:r>
      <w:r w:rsidRPr="003E3211">
        <w:rPr>
          <w:sz w:val="16"/>
        </w:rPr>
        <w:t xml:space="preserve">. </w:t>
      </w:r>
      <w:r w:rsidRPr="00D338C6">
        <w:rPr>
          <w:u w:val="single"/>
        </w:rPr>
        <w:t>This move to celebrate difference decontextualizes the power relations through which that difference comes to be known so that difference is eclipsed by diversiphilia, the latter ‘disconnected from social relations of power’</w:t>
      </w:r>
      <w:r w:rsidRPr="003E3211">
        <w:rPr>
          <w:sz w:val="16"/>
        </w:rPr>
        <w:t xml:space="preserve"> (Bannerji, 2000: 32).</w:t>
      </w:r>
    </w:p>
    <w:p w:rsidR="008B29DC" w:rsidRDefault="008B29DC" w:rsidP="008B29DC">
      <w:pPr>
        <w:rPr>
          <w:sz w:val="16"/>
        </w:rPr>
      </w:pPr>
    </w:p>
    <w:p w:rsidR="008B29DC" w:rsidRDefault="008B29DC" w:rsidP="008B29DC"/>
    <w:p w:rsidR="00A3032C" w:rsidRPr="00E46F7C" w:rsidRDefault="00A3032C" w:rsidP="00A3032C">
      <w:pPr>
        <w:pStyle w:val="Heading3"/>
        <w:rPr>
          <w:rFonts w:cs="Arial"/>
        </w:rPr>
      </w:pPr>
      <w:r w:rsidRPr="00E46F7C">
        <w:rPr>
          <w:rFonts w:cs="Arial"/>
        </w:rPr>
        <w:t>2NC—AT: Perm (</w:t>
      </w:r>
      <w:r w:rsidR="00E46F7C" w:rsidRPr="00E46F7C">
        <w:rPr>
          <w:rFonts w:cs="Arial"/>
        </w:rPr>
        <w:t>Footnoting</w:t>
      </w:r>
      <w:r w:rsidRPr="00E46F7C">
        <w:rPr>
          <w:rFonts w:cs="Arial"/>
        </w:rPr>
        <w:t>)</w:t>
      </w:r>
    </w:p>
    <w:p w:rsidR="00E46F7C" w:rsidRPr="00E46F7C" w:rsidRDefault="00E46F7C" w:rsidP="00E46F7C">
      <w:pPr>
        <w:pStyle w:val="Heading4"/>
        <w:rPr>
          <w:rFonts w:cs="Arial"/>
        </w:rPr>
      </w:pPr>
      <w:r w:rsidRPr="00E46F7C">
        <w:rPr>
          <w:rFonts w:cs="Arial"/>
        </w:rPr>
        <w:t>De-centering DA: Shifting focus away from the relationship between the indigenous and the non-indigenous claims solidarity with indigeneity without engaging in Settler Colonialism. This kills solvency and further entrenches set col.</w:t>
      </w:r>
    </w:p>
    <w:p w:rsidR="00E46F7C" w:rsidRPr="00E46F7C" w:rsidRDefault="00E46F7C" w:rsidP="00E46F7C">
      <w:r w:rsidRPr="00E46F7C">
        <w:rPr>
          <w:rStyle w:val="Style13ptBold"/>
        </w:rPr>
        <w:t>Snelgrove et al 14</w:t>
      </w:r>
      <w:r w:rsidRPr="00E46F7C">
        <w:t xml:space="preserve"> “Unsettling settler colonialism: The discourse and politics of settlers, and solidarity with Indigenous nations”, Corey Snelgrove; Rita Kaur Dhamoon; Jeff Corntassel, distinguished fellows at U British Columbia, U. Victoria, and U. Victoria.   </w:t>
      </w:r>
    </w:p>
    <w:p w:rsidR="00E46F7C" w:rsidRPr="00E46F7C" w:rsidRDefault="00E46F7C" w:rsidP="00E46F7C">
      <w:pPr>
        <w:rPr>
          <w:rStyle w:val="StyleUnderline"/>
        </w:rPr>
      </w:pPr>
      <w:r w:rsidRPr="00E46F7C">
        <w:rPr>
          <w:rStyle w:val="StyleUnderline"/>
        </w:rPr>
        <w:t>Decontextualized conceptions of settler colonial studies, ‘settler’, and solidarity risk further eschewing Indigenous peoples and thereby reifying the stolen land each of the above is founded upon. Perhaps, most centrally, th</w:t>
      </w:r>
      <w:r w:rsidRPr="00E46F7C">
        <w:rPr>
          <w:rStyle w:val="Emphasis"/>
        </w:rPr>
        <w:t>is is done through de-centering Indigenous peoples own articulations of Indigenous-settler relation</w:t>
      </w:r>
      <w:r w:rsidRPr="00E46F7C">
        <w:rPr>
          <w:rStyle w:val="StyleUnderline"/>
        </w:rPr>
        <w:t xml:space="preserve">s, their governance, legal, and diplomatic orders, and the transformative visions entailed within Indigenous political thought. </w:t>
      </w:r>
      <w:r w:rsidRPr="00E46F7C">
        <w:rPr>
          <w:rStyle w:val="Emphasis"/>
        </w:rPr>
        <w:t>Such de-centering has the potential to present settler colonialism as complete or transhistorical, as inevitable, rather than conditioned and contingent</w:t>
      </w:r>
      <w:r w:rsidRPr="00E46F7C">
        <w:rPr>
          <w:rStyle w:val="StyleUnderline"/>
        </w:rPr>
        <w:t xml:space="preserve">. This failure to attend to the conditions and contingency of settler colonialism can also be traced to the marginalization of how colonization actually proceeds across time and space. That is, as entangled with other relations of domination, and not only through structures, but also practices that serve as, what Paige Raibmon (2008) refers to,  “microtechniques of dispossession.” Those who critique settler colonialism through transhistorical representations are then able to feel good and satisfied about their criticisms, despite their ahistoricism and decontextualization, and thus their own role in actually sustaining colonial power by failing to attend to its conditions and contingency. </w:t>
      </w:r>
      <w:r w:rsidRPr="00E46F7C">
        <w:rPr>
          <w:sz w:val="16"/>
        </w:rPr>
        <w:t xml:space="preserve">We ask: what good is it to analyze settler colonialism if that analysis does not shed light on sites of contradiction and weakness, the conditions for its reproduction, or the spaces and practices of resistance to it? What is the purpose of deploying ‘settler’ without attention to its utility, to what it alludes to or eludes from? </w:t>
      </w:r>
      <w:r w:rsidRPr="00E46F7C">
        <w:rPr>
          <w:rStyle w:val="StyleUnderline"/>
        </w:rPr>
        <w:t>What good is solidarity if it cannot attend to the literal (and stolen) ground on which people stand and come together upon?  In this paper, we have argued for a contextual approach to the questions of settler colonialism, settlers, and solidarity. It is ultimately about accountability to each other</w:t>
      </w:r>
      <w:r w:rsidRPr="00E46F7C">
        <w:rPr>
          <w:sz w:val="16"/>
        </w:rPr>
        <w:t>, as the Tsalagi word, digadatsele’i suggests, and treating Indigenous resurgence as a process that cannot occur in isolation. This, as a</w:t>
      </w:r>
      <w:r w:rsidRPr="00E46F7C">
        <w:rPr>
          <w:rStyle w:val="StyleUnderline"/>
        </w:rPr>
        <w:t>rgued throughout this paper, demands a centering of and support for Indigenous resurgences, and a shift from a one-dimensional to a relational approach to settler colonial analyses that is connected to the issue of other Others. This also demands place-based solidarities – that is, relationships and practices – that center both Indigenous resurgences and more relational approaches to settler colonial power. After all, settler colonialism will not be undone by analysis alone, but through lived and contentious engagement with the literal and stolen ground on which people stand and come together upon.</w:t>
      </w:r>
    </w:p>
    <w:p w:rsidR="00E46F7C" w:rsidRPr="00E46F7C" w:rsidRDefault="00E46F7C" w:rsidP="00E46F7C"/>
    <w:p w:rsidR="00E46F7C" w:rsidRPr="00E46F7C" w:rsidRDefault="00E46F7C" w:rsidP="00E46F7C"/>
    <w:p w:rsidR="00A3032C" w:rsidRPr="00E46F7C" w:rsidRDefault="00A3032C" w:rsidP="00A3032C">
      <w:pPr>
        <w:pStyle w:val="Heading4"/>
        <w:rPr>
          <w:rFonts w:cs="Arial"/>
        </w:rPr>
      </w:pPr>
      <w:r w:rsidRPr="00E46F7C">
        <w:rPr>
          <w:rFonts w:cs="Arial"/>
        </w:rPr>
        <w:t>Investment – Settler incorporation of indigenous politics gets reframed as an investment opporunity—destroys decolonial approaches, substitutes economic prosperity for the settler state over radical indigenous claims. Instead we must render the settler state’s claims to resolution incomprehensible and sap Eurocentric epistemologies of authority.</w:t>
      </w:r>
    </w:p>
    <w:p w:rsidR="00A3032C" w:rsidRPr="00E46F7C" w:rsidRDefault="00A3032C" w:rsidP="00A3032C">
      <w:r w:rsidRPr="00E46F7C">
        <w:rPr>
          <w:b/>
        </w:rPr>
        <w:t xml:space="preserve">Green 2015. </w:t>
      </w:r>
      <w:r w:rsidRPr="00E46F7C">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 “The economics of reconciliation: tracing investment in Indigenous–settler relations.” Journal of Genocide Research, 11 Dec 2015.</w:t>
      </w:r>
    </w:p>
    <w:p w:rsidR="00A3032C" w:rsidRPr="00E46F7C" w:rsidRDefault="00A3032C" w:rsidP="00A3032C">
      <w:pPr>
        <w:tabs>
          <w:tab w:val="left" w:pos="1740"/>
          <w:tab w:val="left" w:pos="3945"/>
        </w:tabs>
      </w:pPr>
      <w:r w:rsidRPr="00E46F7C">
        <w:tab/>
      </w:r>
      <w:r w:rsidRPr="00E46F7C">
        <w:tab/>
      </w:r>
    </w:p>
    <w:p w:rsidR="00A3032C" w:rsidRPr="00E46F7C" w:rsidRDefault="00A3032C" w:rsidP="00A3032C">
      <w:pPr>
        <w:rPr>
          <w:sz w:val="16"/>
        </w:rPr>
      </w:pPr>
      <w:r w:rsidRPr="00E46F7C">
        <w:rPr>
          <w:rStyle w:val="StyleUnderline"/>
        </w:rPr>
        <w:t>The relationship between Indigenous peoples and the settler state remains fraught due to ongoing violence and mistrust</w:t>
      </w:r>
      <w:r w:rsidRPr="00E46F7C">
        <w:rPr>
          <w:sz w:val="16"/>
        </w:rPr>
        <w:t xml:space="preserve">. </w:t>
      </w:r>
      <w:r w:rsidRPr="00E46F7C">
        <w:rPr>
          <w:rStyle w:val="StyleUnderline"/>
        </w:rPr>
        <w:t>Numerous attempts have been made to ‘reconcile’ this beleaguered relationship over the past three decades</w:t>
      </w:r>
      <w:r w:rsidRPr="00E46F7C">
        <w:rPr>
          <w:sz w:val="16"/>
        </w:rPr>
        <w:t xml:space="preserve">. </w:t>
      </w:r>
      <w:r w:rsidRPr="00E46F7C">
        <w:rPr>
          <w:rStyle w:val="StyleUnderline"/>
        </w:rPr>
        <w:t>Indigenous peoples have advocated for the decolonization of the settler state and a suitable land base using the language of public investment</w:t>
      </w:r>
      <w:r w:rsidRPr="00E46F7C">
        <w:rPr>
          <w:rStyle w:val="Emphasis"/>
        </w:rPr>
        <w:t>. In response, settler governments reframe these requests as opportunities for economic investment</w:t>
      </w:r>
      <w:r w:rsidRPr="00E46F7C">
        <w:rPr>
          <w:sz w:val="16"/>
        </w:rPr>
        <w:t xml:space="preserve"> that is guaranteed to produce self-esteem and social inclusion for Indigenous peoples. This article documents and problematizes an ideological shift whereby </w:t>
      </w:r>
      <w:r w:rsidRPr="00E46F7C">
        <w:rPr>
          <w:rStyle w:val="Emphasis"/>
        </w:rPr>
        <w:t>holistic decolonial approaches</w:t>
      </w:r>
      <w:r w:rsidRPr="00E46F7C">
        <w:rPr>
          <w:sz w:val="16"/>
        </w:rPr>
        <w:t xml:space="preserve"> to reconciliation </w:t>
      </w:r>
      <w:r w:rsidRPr="00E46F7C">
        <w:rPr>
          <w:rStyle w:val="Emphasis"/>
        </w:rPr>
        <w:t>give way to an investment rationale that is used to bypass demands for Indigenous peoples’ jurisdiction and self-determination</w:t>
      </w:r>
      <w:r w:rsidRPr="00E46F7C">
        <w:rPr>
          <w:sz w:val="16"/>
        </w:rPr>
        <w:t xml:space="preserve">. The ramifications of this shift are examined in three ‘eras of reconciliation’ (Section 37 Constitutional Talks, Royal Commission on Aboriginal Peoples, reparations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‘secur[ing] water-system accountability’ and ‘rout[ing]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E46F7C">
        <w:rPr>
          <w:rStyle w:val="Emphasis"/>
        </w:rPr>
        <w:t>goal is</w:t>
      </w:r>
      <w:r w:rsidRPr="00E46F7C">
        <w:rPr>
          <w:sz w:val="16"/>
        </w:rPr>
        <w:t xml:space="preserve"> much increased aboriginal </w:t>
      </w:r>
      <w:r w:rsidRPr="00E46F7C">
        <w:rPr>
          <w:rStyle w:val="Emphasis"/>
        </w:rPr>
        <w:t>participation in the economy and in the country’s prosperity’</w:t>
      </w:r>
      <w:r w:rsidRPr="00E46F7C">
        <w:rPr>
          <w:sz w:val="16"/>
        </w:rPr>
        <w:t xml:space="preserve">.3 In outlining these policy and programme actions, Prime Minister Harper demonstrates </w:t>
      </w:r>
      <w:r w:rsidRPr="00E46F7C">
        <w:rPr>
          <w:rStyle w:val="Emphasis"/>
        </w:rPr>
        <w:t>a commitment to improving the lives of Indigenous peoples; yet, embedded in this statement is a form of capitalist logic that resembles the practice of investment whereby the nation-state seeks a financial return on these designated monies</w:t>
      </w:r>
      <w:r w:rsidRPr="00E46F7C">
        <w:rPr>
          <w:sz w:val="16"/>
        </w:rPr>
        <w:t xml:space="preserve">. This article is animated by the following question: how does investment rationale shape Indigenous–settler reconciliation processes in Canada? </w:t>
      </w:r>
      <w:r w:rsidRPr="00E46F7C">
        <w:rPr>
          <w:rStyle w:val="StyleUnderlin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E46F7C">
        <w:rPr>
          <w:sz w:val="16"/>
        </w:rPr>
        <w:t xml:space="preserve">.4 By using this approach, I </w:t>
      </w:r>
      <w:r w:rsidRPr="00E46F7C">
        <w:rPr>
          <w:rStyle w:val="StyleUnderline"/>
        </w:rPr>
        <w:t xml:space="preserve">interrogate </w:t>
      </w:r>
      <w:r w:rsidRPr="00E46F7C">
        <w:rPr>
          <w:rStyle w:val="Emphasis"/>
        </w:rPr>
        <w:t>the presumed neutrality of investment discourse</w:t>
      </w:r>
      <w:r w:rsidRPr="00E46F7C">
        <w:rPr>
          <w:rStyle w:val="StyleUnderline"/>
        </w:rPr>
        <w:t xml:space="preserve"> and the accounting techniques that are used to normalize this economic practice</w:t>
      </w:r>
      <w:r w:rsidRPr="00E46F7C">
        <w:rPr>
          <w:sz w:val="16"/>
        </w:rPr>
        <w:t xml:space="preserve">. To support my claims, I analyse public documents, </w:t>
      </w:r>
      <w:r w:rsidRPr="00E46F7C">
        <w:rPr>
          <w:rStyle w:val="Emphasis"/>
        </w:rPr>
        <w:t>speeches and policies</w:t>
      </w:r>
      <w:r w:rsidRPr="00E46F7C">
        <w:rPr>
          <w:sz w:val="16"/>
        </w:rPr>
        <w:t xml:space="preserve"> that ‘</w:t>
      </w:r>
      <w:r w:rsidRPr="00E46F7C">
        <w:rPr>
          <w:rStyle w:val="Emphasis"/>
        </w:rPr>
        <w:t>represent key sites of hegemonic struggle over the principles and values’ of Indigenous–settler reconciliation</w:t>
      </w:r>
      <w:r w:rsidRPr="00E46F7C">
        <w:rPr>
          <w:sz w:val="16"/>
        </w:rPr>
        <w:t xml:space="preserve">. The history presented here is partial and selective because I only examine instances where Indigenous leaders and settler state representatives enter into official dialogue. While the reconciliation process may inspire knowledge transfer and cultural sharing, I am reminded of Jennifer Henderson’s caveat that, ‘[l]ike monetary exchanges, discursive exchanges in the field of redress function to standardize—to convert incommensurabilities into a shared form’.6 This article argues that </w:t>
      </w:r>
      <w:r w:rsidRPr="00E46F7C">
        <w:rPr>
          <w:rStyle w:val="Emphasis"/>
        </w:rPr>
        <w:t xml:space="preserve">the settler state deploys investment logic to determine specific reconciliatory exchanges that ensure the containment of Indigenous claims </w:t>
      </w:r>
      <w:r w:rsidRPr="00E46F7C">
        <w:rPr>
          <w:sz w:val="16"/>
        </w:rPr>
        <w:t xml:space="preserve">to restitution and the creation of mutual economic beneficiaries. </w:t>
      </w:r>
      <w:r w:rsidRPr="00E46F7C">
        <w:rPr>
          <w:rStyle w:val="Emphasis"/>
        </w:rPr>
        <w:t>These demands may retrench the social debt owed to Indigenous peoples by the settler state and undercut the spirit of restitution and justice</w:t>
      </w:r>
      <w:r w:rsidRPr="00E46F7C">
        <w:rPr>
          <w:sz w:val="16"/>
        </w:rPr>
        <w:t xml:space="preserve">. Stated more clearly, </w:t>
      </w:r>
      <w:r w:rsidRPr="00E46F7C">
        <w:rPr>
          <w:rStyle w:val="Emphasis"/>
        </w:rPr>
        <w:t>investment rationale is used to bypass Indigenous peoples’ assertions of self-determination and to ensure the economic success of the settler state</w:t>
      </w:r>
      <w:r w:rsidRPr="00E46F7C">
        <w:rPr>
          <w:sz w:val="16"/>
        </w:rPr>
        <w:t xml:space="preserve">. Therefore, this article argues that </w:t>
      </w:r>
      <w:r w:rsidRPr="00E46F7C">
        <w:rPr>
          <w:rStyle w:val="Emphasis"/>
        </w:rPr>
        <w:t>the settler state must be rendered ‘incomprehensible’ so ‘Eurocentric epistemologies and judicial doctrines no longer hold unquestioned authority’</w:t>
      </w:r>
      <w:r w:rsidRPr="00E46F7C">
        <w:rPr>
          <w:sz w:val="16"/>
        </w:rPr>
        <w:t xml:space="preserve">.7 In this article, I examine how </w:t>
      </w:r>
      <w:r w:rsidRPr="00E46F7C">
        <w:rPr>
          <w:rStyle w:val="StyleUnderline"/>
        </w:rPr>
        <w:t xml:space="preserve">Indigenous peoples routinely advocate for holistic social investments </w:t>
      </w:r>
      <w:r w:rsidRPr="00E46F7C">
        <w:rPr>
          <w:sz w:val="16"/>
        </w:rPr>
        <w:t xml:space="preserve">and a suitable land base to economically develop by using the language of investment and the extension of jurisdiction. </w:t>
      </w:r>
      <w:r w:rsidRPr="00E46F7C">
        <w:rPr>
          <w:rStyle w:val="StyleUnderline"/>
        </w:rPr>
        <w:t>In response, settler governments reframe these requests for social investment as opportunities for economic investment</w:t>
      </w:r>
      <w:r w:rsidRPr="00E46F7C">
        <w:rPr>
          <w:sz w:val="16"/>
        </w:rPr>
        <w:t xml:space="preserve">. In the following sections, I document how </w:t>
      </w:r>
      <w:r w:rsidRPr="00E46F7C">
        <w:rPr>
          <w:rStyle w:val="Emphasis"/>
        </w:rPr>
        <w:t>grievance and redress become financialized to contain claims to Indigenous self-determination and to establish a profit or return for the settler state.</w:t>
      </w:r>
      <w:r w:rsidRPr="00E46F7C">
        <w:rPr>
          <w:sz w:val="16"/>
        </w:rPr>
        <w:t xml:space="preserve"> In doing so, this article contributes to fields of Indigenous–state relations and transitional justice by examining how </w:t>
      </w:r>
      <w:r w:rsidRPr="00E46F7C">
        <w:rPr>
          <w:rStyle w:val="StyleUnderline"/>
        </w:rPr>
        <w:t>market relations are introduced to seemingly politically progressive and affective practices such as Indigenous–settler reconciliation</w:t>
      </w:r>
      <w:r w:rsidRPr="00E46F7C">
        <w:rPr>
          <w:sz w:val="16"/>
        </w:rPr>
        <w:t xml:space="preserve">. Firstly, I outline the concomitant projects of genocide, neoliberalism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therapeutic.Genocide,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E46F7C">
        <w:rPr>
          <w:rStyle w:val="Emphasis"/>
        </w:rPr>
        <w:t>assimilation of Indigenous peoples</w:t>
      </w:r>
      <w:r w:rsidRPr="00E46F7C">
        <w:rPr>
          <w:sz w:val="16"/>
        </w:rPr>
        <w:t xml:space="preserve"> into Canada’s capitalist system </w:t>
      </w:r>
      <w:r w:rsidRPr="00E46F7C">
        <w:rPr>
          <w:rStyle w:val="Emphasis"/>
        </w:rPr>
        <w:t xml:space="preserve">is assumed </w:t>
      </w:r>
      <w:r w:rsidRPr="00E46F7C">
        <w:rPr>
          <w:sz w:val="16"/>
        </w:rPr>
        <w:t xml:space="preserve">by settler Canadians </w:t>
      </w:r>
      <w:r w:rsidRPr="00E46F7C">
        <w:rPr>
          <w:rStyle w:val="Emphasis"/>
        </w:rPr>
        <w:t xml:space="preserve">to be an acceptable goal because it supposedly ensures equitable access to prosperity. </w:t>
      </w:r>
      <w:r w:rsidRPr="00E46F7C">
        <w:rPr>
          <w:sz w:val="16"/>
        </w:rPr>
        <w:t xml:space="preserve">Taking these contradictions into account, the Canadian </w:t>
      </w:r>
      <w:r w:rsidRPr="00E46F7C">
        <w:rPr>
          <w:rStyle w:val="StyleUnderline"/>
        </w:rPr>
        <w:t>settler state should not be understood as a monolithic institution but as ‘an ideological project’ that ‘confers legitimacy upon the complex constellation of government institutions</w:t>
      </w:r>
      <w:r w:rsidRPr="00E46F7C">
        <w:rPr>
          <w:sz w:val="16"/>
        </w:rPr>
        <w:t xml:space="preserve"> and processes that have many different (and often contradictory) agendas and interests’.11 I employ Joyce Green’s concept ‘Project Canada’ that refers ‘to the state constructed from the colonies by colonial and then settler elites, </w:t>
      </w:r>
      <w:r w:rsidRPr="00E46F7C">
        <w:rPr>
          <w:rStyle w:val="StyleUnderline"/>
        </w:rPr>
        <w:t>evolving but firmly grounded on the original and continuing appropriation of indigenous land and resources, and built on racist and sexist practices’</w:t>
      </w:r>
      <w:r w:rsidRPr="00E46F7C">
        <w:rPr>
          <w:sz w:val="16"/>
        </w:rPr>
        <w:t xml:space="preserve">.12 </w:t>
      </w:r>
      <w:r w:rsidRPr="00E46F7C">
        <w:rPr>
          <w:rStyle w:val="Emphasis"/>
        </w:rPr>
        <w:t xml:space="preserve">A central goal </w:t>
      </w:r>
      <w:r w:rsidRPr="00E46F7C">
        <w:rPr>
          <w:sz w:val="16"/>
        </w:rPr>
        <w:t>of this project</w:t>
      </w:r>
      <w:r w:rsidRPr="00E46F7C">
        <w:rPr>
          <w:rStyle w:val="Emphasis"/>
        </w:rPr>
        <w:t xml:space="preserve"> is to </w:t>
      </w:r>
      <w:r w:rsidRPr="00E46F7C">
        <w:rPr>
          <w:sz w:val="16"/>
        </w:rPr>
        <w:t>eliminate Indian Act legislation and thereby</w:t>
      </w:r>
      <w:r w:rsidRPr="00E46F7C">
        <w:rPr>
          <w:rStyle w:val="Emphasis"/>
        </w:rPr>
        <w:t xml:space="preserve"> reduce Indigenous difference to an ethnicity that can be subsumed</w:t>
      </w:r>
      <w:r w:rsidRPr="00E46F7C">
        <w:rPr>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selfdetermination in government speeches and documents over the last thirty years. </w:t>
      </w:r>
      <w:r w:rsidRPr="00E46F7C">
        <w:rPr>
          <w:rStyle w:val="Emphasis"/>
        </w:rPr>
        <w:t>This discursive shift gestures to a convergence of the settler colonial and neoliberal projects</w:t>
      </w:r>
      <w:r w:rsidRPr="00E46F7C">
        <w:rPr>
          <w:sz w:val="16"/>
        </w:rPr>
        <w:t xml:space="preserve">. </w:t>
      </w:r>
      <w:r w:rsidRPr="00E46F7C">
        <w:rPr>
          <w:rStyle w:val="Emphasis"/>
        </w:rPr>
        <w:t>Self-determining Indigenous communities are viewed by the settler state as disruptive to practices of accumulation by dispossession that have reached ascendancy in an era of neoliberalism.</w:t>
      </w:r>
      <w:r w:rsidRPr="00E46F7C">
        <w:rPr>
          <w:rStyle w:val="StyleUnderline"/>
        </w:rPr>
        <w:t xml:space="preserve"> This practice ‘involves the dispossession of people from their wealth’ whether this is in the form of natural resources or land or access to government finances</w:t>
      </w:r>
      <w:r w:rsidRPr="00E46F7C">
        <w:rPr>
          <w:sz w:val="16"/>
        </w:rPr>
        <w:t xml:space="preserve">.17 </w:t>
      </w:r>
      <w:r w:rsidRPr="00E46F7C">
        <w:rPr>
          <w:rStyle w:val="StyleUnderline"/>
        </w:rPr>
        <w:t>Neoliberalism functions genocidically through a process of regime replacement where ‘the federal government pursued economic policies amounting to genocide by limiting the ability of Indigenous peoples to pursue their traditional livelihoods, sustain their own economic systems, and participate in the management or use of their resources within their territories’</w:t>
      </w:r>
      <w:r w:rsidRPr="00E46F7C">
        <w:rPr>
          <w:sz w:val="16"/>
        </w:rPr>
        <w:t xml:space="preserve">.18 </w:t>
      </w:r>
      <w:r w:rsidRPr="00E46F7C">
        <w:rPr>
          <w:rStyle w:val="Emphasis"/>
        </w:rPr>
        <w:t>Regime replacement serves as an organizing principle of the settler society’s political economy and as a tactic it is deployed to integrate Indigenous territories into national and global economies</w:t>
      </w:r>
      <w:r w:rsidRPr="00E46F7C">
        <w:rPr>
          <w:sz w:val="16"/>
        </w:rPr>
        <w:t xml:space="preserve">. For instance, </w:t>
      </w:r>
      <w:r w:rsidRPr="00E46F7C">
        <w:rPr>
          <w:rStyle w:val="StyleUnderline"/>
        </w:rPr>
        <w:t>neoliberal economic policies have initiated resource extraction projects that have over time resulted in the destruction of Indigenous territory, culture and identity</w:t>
      </w:r>
      <w:r w:rsidRPr="00E46F7C">
        <w:rPr>
          <w:sz w:val="16"/>
        </w:rPr>
        <w:t xml:space="preserve">.19 </w:t>
      </w:r>
      <w:r w:rsidRPr="00E46F7C">
        <w:rPr>
          <w:rStyle w:val="StyleUnderline"/>
        </w:rPr>
        <w:t>Despite documented genocidal outcomes related to the neoliberalization of the settler state, this rationale has become further entrenched in Indigenous–state relationships.</w:t>
      </w:r>
      <w:r w:rsidRPr="00E46F7C">
        <w:rPr>
          <w:sz w:val="16"/>
        </w:rPr>
        <w:t xml:space="preserve"> This article is primarily concerned with the role neoliberalism plays </w:t>
      </w:r>
      <w:r w:rsidRPr="00E46F7C">
        <w:rPr>
          <w:rStyle w:val="StyleUnderline"/>
        </w:rPr>
        <w:t>in the economization of the social</w:t>
      </w:r>
      <w:r w:rsidRPr="00E46F7C">
        <w:rPr>
          <w:sz w:val="16"/>
        </w:rPr>
        <w:t xml:space="preserve"> whereby </w:t>
      </w:r>
      <w:r w:rsidRPr="00E46F7C">
        <w:rPr>
          <w:rStyle w:val="StyleUnderline"/>
        </w:rPr>
        <w:t>the accumulation of capital is situated as the ultimate goal of not only businesses or states but also individuals and communities</w:t>
      </w:r>
      <w:r w:rsidRPr="00E46F7C">
        <w:rPr>
          <w:sz w:val="16"/>
        </w:rPr>
        <w:t xml:space="preserve">. </w:t>
      </w:r>
      <w:r w:rsidRPr="00E46F7C">
        <w:rPr>
          <w:rStyle w:val="StyleUnderline"/>
        </w:rPr>
        <w:t>As a consequence of neoliberal logic, ‘regimes of public investment and finance increasingly come to mimic these marketized conditions’20 because they are assumed to engender efficiency and profit</w:t>
      </w:r>
      <w:r w:rsidRPr="00E46F7C">
        <w:rPr>
          <w:sz w:val="16"/>
        </w:rPr>
        <w:t xml:space="preserve"> (although historically the beneficiaries of this system are relatively few). Under neoliberalism, </w:t>
      </w:r>
      <w:r w:rsidRPr="00E46F7C">
        <w:rPr>
          <w:rStyle w:val="StyleUnderline"/>
        </w:rPr>
        <w:t>social welfare is increasingly subjected to cutbacks as service provision is privatized by encouraging ‘people to see themselves as individualized and active subjects responsible for enhancing their own well-being’</w:t>
      </w:r>
      <w:r w:rsidRPr="00E46F7C">
        <w:rPr>
          <w:sz w:val="16"/>
        </w:rPr>
        <w:t xml:space="preserve">.21 As a result, </w:t>
      </w:r>
      <w:r w:rsidRPr="00E46F7C">
        <w:rPr>
          <w:rStyle w:val="Emphasis"/>
        </w:rPr>
        <w:t>those who advocate for redress or social change increasingly articulate their claims through an economic frame that increases the potential for imposition of capitalist ‘solutions’ on those peoples already deeply exploited by that system</w:t>
      </w:r>
      <w:r w:rsidRPr="00E46F7C">
        <w:rPr>
          <w:sz w:val="16"/>
        </w:rPr>
        <w:t xml:space="preserve">.22 Moreover, </w:t>
      </w:r>
      <w:r w:rsidRPr="00E46F7C">
        <w:rPr>
          <w:rStyle w:val="StyleUnderline"/>
        </w:rPr>
        <w:t>the state interprets grievance through the lens of well-being</w:t>
      </w:r>
      <w:r w:rsidRPr="00E46F7C">
        <w:rPr>
          <w:sz w:val="16"/>
        </w:rPr>
        <w:t xml:space="preserve">. For instance, a 2003 document released by the federal government entitled Resolving Aboriginal claims: a practical guide to Canadian experiences states that, ‘together with Aboriginal peoples, the Government of Canada is </w:t>
      </w:r>
      <w:r w:rsidRPr="00E46F7C">
        <w:rPr>
          <w:rStyle w:val="Emphasis"/>
        </w:rPr>
        <w:t>transforming the approach to indigenous issues from an earlier focus on “rights” and “grievances”; into an integrated approach to quality of life, encompassing economic development, human capital, community infrastructure and governance</w:t>
      </w:r>
      <w:r w:rsidRPr="00E46F7C">
        <w:rPr>
          <w:sz w:val="16"/>
        </w:rPr>
        <w:t>’.</w:t>
      </w:r>
      <w:r w:rsidRPr="00E46F7C">
        <w:rPr>
          <w:rStyle w:val="Emphasis"/>
        </w:rPr>
        <w:t>23A focus on mutual wellbeing for Indigenous peoples and settler Canadians delegitimizes grievance and legitimizes the emancipatory capacities of capital</w:t>
      </w:r>
      <w:r w:rsidRPr="00E46F7C">
        <w:rPr>
          <w:sz w:val="16"/>
        </w:rPr>
        <w:t>. Building on this rationale, the following sections document how under neoliberalism, investment rationale is formed to undermine the possibility for the decolonization of Indigenous– settler relationships.</w:t>
      </w:r>
    </w:p>
    <w:p w:rsidR="00A3032C" w:rsidRPr="00E46F7C" w:rsidRDefault="00A3032C" w:rsidP="00A3032C">
      <w:pPr>
        <w:pStyle w:val="Heading3"/>
        <w:rPr>
          <w:rFonts w:cs="Arial"/>
        </w:rPr>
      </w:pPr>
      <w:r w:rsidRPr="00E46F7C">
        <w:rPr>
          <w:rFonts w:cs="Arial"/>
        </w:rPr>
        <w:t>2NC—AT: Perm (</w:t>
      </w:r>
      <w:r w:rsidR="00E46F7C" w:rsidRPr="00E46F7C">
        <w:rPr>
          <w:rFonts w:cs="Arial"/>
        </w:rPr>
        <w:t>Multiculturalism</w:t>
      </w:r>
      <w:r w:rsidRPr="00E46F7C">
        <w:rPr>
          <w:rFonts w:cs="Arial"/>
        </w:rPr>
        <w:t>)</w:t>
      </w:r>
    </w:p>
    <w:p w:rsidR="00A3032C" w:rsidRPr="00E46F7C" w:rsidRDefault="00A3032C" w:rsidP="00A3032C"/>
    <w:p w:rsidR="00E46F7C" w:rsidRPr="00E46F7C" w:rsidRDefault="00E46F7C" w:rsidP="00E46F7C">
      <w:pPr>
        <w:pStyle w:val="Heading4"/>
        <w:rPr>
          <w:rFonts w:cs="Arial"/>
        </w:rPr>
      </w:pPr>
      <w:r w:rsidRPr="00E46F7C">
        <w:rPr>
          <w:rFonts w:cs="Arial"/>
        </w:rPr>
        <w:t>Multiculturalism DA: Their permutation dodges settler guilt by ignoring their perspective as settlers, that re-entrenches set col</w:t>
      </w:r>
    </w:p>
    <w:p w:rsidR="00E46F7C" w:rsidRPr="00E46F7C" w:rsidRDefault="00E46F7C" w:rsidP="00E46F7C">
      <w:r w:rsidRPr="00E46F7C">
        <w:rPr>
          <w:rStyle w:val="Style13ptBold"/>
        </w:rPr>
        <w:t>Snelgrove et al 14</w:t>
      </w:r>
      <w:r w:rsidRPr="00E46F7C">
        <w:t xml:space="preserve"> “Unsettling settler colonialism: The discourse and politics of settlers, and solidarity with Indigenous nations”, Corey Snelgrove; Rita Kaur Dhamoon; Jeff Corntassel, distinguished fellows at U British Columbia, U. Victoria, and U. Victoria.   </w:t>
      </w:r>
    </w:p>
    <w:p w:rsidR="00E46F7C" w:rsidRPr="00E46F7C" w:rsidRDefault="00E46F7C" w:rsidP="00E46F7C">
      <w:pPr>
        <w:rPr>
          <w:rStyle w:val="StyleUnderline"/>
        </w:rPr>
      </w:pPr>
      <w:r w:rsidRPr="00E46F7C">
        <w:rPr>
          <w:sz w:val="16"/>
        </w:rPr>
        <w:t xml:space="preserve">Corey: So the question of ‘who is a settler?’  </w:t>
      </w:r>
      <w:r w:rsidRPr="00E46F7C">
        <w:rPr>
          <w:rStyle w:val="StyleUnderline"/>
        </w:rPr>
        <w:t xml:space="preserve">Rita: I think about the work I’ve done with Indigenous peoples – we’ve had the conversations around about being on stolen land, or treaty land, where treaties have not been honoured by colonizers, and the obligations of non-Indigenous peoples, but I’ve not had Indigenous peoples express anxiety about the term settler. There has been an anxiety that I think has long existed among non-Indigenous peoples about how to be accountable about being on colonized land. The anxiety about ‘settler’ is just a recent manifestation of that. </w:t>
      </w:r>
      <w:r w:rsidRPr="00E46F7C">
        <w:rPr>
          <w:sz w:val="16"/>
        </w:rPr>
        <w:t xml:space="preserve"> Jeff: And also what is your set of criteria in defining a settler…  </w:t>
      </w:r>
      <w:r w:rsidRPr="00E46F7C">
        <w:rPr>
          <w:rStyle w:val="StyleUnderline"/>
        </w:rPr>
        <w:t>Rita: It’s in activist spaces for sure – these kinds of declarations – ‘I’m a settler, I’m pro-Palestinian, I support gays’… it can become a kind of mantra if we don’t explain why we are making these statements. The term can be paralyzing for some non-Indigenous people who are absorbed by guilt, or it can mobilize action. ‘Settler’ certainly situates non-Indigenous peoples in a structural relationship to dispossession of Indigenous land and within imperialistic nation-building projects that require ongoing settlement.</w:t>
      </w:r>
      <w:r w:rsidRPr="00E46F7C">
        <w:rPr>
          <w:sz w:val="16"/>
        </w:rPr>
        <w:t xml:space="preserve"> But it’s contentious. Some folks are using different terms altogether: Scott Morgensen (2010) uses the term ‘non-Native’ in his piece on ‘Settler Homonationalism’ and Jodi Byrd (2011) references ‘arrivants’ in Transit of Empire to make distinctions between white settlers and settlers of colour. It’s also become clear that statements of ‘I am settler’ can become performative.  Jeff: Exactly. The thinking or mindset seems to be that settlers are in a different category, that they’ve shifted the terrain of discussion.  Rita: Yes. This seems especially heightened among people of colour since Bonita Lawrence and Ena Dua published their 2005 </w:t>
      </w:r>
      <w:r w:rsidRPr="00E46F7C">
        <w:rPr>
          <w:rStyle w:val="StyleUnderline"/>
        </w:rPr>
        <w:t xml:space="preserve">piece on decolonizing antiracism, which criticizes people of colour for failing to centre our implication in Indigenous dispossession. From their perspective, while there are differences among differently positioned people of colour (refugees, migrant workers, economic immigrants etc.), we are settlers. Sharma and Wright (2009) have responded to this by arguing that people of colour are not settlers, but they make their argument by denying Indigenous peoples relationship to their traditional lands. Then a third kind of response has emerged from some people of colour to say that we are settlers but not the same as white settlers. I find this third response more compelling, but I think the debate about types and degrees of settler is a distraction from critiques of how gendered dispossession, neo-liberal migration policies, and masculinist, capitalist white supremacy are linked. </w:t>
      </w:r>
    </w:p>
    <w:p w:rsidR="00A3032C" w:rsidRPr="00E46F7C" w:rsidRDefault="00A3032C" w:rsidP="00A3032C">
      <w:pPr>
        <w:pStyle w:val="Heading3"/>
        <w:rPr>
          <w:rFonts w:cs="Arial"/>
        </w:rPr>
      </w:pPr>
      <w:r w:rsidRPr="00E46F7C">
        <w:rPr>
          <w:rFonts w:cs="Arial"/>
        </w:rPr>
        <w:t>2NC—AT: Reform</w:t>
      </w:r>
    </w:p>
    <w:p w:rsidR="00A3032C" w:rsidRPr="00E46F7C" w:rsidRDefault="00A3032C" w:rsidP="00A3032C"/>
    <w:p w:rsidR="00A3032C" w:rsidRPr="00E46F7C" w:rsidRDefault="00A3032C" w:rsidP="00A3032C">
      <w:pPr>
        <w:pStyle w:val="Heading4"/>
        <w:rPr>
          <w:rFonts w:cs="Arial"/>
        </w:rPr>
      </w:pPr>
      <w:r w:rsidRPr="00E46F7C">
        <w:rPr>
          <w:rFonts w:cs="Arial"/>
        </w:rPr>
        <w:t>The gains of the 20</w:t>
      </w:r>
      <w:r w:rsidRPr="00E46F7C">
        <w:rPr>
          <w:rFonts w:cs="Arial"/>
          <w:vertAlign w:val="superscript"/>
        </w:rPr>
        <w:t>th</w:t>
      </w:r>
      <w:r w:rsidRPr="00E46F7C">
        <w:rPr>
          <w:rFonts w:cs="Arial"/>
        </w:rPr>
        <w:t xml:space="preserve"> century are </w:t>
      </w:r>
      <w:r w:rsidRPr="00E46F7C">
        <w:rPr>
          <w:rFonts w:cs="Arial"/>
          <w:u w:val="single"/>
        </w:rPr>
        <w:t>rapidly reversing</w:t>
      </w:r>
      <w:r w:rsidRPr="00E46F7C">
        <w:rPr>
          <w:rFonts w:cs="Arial"/>
        </w:rPr>
        <w:t xml:space="preserve"> in black communities – elite cooption, </w:t>
      </w:r>
      <w:r w:rsidRPr="00E46F7C">
        <w:rPr>
          <w:rFonts w:cs="Arial"/>
          <w:u w:val="single"/>
        </w:rPr>
        <w:t>political fragmentation</w:t>
      </w:r>
      <w:r w:rsidRPr="00E46F7C">
        <w:rPr>
          <w:rFonts w:cs="Arial"/>
        </w:rPr>
        <w:t xml:space="preserve">, and </w:t>
      </w:r>
      <w:r w:rsidRPr="00E46F7C">
        <w:rPr>
          <w:rFonts w:cs="Arial"/>
          <w:u w:val="single"/>
        </w:rPr>
        <w:t>voter fraud</w:t>
      </w:r>
      <w:r w:rsidRPr="00E46F7C">
        <w:rPr>
          <w:rFonts w:cs="Arial"/>
        </w:rPr>
        <w:t xml:space="preserve"> are all returning in post-racial America</w:t>
      </w:r>
    </w:p>
    <w:p w:rsidR="00A3032C" w:rsidRPr="00E46F7C" w:rsidRDefault="00A3032C" w:rsidP="00A3032C">
      <w:r w:rsidRPr="00E46F7C">
        <w:rPr>
          <w:b/>
        </w:rPr>
        <w:t>Rodriguez 16</w:t>
      </w:r>
      <w:r w:rsidRPr="00E46F7C">
        <w:t xml:space="preserve"> (Akira Drake, Postdoctoral Fellow for Academic Diversity at the University of Pennsylvania’s School of Design, “Remaking Black Political Spaces for Black Liberation,” 12/21, </w:t>
      </w:r>
      <w:hyperlink r:id="rId12" w:history="1">
        <w:r w:rsidRPr="00E46F7C">
          <w:rPr>
            <w:rStyle w:val="Hyperlink"/>
          </w:rPr>
          <w:t>Page</w:t>
        </w:r>
      </w:hyperlink>
      <w:r w:rsidRPr="00E46F7C">
        <w:t xml:space="preserve"> 4) </w:t>
      </w:r>
    </w:p>
    <w:p w:rsidR="00A3032C" w:rsidRPr="00E46F7C" w:rsidRDefault="00A3032C" w:rsidP="00A3032C">
      <w:r w:rsidRPr="00E46F7C">
        <w:t>In</w:t>
      </w:r>
      <w:r w:rsidRPr="00E46F7C">
        <w:rPr>
          <w:rStyle w:val="Heading3Char"/>
          <w:rFonts w:cs="Arial"/>
          <w:sz w:val="22"/>
          <w:szCs w:val="22"/>
        </w:rPr>
        <w:t xml:space="preserve"> a reversal of the Great Migration of Black Americans from the rural Southeast to the urban Northeast, Midwest, and West,</w:t>
      </w:r>
      <w:r w:rsidRPr="00E46F7C">
        <w:t xml:space="preserve"> </w:t>
      </w:r>
      <w:r w:rsidRPr="00E46F7C">
        <w:rPr>
          <w:rStyle w:val="Emphasis"/>
        </w:rPr>
        <w:t>Black populations are now moving from these inner urban areas to the inner suburban areas of the South.</w:t>
      </w:r>
      <w:r w:rsidRPr="00E46F7C">
        <w:t xml:space="preserve"> 14 </w:t>
      </w:r>
      <w:r w:rsidRPr="00E46F7C">
        <w:rPr>
          <w:rStyle w:val="Heading3Char"/>
          <w:rFonts w:cs="Arial"/>
          <w:sz w:val="22"/>
          <w:szCs w:val="22"/>
        </w:rPr>
        <w:t>The loss of Black population density and space in Northern urban areas, together with the increasingly austere and growth-centric policies</w:t>
      </w:r>
      <w:r w:rsidRPr="00E46F7C">
        <w:t xml:space="preserve"> of Black political leaders, </w:t>
      </w:r>
      <w:r w:rsidRPr="00E46F7C">
        <w:rPr>
          <w:rStyle w:val="Heading3Char"/>
          <w:rFonts w:cs="Arial"/>
          <w:sz w:val="22"/>
          <w:szCs w:val="22"/>
        </w:rPr>
        <w:t>and the disenfranchising effects of the criminal-justice system</w:t>
      </w:r>
      <w:r w:rsidRPr="00E46F7C">
        <w:t xml:space="preserve">, </w:t>
      </w:r>
      <w:r w:rsidRPr="00E46F7C">
        <w:rPr>
          <w:rStyle w:val="Emphasis"/>
        </w:rPr>
        <w:t>have led to this period of Black (urban) dislocation</w:t>
      </w:r>
      <w:r w:rsidRPr="00E46F7C">
        <w:t xml:space="preserve">. Much like the dislocation that preceded the Great Migration, the reasons are largely economic, social, and political. However, </w:t>
      </w:r>
      <w:r w:rsidRPr="00E46F7C">
        <w:rPr>
          <w:rStyle w:val="Heading3Char"/>
          <w:rFonts w:cs="Arial"/>
          <w:sz w:val="22"/>
          <w:szCs w:val="22"/>
        </w:rPr>
        <w:t>unlike the Great Migration, which yielded the formation of a Black electorate and Black descriptive representation in Northern cities</w:t>
      </w:r>
      <w:r w:rsidRPr="00E46F7C">
        <w:t xml:space="preserve">, </w:t>
      </w:r>
      <w:r w:rsidRPr="00E46F7C">
        <w:rPr>
          <w:rStyle w:val="Emphasis"/>
        </w:rPr>
        <w:t xml:space="preserve">this new period of dislocation disperses Black populations—and thus Black interests—across the politically fragmented metropolitan areas of the South </w:t>
      </w:r>
      <w:r w:rsidRPr="00E46F7C">
        <w:t xml:space="preserve">(Johnson 2014). While much of this dislocation stems from push factors such as the effects of a Black corporate urban regime and an expanding carceral state, there are pull factors that bring Black households away from the Northern cities. </w:t>
      </w:r>
      <w:r w:rsidRPr="00E46F7C">
        <w:rPr>
          <w:rStyle w:val="Heading3Char"/>
          <w:rFonts w:cs="Arial"/>
          <w:sz w:val="22"/>
          <w:szCs w:val="22"/>
        </w:rPr>
        <w:t xml:space="preserve">For the more socioeconomically mobile Black household, the promise of a robust economy, cheaper housing prices and lower residential segregation pulls Black households away from the Northern urban city. </w:t>
      </w:r>
      <w:r w:rsidRPr="00E46F7C">
        <w:rPr>
          <w:rStyle w:val="Emphasis"/>
        </w:rPr>
        <w:t>Prior to this period of heightened Black political instability and dislocation, the state of Black urban politics was dysfunctional at best</w:t>
      </w:r>
      <w:r w:rsidRPr="00E46F7C">
        <w:t xml:space="preserve">. </w:t>
      </w:r>
      <w:r w:rsidRPr="00E46F7C">
        <w:rPr>
          <w:rStyle w:val="Heading3Char"/>
          <w:rFonts w:cs="Arial"/>
          <w:sz w:val="22"/>
          <w:szCs w:val="22"/>
        </w:rPr>
        <w:t xml:space="preserve">In addition to the effects of globalized capitalism, which increased racial disparities, and the regressive, nepotistic patronage by Black elites, Black-led cities engaged in policymaking </w:t>
      </w:r>
      <w:r w:rsidRPr="00E46F7C">
        <w:rPr>
          <w:rStyle w:val="Emphasis"/>
        </w:rPr>
        <w:t>that privileged Black elite interests at the expense of the poor and the working class</w:t>
      </w:r>
      <w:r w:rsidRPr="00E46F7C">
        <w:t xml:space="preserve"> (Spence 2015; Taylor 2016). Maintaining the Black urban regime required a topdown, corporate regime that disproportionately marginalized the interests of its own electorate (Reed 1999; Whelan et al. 1994). </w:t>
      </w:r>
      <w:r w:rsidRPr="00E46F7C">
        <w:rPr>
          <w:rStyle w:val="Heading3Char"/>
          <w:rFonts w:cs="Arial"/>
          <w:sz w:val="22"/>
          <w:szCs w:val="22"/>
        </w:rPr>
        <w:t>The rolling-back of the Black-liberation project is recurrent in our nation’s history and it reemerged in the years following Barack Obama’s 2008 election</w:t>
      </w:r>
      <w:r w:rsidRPr="00E46F7C">
        <w:t xml:space="preserve">. </w:t>
      </w:r>
      <w:r w:rsidRPr="00E46F7C">
        <w:rPr>
          <w:rStyle w:val="Emphasis"/>
        </w:rPr>
        <w:t>It was a significant factor in the election of Donald J. Trump to the presidency</w:t>
      </w:r>
      <w:r w:rsidRPr="00E46F7C">
        <w:t xml:space="preserve"> (Anderson 2016). </w:t>
      </w:r>
      <w:r w:rsidRPr="00E46F7C">
        <w:rPr>
          <w:rStyle w:val="Heading3Char"/>
          <w:rFonts w:cs="Arial"/>
          <w:sz w:val="22"/>
          <w:szCs w:val="22"/>
        </w:rPr>
        <w:t>This rolling-back was evident in the early voting returns of North Carolina</w:t>
      </w:r>
      <w:r w:rsidRPr="00E46F7C">
        <w:t xml:space="preserve">, </w:t>
      </w:r>
      <w:r w:rsidRPr="00E46F7C">
        <w:rPr>
          <w:rStyle w:val="Emphasis"/>
        </w:rPr>
        <w:t>where racially motivated changes in state electoral processes weakened early Black turnout, following the Supreme Court striking down preclearance measures mandated by the Voting Rights Act of 1965. In post-racial America, protected Black political spaces are viewed as a relic of our racist past, no longer necessary with a Black president in power.</w:t>
      </w:r>
      <w:r w:rsidRPr="00E46F7C">
        <w:t xml:space="preserve"> Graffiti in Durham, North Carolina, following the election on November 8 made this point (Figure 1). 15</w:t>
      </w:r>
    </w:p>
    <w:p w:rsidR="00A3032C" w:rsidRPr="00E46F7C" w:rsidRDefault="00A3032C" w:rsidP="00A3032C"/>
    <w:p w:rsidR="00A3032C" w:rsidRPr="00E46F7C" w:rsidRDefault="00A3032C" w:rsidP="00A3032C"/>
    <w:p w:rsidR="00A3032C" w:rsidRPr="00E46F7C" w:rsidRDefault="00A3032C" w:rsidP="00A3032C">
      <w:pPr>
        <w:pStyle w:val="Heading4"/>
        <w:rPr>
          <w:rFonts w:cs="Arial"/>
        </w:rPr>
      </w:pPr>
      <w:r w:rsidRPr="00E46F7C">
        <w:rPr>
          <w:rFonts w:cs="Arial"/>
        </w:rPr>
        <w:t xml:space="preserve">NO NO NO </w:t>
      </w:r>
    </w:p>
    <w:p w:rsidR="00A3032C" w:rsidRPr="00E46F7C" w:rsidRDefault="00A3032C" w:rsidP="00A3032C">
      <w:r w:rsidRPr="00E46F7C">
        <w:rPr>
          <w:rStyle w:val="Style13ptBold"/>
        </w:rPr>
        <w:t>Strakosch 15</w:t>
      </w:r>
      <w:r w:rsidRPr="00E46F7C">
        <w:t xml:space="preserve"> (Elizabeth Strakosch, Professor @ University of Queensland, “Neoliberal Indigenous Policy Settler Colonialism and the ‘Post-Welfare’ State”, </w:t>
      </w:r>
      <w:hyperlink r:id="rId13" w:history="1">
        <w:r w:rsidRPr="00E46F7C">
          <w:rPr>
            <w:rStyle w:val="Hyperlink"/>
          </w:rPr>
          <w:t>http://www.palgrave.com/br/book/9781137405401</w:t>
        </w:r>
      </w:hyperlink>
      <w:r w:rsidRPr="00E46F7C">
        <w:t>, 17-28)</w:t>
      </w:r>
    </w:p>
    <w:p w:rsidR="00A3032C" w:rsidRPr="00E46F7C" w:rsidRDefault="00A3032C" w:rsidP="00A3032C">
      <w:r w:rsidRPr="00E46F7C">
        <w:rPr>
          <w:rStyle w:val="StyleUnderline"/>
        </w:rPr>
        <w:t>Liberalism and colonialism are historically entwined</w:t>
      </w:r>
      <w:r w:rsidRPr="00E46F7C">
        <w:t xml:space="preserve">. This chapter suggests that, in settler colonial situations, </w:t>
      </w:r>
      <w:r w:rsidRPr="00E46F7C">
        <w:rPr>
          <w:rStyle w:val="StyleUnderline"/>
        </w:rPr>
        <w:t>there is a facilitative relationship between them</w:t>
      </w:r>
      <w:r w:rsidRPr="00E46F7C">
        <w:rPr>
          <w:rStyle w:val="Emphasis"/>
        </w:rPr>
        <w:t>. This relationship clearly exists during the classical liberal era, where liberalism allows the categorical exclusion of Indigenous people from liberal citizenship, and their coercion on the grounds of ‘incapacity’</w:t>
      </w:r>
      <w:r w:rsidRPr="00E46F7C">
        <w:t xml:space="preserve">. However, </w:t>
      </w:r>
      <w:r w:rsidRPr="00E46F7C">
        <w:rPr>
          <w:rStyle w:val="Emphasis"/>
        </w:rPr>
        <w:t xml:space="preserve">it continues through the social liberal era, when the state recognises Indigenous capacity and brings Indigenous people within citizenship regimes. </w:t>
      </w:r>
      <w:r w:rsidRPr="00E46F7C">
        <w:t xml:space="preserve">Here </w:t>
      </w:r>
      <w:r w:rsidRPr="00E46F7C">
        <w:rPr>
          <w:rStyle w:val="StyleUnderline"/>
        </w:rPr>
        <w:t>the settler state seeks to enfold and recognise Indigenous difference in ways that foreclose Indigenous demands for substantive decolonisation. In the transition to neoliberal logics, there is a complex rearticulation of the terms of Indigenous inclusion in the settler order</w:t>
      </w:r>
      <w:r w:rsidRPr="00E46F7C">
        <w:t xml:space="preserve">. They are nominally included as citizens, but </w:t>
      </w:r>
      <w:r w:rsidRPr="00E46F7C">
        <w:rPr>
          <w:rStyle w:val="StyleUnderline"/>
        </w:rPr>
        <w:t xml:space="preserve">this inclusion is detached from the permanent attribution of capacity. Instead, Indigenous people must constantly perform this capacity or face coercive regimes within the framework of liberal inclusion. </w:t>
      </w:r>
      <w:r w:rsidRPr="00E46F7C">
        <w:t xml:space="preserve">The ways in which this conditional recognition and threat of coercion work to extend colonial authority are clear. However, </w:t>
      </w:r>
      <w:r w:rsidRPr="00E46F7C">
        <w:rPr>
          <w:rStyle w:val="StyleUnderline"/>
        </w:rPr>
        <w:t>the return to categorical social liberal inclusion will not ‘solve’ neoliberal settler colonialism. Nor will a more moderate and nuanced governmental capacity assessment of Indigenous people.</w:t>
      </w:r>
      <w:r w:rsidRPr="00E46F7C">
        <w:t xml:space="preserve"> Rather, I argue, the </w:t>
      </w:r>
      <w:r w:rsidRPr="00E46F7C">
        <w:rPr>
          <w:rStyle w:val="Emphasis"/>
        </w:rPr>
        <w:t xml:space="preserve">neoliberal transition pushes us to admit that settler colonialism exists not despite but via the constant reallocation of Indigenous subjects outside and inside liberal regimes of freedom. It is the capacity of the liberal settler centre to make this assessment in the first place, and in unilateral terms, that ultimately grounds colonial hierarchies and allows them to persist through different phases of liberalism. </w:t>
      </w:r>
      <w:r w:rsidRPr="00E46F7C">
        <w:t xml:space="preserve">Despite being first outside, then inside, and then in the borderlands of liberal citizenship, at all points </w:t>
      </w:r>
      <w:r w:rsidRPr="00E46F7C">
        <w:rPr>
          <w:rStyle w:val="StyleUnderline"/>
        </w:rPr>
        <w:t>Indigenous people are framed within the wider settler liberal order which encompasses multiple regimes of freedom and coercion</w:t>
      </w:r>
      <w:r w:rsidRPr="00E46F7C">
        <w:t xml:space="preserve">. </w:t>
      </w:r>
      <w:r w:rsidRPr="00E46F7C">
        <w:rPr>
          <w:sz w:val="16"/>
          <w:szCs w:val="16"/>
        </w:rPr>
        <w:t>At a deeper level, this order rests on the fundamental and unquestioned link between liberal ‘capacities’ and political freedom, which drives ongoing attempts to reformulate Indigenous subjectivity and dissolve Indigenous polity in the name of this freedom. This argument has an important implication for non-Indigenous people seeking decolonising pathways. This is that our progressive/ conservative liberal political debates over Indigenous inclusion and exclusion have rested upon colonial foundations, rather than calling them into question.</w:t>
      </w:r>
      <w:r w:rsidRPr="00E46F7C">
        <w:t xml:space="preserve"> </w:t>
      </w:r>
      <w:r w:rsidRPr="00E46F7C">
        <w:rPr>
          <w:rStyle w:val="StyleUnderline"/>
        </w:rPr>
        <w:t>We need to understand the implication of our own political framework in the process of colonisation, and challenge the assumption that resolution of settler–Indigenous conflict must arise from and take place within this framework. Conversations between liberal and Indigenous political ideas might be more productive in directing us towards truly post-settler colonial futures.</w:t>
      </w:r>
      <w:r w:rsidRPr="00E46F7C">
        <w:t xml:space="preserve"> </w:t>
      </w:r>
      <w:r w:rsidRPr="00E46F7C">
        <w:rPr>
          <w:b/>
          <w:bCs/>
          <w:sz w:val="16"/>
          <w:szCs w:val="16"/>
        </w:rPr>
        <w:t xml:space="preserve">Liberalism and colonialism </w:t>
      </w:r>
      <w:r w:rsidRPr="00E46F7C">
        <w:rPr>
          <w:sz w:val="16"/>
          <w:szCs w:val="16"/>
        </w:rPr>
        <w:t xml:space="preserve">As noted earlier, the age of colonialism overlaps with the rise of liberalism in colonising states. Is this a coincidence? Does colonial oppression constitute a ‘blind spot’ of liberal societies, where they choose to ignore political principles out of self-interest? Would the full enactment of liberalism eliminate colonialism once and for all – that is, can liberalism save itself from colonialism? Or is there a more facilitative relationship between ‘actually existing liberalism’ and Western colonisation (Hindess 2008)? Mainstream scholarship is beginning to address these questions by examining the role of colonial ideas in the work of key liberal theorists such as Adam Smith, Jeremy Bentham, Immanuel Kant and John Locke (Williams 2014: 1; see discussion of the literature in Ivison et al. 2000: 259 note 1). However, there is less sustained examination of the ‘on the ground’ political relationship between liberalism and colonialism. This direct relationship deserves more scrutiny, given that the historical ‘character of liberalism’s actual commitment to the value of the individual is not properly captured by academic political theory’ (Hindess 2008: 347). Does liberalism as a political regime facilitate or complicate colonial relations? After the formal decolonisations of the twentieth century, some would frame this as a historical question. In many locations, such as India, Kenya and Vietnam, European colonisers focused on exploiting local labour and resources. In these so-called ‘extractive’ colonies, they constituted minority populations (Wolfe 2006, 1999). Most extractive colonies have now structurally decolonised – that is, European colonisers have returned to Europe and Indigenous people control state institutions. In these locations, post-colonial scholars argue, Indigenous people face highly mediated global systems of neo-colonial control rather than direct domination (Shohat 1992; Veracini 2007b). </w:t>
      </w:r>
      <w:r w:rsidRPr="00E46F7C">
        <w:rPr>
          <w:rStyle w:val="StyleUnderline"/>
        </w:rPr>
        <w:t>Liberal ideas played an important role in the formal decolonising process, as majority Indigenous populations mobilised the language of democracy, individual rights and self-determination against colonial authorities</w:t>
      </w:r>
      <w:r w:rsidRPr="00E46F7C">
        <w:t xml:space="preserve"> (Whyte 2012). Here, it seems that liberalism worked both with and against colonial power</w:t>
      </w:r>
      <w:r w:rsidRPr="00E46F7C">
        <w:rPr>
          <w:rStyle w:val="Emphasis"/>
        </w:rPr>
        <w:t>. However, in other situations direct colonialism continues, and the relationship between liberal and colonial authority is of contemporary importance. These are the settler colonies – sites where European colonisers ‘come to stay’ and to found a new political order</w:t>
      </w:r>
      <w:r w:rsidRPr="00E46F7C">
        <w:t xml:space="preserve"> (Wolfe 1999; Veracini 2010: 3). </w:t>
      </w:r>
      <w:r w:rsidRPr="00E46F7C">
        <w:rPr>
          <w:rStyle w:val="StyleUnderline"/>
        </w:rPr>
        <w:t xml:space="preserve">In these situations, colonisers do not primarily seek to exploit natural resources or extract surplus value from Indigenous labour </w:t>
      </w:r>
      <w:r w:rsidRPr="00E46F7C">
        <w:t xml:space="preserve">(although they may do this along the way) (Wolfe 1999: 163). </w:t>
      </w:r>
      <w:r w:rsidRPr="00E46F7C">
        <w:rPr>
          <w:rStyle w:val="StyleUnderline"/>
        </w:rPr>
        <w:t>Rather, they aim to ‘appropriate the land, resources and jurisdiction of the indigenous peoples ... for the territorial foundation of the dominant society itself’ (</w:t>
      </w:r>
      <w:r w:rsidRPr="00E46F7C">
        <w:t xml:space="preserve">Tully 2000: 59). </w:t>
      </w:r>
      <w:r w:rsidRPr="00E46F7C">
        <w:rPr>
          <w:rStyle w:val="StyleUnderline"/>
        </w:rPr>
        <w:t>Settler colonisers work to replace Indigenous peoples on their land both physically and politically, and to naturalise this replacement</w:t>
      </w:r>
      <w:r w:rsidRPr="00E46F7C">
        <w:t xml:space="preserve">. </w:t>
      </w:r>
      <w:r w:rsidRPr="00E46F7C">
        <w:rPr>
          <w:sz w:val="16"/>
          <w:szCs w:val="16"/>
        </w:rPr>
        <w:t>As a result, ‘to get in the way of colonization, all the native has to do is stay at home’ (Deborah Rose Bird cited in Wolfe 2006: 388), and there is an ongoing attempt to eradicate substantive Indigenous life. The Anglophone settler colonies have not undergone either structural decolonisation where Europeans have returned to Europe, or a genuine moment of transformative political change (Strakosch and Macoun 2012).</w:t>
      </w:r>
      <w:r w:rsidRPr="00E46F7C">
        <w:t xml:space="preserve"> </w:t>
      </w:r>
      <w:r w:rsidRPr="00E46F7C">
        <w:rPr>
          <w:rStyle w:val="StyleUnderline"/>
        </w:rPr>
        <w:t>They are characterised by institutional continuity from first settlement; as Wolfe argues, ‘invasion is a structure not an event’, and it continues into the present day</w:t>
      </w:r>
      <w:r w:rsidRPr="00E46F7C">
        <w:t xml:space="preserve"> (1999: 2</w:t>
      </w:r>
      <w:r w:rsidRPr="00E46F7C">
        <w:rPr>
          <w:sz w:val="16"/>
          <w:szCs w:val="16"/>
        </w:rPr>
        <w:t xml:space="preserve">). In Australia, Canada, New Zealand and the US, settlers have become majorities. We have been quite successful in establishing our presence as natural – to the extent that the colonial character of this presence is often obscured. Indigenous peoples now constitute permanent minorities who are made into ‘strangers in their own homes’, and are framed by our dominant political discourses in the past tense, as members of a prior order, even as they continue to exist in the present (Byrd 2011: 38). In the Anglophone settler states, these unbroken institutional histories are histories of liberal political authority. We might go so far as to say that these states are simultaneously highly successful liberal democracies and highly successful settler colonies. What is notable about both qualities is their continuity. They were present at the time of first settlement, and they are present now in remarkably similar forms. 1 But while one is celebrated, the other is denied. To acknowledge the ongoing existence of both would be to raise very difficult questions about the relationship between them. Recently, Canadian Prime Minister Stephen Harper clearly articulated this traditional self-understanding: </w:t>
      </w:r>
      <w:r w:rsidRPr="00E46F7C">
        <w:rPr>
          <w:rStyle w:val="StyleUnderline"/>
          <w:sz w:val="16"/>
          <w:szCs w:val="16"/>
          <w:u w:val="none"/>
        </w:rPr>
        <w:t>We have one of the longest-standing democratic regimes, unbroken democratic regimes, in history. We are one of the most stable regimes in history. There are very few countries that can say for nearly 150 years they’ve had the same political system without any social breakdown, political upheaval or invasion. We are unique in that regard. We also have no history of colonialism</w:t>
      </w:r>
      <w:r w:rsidRPr="00E46F7C">
        <w:rPr>
          <w:sz w:val="16"/>
          <w:szCs w:val="16"/>
        </w:rPr>
        <w:t>.</w:t>
      </w:r>
      <w:r w:rsidRPr="00E46F7C">
        <w:t xml:space="preserve"> (Quoted in Wherry 2009) </w:t>
      </w:r>
      <w:r w:rsidRPr="00E46F7C">
        <w:rPr>
          <w:rStyle w:val="StyleUnderline"/>
        </w:rPr>
        <w:t xml:space="preserve">That a claim of liberal institutional continuity in a settler state needs to be immediately followed by a denial of colonialism demonstrates the issues at </w:t>
      </w:r>
      <w:r w:rsidRPr="00E46F7C">
        <w:rPr>
          <w:rStyle w:val="StyleUnderline"/>
          <w:sz w:val="16"/>
          <w:szCs w:val="16"/>
        </w:rPr>
        <w:t>stake</w:t>
      </w:r>
      <w:r w:rsidRPr="00E46F7C">
        <w:rPr>
          <w:sz w:val="16"/>
          <w:szCs w:val="16"/>
        </w:rPr>
        <w:t>. If there has been no structural change, there has been no decolonisation. Therefore, there can have been no colonialism in the first place, or else it would still exist.</w:t>
      </w:r>
      <w:r w:rsidRPr="00E46F7C">
        <w:t xml:space="preserve"> C</w:t>
      </w:r>
      <w:r w:rsidRPr="00E46F7C">
        <w:rPr>
          <w:rStyle w:val="StyleUnderline"/>
        </w:rPr>
        <w:t>olonial history itself must be denied; strange fantasies and distortions manifest</w:t>
      </w:r>
      <w:r w:rsidRPr="00E46F7C">
        <w:t xml:space="preserve"> (Veracini 2007a; Sider 1987; Memmi in Veracini 2010: 94). 2 I avoid these ontological contortions by stating at the outset that both liberalism and colonialism have ongoing unbroken histories in Anglophone settler states. In Australia, New Zealand, Canada and the US, </w:t>
      </w:r>
      <w:r w:rsidRPr="00E46F7C">
        <w:rPr>
          <w:rStyle w:val="StyleUnderline"/>
        </w:rPr>
        <w:t>liberalism has remained the dominant political paradigm even as settler colonialism has normalised and entrenched itself. How these two forces coexist and thrive requires closer examination</w:t>
      </w:r>
      <w:r w:rsidRPr="00E46F7C">
        <w:t xml:space="preserve">. However, </w:t>
      </w:r>
      <w:r w:rsidRPr="00E46F7C">
        <w:rPr>
          <w:rStyle w:val="StyleUnderline"/>
        </w:rPr>
        <w:t>in undertaking this examination we must acknowledge that liberalism itself changes</w:t>
      </w:r>
      <w:r w:rsidRPr="00E46F7C">
        <w:t xml:space="preserve">. </w:t>
      </w:r>
      <w:r w:rsidRPr="00E46F7C">
        <w:rPr>
          <w:sz w:val="16"/>
          <w:szCs w:val="16"/>
        </w:rPr>
        <w:t>As Ivison, Patton and Sanders argue, ‘in recent years, there have been genuine attempts from within the liberal tradition to accommodate indigenous claims. These need to be evaluated as much as the earlier forms of complicity with the process of colonisation’ (2000: 5). In rearticulating the relationship between state and citizen</w:t>
      </w:r>
      <w:r w:rsidRPr="00E46F7C">
        <w:t xml:space="preserve">, </w:t>
      </w:r>
      <w:r w:rsidRPr="00E46F7C">
        <w:rPr>
          <w:rStyle w:val="StyleUnderline"/>
        </w:rPr>
        <w:t xml:space="preserve">liberalism simultaneously reframes the colonial relationship upon which the state is founded. </w:t>
      </w:r>
      <w:r w:rsidRPr="00E46F7C">
        <w:rPr>
          <w:rStyle w:val="Emphasis"/>
        </w:rPr>
        <w:t>Social liberalism, dominant in the post-war era, presents a more subtle account of its colonial history and its relationship to Indigenous peoples. Social liberalism: inclusion as decolonisation Progressive, social liberal settler narratives focus on change; they acknowledge that colonisation existed, but push it into the past by identifying a moment of political break</w:t>
      </w:r>
      <w:r w:rsidRPr="00E46F7C">
        <w:t xml:space="preserve"> </w:t>
      </w:r>
      <w:r w:rsidRPr="00E46F7C">
        <w:rPr>
          <w:sz w:val="16"/>
          <w:szCs w:val="16"/>
        </w:rPr>
        <w:t>(Veracini 2011; Strakosch and Macoun 2012). This break is generally a settler state act of recognition and inclusion – of Indigenous people either as citizens, or as unique cultures, or as rediscovered treaty partners, or as self-determining entities inside the state. Such a break might also involve state apologies for past colonial violence and official encouragement of greater social understanding (often under the temporally paradoxical label of ‘reconciliation’) (Strakosch 2014a). These acts aim to separate the tolerant, inclusive present from the exclusionary, colonial past. They acknowledge that the settler state was illiberal or insufficiently liberal at the time of initial colonisation; it failed to recognise and value the equal worth of all individuals. As it becomes more fully liberal, it becomes correspondingly less colonial. There is an end point (sometimes seen as imminent and sometimes as achieved) in which full liberalism will mean full decolonisation.</w:t>
      </w:r>
      <w:r w:rsidRPr="00E46F7C">
        <w:t xml:space="preserve"> </w:t>
      </w:r>
      <w:r w:rsidRPr="00E46F7C">
        <w:rPr>
          <w:rStyle w:val="StyleUnderline"/>
        </w:rPr>
        <w:t xml:space="preserve">In this account, liberalism saves itself from its settler colonial past. This narrative of a turning point that ends colonial hierarchies and creates a unified social and political community is articulated in remarkably similar ways across the Anglophone settler world. For example, in the US, President Obama recently declared: As I’ve said before, the history of the United States and tribal nations is filled with broken promises. But I believe that during my Administration, we’ve turned a corner together. </w:t>
      </w:r>
      <w:r w:rsidRPr="00E46F7C">
        <w:rPr>
          <w:sz w:val="16"/>
          <w:szCs w:val="16"/>
        </w:rPr>
        <w:t>We’re writing a new chapter in our history–one in which agreements are upheld, tribal sovereignty is respected, and every American Indian and Alaskan Native who works hard has the chance to get ahead. (Obama 2014) In Australia, exactly the same framing appeared in former Prime Minister Kevin Rudd’s apology to the Stolen Generations of institutionalised Aboriginal children: The time has now come for the nation to turn a new page in Australia’s history by righting the wrongs of the past and so moving forward with confidence to the future ... A future where this Parliament resolves that the injustices of the past must never, never happen again ... A future where all Australians, whatever their origins, are truly equal partners, with equal opportunities and with an equal stake in shaping the next chapter in the history of this great country, Australia. (Rudd 2008</w:t>
      </w:r>
      <w:r w:rsidRPr="00E46F7C">
        <w:t xml:space="preserve">) </w:t>
      </w:r>
      <w:r w:rsidRPr="00E46F7C">
        <w:rPr>
          <w:rStyle w:val="StyleUnderline"/>
        </w:rPr>
        <w:t>This vision of inclusive liberalism is quite different from Harper’s a priori denial that colonialism can exist in a liberal state. It acknowledges degrees of liberalism and of colonialism</w:t>
      </w:r>
      <w:r w:rsidRPr="00E46F7C">
        <w:t xml:space="preserve"> (it is possible to be simultaneously somewhat liberal and somewhat colonial</w:t>
      </w:r>
      <w:r w:rsidRPr="00E46F7C">
        <w:rPr>
          <w:rStyle w:val="StyleUnderline"/>
        </w:rPr>
        <w:t xml:space="preserve">). However, both accounts frame liberal equality and colonialism as natural inverses: to the extent that one exists, the other does not. </w:t>
      </w:r>
      <w:r w:rsidRPr="00E46F7C">
        <w:rPr>
          <w:rStyle w:val="Emphasis"/>
        </w:rPr>
        <w:t>There is a significant problem with this claim, even in its more progressive formulation. In extractive colonies where Indigenous people are majorities, full inclusion as liberal citizens clearly brings down formal colonial regimes</w:t>
      </w:r>
      <w:r w:rsidRPr="00E46F7C">
        <w:t xml:space="preserve"> </w:t>
      </w:r>
      <w:r w:rsidRPr="00E46F7C">
        <w:rPr>
          <w:sz w:val="16"/>
          <w:szCs w:val="16"/>
        </w:rPr>
        <w:t>(even though colonial and liberal political patterns may remain), but in settler colonies it does not. In one sense, this is a simple matter of numbers (Pettit 2000; Smith 2013b). Self-determination of an Indigenous majority means Indigenous control of state institutions. Selfdetermination of an Indigenous minority means something quite different – usually a settler state bestowal of limited decision-making authority over certain issues. A democratically enfranchised Indigenous majority will generally vote out a minority colonial government</w:t>
      </w:r>
      <w:r w:rsidRPr="00E46F7C">
        <w:t xml:space="preserve">. </w:t>
      </w:r>
      <w:r w:rsidRPr="00E46F7C">
        <w:rPr>
          <w:rStyle w:val="StyleUnderline"/>
        </w:rPr>
        <w:t xml:space="preserve">But where Indigenous people constitute small minorities, majoritarian democracy often works against them. They can vote, but are usually unable to affect outcomes. They are included in institutional structures, but, as a ‘minority interest’, have little power to change those structures </w:t>
      </w:r>
      <w:r w:rsidRPr="00E46F7C">
        <w:t xml:space="preserve">(Murphy 2000). </w:t>
      </w:r>
      <w:r w:rsidRPr="00E46F7C">
        <w:rPr>
          <w:rStyle w:val="Emphasis"/>
        </w:rPr>
        <w:t xml:space="preserve">The challenging reality is that the process of including Indigenous peoples as full liberal citizens entrenches rather than dismantles existing settler institutions and authority. </w:t>
      </w:r>
      <w:r w:rsidRPr="00E46F7C">
        <w:rPr>
          <w:sz w:val="16"/>
          <w:szCs w:val="16"/>
        </w:rPr>
        <w:t>Australian Aboriginal (Goenpul) scholar Aileen Moreton-Robinson argues that, despite their liberating appearance, ‘citizenship rights are methods of subjugation because in their relations with sovereign right they can be both enabling and constraining’ (Moreton-Robinson 2009: 77). Therefore, to the confusion and frustration of many settlers, Indigenous peoples continue to make claims for independent political, social and cultural existence and land even after formal inclusion as citizens (Alfred 1999; Smith 2013b; Simpson 2014). And even as they demand this inclusion, they continue to contest the authority of the state to offer it (Bruyneel 2007). Overall,</w:t>
      </w:r>
      <w:r w:rsidRPr="00E46F7C">
        <w:t xml:space="preserve"> </w:t>
      </w:r>
      <w:r w:rsidRPr="00E46F7C">
        <w:rPr>
          <w:rStyle w:val="Emphasis"/>
        </w:rPr>
        <w:t>this ongoing contestation reflects the fact that the progressive settler state offers inclusion as decolonisation, not a choice of inclusion or decolonisation (as actual return of land and jurisdiction) and certainly not inclusion and decolonisation</w:t>
      </w:r>
      <w:r w:rsidRPr="00E46F7C">
        <w:t xml:space="preserve"> (Tuck and Yang 2012). </w:t>
      </w:r>
      <w:r w:rsidRPr="00E46F7C">
        <w:rPr>
          <w:rStyle w:val="Emphasis"/>
        </w:rPr>
        <w:t>The result is tightening political knots and ‘internally contradictory quagmires where human rights, equal rights, and recognitions are predicated on the very systems that propagate and maintain the dispossession of indigenous peoples for the common good of the world’</w:t>
      </w:r>
      <w:r w:rsidRPr="00E46F7C">
        <w:t xml:space="preserve"> </w:t>
      </w:r>
      <w:r w:rsidRPr="00E46F7C">
        <w:rPr>
          <w:sz w:val="16"/>
          <w:szCs w:val="16"/>
        </w:rPr>
        <w:t xml:space="preserve">(Byrd 2011: xix). Others have made this argument with depth and clarity. Indigenous political theorists (Alfred 1999; Murphy 2000; Byrd 2011; Simpson 2014; Coulthard 2014; Moreton-Robinson 2009) and critical anthropologists (Cowlishaw 2004; Povinelli 2002; Rose 2004; Wolfe 2006) show that the liberal dynamics of inclusion, recognition and multiculturalism transform Indigenous people into cultural minorities and push these groups towards incorporation into the settler state. </w:t>
      </w:r>
      <w:r w:rsidRPr="00E46F7C">
        <w:rPr>
          <w:rStyle w:val="StyleUnderline"/>
          <w:sz w:val="16"/>
          <w:szCs w:val="16"/>
        </w:rPr>
        <w:t>This stabilises rather than brings down existing institutions and unjust distributions. On this reading, the steady coexistence of liberalism and settler colonialism is not a coincidence, or a situation of one existing despite the other. Rather, there is a fundamentally facilitative relationship between the two political forces</w:t>
      </w:r>
      <w:r w:rsidRPr="00E46F7C">
        <w:rPr>
          <w:sz w:val="16"/>
          <w:szCs w:val="16"/>
        </w:rPr>
        <w:t xml:space="preserve">. This relationship is not determinative (where there is liberalism there will be settler colonialism, or vice versa). It is historical, and contingent, and open to change. But we cannot say that it has changed enough yet to disrupt the current symbiosis. How does this facilitation actually occur? Building on political theorists Barry Hindess and David Theo Goldberg, I suggest that a key mechanism is the gap between liberalism’s promise of full inclusion and its practice of sifting actual claims to inclusion based on the ‘capacity’ of the claimant (Hindess 2001, 2002). If we imagine with Goldberg that liberal goods (rights to own property, vote and make contracts, freedom to determine life choices and so on) are available only to those inside a ‘circle of acceptability’ (1993: 7) based on a governmental assessment of rational capacities, then we must acknowledge that there have always been some within the liberal order who are outside this circle. Animals still are, and children in many respects. Those with severe mental illness or disability are often deemed unable to make choices and contracts. There are mechanisms within liberalism for making distinctions between people, and allocating political and social goods on the basis of these distinctions. Hindess most clearly articulates this basic argument that liberalism ties capacity assessments to regimes of rule. Those deemed capable will be assigned to regimes of freedom, while those deemed less capable will be allocated to more authoritarian regimes. All these regimes are internal to and consistent with liberal logics; liberalism governs, and has always governed, through both freedom and unfreedom (Hindess 2001). I suggest that in its contemporary forms, it governs most powerfully through its movement between these two poles, via the promise or threat of reallocation (see also Manderson 2008; Strakosch 2013). Historically, the struggle of many oppressed groups within liberal regimes has been the struggle to get inside the circle of acceptability. In many contexts, women, workers and black people demanded and ultimately received access to liberal goods by making the case for their own capacity (Goldberg 1993). They successfully argued that their exclusion was based on a </w:t>
      </w:r>
      <w:r w:rsidRPr="00E46F7C">
        <w:rPr>
          <w:i/>
          <w:iCs/>
          <w:sz w:val="16"/>
          <w:szCs w:val="16"/>
        </w:rPr>
        <w:t xml:space="preserve">misrecognition </w:t>
      </w:r>
      <w:r w:rsidRPr="00E46F7C">
        <w:rPr>
          <w:sz w:val="16"/>
          <w:szCs w:val="16"/>
        </w:rPr>
        <w:t xml:space="preserve">of their abilities. This is an entirely justified and important move, but it is a move internal to liberal logics. It does not contest either the link between ability and freedom, or the right of a central liberal authority to make the capacity assessment in the first place. In colonial situations, Indigenous populations also tended to find themselves outside the circle. Historically, colonial authorities generally allocated them to the category of hopeless cases (who could be ‘cleared out of the way’) or improvable subjects (who would only develop their capacities through compulsion and discipline) (Hindess 2001: 102). This liberal mechanism of differentiation has clearly facilitated settler colonialism, allowing both violent removals and forced assimilation. In response to this, and alongside the political movements of other excluded groups, Indigenous struggles against colonial oppression often take the form of demands for inclusion in the circle. In mid-twentieth-century Australia, settlers joined Indigenous people to demand a reassessment of Aboriginal ‘incapacity’ and its accompanying oppressive protection regime (Attwood and Markus 2007, 1999). This eventually led to Aboriginal inclusion as citizens with the right to vote, own property and determine their own movements (Attwood 2003). The state acknowledged that it had misrecognised Aboriginal people when it declared them to be irredeemably incapable or in need of intergenerational capacity building, and that they were therefore incorrectly subject to authoritarian rule within the liberal order. Aboriginal individuals entered the circle, and many see this as the end of colonisation – the moment when the settler state becomes the universal state. 3 On this reading, liberalism does indeed offer the resources to decolonise itself. </w:t>
      </w:r>
      <w:r w:rsidRPr="00E46F7C">
        <w:rPr>
          <w:b/>
          <w:bCs/>
          <w:sz w:val="16"/>
          <w:szCs w:val="16"/>
        </w:rPr>
        <w:t>From social to neoliberal settler colonialism</w:t>
      </w:r>
      <w:r w:rsidRPr="00E46F7C">
        <w:rPr>
          <w:b/>
          <w:bCs/>
        </w:rPr>
        <w:t xml:space="preserve"> </w:t>
      </w:r>
      <w:r w:rsidRPr="00E46F7C">
        <w:rPr>
          <w:rStyle w:val="Emphasis"/>
        </w:rPr>
        <w:t>However, aside from the basic fact that this act of inclusion does not return native lands or jurisdictions, there is another problem with this account of liberal decolonisation: liberal states can and do take their goods back</w:t>
      </w:r>
      <w:r w:rsidRPr="00E46F7C">
        <w:t xml:space="preserve">. In recent times, </w:t>
      </w:r>
      <w:r w:rsidRPr="00E46F7C">
        <w:rPr>
          <w:rStyle w:val="StyleUnderline"/>
        </w:rPr>
        <w:t>even the most ‘advanced’ liberal states have reallocated marginalised citizens to authoritarian systems of rule (Dean 2007). They push Indigenous groups back to the edge of the circle – not fully cast out of citizenship, but not seen as fully capab</w:t>
      </w:r>
      <w:r w:rsidRPr="00E46F7C">
        <w:t>le</w:t>
      </w:r>
      <w:r w:rsidRPr="00E46F7C">
        <w:rPr>
          <w:sz w:val="16"/>
          <w:szCs w:val="16"/>
        </w:rPr>
        <w:t>. In Australia, this dynamic was clearly visible in the 2007 Northern Territory Emergency Response (widely referred to as the ‘intervention’). Here, the federal government suspended the Racial Discrimination Act 1975 and sent in defence personnel to address Indigenous community ‘dysfunction’ (Edmunds 2010). Mainstream media and government overwhelmingly framed remote Indigenous people as both savage and primitive (Macoun 2011). This framing justified forcible income management, compulsory health checks, acquisition of land leases, replacement of community councils with outside managers, and alcohol and pornography bans (Altman and Hinkson 2007). Many progressive Australians see the intervention as a ‘step backwards’ in the liberal teleology of inclusion and decolonisation (see, for example, Goldie et al. 2013; Sanders 2006). But,</w:t>
      </w:r>
      <w:r w:rsidRPr="00E46F7C">
        <w:t xml:space="preserve"> </w:t>
      </w:r>
      <w:r w:rsidRPr="00E46F7C">
        <w:rPr>
          <w:rStyle w:val="Emphasis"/>
        </w:rPr>
        <w:t xml:space="preserve">rather than being a disruption to liberal decolonisation, the shift to exclusion exposes a basic fact. Inclusion is not the same as decolonisation. It turns out that the authority of the settler state to make unilateral assessments of Indigenous capacity survives and is even strengthened by its acts of inclusion and recognition. The shift to exclusionary policies is part of broader changes to liberal government. </w:t>
      </w:r>
      <w:r w:rsidRPr="00E46F7C">
        <w:rPr>
          <w:sz w:val="16"/>
          <w:szCs w:val="16"/>
        </w:rPr>
        <w:t>For convenience, I group these changes under the label of ‘neoliberalism’ (see full discussion of this term in Chapter 3). I suggest that while anti-colonial critiques of social liberal inclusionary regimes are persuasive, they need to take account of the decline of these regimes. The progressive multicultural state that dispenses entitlements to morally authoritative claimants already seems like a figure of nostalgia. For the past 40 years, neoliberal logics have undermined this image of the state that can enfold and redress social exclusion and political marginalisation (Foucault 2004; Beeson and Firth 1998). The entitled citizen has become a figure of moral critique instead of moral authority. This citizen takes rather than gives, and decreases rather than increases productivity (Larner 2000a). Therefore, he or she (or, in many cases, they as a group) poses a risk to a state increasingly threatened by global competition and economic insecurity (Hindess 1998; Donzelot 1991: 270). Instead, the state itself has become morally authoritative and entitled. It makes demands of citizens – that they pay their dues, minimise their risk to society and mitigate their burden on the state through self-reliance. In this task, the neoliberal state joins them as partner and supervisor; it offers assistance through capacity building, but always with the threat of coercion if this capacity is not forthcoming. It is at the point of transition between social and neoliberal political regimes that this book locates its analysis. It asks how Indigenous–settler relationships are changing as the discursive balance shifts from the entitled citizen to the beleaguered state. What does settler colonialism look like in this new political reality, and what new political challenges and possibilities emerge? There is one set of responses to these questions that I draw upon but aim to go beyond. This literature focuses on the most visible and racialised acts of exclusion. Often using the work of Giorgio Agamben, these scholars consider how colonialism ‘re-erupts’ as securitisation, empire, terror, exceptionalism and the reduction of humans to bare life (Mbeme 2003; Tedmanson 2008; Svirsky and Bignall 2012; Tedmanson and Wadiwel 2010; Perera 2002; Manderson 2008. There is a focus on exclusion, the casting out from the liberal space of citizen or even human entitlement for particular groups or individuals</w:t>
      </w:r>
      <w:r w:rsidRPr="00E46F7C">
        <w:t xml:space="preserve">. </w:t>
      </w:r>
      <w:r w:rsidRPr="00E46F7C">
        <w:rPr>
          <w:rStyle w:val="StyleUnderline"/>
        </w:rPr>
        <w:t>This global pattern of differentiated rule, which (re)racialises society and exposes the fundamental violence of sovereign authority, can easily be linked to contemporary colonialism. The state appears partisan and coercive rather than inclusive and enfolding, and it acts to differentiate subjects from one another rather than to integrate them. These analyses are critically important. Sovereign exceptionalism and coercive paternalism expose ongoing colonial relations, and need to be vigorously challenged</w:t>
      </w:r>
      <w:r w:rsidRPr="00E46F7C">
        <w:t xml:space="preserve">. However, they form only one part of broader neoliberal changes. </w:t>
      </w:r>
      <w:r w:rsidRPr="00E46F7C">
        <w:rPr>
          <w:rStyle w:val="StyleUnderline"/>
        </w:rPr>
        <w:t xml:space="preserve">There is a tendency to focus solely on exclusionary actions in ways that erase the coloniality of the more benign forms of neoliberalism such as marketisation, individual economic participation and capacity building. In contrast, I suggest that neoliberal capacitybuilding approaches are constitutively linked with coercive exceptionalism – </w:t>
      </w:r>
      <w:r w:rsidRPr="00E46F7C">
        <w:rPr>
          <w:rStyle w:val="Emphasis"/>
        </w:rPr>
        <w:t xml:space="preserve">only after policy is marketised and Indigenous people are made responsible for their own disadvantage can they be framed as market failures or as catastrophically irresponsible. Only after liberal citizenship detaches from the notion of secure and categorical inclusion and longterm recognition of capacity, and citizens are required to perform their capability in real time, does it become possible to cast people out so easily. </w:t>
      </w:r>
      <w:r w:rsidRPr="00E46F7C">
        <w:t xml:space="preserve">There is a liminal positioning of all neoliberal subjects, with the potential that they move endlessly back and forth across the edge of the circle of acceptability. </w:t>
      </w:r>
      <w:r w:rsidRPr="00E46F7C">
        <w:rPr>
          <w:rStyle w:val="StyleUnderline"/>
        </w:rPr>
        <w:t>This means that, while social liberalism does prioritise inclusion (albeit differentiated inclusion, with various categories of dependency) (Yeatman 1998, 1997), the move to neoliberalism is not the same as the move to exclusion. Instead, neoliberalism brings a new and more blurred relationship between inclusion and exclusion. This new relationship contributes to the destabilisation and precariousness all subjects experience in the neoliberal world</w:t>
      </w:r>
      <w:r w:rsidRPr="00E46F7C">
        <w:t xml:space="preserve"> </w:t>
      </w:r>
      <w:r w:rsidRPr="00E46F7C">
        <w:rPr>
          <w:sz w:val="16"/>
          <w:szCs w:val="16"/>
        </w:rPr>
        <w:t xml:space="preserve">(Wacquant 2009). But this is not to say that privilege is erased and all are equally subject to state violence, or equally likely to be designated as incompetent. Racial, gendered and heteronormative hierarchies manifest again – but this time as clusters of risk, statistics and deviant behaviour rather than as abstract categories of permanent juridical exclusion/dependency (Standing 2011, and see articles in special issue on ‘the precariat’ Johnson 2013). Indigenous peoples, as already racialised, criminalised and intensely disadvantaged, are more intensively assessed and more often categorised as incapable. Neoliberal exclusion resonates with the long-standing colonial tendency to identify Indigenous people as pathological, as Moreton-Robinson identifies: ‘the individualism of neoliberalism informs the discourse of pathology within the race war, enabling the impoverished conditions under which Indigenous people live to be rationalized as a product of dysfunctional cultural traditions and individual bad behavior’ (2009: 68). Additionally, the liminal position of the neoliberal subject intensifies a long-standing and ultimately productive colonial tension. Since the first arguments between violent settlers and protective missionaries, there has been constant non-Indigenous debate over whether and how Indigenous people should be included in or excluded from the settler order. This is often seen as </w:t>
      </w:r>
      <w:r w:rsidRPr="00E46F7C">
        <w:rPr>
          <w:i/>
          <w:iCs/>
          <w:sz w:val="16"/>
          <w:szCs w:val="16"/>
        </w:rPr>
        <w:t xml:space="preserve">the </w:t>
      </w:r>
      <w:r w:rsidRPr="00E46F7C">
        <w:rPr>
          <w:sz w:val="16"/>
          <w:szCs w:val="16"/>
        </w:rPr>
        <w:t>critical political struggle between colonisation/ exclusion (usually aligned with the ‘conservative’ side of politics) and decolonisation/inclusion (associated with ‘progressives’). However, the debate is itself colonial. By appearing to be radically opposed, these forms of rule present themselves as exhausting political possibilities</w:t>
      </w:r>
      <w:r w:rsidRPr="00E46F7C">
        <w:t xml:space="preserve">. </w:t>
      </w:r>
      <w:r w:rsidRPr="00E46F7C">
        <w:rPr>
          <w:rStyle w:val="StyleUnderline"/>
        </w:rPr>
        <w:t>The constant movement between them animates settler colonialism, trapping both settler and Indigenous political energy, but the political structures beneath remain intact and are obscured. Neoliberalism speeds up this movement and its colonial effects, by enabling a newly provisional form of citizenship. Citizenship is already permanently granted, but its benefits need to be earned every day. This position allows a subject to be formally included as a citizen, and simultaneously excluded from regimes of freedom for being ‘undeserving’ of this existing citizenship</w:t>
      </w:r>
      <w:r w:rsidRPr="00E46F7C">
        <w:t xml:space="preserve">. I suggest that, </w:t>
      </w:r>
      <w:r w:rsidRPr="00E46F7C">
        <w:rPr>
          <w:rStyle w:val="Emphasis"/>
        </w:rPr>
        <w:t>by considering the connections between autonomous neoliberal capacity building and coercive neoliberal paternalism, we see more clearly the twin faces of the liberal settler colonial state.</w:t>
      </w:r>
      <w:r w:rsidRPr="00E46F7C">
        <w:t xml:space="preserve"> </w:t>
      </w:r>
      <w:r w:rsidRPr="00E46F7C">
        <w:rPr>
          <w:sz w:val="16"/>
          <w:szCs w:val="16"/>
        </w:rPr>
        <w:t xml:space="preserve">This state remakes and sustains itself through </w:t>
      </w:r>
      <w:r w:rsidRPr="00E46F7C">
        <w:rPr>
          <w:i/>
          <w:iCs/>
          <w:sz w:val="16"/>
          <w:szCs w:val="16"/>
        </w:rPr>
        <w:t xml:space="preserve">both </w:t>
      </w:r>
      <w:r w:rsidRPr="00E46F7C">
        <w:rPr>
          <w:sz w:val="16"/>
          <w:szCs w:val="16"/>
        </w:rPr>
        <w:t xml:space="preserve">Indigenous inclusion in the community of governmental care, and the performance of settler sovereign authority over Indigenous lives. This echoes Moreton-Robinson’s identification of white patriarchal sovereignty’s double strategy of working through race </w:t>
      </w:r>
      <w:r w:rsidRPr="00E46F7C">
        <w:rPr>
          <w:i/>
          <w:iCs/>
          <w:sz w:val="16"/>
          <w:szCs w:val="16"/>
        </w:rPr>
        <w:t xml:space="preserve">and </w:t>
      </w:r>
      <w:r w:rsidRPr="00E46F7C">
        <w:rPr>
          <w:sz w:val="16"/>
          <w:szCs w:val="16"/>
        </w:rPr>
        <w:t>rights (2009: 77).</w:t>
      </w:r>
    </w:p>
    <w:p w:rsidR="00A3032C" w:rsidRPr="00E46F7C" w:rsidRDefault="00A3032C" w:rsidP="00A3032C"/>
    <w:p w:rsidR="00A3032C" w:rsidRPr="00E46F7C" w:rsidRDefault="00A3032C" w:rsidP="00A3032C">
      <w:pPr>
        <w:pStyle w:val="Heading4"/>
        <w:rPr>
          <w:rFonts w:cs="Arial"/>
        </w:rPr>
      </w:pPr>
      <w:r w:rsidRPr="00E46F7C">
        <w:rPr>
          <w:rFonts w:cs="Arial"/>
        </w:rPr>
        <w:t xml:space="preserve">Settler Memory </w:t>
      </w:r>
    </w:p>
    <w:p w:rsidR="00A3032C" w:rsidRPr="00E46F7C" w:rsidRDefault="00A3032C" w:rsidP="00A3032C">
      <w:pPr>
        <w:rPr>
          <w:bCs/>
        </w:rPr>
      </w:pPr>
      <w:r w:rsidRPr="00E46F7C">
        <w:rPr>
          <w:rStyle w:val="Style13ptBold"/>
        </w:rPr>
        <w:t>Bruyneel 15</w:t>
      </w:r>
      <w:r w:rsidRPr="00E46F7C">
        <w:t xml:space="preserve"> (Kevin Bruyneel, Professor of Politics @ Babson College, “</w:t>
      </w:r>
      <w:r w:rsidRPr="00E46F7C">
        <w:rPr>
          <w:bCs/>
        </w:rPr>
        <w:t xml:space="preserve">Codename Geronimo: settler memory and the production of American statism”, </w:t>
      </w:r>
      <w:hyperlink r:id="rId14" w:history="1">
        <w:r w:rsidRPr="00E46F7C">
          <w:rPr>
            <w:rStyle w:val="Hyperlink"/>
          </w:rPr>
          <w:t>http://www.tandfonline.com/doi/full/10.1080/2201473X.2015.1090528</w:t>
        </w:r>
      </w:hyperlink>
      <w:r w:rsidRPr="00E46F7C">
        <w:rPr>
          <w:rStyle w:val="Hyperlink"/>
        </w:rPr>
        <w:t xml:space="preserve">, </w:t>
      </w:r>
      <w:r w:rsidRPr="00E46F7C">
        <w:t xml:space="preserve">3-10) </w:t>
      </w:r>
    </w:p>
    <w:p w:rsidR="00A3032C" w:rsidRPr="00E46F7C" w:rsidRDefault="00A3032C" w:rsidP="00A3032C">
      <w:pPr>
        <w:rPr>
          <w:rStyle w:val="Emphasis"/>
        </w:rPr>
      </w:pPr>
      <w:r w:rsidRPr="00E46F7C">
        <w:rPr>
          <w:rStyle w:val="StyleUnderline"/>
        </w:rPr>
        <w:t>It is not a mere matter of political incorrectness that name of Geronimo, the legendary Chiricahua Apache leader, became military code for identifying Bin Laden</w:t>
      </w:r>
      <w:r w:rsidRPr="00E46F7C">
        <w:t xml:space="preserve">. </w:t>
      </w:r>
      <w:r w:rsidRPr="00E46F7C">
        <w:rPr>
          <w:sz w:val="16"/>
          <w:szCs w:val="16"/>
        </w:rPr>
        <w:t>Nor is it just a coincidence that the Emancipation Proclamation was signed only six days after the mass execution of the Dakota</w:t>
      </w:r>
      <w:r w:rsidRPr="00E46F7C">
        <w:t xml:space="preserve"> 38</w:t>
      </w:r>
      <w:r w:rsidRPr="00E46F7C">
        <w:rPr>
          <w:rStyle w:val="StyleUnderline"/>
        </w:rPr>
        <w:t>. And it is not a case of amnesia that leads President Obama to ask the nation to remember the actions of President Lincoln as it concerns liberating enslaved Black Americans while staying silent on Lincoln’s role in the execution of the Dakota 38</w:t>
      </w:r>
      <w:r w:rsidRPr="00E46F7C">
        <w:t xml:space="preserve">, let alone even mentioning these men at all. </w:t>
      </w:r>
      <w:r w:rsidRPr="00E46F7C">
        <w:rPr>
          <w:rStyle w:val="Emphasis"/>
        </w:rPr>
        <w:t>What links these all is that they are different forms of evidence of the important relationship between settler memory and statism in the development and maintenance of US liberal colonialism</w:t>
      </w:r>
      <w:r w:rsidRPr="00E46F7C">
        <w:rPr>
          <w:sz w:val="16"/>
          <w:szCs w:val="16"/>
        </w:rPr>
        <w:t>. Settler memory refers to the mnemonics – that is, the functions, practices, and products of memory – of colonialist dispossession and settlement that shape settler subjectivity and governmentality in liberal colonial contexts such as the USA. By ‘liberal colonial’ I mean polities comprised of institutions, norms, and practices that reflect a compatible encounter between liberal-democracy and colonialism in the political development and contemporary formations of nations such as the USA. In short</w:t>
      </w:r>
      <w:r w:rsidRPr="00E46F7C">
        <w:t xml:space="preserve">, </w:t>
      </w:r>
      <w:r w:rsidRPr="00E46F7C">
        <w:rPr>
          <w:rStyle w:val="Emphasis"/>
        </w:rPr>
        <w:t>liberal-democracy and settler colonialism are not mutually exclusive or contradictory. In contexts such as the USA they are mutually reinforcing; liberal democracy legitimates settler dispossessions while these very dispossessions provide the territorial and ideological context for liberal democratic political life</w:t>
      </w:r>
      <w:r w:rsidRPr="00E46F7C">
        <w:t xml:space="preserve">. </w:t>
      </w:r>
      <w:r w:rsidRPr="00E46F7C">
        <w:rPr>
          <w:sz w:val="16"/>
          <w:szCs w:val="16"/>
        </w:rPr>
        <w:t xml:space="preserve">And in liberal colonial contexts such as the USA, </w:t>
      </w:r>
      <w:r w:rsidRPr="00E46F7C">
        <w:rPr>
          <w:rStyle w:val="StyleUnderline"/>
          <w:sz w:val="16"/>
          <w:szCs w:val="16"/>
        </w:rPr>
        <w:t>settler mnemonics</w:t>
      </w:r>
      <w:r w:rsidRPr="00E46F7C">
        <w:rPr>
          <w:sz w:val="16"/>
          <w:szCs w:val="16"/>
        </w:rPr>
        <w:t xml:space="preserve"> – such as codename Geronimo, Black Hawk helicopters, places and teams named after Indigenous peoples, and calendric commemorations such as Columbus Day and Thanksgiving –</w:t>
      </w:r>
      <w:r w:rsidRPr="00E46F7C">
        <w:t xml:space="preserve"> </w:t>
      </w:r>
      <w:r w:rsidRPr="00E46F7C">
        <w:rPr>
          <w:rStyle w:val="StyleUnderline"/>
        </w:rPr>
        <w:t>are so ubiquitous and habitual that they become both simultaneously present and absent in American collective memory</w:t>
      </w:r>
      <w:r w:rsidRPr="00E46F7C">
        <w:t xml:space="preserve">. </w:t>
      </w:r>
      <w:r w:rsidRPr="00E46F7C">
        <w:rPr>
          <w:sz w:val="16"/>
          <w:szCs w:val="16"/>
        </w:rPr>
        <w:t xml:space="preserve">This is settler memory at work, habitually invoking settler colonialism in a manner that blurs the line between past and present, thus further re-inscribing the practices of present day settler violence and dispossession. That is, these </w:t>
      </w:r>
      <w:r w:rsidRPr="00E46F7C">
        <w:rPr>
          <w:rStyle w:val="StyleUnderline"/>
        </w:rPr>
        <w:t>settler memories are both there and not there at the same time, before our eyes but also dispossessed of active political meaning in and by the settler imaginary</w:t>
      </w:r>
      <w:r w:rsidRPr="00E46F7C">
        <w:t xml:space="preserve">. </w:t>
      </w:r>
      <w:r w:rsidRPr="00E46F7C">
        <w:rPr>
          <w:sz w:val="16"/>
          <w:szCs w:val="16"/>
        </w:rPr>
        <w:t>This is a cycle that replays dispossession and settlement on a mnemonic loop. Political efforts to challenge the meaning of, for example, codename Geronimo, Columbus Day, or the Washington football team’s name seek to intervene and upset this mnemonic loop so as to unsettle this memory and refuse this ongoing dispossession. During political conflicts over these settler designations we see that</w:t>
      </w:r>
      <w:r w:rsidRPr="00E46F7C">
        <w:t xml:space="preserve"> </w:t>
      </w:r>
      <w:r w:rsidRPr="00E46F7C">
        <w:rPr>
          <w:rStyle w:val="StyleUnderline"/>
        </w:rPr>
        <w:t>settler memory is not a forgetting of colonialism and settlement. This is not a condition of collective amnesia in which nations conveniently forget those aspect of the past that do not shed a positive light on the nation.6 In contrast to the amnesia diagnosis</w:t>
      </w:r>
      <w:r w:rsidRPr="00E46F7C">
        <w:t xml:space="preserve">, I argue that </w:t>
      </w:r>
      <w:r w:rsidRPr="00E46F7C">
        <w:rPr>
          <w:rStyle w:val="Emphasis"/>
        </w:rPr>
        <w:t>the problem with America’s relationship with its past is not a matter of forgetting, but rather is the manner in which the nation remembers its past, as facts and myths, and the important role of this remembering in the re-legitimation of contemporary violence, dispossession, and appropriation.</w:t>
      </w:r>
      <w:r w:rsidRPr="00E46F7C">
        <w:t xml:space="preserve">7 </w:t>
      </w:r>
      <w:r w:rsidRPr="00E46F7C">
        <w:rPr>
          <w:sz w:val="16"/>
          <w:szCs w:val="16"/>
        </w:rPr>
        <w:t xml:space="preserve">In this regard, I offer up the concept of settler memory to refer to the way in which a settler society habitually articulates collective knowledge of the past and present of settler colonial violence and dispossession and in the same moment disavows the political relevance of this memory by refusing and absenting the presence of Indigenous people as contemporary agents. Furthermore, settler memory is always at work in this way because securing settlement is a SETTLER COLONIAL STUDIES 3 Downloaded by [New York University] at 22:22 26 February 2016 persistent American state practice. As such, a </w:t>
      </w:r>
      <w:r w:rsidRPr="00E46F7C">
        <w:rPr>
          <w:rStyle w:val="StyleUnderline"/>
        </w:rPr>
        <w:t>contemporary anti-colonial politics needs to attend to the working of settler memory as central to the reproduction of settler ideology and hegemony in our time, including legitimating the status and role of the settler state. I argue that American state practices and institutions function and are legitimated, especially in their most warlike functioning, through settler memory</w:t>
      </w:r>
      <w:r w:rsidRPr="00E46F7C">
        <w:t xml:space="preserve">. </w:t>
      </w:r>
      <w:r w:rsidRPr="00E46F7C">
        <w:rPr>
          <w:sz w:val="16"/>
          <w:szCs w:val="16"/>
        </w:rPr>
        <w:t>When one accounts for the history and present of American violence toward Indigenous people and dispossession of Indigenous lands it is fair to say that the USA has always been in a warlike state; that this is not a new phenomenon of the post-World War II era. In this regard, settler memory as an active practice, not a reference to dislocated past. Just as an individual cannot act ably without the active function of memory, neither can institutions nor communities such as the American settler state and nation</w:t>
      </w:r>
      <w:r w:rsidRPr="00E46F7C">
        <w:t xml:space="preserve">. </w:t>
      </w:r>
      <w:r w:rsidRPr="00E46F7C">
        <w:rPr>
          <w:rStyle w:val="Emphasis"/>
        </w:rPr>
        <w:t>States and nations are embodied structures that function, develop, and transform through the expression of individual and collective agency over time. They do not have a life on their own without people maintaining them, developing and adapting them, and articulating their power. The American effort to legitimate settlement requires persistent articulation, especially as it concerns statist power that enforces and naturalizes Indigenous territorial dispossession and Indigenous people’s disempowerment</w:t>
      </w:r>
      <w:r w:rsidRPr="00E46F7C">
        <w:t xml:space="preserve">. </w:t>
      </w:r>
      <w:r w:rsidRPr="00E46F7C">
        <w:rPr>
          <w:sz w:val="16"/>
          <w:szCs w:val="16"/>
        </w:rPr>
        <w:t>This essay offers a way to imagine decolonization and unsettlement through a critique of statism by deconstructing it as produced through the intersected practices of memory and settlement. I turn next to explain why memory is an important analytical and site of political intervention here, in particular in its relationship to settler statism. Building upon this discussion, the essay then assesses the case of Codename Geronimo, moving back and forth between historical and contemporary events with a specific focus on how the mnemonic figure of Geronimo offers insight on the mnemonic practices central to the persistence of US liberal colonialism and settler statism. Settler memory and American statism Why turn to memory at all? I focus on memory, specifically collective memory, to unearth the political commitments and implications of a people’s relationship to the past: for as David Thelan nicely states: ‘In a study of memory the important question is not how accurately a recollection fitted some piece of a past reality, but why historical actors constructed their memories in a particular way at a particular time’. And as such ‘a focus on memory would lead us to treat myths, not as disembodied values, but as creations of people with needs…the myth of the virgin land, the agrarian past…the self-made man…the myth of progress’.8 Just as memories make a house a home, memory makes a space into a place, and in the settler colonial context placeness means belonging, appropriation, and authority for some people and displacement, dispossession, and alienation for other people. As W. James Booth notes, collective memory is ‘more than a catalogue of dates and conscious recollection’.9 In particular, I draw upon Henri Bergson’s notion that: ‘the past survives under two distinct forms: first, in motor mechanisms; secondly, in independent recollections’.10 The notion of the past surviving as a ‘motor mechanism’ refers to the idea of collective memory as a habitual reinvocation of the past rather than strictly a self-conscious one. In the US case, I argue that habitual settler memory is a key ‘motor mechanism’ legitimating the status and persistence of American liberal colonialism and US state practices. 4 K. BRUYNEEL Downloaded by [New York University] at 22:22 26 February 2016 I define</w:t>
      </w:r>
      <w:r w:rsidRPr="00E46F7C">
        <w:t xml:space="preserve"> </w:t>
      </w:r>
      <w:r w:rsidRPr="00E46F7C">
        <w:rPr>
          <w:rStyle w:val="StyleUnderline"/>
        </w:rPr>
        <w:t>settler colonialism as more than a singular, simple reified structure. Settler colonialism is an assemblage that is fluid, iterative, and adaptive, and more lethal for this reason. It is produced and reproduced through macro and micro processes that include ideational logics, institutions, discourses, violences, dispossessions, routines, habits, and subject positions. In order to account for a manageable portion of this unwieldy assemblage, I focus on settlement, memory and their fusion in the concept of settler memory because they are central practices of settler colonialism</w:t>
      </w:r>
      <w:r w:rsidRPr="00E46F7C">
        <w:t xml:space="preserve">. </w:t>
      </w:r>
      <w:r w:rsidRPr="00E46F7C">
        <w:rPr>
          <w:sz w:val="16"/>
          <w:szCs w:val="16"/>
        </w:rPr>
        <w:t>As a colonialist practice, settlement is about the movement, displacement, replacement, and production of belonging and authority of people in space over time. Settlement does not have an end point in a settler colonial assemblage</w:t>
      </w:r>
      <w:r w:rsidRPr="00E46F7C">
        <w:t xml:space="preserve">. </w:t>
      </w:r>
      <w:r w:rsidRPr="00E46F7C">
        <w:rPr>
          <w:rStyle w:val="StyleUnderline"/>
        </w:rPr>
        <w:t>Settlement is on-going, because politically the matter of claims to space are not settled. They are contested. Settlement is thus a practice, a status, and a site of conflict. Relatedly, memory situates a people in and through time, and often in relationship to space, in very material forms</w:t>
      </w:r>
      <w:r w:rsidRPr="00E46F7C">
        <w:rPr>
          <w:sz w:val="16"/>
          <w:szCs w:val="16"/>
        </w:rPr>
        <w:t>. As memory theorist Pierre Nora put it, one can discern memories ‘in the concrete, in spaces, gestures, images, and objects’.11 Everywhere we look, hear, smell, and touch, we can discover memory at work. This is of particular pertinence to collective memory that shapes and re-articulates a people’s relationship to a sense of identity and belonging in and of the land, in culture, language, and in relationships over many generations.</w:t>
      </w:r>
      <w:r w:rsidRPr="00E46F7C">
        <w:t xml:space="preserve"> </w:t>
      </w:r>
      <w:r w:rsidRPr="00E46F7C">
        <w:rPr>
          <w:rStyle w:val="Emphasis"/>
        </w:rPr>
        <w:t>Collective memory is central to settler colonialism because among other things the production of the memory of a people in place and time habituates settlement, and like settlement, the work of memory in this regard is on-going. As political theorist Joshua Foa Deinstag puts it, in many ways ‘a memory is an interpretation that possesses staying power’</w:t>
      </w:r>
      <w:r w:rsidRPr="00E46F7C">
        <w:t>.</w:t>
      </w:r>
      <w:r w:rsidRPr="00E46F7C">
        <w:rPr>
          <w:sz w:val="16"/>
          <w:szCs w:val="16"/>
        </w:rPr>
        <w:t>12 Memory is profoundly important to politics, for authoritative claims to the meaning of the past are a product of and also shape power relations, inequalities, and oppressions in the present, while also serving as sites with the potential for liberation. The politics of memory can thus be a site of resistance and opening up to new possibilities as well as a site of domination and closure. In referring to settlement and memory as on-going I argue that this is most powerful as it concerns their inter-relationship. The politics of settler colonialism and collective memory collide and conspire, but can also serve as potential sites of decolonizing theory and resistance. I argue that we need to discover and critique the manner in which events of the past, or those constructed as part of the past, including powerful myths, are reproduced in the present through the entangled relationship of settlement and memory in liberal colonial contexts such as the USA.</w:t>
      </w:r>
      <w:r w:rsidRPr="00E46F7C">
        <w:t xml:space="preserve"> </w:t>
      </w:r>
      <w:r w:rsidRPr="00E46F7C">
        <w:rPr>
          <w:rStyle w:val="Emphasis"/>
        </w:rPr>
        <w:t>The persistence and reproduction of the events of settler colonial rule are what reconstitute it as an adaptive structure over time.13 A major element of this adaptive ability involves temporal narratives that habitually authorize, to the point of naturalizing, settlement; that reify it as a settled matter, rather than an on-going practice</w:t>
      </w:r>
      <w:r w:rsidRPr="00E46F7C">
        <w:rPr>
          <w:sz w:val="16"/>
          <w:szCs w:val="16"/>
        </w:rPr>
        <w:t xml:space="preserve">. One of the most ubiquitous forms of reification in this regards, and one which needs to be challenged directly in a decolonizing politics, concerns that entity that is referred to as ‘the state’. While many of us often speak or write about an entity called the state, what we are really referring to, I suggest, is a recombinatory, fluid, and porous palimpsest of practices that iterate a relationship to that which is deemed by most of the population as legitimate, if contestable, governing authority that is more than </w:t>
      </w:r>
      <w:r w:rsidRPr="00E46F7C">
        <w:rPr>
          <w:rStyle w:val="StyleUnderline"/>
          <w:sz w:val="16"/>
          <w:szCs w:val="16"/>
          <w:u w:val="none"/>
        </w:rPr>
        <w:t>ad hoc.</w:t>
      </w:r>
      <w:r w:rsidRPr="00E46F7C">
        <w:rPr>
          <w:rStyle w:val="StyleUnderline"/>
        </w:rPr>
        <w:t xml:space="preserve"> To generate an anti-statist politics, I suggest that there needs to be an alternative to the reified and ubiquitous notion of a singular, unitary and/or spatially and temporally bounded entity called the</w:t>
      </w:r>
      <w:r w:rsidRPr="00E46F7C">
        <w:t xml:space="preserve"> SETTLER COLONIAL STUDIES 5 Downloaded by [New York University] at 22:22 26 February 2016 </w:t>
      </w:r>
      <w:r w:rsidRPr="00E46F7C">
        <w:rPr>
          <w:rStyle w:val="StyleUnderline"/>
        </w:rPr>
        <w:t>state.</w:t>
      </w:r>
      <w:r w:rsidRPr="00E46F7C">
        <w:t xml:space="preserve"> I offer statism to refer to a set of practices and also a belief system that avows ‘the state’ as the supreme, solely legitimate form of sovereign governance. </w:t>
      </w:r>
      <w:r w:rsidRPr="00E46F7C">
        <w:rPr>
          <w:rStyle w:val="StyleUnderline"/>
        </w:rPr>
        <w:t>This distinction between statism and the state matters because references to and deployments of the state as a pertinent variable in political analyses tends to drain complex and fluid governing practices, institutions and discourses of their power as well as their vulnerability. For this reason, better alternatives to construct and communicate such analyses are to refer to the state as an adjective</w:t>
      </w:r>
      <w:r w:rsidRPr="00E46F7C">
        <w:t xml:space="preserve"> (i.e. state practices, state institutions, state discourses) </w:t>
      </w:r>
      <w:r w:rsidRPr="00E46F7C">
        <w:rPr>
          <w:rStyle w:val="StyleUnderline"/>
        </w:rPr>
        <w:t>and/ or to refer to statism, so as to signify the iterative practices that perpetuate the hegemonic status of state governance in people’s lives, discourse, and politics</w:t>
      </w:r>
      <w:r w:rsidRPr="00E46F7C">
        <w:t xml:space="preserve">. There are two distinct benefits to taking this analytical approach. First, given that antistatism is a key element of a decolonizing, unsettling politics, the task then is to locate sites of intervention for decolonizing practices that refuse the self-evidence and reified status of an entity called the state as the seemingly only legitimate form of governance for a people. </w:t>
      </w:r>
      <w:r w:rsidRPr="00E46F7C">
        <w:rPr>
          <w:rStyle w:val="Emphasis"/>
        </w:rPr>
        <w:t>By understanding the concept of the state as neither a reified singular, monolithic structure nor a necessary one, but rather as a field of fluid and transformable practices, one can pinpoint and locate avenues of precise political encounter where the work of statism can be directly challenged as an active location of political decision-making, agency, and, for the case before us, the contemporary reproduction of colonialist practices</w:t>
      </w:r>
      <w:r w:rsidRPr="00E46F7C">
        <w:t xml:space="preserve">. Second, in arguing that </w:t>
      </w:r>
      <w:r w:rsidRPr="00E46F7C">
        <w:rPr>
          <w:rStyle w:val="StyleUnderline"/>
        </w:rPr>
        <w:t>settler memory is a key iterative practice of liberal colonial statism</w:t>
      </w:r>
      <w:r w:rsidRPr="00E46F7C">
        <w:t xml:space="preserve">, </w:t>
      </w:r>
      <w:r w:rsidRPr="00E46F7C">
        <w:rPr>
          <w:sz w:val="16"/>
          <w:szCs w:val="16"/>
        </w:rPr>
        <w:t>I point to a vibrant site of political intervention for affirming, enacting, and supporting decolonizing and unsettling practices that do not reaffirm statist authority, but instead challenges it. For the rest of the essay I turn to reveal the work of settler memory and the politics of memory as it regards the case of ‘Codename Geronimo’. A central political function of this type of analysis is to show why it matters to make political interventions into these forms of appropriative settler practices and how they can serve to center settler colonialism in American political discourse. Codename Geronimo In the aftermath of the assassination of Bin Laden, the use of Geronimo’s name for the mission became a public controversy. As it happened, the US Senate Committee on Indian Affairs had scheduled a hearing for 5 May 2011, entitled ‘Stolen Identities: The Impact of Racist Stereotypes on Indigenous People.’ The impetus for the hearing was to discuss the use of Indigenous identity and imagery by sports teams for their names and mascots, and significant time was given to addressing the military’s use of codename Geronimo. Senator Tom Udall, Democrat from New Mexico, said that he found ‘the association with Bin Laden to be highly inappropriate and culturally insensitive’. Actor Chaske Spencer, Lakota and member of the Fort Peck Tribe, condemned the use of Geronimo’s name, saying that ‘we need to be more conscious of the associations we make’. Suzan Shawn Harjo, Cheyenne and Muscogee writer and activist, criticized what she called this ‘shocking’ action and connected it to the long history of American appropriation of Indigenous identity. Throughout the hearing, all the presenters criticized the use of Geronimo’s name. They referred to it as another example of racism against Indigenous people and a product of the invisibility of Indigenous people to the wider American population. It was also deemed to be an offense to Indigenous people who had served in the US military. This 6 K. BRUYNEEL Downloaded by [New York University] at 22:22 26 February 2016 was considered particularly problematic in light of the fact that as a percentage of population Indigenous people have the highest rates of US military participation of any other racial, ethnic, or national group.14 As well, Mescalero Apache Harlyn Geronimo, great grandson of Geronimo, submitted a written statement to the Committee, in which he asserted that to equate Geronimo with Osama Bin Laden is an unpardonable slander of Native America and its most famous leader in history. And to call the operation to kill or capture Osama Bin Laden by the name Geronimo is such a subversion of history that it also defames a great human spirit and Native American leader. For Geronimo himself was the focus of precisely such an operation by the U.S. military, an operation that assured Geronimo a lasting place in American and human history. His statement concluded with a request that President Obama offer a full apology for the grievous insult after all that Native Americans have suffered and the expungement from all the records of the U.S. government this use of the name Geronimo. Leaving only for history the fact this insult to Native Americans occurred in all its pity.15 For its part, the White House deferred all questions about this issue to the Defense Department, and the Department’s only response was to convey that the use of Geronimo’s name was not meant to be disrespectful and that codenames are usually chosen randomly so as not to divulge important information about the mission while it is ongoing.16 Harlyn Geronimo’s words here underscore the deeper tensions and complexity in the practices and politics of settler memory. Harlyn Geronimo deems the use of his ancestor’s name in this way to be a defamatory ‘subversion of history,’ and yet he grants the historical parallel of these two US military operations and that this statist action helped assure Geronimo’s ‘place in history’. So, where is this historical subversion, and why is this association such an ‘unpardonable slander’? The answer is that Harlyn Geronimo is stuck here trying to politically disentangle the relationship between history and memory in the production of the settler memory of his ancestor and its meaning in our time. The invocation of Geronimo’s name for the Bin Laden mission is a slander when imagined in the framework of the discourse of the politics of recognition and multiculturalism, which is premised on an assimilatory form of relationship between American political life and Indigenous peoples, identities, and land. But when considered in the political frame of seeking to maintain the case that the USA remains a settler colonial regime, taking the specific form of liberal colonialism, I argue that there is actually something rather appropriate about the utilization of Geronimo’s name in this context. To be clear, I am not making an analogy between Geronimo and Bin Laden in terms of their own views, identity, and actions, but rather that their respective cases similarly reveal the articulation of American statism as a colonial and imperial formation, a formation that draws upon settler colonial practices as a habitual resource of American collective memory and ideological justification. In this sense, I do not see the use of Geronimo’s name as inappropriate and I will, for a rare time, actually agree with a statement by the Defense Department. I think it is likely that it meant no disrespect, but I do disagree with the insinuation that the association was randomly chosen. The association was not random, but I would suggest it was not meant to be disrespectful to Indigenous people and Geronimo’s legacy but was rather meant as a celebratory empowerment of American statist power in its colonial and imperial forms. In this regard, as an expression and further constitution of US liberal SETTLER COLONIAL STUDIES 7 Downloaded by [New York University] at 22:22 26 February 2016 colonialism, it was an entirely appropriate and politically correct codename. By calling it appropriate I mean to highlight the working of settler memory, rather than permit this moment to become an expression of settler colonial disavowal by allowing it to be categorized and critiqued as a slander, or as culturally insensitive, or as an unfortunate association, or as an inability to acknowledge Indigenous people’s participation in the institutions and practices of American statism, such as the military. All these critiques may have their validity in a contained context, but they do not use this opportunity to draw attention to the persistence of the practices of settler colonial assemblage in our time. And this is the political approach I suggest are needed here in cases of identity appropriation such as this one. To take this approach, in this case, it is also necessary to take account of the complicated entanglement of history and memory in the production of the settler memory of Geronimo, one which has as its starting point the time period in which the great Chiricahua Apache lived. The historical man Geronimo, whose Chiricahua name is roughly translated in English as Goyathlay, lived from 1829 until 1909, when he died a US prisoner of war at Fort Sill, Oklahoma. During his life, Geronimo gained a well-earned reputation in the USA as a fearsome warrior and smart leader who fought against Mexican state forces and US state forces. Geronimo led raids and rebellions in the southwestern USA against the displacement and forced movement of his people and against US settlement of Indigenous lands. He literally fought US settlement and he became the face of Indigenous resistance to settler colonialism. His legend in American political culture grew exponentially in the mid-1880s when he and a number of Chiricahua and Warms Springs Apache escaped from the San Carlos Reservation in Arizona and fled south, across the US–Mexico border. Upon news of their escape, and that ‘120 Apaches under Geronimo were on the loose, “something like mass hysteria gripped the citizens of Arizona and New Mexico”’.17 He was deemed, in our contemporary vernacular, a terrorist and he and his fellow warriors did, in some ways, terrorize settler communities of the American southwest. Geronimo was an enemy of the settler state and settler colonialism, actively and violently. Their escape from the San Carlos Reservation led to the so-called Geronimo Campaign by US military forces, in which as many as five thousand US troops – almost one-quarter of the US Army – pursued Geronimo and what were never more than 500 Indigenous warriors under his leadership. This pursuit went on for over a year from 1885 to 1886, and involved the US Army chasing him into Mexico and then back into the USA. US militarism knew no borders in this regard, as the effort to secure settler rule blurred the boundaries between the US and Mexico based upon a pre-existing deal with the Mexican state. The line here also blurs between colonial violence and imperial incursion. The American popular fear over the Geronimo-led raids and his persistent success in evading the US military led the US House of Representatives in early May 1886 to authorize the ‘President to offer a reward of twenty-five thousand dollars for the killing or capture of Geronimo.’18 In the early twenty-first century, that amount would be the equivalent of over $600,000 as a reward for the assassination or capture of a state enemy. In September 1886, after 15 months on the run and with his forces depleted, Geronimo surrendered for the final time, and became a prisoner of war of the US government. It is important to mark the historical moment in US–Indigenous relations to understand what happens next to Geronimo, both in terms of his person and his emerging legend in American political culture. Two statist events help to set the context of the wider importance of 8 K. BRUYNEEL Downloaded by [New York University] at 22:22 26 February 2016 the mid to late 1880s in US liberal colonialism, but by no means are they the only two significant events of the period. The first event is the 1886 decision in US v Kagama, a case that determined the constitutionality of the Major Crimes Act of 1885, which made it a federal offense for Indigenous people to commit one of seven major crimes, including murder and rape. The Kagama ruling found this act constitutional and in so doing affirmed the plenary power of the Congress over Indigenous nations, territories, and bodies in the form of jurisdiction, criminalization and incarceration. The second event was the passage of the 1887 General Allotment Act, also known as the Dawes Act after its main advocate and sponsor, Senator Henry Dawes of Massachusetts. The Dawes Act, one of the most infamous acts in the history of US Indian policy, began the formal process of allotting Indigenous territory into individual parcels that would then be legally appropriated in liberal capitalist terms through state-facilitated, market sale to non-Indigenous Americans. As a consequence, from 1887–1934, Indigenous territorial landholdings went from 138 million acres to 48 million acres. Each of these events, developments, and policies is a form of settler governmentality that helped constitute modern American statism at the turn of the nineteenth century. The late nineteenth century is the time period now known for the so-called end of the frontier and the end of the Indian wars, two constructed events that are deeply linked in American settler memory. In the American settler memory, this end is marked in genocidal terms by the 1890 massacre of around 300 Oglala and Cheyenne River Sioux at Wounded Knee</w:t>
      </w:r>
      <w:r w:rsidRPr="00E46F7C">
        <w:t xml:space="preserve">. </w:t>
      </w:r>
      <w:r w:rsidRPr="00E46F7C">
        <w:rPr>
          <w:rStyle w:val="StyleUnderline"/>
        </w:rPr>
        <w:t>In legal terms, US v. Kagama was one of a number of court decisions that gave liberal sanction to colonial statist ruling over Indigenous peoples and territories under the premise that the era of formal nation-to-nation relations with Indigenous nations, such as through treaty-making, was now over. To expand on the example of court decisions, such cases have become forms of settler memory that are institutionalized and reproduced through the practice of legal precedent.</w:t>
      </w:r>
      <w:r w:rsidRPr="00E46F7C">
        <w:t xml:space="preserve"> Rob Williams has pointed to this role of the past in the present in his argument about the concept and ‘force of stare decisis’ – from the Latin stare decisis et non quieta movere, meaning to ‘maintain what has been decided and do not alter that which has been established’. </w:t>
      </w:r>
      <w:r w:rsidRPr="00E46F7C">
        <w:rPr>
          <w:rStyle w:val="StyleUnderline"/>
        </w:rPr>
        <w:t>Via the practice of stare decisis the US Supreme Court reproduces within its contemporary decisions the legal, racial, and colonialist rationales of colonialist decisions decided in nineteenth Century, especially the infamous decisions of the John Marshall court of the early nineteenth century that, among other things, affirmed the doctrine of discovery and conquest to legitimate US authority over dispossessed Indigenous territory and which defined Indigenous nations as domestic dependent nations in relation to the USA</w:t>
      </w:r>
      <w:r w:rsidRPr="00E46F7C">
        <w:t>.</w:t>
      </w:r>
      <w:r w:rsidRPr="00E46F7C">
        <w:rPr>
          <w:rStyle w:val="Emphasis"/>
        </w:rPr>
        <w:t xml:space="preserve">19 Here, stare decisis is a form of settler memory as statist practice, as it is the institutionalized memory of nineteenth century decisions ranging from the Marshall decisions to US v Kagama and beyond that undergird the legitimation of contemporary liberal colonial rule over Indigenous peoples and territories, and do so to this day. To put Williams’ insights in my terms, if you want to find settler memory at work today, look at legal precedents, and there you will find it. These are legal events that habitually reinforce American statism as part of the settler colonial assemblage. </w:t>
      </w:r>
    </w:p>
    <w:p w:rsidR="006C4A46" w:rsidRPr="00E46F7C" w:rsidRDefault="006C4A46" w:rsidP="006C4A46">
      <w:pPr>
        <w:pStyle w:val="Heading2"/>
        <w:rPr>
          <w:rFonts w:cs="Arial"/>
        </w:rPr>
      </w:pPr>
      <w:r w:rsidRPr="00E46F7C">
        <w:rPr>
          <w:rFonts w:cs="Arial"/>
        </w:rPr>
        <w:t>Impact</w:t>
      </w:r>
    </w:p>
    <w:p w:rsidR="006C4A46" w:rsidRPr="00E46F7C" w:rsidRDefault="006C4A46" w:rsidP="006C4A46"/>
    <w:p w:rsidR="000A3192" w:rsidRPr="00E46F7C" w:rsidRDefault="00E46F7C" w:rsidP="00E46F7C">
      <w:pPr>
        <w:pStyle w:val="Heading3"/>
        <w:rPr>
          <w:rFonts w:cs="Arial"/>
        </w:rPr>
      </w:pPr>
      <w:r>
        <w:rPr>
          <w:rFonts w:cs="Arial"/>
        </w:rPr>
        <w:t>Sustained Genocide</w:t>
      </w:r>
    </w:p>
    <w:p w:rsidR="00E46F7C" w:rsidRPr="00E46F7C" w:rsidRDefault="00E46F7C" w:rsidP="00E46F7C">
      <w:pPr>
        <w:pStyle w:val="Heading4"/>
        <w:rPr>
          <w:rFonts w:cs="Arial"/>
        </w:rPr>
      </w:pPr>
      <w:r w:rsidRPr="00E46F7C">
        <w:rPr>
          <w:rFonts w:cs="Arial"/>
        </w:rPr>
        <w:t xml:space="preserve">The result of settler colonialism is a “sustained genocide” not seen in individual acts, but in the consistent removal of people. This manifests both in both discriminatory policies and violent oppression. </w:t>
      </w:r>
    </w:p>
    <w:p w:rsidR="00E46F7C" w:rsidRPr="00E46F7C" w:rsidRDefault="00E46F7C" w:rsidP="00E46F7C">
      <w:r w:rsidRPr="00E46F7C">
        <w:rPr>
          <w:rStyle w:val="Style13ptBold"/>
        </w:rPr>
        <w:t>Wolfe 06</w:t>
      </w:r>
      <w:r w:rsidRPr="00E46F7C">
        <w:t xml:space="preserve"> Patrick Wolfe (2006) Settler colonialism and the elimination of the native, Journal of Genocide Research, 8:4, 387-409, DOI: 10.1080/14623520601056240. https://www.tandfonline.com/doi/abs/10.1080/14623520601056240.</w:t>
      </w:r>
    </w:p>
    <w:p w:rsidR="00E46F7C" w:rsidRPr="00E46F7C" w:rsidRDefault="00E46F7C" w:rsidP="00E46F7C">
      <w:pPr>
        <w:rPr>
          <w:sz w:val="16"/>
        </w:rPr>
      </w:pPr>
      <w:r w:rsidRPr="00E46F7C">
        <w:rPr>
          <w:rStyle w:val="StyleUnderline"/>
        </w:rPr>
        <w:t>With the demise of the frontier, elimination turned inwards, seeking to penetrate through the tribal surface to the individual Indian below, who was to be co-opted out of the tribe, which would be depleted accordingly, and into White society. The Greenwood LeFlore situation was to be generalized to all Indians. The ﬁrst major expression of this shift was the discontinuation of treaty-making, which came about in 1871.55 Over the following three decades, an avalanche of assimilationist legislation, accompanied by draconian Supreme Court judgments which notionally dismantled tribal sovereignty and provided for the abrogation of existing treaties,56 relentlessly sought the breakdown of the tribe and the absorption into White society of individual Indians and their tribal land, only separately. John Wunder has termed this policy framework “the New Colonialism,” a discursive formation based on reservations and boarding schools that “attacked every aspect of Native American life—religion, speech, political freedoms, economic liberty, and cultural diversity</w:t>
      </w:r>
      <w:r w:rsidRPr="00E46F7C">
        <w:rPr>
          <w:sz w:val="16"/>
        </w:rPr>
        <w:t xml:space="preserve">.”57 The centrepiece of this campaign was the allotment programme, </w:t>
      </w:r>
      <w:r w:rsidRPr="00E46F7C">
        <w:rPr>
          <w:rStyle w:val="StyleUnderline"/>
        </w:rPr>
        <w:t>ﬁrst generalized as Indian policy in the Dawes Severalty Act of 1887</w:t>
      </w:r>
      <w:r w:rsidRPr="00E46F7C">
        <w:rPr>
          <w:sz w:val="16"/>
        </w:rPr>
        <w:t xml:space="preserve"> and subsequently intensiﬁed and extended, whereby tribal land was to be broken down into individual allotments whose proprietors could eventually sell them to White people.58 </w:t>
      </w:r>
      <w:r w:rsidRPr="00E46F7C">
        <w:rPr>
          <w:rStyle w:val="StyleUnderline"/>
        </w:rPr>
        <w:t>Ostensibly, this programme provided for a cultural transformation whereby the magic of private property ownership would propel Indians from the collective inertia of tribal membership into the progressive individualism of the American dream. In practice, not only did Indian numbers rapidly hit the lowest level they would ever record, but this cultural procedure turned out to yield a faster method of land transference than the US Cavalry had previously provided. In the half-century from 1881, the total acreage held by Indians in the United States fell by two thirds, from just over 155 million acres to just over 52 million</w:t>
      </w:r>
      <w:r w:rsidRPr="00E46F7C">
        <w:rPr>
          <w:sz w:val="16"/>
        </w:rPr>
        <w:t xml:space="preserve">.59 Needless to say, the coincidence between the demographic statistics and the land-ownership ones was no coincidence. Throughout this process, reformers’ justiﬁcations for it (saving the Indian from the tribe, giving him the same opportunities as the White man, etc.) repeatedly included the express intention to destroy the tribe in whole.60 With their land base thus attenuated, US citizenship was extended to all Indians in 1924. In 1934, under the New Deal Indian Reform Act, allotment was abandoned in favour of a policy of admitting the tribe itself into the US polity, only on condition that its constitution be rewritten into structural harmony with its US civic environment. A distinctive feature of the model constitutions that the Secretary of the Interior approved for tribes that registered under the 1934 </w:t>
      </w:r>
      <w:r w:rsidRPr="00E46F7C">
        <w:rPr>
          <w:rStyle w:val="StyleUnderline"/>
        </w:rPr>
        <w:t>Act was blood quantum requirements, originally introduced by Dawes Act commissioners to determine which tribal members would be eligible for what kind of allotments.61 Under the blood quantum regime, one’s Indianness progressively declines in accordance with a “biological” calculus that is a construct of Euroamerican culture.62 Juanen ˜o/Jaqi scholar Annette Jaimes has termed this procedure “statistical extermination.”63 In sum, the containment of Indian groups within Euroamerican society that culminated in the end of the frontier produced a range of ongoing complementary strategies whose common intention was the destruction of heterodox forms of Indian grouphood</w:t>
      </w:r>
      <w:r w:rsidRPr="00E46F7C">
        <w:rPr>
          <w:sz w:val="16"/>
        </w:rPr>
        <w:t>. In the post-World War II climate of civil rights, these strategies were reinforced by the policies of termination and relocation, held out as liberating individual Indians from the thralldom of the tribe, whose compound effects rivalled the disasters of allotment</w:t>
      </w:r>
      <w:r w:rsidRPr="00E46F7C">
        <w:rPr>
          <w:rStyle w:val="StyleUnderline"/>
        </w:rPr>
        <w:t xml:space="preserve">.64 A </w:t>
      </w:r>
      <w:r w:rsidRPr="00E46F7C">
        <w:rPr>
          <w:rStyle w:val="Emphasis"/>
        </w:rPr>
        <w:t>major difference between this and the generality of non-colonial genocides is its sustained duration</w:t>
      </w:r>
      <w:r w:rsidRPr="00E46F7C">
        <w:rPr>
          <w:rStyle w:val="StyleUnderline"/>
        </w:rPr>
        <w:t>.</w:t>
      </w:r>
      <w:r w:rsidRPr="00E46F7C">
        <w:rPr>
          <w:sz w:val="16"/>
        </w:rPr>
        <w:t xml:space="preserve"> For comparative purposes, it is signiﬁcant that the full radicalization of assimilation policies in both the US and Australia coincided with the closure of the frontier, which forestalled spatial stop-gaps such as removal. In infra-continental societies like those of mainland Europe, the frontier designates a national boundary as opposed to a mobile index of expansion. Israel’s borders partake of both qualities. Despite Zionism’s chronic addiction to territorial expansion, Israel’s borders do not preclude the option of removal (in this connection, it is hardly surprising that a nation that has driven so many of its original inhabitants into the sand should express an abiding fear of itself being driven into the sea). As the logic of elimination has taken on a variety of forms in other settler-colonial situations, so, in Israel, the continuing tendency to Palestinian expulsion has not been limited to the unelaborated exercise of force. As Baruch Kimmerling and Joel Migdal have observed, for instance, Israeli ofﬁcials have only permitted family unions “in one direction—out of Israel.”65 The Law of Return commits the Jewish state to numerically unlimited but ethnically exclusive immigration, a factor that, formalities of citizenship notwithstanding, militates against the assimilation of gentile natives</w:t>
      </w:r>
      <w:r w:rsidRPr="00E46F7C">
        <w:rPr>
          <w:rStyle w:val="StyleUnderline"/>
        </w:rPr>
        <w:t xml:space="preserve">. Thus assimilation should not be seen as an invariable concomitant of settler colonialism. Rather, assimilation is one of a range of strategies of elimination that become favoured in particular historical circumstances. Moreover, assimilation itself can take on a variety of forms. In the Australian context, for instance, various scholars have recognized that “the genetic and cultural codes recapitulated each other.”66 Though “softer” than the recourse to simple violence, however, these strategies are not necessarily less eliminatory. </w:t>
      </w:r>
      <w:r w:rsidRPr="00E46F7C">
        <w:rPr>
          <w:sz w:val="16"/>
        </w:rPr>
        <w:t xml:space="preserve">To take an example from genocide’s deﬁnitional core, Article II (d) of the UN Convention on Genocide, which seems to have been relatively overlooked in Australian discussions, includes among the acts that constitute genocide (assuming they are committed with intent to destroy a target group in whole or in part) the imposition of “measures intended to prevent births within the group.” Given that the Australian practice of abducting Aboriginal children, assuming its “success,” would bring about a situation in which second-generation offspring were born into a group that was different from the one from which the child/parent had originally been abducted, there is abundant evidence of genocide being practised in post-war Australia on the basis of Article II (d) alone. It is impossible to draw simple either/or lines between culture and biology in cases such as these. Though a child was physically abducted, the eventual outcome is as much a matter of a social classiﬁcation as it is of a body count. Nonetheless, the intentional contribution to the demographic destruction of the “relinquishing” group is unequivocal. Why, </w:t>
      </w:r>
      <w:r w:rsidRPr="00E46F7C">
        <w:rPr>
          <w:rStyle w:val="StyleUnderline"/>
        </w:rPr>
        <w:t>then, logic of elimination rather than genocide? As stated at the outset, settler colonialism is a speciﬁc social formation and it is desirable to retain that speciﬁcity. So far as I can tell, an understanding of settler colonialism would not be particularly helpful for understanding the mass killings of, say, witches in medieval Europe, Tutsis in Rwanda, enemies of the people in Cambodia, or Jews in the Nazi fatherland (the Lebensraum is, of course, another matter). B</w:t>
      </w:r>
      <w:r w:rsidRPr="00E46F7C">
        <w:rPr>
          <w:sz w:val="16"/>
        </w:rPr>
        <w:t xml:space="preserve">y the same token, with the possible exception of the witches (whose murders appear to have been built into a great social transition), these mass killings would seem to have little to tell us about the long-run structural consistency of settler colonizers’ attempts to eliminate native societies. </w:t>
      </w:r>
      <w:r w:rsidRPr="00E46F7C">
        <w:rPr>
          <w:rStyle w:val="StyleUnderline"/>
        </w:rPr>
        <w:t>In contrast to the Holocaust, which was endemic to Nazism rather than to Germany (which was by no means the only—or even, historically, the most—anti-Semitic society in Europe), settler colonialism is relatively impervious to regime change. The genocide of American Indians or of Aboriginal people in Australia has not been subject to election results</w:t>
      </w:r>
      <w:r w:rsidRPr="00E46F7C">
        <w:rPr>
          <w:sz w:val="16"/>
        </w:rPr>
        <w:t xml:space="preserve">. So why not a special kind of genocide?—Raymond Evans’ and Bill Thorpe’s etymologically deft “indigenocide,” for instance,67 or one of the hyphenated genocides (“cultural genocide,” “ethnocide,” “politicide,” etc.)68 that have variously been proposed? The apparently insurmountable problem with the qualiﬁed genocides is that, in their very defensiveness, they threaten to undo themselves. They are never quite the real thing, just as patronizingly hyphenated ethnics are not fully Australian or fully American. Apart from this categorical problem, there is a historical basis to the relative diminution of the qualiﬁed genocides. This basis is, of course, the Holocaust, the non-paradigmatic paradigm that, being the indispensable example, can never merely exemplify. Keeping one eye on the Holocaust, which is always the unqualiﬁed referent of the qualiﬁed genocides, can only disadvantage Indigenous people because it discursively reinforces the ﬁgure of lack at the heart of the non-Western. Moreover, whereas the Holocaust exonerates anti-Semitic Western nations who were on the side opposing the Nazis, those same nations have nothing to gain from their liability for colonial genocides. On historical as well as categorical grounds, therefore, the hyphenated genocides devalue Indigenous attrition. No such problem bedevils analysis of the logic of elimination, which, in its speciﬁcity to settler colonialism, is premised on the securing—the obtaining and the maintaining—of territory.69 This logic certainly requires the elimination of the owners of that territory, but not in any particular way. To this extent, it is a larger category than genocide. For instance, the style of romantic stereotyping that I have termed “repressive authenticity,” which is a feature of settler-colonial discourse in many countries, is not genocidal in itself, though it eliminates large numbers of empirical natives from ofﬁcial reckonings and, as such, is often concomitant with genocidal practice.70 Indeed, depending on the historical conjuncture, assimilation can be a more effective mode of elimination than conventional forms of killing, since it does not involve such a disruptive affront to the rule of law that is ideologically central to the cohesion of settler society. When invasion is recognized as a structure rather than an event, its history does not stop—or, more to the point, become relatively trivial—when it moves on from the era of frontier homicide. Rather, narrating that history involves charting the continuities, discontinuities, adjustments, and departures whereby a logic that initially informed frontier killing transmutes into different modalities, discourses and institutional formations as it undergirds the historical development and complexiﬁcation of settler society. This is not a hierarchical procedure. How, then, when elimination manifests as genocide, are we to retain the speciﬁcity of settler colonialism without downplaying its impact by resorting to a qualiﬁed genocide? </w:t>
      </w:r>
      <w:r w:rsidRPr="00E46F7C">
        <w:rPr>
          <w:rStyle w:val="StyleUnderline"/>
        </w:rPr>
        <w:t xml:space="preserve">I suggest that the term “structural genocide” avoids the questions of degree—and, therefore, of hierarchy among victims—that are entailed in qualiﬁed genocides, while retaining settler colonialism’s structural induration (it also lets in the witches—whose destruction, as Charles Zika has shown, was closely linked to the coeval transatlantic destruction of Native Americans71). Given a historical perspective on structural genocide, we can recognize its being in abeyance (as, mercifully, it seems to be in contemporary Australia) rather than being a thing of the past—which is to say, we should guard against the recurrence of what Dirk Moses terms “genocidal moments” (social workers continue to take Aboriginal children in disproportionate numbers, for example.72) </w:t>
      </w:r>
      <w:r w:rsidRPr="00E46F7C">
        <w:rPr>
          <w:rStyle w:val="Emphasis"/>
        </w:rPr>
        <w:t>Focusing on structural genocide also enables us to appreciate some of the concrete empirical relationships between spatial removal, mass killings and biocultural assimilation</w:t>
      </w:r>
      <w:r w:rsidRPr="00E46F7C">
        <w:rPr>
          <w:rStyle w:val="StyleUnderline"/>
        </w:rPr>
        <w:t>.</w:t>
      </w:r>
      <w:r w:rsidRPr="00E46F7C">
        <w:rPr>
          <w:sz w:val="16"/>
        </w:rPr>
        <w:t xml:space="preserve"> For instance, where there is no space left for removal (as occurred on the closure of the frontier in the US and Australia, or on the Soviet victory on Nazi Germany’s eastern front), mass killings or assimilation become the only eliminatory options available. Under these circumstances, the resort to mass killings can reﬂect the proclaimed inassimilability of the victim group, as in the case of Jews in relation to the “Aryan” blood stock.73 Correspondingly, assimilation programmes can reﬂect the ideological requirements of settler-colonial societies, which characteristically cite native advancement to establish their egalitarian credentials to potentially fractious groups of immigrants. How, then, might any of this help to predict and prevent genocide? In the ﬁrst place, it shows us that settler colonialism is an indicator. Unpalatable though it is (to speak as a member of a settler society), this conclusion has a positive aspect, which is a corollary to settler colonialism’s temporal dimension. Since settler colonialism persists over extended periods of time, </w:t>
      </w:r>
      <w:r w:rsidRPr="00E46F7C">
        <w:rPr>
          <w:rStyle w:val="StyleUnderline"/>
        </w:rPr>
        <w:t>structural genocide should be easier to interrupt than short-term genocides</w:t>
      </w:r>
      <w:r w:rsidRPr="00E46F7C">
        <w:rPr>
          <w:sz w:val="16"/>
        </w:rPr>
        <w:t xml:space="preserve">. For instance, it seems reasonable to credit the belated UN/Australian intervention in East Timor with warding off the likelihood of a continued or renewed genocidal programme. Realpolitik is a factor, however. Thus the Timorese miracle would not seem to hold out a great deal of hope for, say, Tibet. Since settler colonialism is an indicator, it follows that we should monitor situations in which settler colonialism intensiﬁes or in which societies that are not yet, or not fully, settler-colonial take on more of its characteristics. Israel’s progressive dispensing with its reliance on Palestinian labour would seem to present an ominous case in point.75 Colin Tatz has argued, conclusively in my view, that, while Turkish behaviour in Armenia, Nazi behaviour in Europe, and Australian behaviour towards Aborigines (among other examples) constitute genocide, the apartheid regime in South Africa does not. His basic reason is that African labour was indispensable to apartheid South Africa, so it would have been counterproductive to destroy it. The same can be said of African American slavery. In both cases, the genocide tribunal is the wrong court. The US parallel is signiﬁcant because, unlike the South African case, the formal apparatus of oppression (slavery) was overcome but Whites remained in power.76 On emancipation, Blacks became surplus to some requirements and, to that extent, more like Indians. Thus it is highly signiﬁcant that the barbarities of lynching and the Jim Crow reign of terror should be a post-emancipation phenomenon.77 As valuable commodities, slaves had only been destroyed in extremis. Even after slavery, Black people continued to have value as a source of super-cheap labour (providing an incitement to poor Whites), so their dispensability was tempered.78 </w:t>
      </w:r>
      <w:r w:rsidRPr="00E46F7C">
        <w:rPr>
          <w:rStyle w:val="StyleUnderline"/>
        </w:rPr>
        <w:t>Today in the US, the blatant racial zoning of large cities and the penal system suggests that, once colonized people outlive their utility, settler societies can fall back on the repertoire of strategies (in this case, spatial sequestration) whereby they have also dealt with the native surplus. There could hardly be a more concrete expression of spatial sequestration than the West Bank barrier.</w:t>
      </w:r>
      <w:r w:rsidRPr="00E46F7C">
        <w:rPr>
          <w:sz w:val="16"/>
        </w:rPr>
        <w:t xml:space="preserve"> There again, apartheid also relied on sequestration. Perhaps Colin Tatz, who insists that Israel is not genocidal,79 ﬁnds it politic to allowanassociation between the Zionist andapartheid regimes as the price of preempting the charge of genocide. It is hard to imagine that a scholar of his perspicacity can have failed to recognize the Palestinian resonances of his statement, made in relation to Biko youth, that: “They threw rocks and died fortheirefforts.”80 Nonetheless, asPalestinians become more and moredispensable, Gaza and the West Bank become less and less like Bantustans and more and more like reservations (or, for that matter, like the Warsaw Ghetto). Porous borders do not offer a way out</w:t>
      </w:r>
    </w:p>
    <w:p w:rsidR="00E46F7C" w:rsidRPr="00E46F7C" w:rsidRDefault="00E46F7C" w:rsidP="00E46F7C"/>
    <w:p w:rsidR="00A3032C" w:rsidRPr="00E46F7C" w:rsidRDefault="00A3032C" w:rsidP="00A3032C">
      <w:pPr>
        <w:pStyle w:val="Heading3"/>
        <w:rPr>
          <w:rFonts w:cs="Arial"/>
          <w:szCs w:val="32"/>
        </w:rPr>
      </w:pPr>
      <w:r w:rsidRPr="00E46F7C">
        <w:rPr>
          <w:rFonts w:cs="Arial"/>
          <w:szCs w:val="32"/>
        </w:rPr>
        <w:t>Settler Innocence</w:t>
      </w:r>
    </w:p>
    <w:p w:rsidR="00A3032C" w:rsidRPr="00E46F7C" w:rsidRDefault="00A3032C" w:rsidP="00A3032C">
      <w:pPr>
        <w:pStyle w:val="Heading4"/>
        <w:rPr>
          <w:rStyle w:val="Style13ptBold"/>
          <w:rFonts w:cs="Arial"/>
          <w:b/>
        </w:rPr>
      </w:pPr>
      <w:r w:rsidRPr="00E46F7C">
        <w:rPr>
          <w:rStyle w:val="Style13ptBold"/>
          <w:rFonts w:cs="Arial"/>
          <w:b/>
        </w:rPr>
        <w:t>Settler identity is reconstituted through moves to innocence that distance us from guilt without having to change much at all</w:t>
      </w:r>
    </w:p>
    <w:p w:rsidR="00A3032C" w:rsidRPr="00E46F7C" w:rsidRDefault="00A3032C" w:rsidP="00A3032C">
      <w:r w:rsidRPr="00E46F7C">
        <w:rPr>
          <w:rStyle w:val="Style13ptBold"/>
        </w:rPr>
        <w:t xml:space="preserve">Tuck and Yang, 12 </w:t>
      </w:r>
      <w:r w:rsidRPr="00E46F7C">
        <w:t>– PhD in Urban Education, Assistant Professor of Educational Foundations, and Coordinator of Native American Studies at the State University of New York AND Assistant Professor of Ethnic Studies (Eve and K.W., “Decolonization is not a metaphor Eve Tuck,” Decolonization: Indigeneity, Education &amp; Society, Vol. 1, No. 1, 2012, pp. 1-40)</w:t>
      </w:r>
    </w:p>
    <w:p w:rsidR="00A3032C" w:rsidRPr="00E46F7C" w:rsidRDefault="00A3032C" w:rsidP="00A3032C">
      <w:pPr>
        <w:rPr>
          <w:sz w:val="16"/>
        </w:rPr>
      </w:pPr>
      <w:r w:rsidRPr="00E46F7C">
        <w:rPr>
          <w:rStyle w:val="StyleUnderline"/>
        </w:rPr>
        <w:t>We observe</w:t>
      </w:r>
      <w:r w:rsidRPr="00E46F7C">
        <w:rPr>
          <w:sz w:val="16"/>
        </w:rPr>
        <w:t xml:space="preserve"> that another component of a desire to play Indian is </w:t>
      </w:r>
      <w:r w:rsidRPr="00E46F7C">
        <w:rPr>
          <w:rStyle w:val="StyleUnderline"/>
        </w:rPr>
        <w:t xml:space="preserve">a settler desire to be </w:t>
      </w:r>
      <w:r w:rsidRPr="00E46F7C">
        <w:rPr>
          <w:rStyle w:val="Emphasis"/>
        </w:rPr>
        <w:t>made innocent</w:t>
      </w:r>
      <w:r w:rsidRPr="00E46F7C">
        <w:rPr>
          <w:rStyle w:val="StyleUnderline"/>
        </w:rPr>
        <w:t xml:space="preserve">, to find some </w:t>
      </w:r>
      <w:r w:rsidRPr="00E46F7C">
        <w:rPr>
          <w:rStyle w:val="Emphasis"/>
        </w:rPr>
        <w:t>mercy or relief</w:t>
      </w:r>
      <w:r w:rsidRPr="00E46F7C">
        <w:rPr>
          <w:rStyle w:val="StyleUnderline"/>
        </w:rPr>
        <w:t xml:space="preserve"> in face of the </w:t>
      </w:r>
      <w:r w:rsidRPr="00E46F7C">
        <w:rPr>
          <w:rStyle w:val="Emphasis"/>
        </w:rPr>
        <w:t>relentlessness of settler guilt and haunting</w:t>
      </w:r>
      <w:r w:rsidRPr="00E46F7C">
        <w:rPr>
          <w:sz w:val="16"/>
        </w:rPr>
        <w:t xml:space="preserve"> (see Tuck and Ree, forthcoming, on mercy and haunting). Directly and </w:t>
      </w:r>
      <w:r w:rsidRPr="00E46F7C">
        <w:rPr>
          <w:rStyle w:val="StyleUnderline"/>
        </w:rPr>
        <w:t xml:space="preserve">indirectly benefitting from the erasure and assimilation of Indigenous peoples is a </w:t>
      </w:r>
      <w:r w:rsidRPr="00E46F7C">
        <w:rPr>
          <w:rStyle w:val="Emphasis"/>
        </w:rPr>
        <w:t>difficult reality</w:t>
      </w:r>
      <w:r w:rsidRPr="00E46F7C">
        <w:rPr>
          <w:rStyle w:val="StyleUnderline"/>
        </w:rPr>
        <w:t xml:space="preserve"> for settlers to accept</w:t>
      </w:r>
      <w:r w:rsidRPr="00E46F7C">
        <w:rPr>
          <w:sz w:val="16"/>
        </w:rPr>
        <w:t xml:space="preserve">. </w:t>
      </w:r>
      <w:r w:rsidRPr="00E46F7C">
        <w:rPr>
          <w:rStyle w:val="StyleUnderline"/>
        </w:rPr>
        <w:t>The weight of this reality is uncomfortable; the misery of guilt makes one hurry toward any reprieve</w:t>
      </w:r>
      <w:r w:rsidRPr="00E46F7C">
        <w:rPr>
          <w:sz w:val="16"/>
        </w:rPr>
        <w:t xml:space="preserve">. In her 1998 Master’s thesis, Janet Mawhinney analyzed the ways in which white people maintained and (re)produced white privilege in self-defined anti-racist settings and organizations.8 She examined the role of storytelling and self-confession - which serves to equate stories of personal exclusion with stories of structural racism and exclusion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sidRPr="00E46F7C">
        <w:rPr>
          <w:rStyle w:val="StyleUnderline"/>
        </w:rPr>
        <w:t>the self-positioning of white people</w:t>
      </w:r>
      <w:r w:rsidRPr="00E46F7C">
        <w:rPr>
          <w:sz w:val="16"/>
        </w:rPr>
        <w:t xml:space="preserve"> as simultaneously the oppressed and never an oppressor, and </w:t>
      </w:r>
      <w:r w:rsidRPr="00E46F7C">
        <w:rPr>
          <w:rStyle w:val="StyleUnderline"/>
        </w:rPr>
        <w:t>as having an absence of experience of oppressive power relations</w:t>
      </w:r>
      <w:r w:rsidRPr="00E46F7C">
        <w:rPr>
          <w:sz w:val="16"/>
        </w:rPr>
        <w:t xml:space="preserve"> (p. 100). This simultaneous self-positioning afforded white people in various purportedly anti-racist settings to say to people of color, </w:t>
      </w:r>
      <w:r w:rsidRPr="00E46F7C">
        <w:rPr>
          <w:rStyle w:val="StyleUnderline"/>
        </w:rPr>
        <w:t>“I don’t experience the problems you do, so I don’t think about it,”</w:t>
      </w:r>
      <w:r w:rsidRPr="00E46F7C">
        <w:rPr>
          <w:sz w:val="16"/>
        </w:rPr>
        <w:t xml:space="preserve"> and “tell me what to do, you’re the experts here” (p. 103). </w:t>
      </w:r>
      <w:r w:rsidRPr="00E46F7C">
        <w:rPr>
          <w:rStyle w:val="StyleUnderline"/>
        </w:rPr>
        <w:t xml:space="preserve">“The </w:t>
      </w:r>
      <w:r w:rsidRPr="00E46F7C">
        <w:rPr>
          <w:rStyle w:val="Emphasis"/>
        </w:rPr>
        <w:t>commonsense appeal</w:t>
      </w:r>
      <w:r w:rsidRPr="00E46F7C">
        <w:rPr>
          <w:rStyle w:val="StyleUnderline"/>
        </w:rPr>
        <w:t xml:space="preserve"> of such statements,”</w:t>
      </w:r>
      <w:r w:rsidRPr="00E46F7C">
        <w:rPr>
          <w:sz w:val="16"/>
        </w:rPr>
        <w:t xml:space="preserve"> Malwhinney observes, enables white speakers to “utter them sanguine in [their] appearance of equanimity, </w:t>
      </w:r>
      <w:r w:rsidRPr="00E46F7C">
        <w:rPr>
          <w:rStyle w:val="StyleUnderline"/>
        </w:rPr>
        <w:t xml:space="preserve">is rooted in the </w:t>
      </w:r>
      <w:r w:rsidRPr="00E46F7C">
        <w:rPr>
          <w:rStyle w:val="Emphasis"/>
        </w:rPr>
        <w:t>normalization of a liberal analysis of power relations</w:t>
      </w:r>
      <w:r w:rsidRPr="00E46F7C">
        <w:rPr>
          <w:rStyle w:val="StyleUnderline"/>
        </w:rPr>
        <w:t>”</w:t>
      </w:r>
      <w:r w:rsidRPr="00E46F7C">
        <w:rPr>
          <w:sz w:val="16"/>
        </w:rPr>
        <w:t xml:space="preserve"> (ibid.). In the discussion that follows, </w:t>
      </w:r>
      <w:r w:rsidRPr="00E46F7C">
        <w:rPr>
          <w:rStyle w:val="StyleUnderline"/>
        </w:rPr>
        <w:t>we will do</w:t>
      </w:r>
      <w:r w:rsidRPr="00E46F7C">
        <w:rPr>
          <w:sz w:val="16"/>
        </w:rPr>
        <w:t xml:space="preserve"> some </w:t>
      </w:r>
      <w:r w:rsidRPr="00E46F7C">
        <w:rPr>
          <w:rStyle w:val="StyleUnderline"/>
        </w:rPr>
        <w:t>work to identify and argue against</w:t>
      </w:r>
      <w:r w:rsidRPr="00E46F7C">
        <w:rPr>
          <w:sz w:val="16"/>
        </w:rPr>
        <w:t xml:space="preserve"> a series of what we call ‘</w:t>
      </w:r>
      <w:r w:rsidRPr="00E46F7C">
        <w:rPr>
          <w:rStyle w:val="StyleUnderline"/>
        </w:rPr>
        <w:t>settler moves to innocence’</w:t>
      </w:r>
      <w:r w:rsidRPr="00E46F7C">
        <w:rPr>
          <w:sz w:val="16"/>
        </w:rPr>
        <w:t xml:space="preserve">. </w:t>
      </w:r>
      <w:r w:rsidRPr="00E46F7C">
        <w:rPr>
          <w:rStyle w:val="StyleUnderline"/>
        </w:rPr>
        <w:t>Settler moves to innocence are</w:t>
      </w:r>
      <w:r w:rsidRPr="00E46F7C">
        <w:rPr>
          <w:sz w:val="16"/>
        </w:rPr>
        <w:t xml:space="preserve"> those </w:t>
      </w:r>
      <w:r w:rsidRPr="00E46F7C">
        <w:rPr>
          <w:rStyle w:val="StyleUnderline"/>
        </w:rPr>
        <w:t xml:space="preserve">strategies or positionings that attempt to </w:t>
      </w:r>
      <w:r w:rsidRPr="00E46F7C">
        <w:rPr>
          <w:rStyle w:val="Emphasis"/>
        </w:rPr>
        <w:t>relieve the settler</w:t>
      </w:r>
      <w:r w:rsidRPr="00E46F7C">
        <w:rPr>
          <w:rStyle w:val="StyleUnderline"/>
        </w:rPr>
        <w:t xml:space="preserve"> of</w:t>
      </w:r>
      <w:r w:rsidRPr="00E46F7C">
        <w:rPr>
          <w:sz w:val="16"/>
        </w:rPr>
        <w:t xml:space="preserve"> feelings of </w:t>
      </w:r>
      <w:r w:rsidRPr="00E46F7C">
        <w:rPr>
          <w:rStyle w:val="StyleUnderline"/>
        </w:rPr>
        <w:t xml:space="preserve">guilt or responsibility without giving up land or power or privilege, </w:t>
      </w:r>
      <w:r w:rsidRPr="00E46F7C">
        <w:rPr>
          <w:rStyle w:val="Emphasis"/>
        </w:rPr>
        <w:t>without having to change much at all</w:t>
      </w:r>
      <w:r w:rsidRPr="00E46F7C">
        <w:rPr>
          <w:sz w:val="16"/>
        </w:rPr>
        <w:t xml:space="preserve">. In fact, settler scholars may gain professional kudos or a boost in their reputations for being so sensitive or self-aware. Yet </w:t>
      </w:r>
      <w:r w:rsidRPr="00E46F7C">
        <w:rPr>
          <w:rStyle w:val="StyleUnderline"/>
        </w:rPr>
        <w:t>settler moves to innocence are hollow, they only serve the settler. This discussion will likely cause discomfort</w:t>
      </w:r>
      <w:r w:rsidRPr="00E46F7C">
        <w:rPr>
          <w:sz w:val="16"/>
        </w:rPr>
        <w:t xml:space="preserve"> in our settler readers, </w:t>
      </w:r>
      <w:r w:rsidRPr="00E46F7C">
        <w:rPr>
          <w:rStyle w:val="StyleUnderline"/>
        </w:rPr>
        <w:t>may</w:t>
      </w:r>
      <w:r w:rsidRPr="00E46F7C">
        <w:rPr>
          <w:sz w:val="16"/>
        </w:rPr>
        <w:t xml:space="preserve"> embarrass you/us or </w:t>
      </w:r>
      <w:r w:rsidRPr="00E46F7C">
        <w:rPr>
          <w:rStyle w:val="StyleUnderline"/>
        </w:rPr>
        <w:t>make us/you feel implicated.</w:t>
      </w:r>
      <w:r w:rsidRPr="00E46F7C">
        <w:rPr>
          <w:sz w:val="16"/>
        </w:rPr>
        <w:t xml:space="preserve">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E46F7C">
        <w:rPr>
          <w:rStyle w:val="StyleUnderline"/>
        </w:rPr>
        <w:t xml:space="preserve">We provide this framework so that we can be more impatient with each other, less likely to accept gestures and half-steps, and more willing to press for acts which </w:t>
      </w:r>
      <w:r w:rsidRPr="00E46F7C">
        <w:rPr>
          <w:rStyle w:val="Emphasis"/>
        </w:rPr>
        <w:t>unsettle innocence</w:t>
      </w:r>
      <w:r w:rsidRPr="00E46F7C">
        <w:rPr>
          <w:sz w:val="16"/>
        </w:rPr>
        <w:t>, which we discuss in the final section of this article.</w:t>
      </w:r>
    </w:p>
    <w:p w:rsidR="000A3192" w:rsidRPr="00E46F7C" w:rsidRDefault="000A3192" w:rsidP="000A3192">
      <w:pPr>
        <w:pStyle w:val="Heading3"/>
        <w:rPr>
          <w:rFonts w:cs="Arial"/>
          <w:szCs w:val="32"/>
        </w:rPr>
      </w:pPr>
      <w:r w:rsidRPr="00E46F7C">
        <w:rPr>
          <w:rFonts w:cs="Arial"/>
          <w:szCs w:val="32"/>
        </w:rPr>
        <w:t xml:space="preserve">Assimilation </w:t>
      </w:r>
    </w:p>
    <w:p w:rsidR="000A3192" w:rsidRPr="00E46F7C" w:rsidRDefault="000A3192" w:rsidP="000A3192">
      <w:pPr>
        <w:pStyle w:val="Heading4"/>
        <w:rPr>
          <w:rFonts w:cs="Arial"/>
        </w:rPr>
      </w:pPr>
      <w:r w:rsidRPr="00E46F7C">
        <w:rPr>
          <w:rFonts w:cs="Arial"/>
        </w:rPr>
        <w:t xml:space="preserve">The impact is the worst form of settler colonial violence like boarding schools and forced relocation. Settler colonialism is not </w:t>
      </w:r>
      <w:r w:rsidRPr="00E46F7C">
        <w:rPr>
          <w:rFonts w:cs="Arial"/>
          <w:u w:val="single"/>
        </w:rPr>
        <w:t>oppositional</w:t>
      </w:r>
      <w:r w:rsidRPr="00E46F7C">
        <w:rPr>
          <w:rFonts w:cs="Arial"/>
        </w:rPr>
        <w:t xml:space="preserve">, its assimilationist. </w:t>
      </w:r>
    </w:p>
    <w:p w:rsidR="000A3192" w:rsidRPr="00E46F7C" w:rsidRDefault="000A3192" w:rsidP="000A3192">
      <w:pPr>
        <w:rPr>
          <w:rStyle w:val="Style13ptBold"/>
        </w:rPr>
      </w:pPr>
      <w:r w:rsidRPr="00E46F7C">
        <w:rPr>
          <w:rStyle w:val="Style13ptBold"/>
        </w:rPr>
        <w:t>Cameron 12</w:t>
      </w:r>
    </w:p>
    <w:p w:rsidR="000A3192" w:rsidRPr="00E46F7C" w:rsidRDefault="000A3192" w:rsidP="000A3192">
      <w:r w:rsidRPr="00E46F7C">
        <w:t>[2012, Emilie S. Cameron, "Securing Indigenous politics: A critique of the vulnerability and adaptation approach to the human dimensions of climate change in the Canadian Arctic." Global Environmental Change 22.1 (2012): 103-114.]</w:t>
      </w:r>
    </w:p>
    <w:p w:rsidR="000A3192" w:rsidRPr="00E46F7C" w:rsidRDefault="000A3192" w:rsidP="000A3192">
      <w:pPr>
        <w:tabs>
          <w:tab w:val="left" w:pos="1230"/>
        </w:tabs>
        <w:rPr>
          <w:rStyle w:val="StyleUnderline"/>
        </w:rPr>
      </w:pPr>
      <w:r w:rsidRPr="00E46F7C">
        <w:rPr>
          <w:rStyle w:val="StyleUnderline"/>
        </w:rPr>
        <w:tab/>
      </w:r>
    </w:p>
    <w:p w:rsidR="000A3192" w:rsidRPr="00E46F7C" w:rsidRDefault="000A3192" w:rsidP="000A3192">
      <w:pPr>
        <w:rPr>
          <w:sz w:val="16"/>
        </w:rPr>
      </w:pPr>
      <w:r w:rsidRPr="00E46F7C">
        <w:rPr>
          <w:rStyle w:val="StyleUnderline"/>
        </w:rPr>
        <w:t xml:space="preserve">Prior to the settlement of </w:t>
      </w:r>
      <w:r w:rsidRPr="00E46F7C">
        <w:rPr>
          <w:sz w:val="16"/>
        </w:rPr>
        <w:t xml:space="preserve">comprehensive </w:t>
      </w:r>
      <w:r w:rsidRPr="00E46F7C">
        <w:rPr>
          <w:rStyle w:val="StyleUnderline"/>
        </w:rPr>
        <w:t>land claims</w:t>
      </w:r>
      <w:r w:rsidRPr="00E46F7C">
        <w:rPr>
          <w:sz w:val="16"/>
        </w:rPr>
        <w:t xml:space="preserve"> in northern Canada (see Hicks and White, 2000 for an overview), </w:t>
      </w:r>
      <w:r w:rsidRPr="00E46F7C">
        <w:rPr>
          <w:rStyle w:val="StyleUnderline"/>
        </w:rPr>
        <w:t>the concept of colonialism circulated widely in both academic and political spheres, and provided analytical traction for understanding the conditions under which Indigenous peoples struggled to sustain their</w:t>
      </w:r>
      <w:r w:rsidRPr="00E46F7C">
        <w:rPr>
          <w:sz w:val="16"/>
        </w:rPr>
        <w:t xml:space="preserve"> lives (e.g., Brody, 1973, Dene Nation, 1977, Indian-Eskimo Association, 1970, Inuit Tapirisat of Canada, 1977 and Scott, 2007). Today, </w:t>
      </w:r>
      <w:r w:rsidRPr="00E46F7C">
        <w:rPr>
          <w:rStyle w:val="StyleUnderline"/>
        </w:rPr>
        <w:t>although references are occasionally made to a “colonial past,” to speak of colonial relations as persistently present in the North is to be accused</w:t>
      </w:r>
      <w:r w:rsidRPr="00E46F7C">
        <w:rPr>
          <w:sz w:val="16"/>
        </w:rPr>
        <w:t xml:space="preserve">, in some circles, </w:t>
      </w:r>
      <w:r w:rsidRPr="00E46F7C">
        <w:rPr>
          <w:rStyle w:val="StyleUnderline"/>
        </w:rPr>
        <w:t>of analytical, political, and ontological misrecognition: colonialism was; it is no longer</w:t>
      </w:r>
      <w:r w:rsidRPr="00E46F7C">
        <w:rPr>
          <w:sz w:val="16"/>
        </w:rPr>
        <w:t xml:space="preserve">. And </w:t>
      </w:r>
      <w:r w:rsidRPr="00E46F7C">
        <w:rPr>
          <w:rStyle w:val="StyleUnderline"/>
        </w:rPr>
        <w:t>yet processes and practices that were understood, prior to the settlement of land claims, in relation to colonization, remain persistently present in the region: poverty, loss of traditional culture, loss of language, lack of control over resource development, suicide, addictions, and physical and mental health disparities</w:t>
      </w:r>
      <w:r w:rsidRPr="00E46F7C">
        <w:rPr>
          <w:sz w:val="16"/>
        </w:rPr>
        <w:t xml:space="preserve"> ( Cameron, 2010, Hicks, 2007, Kral and Idlout, 2009 and Tester and McNicoll, 2004). </w:t>
      </w:r>
      <w:r w:rsidRPr="00E46F7C">
        <w:rPr>
          <w:rStyle w:val="StyleUnderline"/>
        </w:rPr>
        <w:t>Their persistence</w:t>
      </w:r>
      <w:r w:rsidRPr="00E46F7C">
        <w:rPr>
          <w:sz w:val="16"/>
        </w:rPr>
        <w:t xml:space="preserve">, moreover, </w:t>
      </w:r>
      <w:r w:rsidRPr="00E46F7C">
        <w:rPr>
          <w:rStyle w:val="StyleUnderline"/>
        </w:rPr>
        <w:t xml:space="preserve">in a place and for a people that is now supposed to be “after” or “beyond” colonization, </w:t>
      </w:r>
      <w:r w:rsidRPr="00E46F7C">
        <w:rPr>
          <w:rStyle w:val="Emphasis"/>
        </w:rPr>
        <w:t>still justifies a range of interventions; it still demands “solutions”.</w:t>
      </w:r>
      <w:r w:rsidRPr="00E46F7C">
        <w:rPr>
          <w:sz w:val="16"/>
        </w:rPr>
        <w:t xml:space="preserve"> </w:t>
      </w:r>
      <w:r w:rsidRPr="00E46F7C">
        <w:rPr>
          <w:rStyle w:val="StyleUnderline"/>
        </w:rPr>
        <w:t xml:space="preserve">Northern </w:t>
      </w:r>
      <w:r w:rsidRPr="00E46F7C">
        <w:rPr>
          <w:rStyle w:val="Emphasis"/>
        </w:rPr>
        <w:t>Indigenous peoples are still understood to “have problems</w:t>
      </w:r>
      <w:r w:rsidRPr="00E46F7C">
        <w:rPr>
          <w:sz w:val="16"/>
        </w:rPr>
        <w:t>” (indeed, as Smith (1999, p</w:t>
      </w:r>
      <w:r w:rsidRPr="00E46F7C">
        <w:t xml:space="preserve">. 92) makes so clear, the equation of Indigeneity with </w:t>
      </w:r>
      <w:r w:rsidRPr="00E46F7C">
        <w:rPr>
          <w:rStyle w:val="StyleUnderline"/>
        </w:rPr>
        <w:t>“</w:t>
      </w:r>
      <w:r w:rsidRPr="00E46F7C">
        <w:rPr>
          <w:rStyle w:val="Emphasis"/>
        </w:rPr>
        <w:t>problems” is so deeply rooted in Western knowledge systems</w:t>
      </w:r>
      <w:r w:rsidRPr="00E46F7C">
        <w:rPr>
          <w:rStyle w:val="StyleUnderline"/>
        </w:rPr>
        <w:t xml:space="preserve"> that its persistence in a supposedly “post” colonial context should not surprise us</w:t>
      </w:r>
      <w:r w:rsidRPr="00E46F7C">
        <w:rPr>
          <w:sz w:val="16"/>
        </w:rPr>
        <w:t xml:space="preserve">). </w:t>
      </w:r>
      <w:r w:rsidRPr="00E46F7C">
        <w:rPr>
          <w:rStyle w:val="Emphasis"/>
        </w:rPr>
        <w:t>And thus academic, governmental, and non-governmental institutions continue to intervene in the region in an effort to improve the lives of Indigenous northerners</w:t>
      </w:r>
      <w:r w:rsidRPr="00E46F7C">
        <w:rPr>
          <w:sz w:val="16"/>
        </w:rPr>
        <w:t xml:space="preserve">. </w:t>
      </w:r>
      <w:r w:rsidRPr="00E46F7C">
        <w:rPr>
          <w:rStyle w:val="StyleUnderline"/>
        </w:rPr>
        <w:t>It is precisely the framing of intervention into the lives of Indigenous peoples as well</w:t>
      </w:r>
      <w:r w:rsidRPr="00E46F7C">
        <w:rPr>
          <w:rStyle w:val="Emphasis"/>
        </w:rPr>
        <w:t>-meaning, benevolent, pragmatic, and necessary that has been problematized by scholars in recent years.</w:t>
      </w:r>
      <w:r w:rsidRPr="00E46F7C">
        <w:rPr>
          <w:sz w:val="16"/>
        </w:rPr>
        <w:t xml:space="preserve"> As Tester and Kulchyski (1994, p. 4) observe, </w:t>
      </w:r>
      <w:r w:rsidRPr="00E46F7C">
        <w:rPr>
          <w:rStyle w:val="StyleUnderline"/>
        </w:rPr>
        <w:t xml:space="preserve">efforts to “improve” and “help” northern Indigenous peoples have been </w:t>
      </w:r>
      <w:r w:rsidRPr="00E46F7C">
        <w:rPr>
          <w:rStyle w:val="Emphasis"/>
        </w:rPr>
        <w:t>central to colonial formations in the region</w:t>
      </w:r>
      <w:r w:rsidRPr="00E46F7C">
        <w:rPr>
          <w:sz w:val="16"/>
        </w:rPr>
        <w:t>. As a population targeted most extensively after World War II, “</w:t>
      </w:r>
      <w:r w:rsidRPr="00E46F7C">
        <w:rPr>
          <w:rStyle w:val="StyleUnderline"/>
        </w:rPr>
        <w:t>the central historical dynamic that came to link Inuit to non-Inuit society politically was put in place during the period of high modernism. Unlike Indian affairs, where a pre-welfare state employed largely coercive measures, in Inuit affairs it was a liberal form of welfare state</w:t>
      </w:r>
      <w:r w:rsidRPr="00E46F7C">
        <w:rPr>
          <w:rStyle w:val="Emphasis"/>
        </w:rPr>
        <w:t xml:space="preserve">, which gave the appearance of having a more benign face and which employed a greater reliance on ideology, that became the means for attempting assimilation”. </w:t>
      </w:r>
      <w:r w:rsidRPr="00E46F7C">
        <w:rPr>
          <w:rStyle w:val="StyleUnderline"/>
        </w:rPr>
        <w:t>Processes and practices that are understood,</w:t>
      </w:r>
      <w:r w:rsidRPr="00E46F7C">
        <w:rPr>
          <w:sz w:val="16"/>
        </w:rPr>
        <w:t xml:space="preserve"> today, </w:t>
      </w:r>
      <w:r w:rsidRPr="00E46F7C">
        <w:rPr>
          <w:rStyle w:val="StyleUnderline"/>
        </w:rPr>
        <w:t xml:space="preserve">as central to colonization in the North (including </w:t>
      </w:r>
      <w:r w:rsidRPr="00E46F7C">
        <w:rPr>
          <w:rStyle w:val="Emphasis"/>
        </w:rPr>
        <w:t>forced relocation into settlements</w:t>
      </w:r>
      <w:r w:rsidRPr="00E46F7C">
        <w:rPr>
          <w:rStyle w:val="StyleUnderline"/>
        </w:rPr>
        <w:t xml:space="preserve">, </w:t>
      </w:r>
      <w:r w:rsidRPr="00E46F7C">
        <w:rPr>
          <w:rStyle w:val="Emphasis"/>
        </w:rPr>
        <w:t>the shooting of sled dogs</w:t>
      </w:r>
      <w:r w:rsidRPr="00E46F7C">
        <w:rPr>
          <w:rStyle w:val="StyleUnderline"/>
        </w:rPr>
        <w:t xml:space="preserve">, </w:t>
      </w:r>
      <w:r w:rsidRPr="00E46F7C">
        <w:rPr>
          <w:rStyle w:val="Emphasis"/>
        </w:rPr>
        <w:t xml:space="preserve">mass evacuation to southern sanatoria </w:t>
      </w:r>
      <w:r w:rsidRPr="00E46F7C">
        <w:rPr>
          <w:rStyle w:val="StyleUnderline"/>
        </w:rPr>
        <w:t xml:space="preserve">for tuberculosis treatment, </w:t>
      </w:r>
      <w:r w:rsidRPr="00E46F7C">
        <w:rPr>
          <w:rStyle w:val="Emphasis"/>
        </w:rPr>
        <w:t>residential schooling</w:t>
      </w:r>
      <w:r w:rsidRPr="00E46F7C">
        <w:rPr>
          <w:rStyle w:val="StyleUnderline"/>
        </w:rPr>
        <w:t xml:space="preserve">, and </w:t>
      </w:r>
      <w:r w:rsidRPr="00E46F7C">
        <w:rPr>
          <w:rStyle w:val="Emphasis"/>
        </w:rPr>
        <w:t>the imposition of southern models of health and education</w:t>
      </w:r>
      <w:r w:rsidRPr="00E46F7C">
        <w:rPr>
          <w:sz w:val="16"/>
        </w:rPr>
        <w:t xml:space="preserve">; see Kulchyski and Tester, 2007, Stevenson, 2009, Stevenson, 2011 and Tester and Kulchyski, 1994) </w:t>
      </w:r>
      <w:r w:rsidRPr="00E46F7C">
        <w:rPr>
          <w:rStyle w:val="Emphasis"/>
        </w:rPr>
        <w:t>were carried out under the auspices of a “well-meaning” liberal welfare state, a state concerned with helping Inuit adapt to the modern world, saving Inuit bodies from disease, and teaching Inuit how to effectively operate in Western economic and political spheres</w:t>
      </w:r>
      <w:r w:rsidRPr="00E46F7C">
        <w:rPr>
          <w:rStyle w:val="StyleUnderline"/>
        </w:rPr>
        <w:t>. The history of intensive colonial intervention into Inuit lives interweaves</w:t>
      </w:r>
      <w:r w:rsidRPr="00E46F7C">
        <w:rPr>
          <w:sz w:val="16"/>
        </w:rPr>
        <w:t xml:space="preserve">, then, </w:t>
      </w:r>
      <w:r w:rsidRPr="00E46F7C">
        <w:rPr>
          <w:rStyle w:val="StyleUnderline"/>
        </w:rPr>
        <w:t xml:space="preserve">with governmental </w:t>
      </w:r>
      <w:r w:rsidRPr="00E46F7C">
        <w:rPr>
          <w:rStyle w:val="Emphasis"/>
        </w:rPr>
        <w:t xml:space="preserve">benevolence, improvement, and expertise, </w:t>
      </w:r>
      <w:r w:rsidRPr="00E46F7C">
        <w:rPr>
          <w:rStyle w:val="StyleUnderline"/>
        </w:rPr>
        <w:t xml:space="preserve">and </w:t>
      </w:r>
      <w:r w:rsidRPr="00E46F7C">
        <w:rPr>
          <w:rStyle w:val="Emphasis"/>
        </w:rPr>
        <w:t>as such recent work on the colonial “will to improve</w:t>
      </w:r>
      <w:r w:rsidRPr="00E46F7C">
        <w:rPr>
          <w:rStyle w:val="StyleUnderline"/>
        </w:rPr>
        <w:t>”</w:t>
      </w:r>
      <w:r w:rsidRPr="00E46F7C">
        <w:rPr>
          <w:sz w:val="16"/>
        </w:rPr>
        <w:t xml:space="preserve"> (Li, 2007) </w:t>
      </w:r>
      <w:r w:rsidRPr="00E46F7C">
        <w:rPr>
          <w:rStyle w:val="Emphasis"/>
        </w:rPr>
        <w:t>and writings on colonial governmentality more generally</w:t>
      </w:r>
      <w:r w:rsidRPr="00E46F7C">
        <w:rPr>
          <w:sz w:val="16"/>
        </w:rPr>
        <w:t xml:space="preserve"> (e.g., Mitchell, 2006 and Scott, 2005) </w:t>
      </w:r>
      <w:r w:rsidRPr="00E46F7C">
        <w:rPr>
          <w:rStyle w:val="StyleUnderline"/>
        </w:rPr>
        <w:t xml:space="preserve">are particularly helpful for understanding colonial and neocolonial processes in the North. The </w:t>
      </w:r>
      <w:r w:rsidRPr="00E46F7C">
        <w:rPr>
          <w:rStyle w:val="Emphasis"/>
        </w:rPr>
        <w:t>will to improve</w:t>
      </w:r>
      <w:r w:rsidRPr="00E46F7C">
        <w:rPr>
          <w:sz w:val="16"/>
        </w:rPr>
        <w:t xml:space="preserve">, Li argues, </w:t>
      </w:r>
      <w:r w:rsidRPr="00E46F7C">
        <w:rPr>
          <w:rStyle w:val="StyleUnderline"/>
        </w:rPr>
        <w:t xml:space="preserve">is a hallmark of colonial relations; it is a form of “trusteeship” in which the objective is not so much to dominate others but to </w:t>
      </w:r>
      <w:r w:rsidRPr="00E46F7C">
        <w:rPr>
          <w:rStyle w:val="Emphasis"/>
        </w:rPr>
        <w:t>enhance a target population's “capacity for action, and to direct it” (</w:t>
      </w:r>
      <w:r w:rsidRPr="00E46F7C">
        <w:rPr>
          <w:sz w:val="16"/>
        </w:rPr>
        <w:t xml:space="preserve">2007, p. 5). Drawing on Foucault's understandings of government as a field of power but also on Gramsci, </w:t>
      </w:r>
      <w:r w:rsidRPr="00E46F7C">
        <w:rPr>
          <w:rStyle w:val="StyleUnderline"/>
        </w:rPr>
        <w:t>Li is interested in the will to shape the “conduct of conduct”, to “educate desires”, and to configure peoples’ relations not only with each other, but with land, wealth, resources, means of subsistence, and so on.</w:t>
      </w:r>
      <w:r w:rsidRPr="00E46F7C">
        <w:rPr>
          <w:sz w:val="16"/>
        </w:rPr>
        <w:t xml:space="preserve"> </w:t>
      </w:r>
      <w:r w:rsidRPr="00E46F7C">
        <w:rPr>
          <w:rStyle w:val="StyleUnderline"/>
        </w:rPr>
        <w:t>Governmental power,</w:t>
      </w:r>
      <w:r w:rsidRPr="00E46F7C">
        <w:rPr>
          <w:sz w:val="16"/>
        </w:rPr>
        <w:t xml:space="preserve"> she notes, </w:t>
      </w:r>
      <w:r w:rsidRPr="00E46F7C">
        <w:rPr>
          <w:rStyle w:val="StyleUnderline"/>
        </w:rPr>
        <w:t>targets the well-being of populations at large rather than individuals, whether understood as the whole population or specific subgroups defined by gender, race, location, or other features, “each with characteristic deficiencies that serve as points of entry for corrective interventions</w:t>
      </w:r>
      <w:r w:rsidRPr="00E46F7C">
        <w:rPr>
          <w:sz w:val="16"/>
        </w:rPr>
        <w:t xml:space="preserve">” (6). Li notes that </w:t>
      </w:r>
      <w:r w:rsidRPr="00E46F7C">
        <w:rPr>
          <w:rStyle w:val="Emphasis"/>
        </w:rPr>
        <w:t>the will to improve is marked by intentions that are “benevolent, even utopian</w:t>
      </w:r>
      <w:r w:rsidRPr="00E46F7C">
        <w:rPr>
          <w:rStyle w:val="StyleUnderline"/>
        </w:rPr>
        <w:t>”. Its practitioners desire to make the world better and they do so not through violence or force, but through “</w:t>
      </w:r>
      <w:r w:rsidRPr="00E46F7C">
        <w:rPr>
          <w:rStyle w:val="Emphasis"/>
        </w:rPr>
        <w:t>schemes” that are made to seem like “the natural expression of the everyday interactions of individuals and groups</w:t>
      </w:r>
      <w:r w:rsidRPr="00E46F7C">
        <w:rPr>
          <w:rStyle w:val="StyleUnderline"/>
        </w:rPr>
        <w:t>” (5). Governing Indigenous peoples in this mode</w:t>
      </w:r>
      <w:r w:rsidRPr="00E46F7C">
        <w:rPr>
          <w:sz w:val="16"/>
        </w:rPr>
        <w:t xml:space="preserve">, she argues, </w:t>
      </w:r>
      <w:r w:rsidRPr="00E46F7C">
        <w:rPr>
          <w:rStyle w:val="Emphasis"/>
        </w:rPr>
        <w:t>is no less significant than more coercive, assimilative, or disciplinary modes of domination</w:t>
      </w:r>
      <w:r w:rsidRPr="00E46F7C">
        <w:rPr>
          <w:sz w:val="16"/>
        </w:rPr>
        <w:t xml:space="preserve">. </w:t>
      </w:r>
      <w:r w:rsidRPr="00E46F7C">
        <w:rPr>
          <w:rStyle w:val="Emphasis"/>
        </w:rPr>
        <w:t>It is an extension and modification, not a departure from, colonial forms of power</w:t>
      </w:r>
      <w:r w:rsidRPr="00E46F7C">
        <w:rPr>
          <w:sz w:val="16"/>
        </w:rPr>
        <w:t xml:space="preserve">. </w:t>
      </w:r>
      <w:r w:rsidRPr="00E46F7C">
        <w:rPr>
          <w:rStyle w:val="StyleUnderline"/>
        </w:rPr>
        <w:t>Of particular relevance to this paper is Li's attention to the rationalities underpinning governmental intervention (including the ways of thinking, the calculations, and the techniques that characterize governmental power), as well as the ways in which these rationalities intersect with colonial imperatives to maintain the difference and distinctiveness of colonizer and colonized.</w:t>
      </w:r>
      <w:r w:rsidRPr="00E46F7C">
        <w:rPr>
          <w:sz w:val="16"/>
        </w:rPr>
        <w:t xml:space="preserve"> There are two “practices” and three “tactics” Li identifies in this regard that warrant discussion here. First</w:t>
      </w:r>
      <w:r w:rsidRPr="00E46F7C">
        <w:rPr>
          <w:rStyle w:val="StyleUnderline"/>
        </w:rPr>
        <w:t xml:space="preserve">, Li identifies two practices by which trustees “translate the </w:t>
      </w:r>
      <w:r w:rsidRPr="00E46F7C">
        <w:rPr>
          <w:rStyle w:val="Emphasis"/>
        </w:rPr>
        <w:t>will to improve into explicit programs</w:t>
      </w:r>
      <w:r w:rsidRPr="00E46F7C">
        <w:rPr>
          <w:sz w:val="16"/>
        </w:rPr>
        <w:t>” (7). The first, “</w:t>
      </w:r>
      <w:r w:rsidRPr="00E46F7C">
        <w:rPr>
          <w:rStyle w:val="StyleUnderline"/>
        </w:rPr>
        <w:t>problematization”, is a process of identifying deficiencies that need to be rectified. The practice of identifying and naming deficiencies or weaknesses in a target population, and their corresponding need to be improved, fixed, or otherwise rectified, is</w:t>
      </w:r>
      <w:r w:rsidRPr="00E46F7C">
        <w:rPr>
          <w:sz w:val="16"/>
        </w:rPr>
        <w:t xml:space="preserve">, Li argues, </w:t>
      </w:r>
      <w:r w:rsidRPr="00E46F7C">
        <w:rPr>
          <w:rStyle w:val="StyleUnderline"/>
        </w:rPr>
        <w:t>a hallmark of governmental power</w:t>
      </w:r>
      <w:r w:rsidRPr="00E46F7C">
        <w:rPr>
          <w:sz w:val="16"/>
        </w:rPr>
        <w:t xml:space="preserve">. The </w:t>
      </w:r>
      <w:r w:rsidRPr="00E46F7C">
        <w:rPr>
          <w:rStyle w:val="StyleUnderline"/>
        </w:rPr>
        <w:t xml:space="preserve">second, corresponding practice Li identifies is a </w:t>
      </w:r>
      <w:r w:rsidRPr="00E46F7C">
        <w:rPr>
          <w:rStyle w:val="Emphasis"/>
        </w:rPr>
        <w:t xml:space="preserve">process of “rendering technical,” </w:t>
      </w:r>
      <w:r w:rsidRPr="00E46F7C">
        <w:rPr>
          <w:sz w:val="16"/>
        </w:rPr>
        <w:t xml:space="preserve">a </w:t>
      </w:r>
      <w:r w:rsidRPr="00E46F7C">
        <w:rPr>
          <w:rStyle w:val="StyleUnderline"/>
        </w:rPr>
        <w:t xml:space="preserve">process she describes, following Nikolas Rose, as a whole set of practices concerned with </w:t>
      </w:r>
      <w:r w:rsidRPr="00E46F7C">
        <w:rPr>
          <w:rStyle w:val="Emphasis"/>
        </w:rPr>
        <w:t>representing the domain to be governed as an “intelligible field with specifiable limits and particular characteristics…. defining boundaries, rendering that within them visible, assembling information about that which is included and devising techniques to mobilize the forces and entities thus revealed”</w:t>
      </w:r>
      <w:r w:rsidRPr="00E46F7C">
        <w:rPr>
          <w:sz w:val="16"/>
        </w:rPr>
        <w:t xml:space="preserve"> (7). </w:t>
      </w:r>
      <w:r w:rsidRPr="00E46F7C">
        <w:rPr>
          <w:rStyle w:val="StyleUnderline"/>
        </w:rPr>
        <w:t>Populations targeted through governmental improvement schemes</w:t>
      </w:r>
      <w:r w:rsidRPr="00E46F7C">
        <w:rPr>
          <w:sz w:val="16"/>
        </w:rPr>
        <w:t xml:space="preserve">, in other words, </w:t>
      </w:r>
      <w:r w:rsidRPr="00E46F7C">
        <w:rPr>
          <w:rStyle w:val="StyleUnderline"/>
        </w:rPr>
        <w:t>must first be problematized as facing particular challenges or suffering from particular deficiencies</w:t>
      </w:r>
      <w:r w:rsidRPr="00E46F7C">
        <w:rPr>
          <w:sz w:val="16"/>
        </w:rPr>
        <w:t xml:space="preserve">. Next, </w:t>
      </w:r>
      <w:r w:rsidRPr="00E46F7C">
        <w:rPr>
          <w:rStyle w:val="StyleUnderline"/>
        </w:rPr>
        <w:t xml:space="preserve">the </w:t>
      </w:r>
      <w:r w:rsidRPr="00E46F7C">
        <w:rPr>
          <w:rStyle w:val="Emphasis"/>
        </w:rPr>
        <w:t>quality and shape of those problems and deficiencies must be rendered technical</w:t>
      </w:r>
      <w:r w:rsidRPr="00E46F7C">
        <w:rPr>
          <w:rStyle w:val="StyleUnderline"/>
        </w:rPr>
        <w:t xml:space="preserve">, </w:t>
      </w:r>
      <w:r w:rsidRPr="00E46F7C">
        <w:rPr>
          <w:rStyle w:val="Emphasis"/>
        </w:rPr>
        <w:t>their boundaries and content must be specified and rendered visible</w:t>
      </w:r>
      <w:r w:rsidRPr="00E46F7C">
        <w:rPr>
          <w:rStyle w:val="StyleUnderline"/>
        </w:rPr>
        <w:t xml:space="preserve">, and </w:t>
      </w:r>
      <w:r w:rsidRPr="00E46F7C">
        <w:rPr>
          <w:rStyle w:val="Emphasis"/>
        </w:rPr>
        <w:t>techniques developed to target them.</w:t>
      </w:r>
      <w:r w:rsidRPr="00E46F7C">
        <w:rPr>
          <w:sz w:val="16"/>
        </w:rPr>
        <w:t xml:space="preserve"> Crucially, Li observes, “</w:t>
      </w:r>
      <w:r w:rsidRPr="00E46F7C">
        <w:rPr>
          <w:rStyle w:val="StyleUnderline"/>
        </w:rPr>
        <w:t>questions that are rendered technical are simultaneously rendered nonpolitical</w:t>
      </w:r>
      <w:r w:rsidRPr="00E46F7C">
        <w:rPr>
          <w:sz w:val="16"/>
        </w:rPr>
        <w:t xml:space="preserve">… </w:t>
      </w:r>
      <w:r w:rsidRPr="00E46F7C">
        <w:rPr>
          <w:rStyle w:val="StyleUnderline"/>
        </w:rPr>
        <w:t>they focus more on the capacities of the poor than on the practices through which one social group impoverishes another</w:t>
      </w:r>
      <w:r w:rsidRPr="00E46F7C">
        <w:rPr>
          <w:sz w:val="16"/>
        </w:rPr>
        <w:t xml:space="preserve">” (7). </w:t>
      </w:r>
      <w:r w:rsidRPr="00E46F7C">
        <w:rPr>
          <w:rStyle w:val="StyleUnderline"/>
        </w:rPr>
        <w:t>Experts operating within this framework constantly repose what James Ferguson calls “</w:t>
      </w:r>
      <w:r w:rsidRPr="00E46F7C">
        <w:rPr>
          <w:rStyle w:val="Emphasis"/>
        </w:rPr>
        <w:t>political questions” of land, resources, jobs, or wages as “technical ‘problems’ responsive to the technical ‘development’ intervention</w:t>
      </w:r>
      <w:r w:rsidRPr="00E46F7C">
        <w:rPr>
          <w:sz w:val="16"/>
        </w:rPr>
        <w:t xml:space="preserve">” (Ferguson, 1994, p. 270). </w:t>
      </w:r>
      <w:r w:rsidRPr="00E46F7C">
        <w:rPr>
          <w:rStyle w:val="StyleUnderline"/>
        </w:rPr>
        <w:t>Expert discourses</w:t>
      </w:r>
      <w:r w:rsidRPr="00E46F7C">
        <w:rPr>
          <w:sz w:val="16"/>
        </w:rPr>
        <w:t>, Li further argues, “</w:t>
      </w:r>
      <w:r w:rsidRPr="00E46F7C">
        <w:rPr>
          <w:rStyle w:val="StyleUnderline"/>
        </w:rPr>
        <w:t xml:space="preserve">are </w:t>
      </w:r>
      <w:r w:rsidRPr="00E46F7C">
        <w:rPr>
          <w:rStyle w:val="Emphasis"/>
        </w:rPr>
        <w:t>devoid of reference to questions they cannot address</w:t>
      </w:r>
      <w:r w:rsidRPr="00E46F7C">
        <w:rPr>
          <w:rStyle w:val="StyleUnderline"/>
        </w:rPr>
        <w:t xml:space="preserve">, or </w:t>
      </w:r>
      <w:r w:rsidRPr="00E46F7C">
        <w:rPr>
          <w:rStyle w:val="Emphasis"/>
        </w:rPr>
        <w:t>that might cast doubt on the completeness of their diagnoses or the feasibility of their solutions.”</w:t>
      </w:r>
      <w:r w:rsidRPr="00E46F7C">
        <w:rPr>
          <w:sz w:val="16"/>
        </w:rPr>
        <w:t xml:space="preserve"> (2007, p. 11) In particular</w:t>
      </w:r>
      <w:r w:rsidRPr="00E46F7C">
        <w:rPr>
          <w:rStyle w:val="Emphasis"/>
        </w:rPr>
        <w:t>, they exclude political–economic questions. In other words, processes of problematization, representation, specification, and technical intervention necessitate the exclusion of all that cannot be addressed in technocratic terms</w:t>
      </w:r>
      <w:r w:rsidRPr="00E46F7C">
        <w:rPr>
          <w:sz w:val="16"/>
        </w:rPr>
        <w:t xml:space="preserve">. </w:t>
      </w:r>
      <w:r w:rsidRPr="00E46F7C">
        <w:rPr>
          <w:rStyle w:val="StyleUnderline"/>
        </w:rPr>
        <w:t xml:space="preserve">They require the reframing of complex, inherently political formations in terms that </w:t>
      </w:r>
      <w:r w:rsidRPr="00E46F7C">
        <w:rPr>
          <w:rStyle w:val="Emphasis"/>
        </w:rPr>
        <w:t>can be governed through targeted, technical intervention</w:t>
      </w:r>
      <w:r w:rsidRPr="00E46F7C">
        <w:rPr>
          <w:sz w:val="16"/>
        </w:rPr>
        <w:t>. “</w:t>
      </w:r>
      <w:r w:rsidRPr="00E46F7C">
        <w:rPr>
          <w:rStyle w:val="Emphasis"/>
        </w:rPr>
        <w:t>Improvement” has been central to colonial projects for decades and even centuries</w:t>
      </w:r>
      <w:r w:rsidRPr="00E46F7C">
        <w:rPr>
          <w:sz w:val="16"/>
        </w:rPr>
        <w:t xml:space="preserve">, Li argues, </w:t>
      </w:r>
      <w:r w:rsidRPr="00E46F7C">
        <w:rPr>
          <w:rStyle w:val="StyleUnderline"/>
        </w:rPr>
        <w:t>and efforts to improve target populations in colonial and neocolonial contexts invariably confront a tension between a desire to improve a colonized group and a belief in the fundamental difference and distinctiveness of the colonizing group</w:t>
      </w:r>
      <w:r w:rsidRPr="00E46F7C">
        <w:rPr>
          <w:sz w:val="16"/>
        </w:rPr>
        <w:t xml:space="preserve">. There is a basic contradiction, Li observes, between believing that the colonized are utterly different than their colonial masters, a distinction that itself justifies colonial rule, and the desire to improve the colonized in the image of the colonizer. </w:t>
      </w:r>
      <w:r w:rsidRPr="00E46F7C">
        <w:rPr>
          <w:rStyle w:val="StyleUnderline"/>
        </w:rPr>
        <w:t>This tension between difference and improvement</w:t>
      </w:r>
      <w:r w:rsidRPr="00E46F7C">
        <w:rPr>
          <w:sz w:val="16"/>
        </w:rPr>
        <w:t xml:space="preserve">, Li argues, </w:t>
      </w:r>
      <w:r w:rsidRPr="00E46F7C">
        <w:rPr>
          <w:rStyle w:val="StyleUnderline"/>
        </w:rPr>
        <w:t>has been addressed by colonial regimes through at least three tactics, including: (a) the permanent deferral of the possibility of improvement on the part of colonized subjects; (b) the hierarchical division of colonized subjects into more and less improvable categories; and (c) the promotion of an understanding of improvement in which “improvement for natives did not mean becoming like their colonial masters, it meant being true to their own indigenous traditions. It was the task of trustees to improve native life ways by restoring them to their authentic state</w:t>
      </w:r>
      <w:r w:rsidRPr="00E46F7C">
        <w:rPr>
          <w:sz w:val="16"/>
        </w:rPr>
        <w:t>” (15</w:t>
      </w:r>
      <w:r w:rsidRPr="00E46F7C">
        <w:rPr>
          <w:rStyle w:val="Emphasis"/>
        </w:rPr>
        <w:t xml:space="preserve">). This third tactic, I will argue, is particularly operative in the human dimensions of climate change literature, where techniques and policies aimed at mitigating Inuit vulnerability and improving Inuit adaptive capacities in the face of climatic change emphasize the preservation and restoration of Inuit traditional knowledges, practices, and skills. </w:t>
      </w:r>
      <w:r w:rsidRPr="00E46F7C">
        <w:rPr>
          <w:rStyle w:val="StyleUnderline"/>
        </w:rPr>
        <w:t>They aim</w:t>
      </w:r>
      <w:r w:rsidRPr="00E46F7C">
        <w:rPr>
          <w:sz w:val="16"/>
        </w:rPr>
        <w:t xml:space="preserve">, in Li's terms, </w:t>
      </w:r>
      <w:r w:rsidRPr="00E46F7C">
        <w:rPr>
          <w:rStyle w:val="Emphasis"/>
        </w:rPr>
        <w:t>to restore Inuit to a more traditional state, as a way of enhancing their adaptation to a rapidly changing world.</w:t>
      </w:r>
      <w:r w:rsidRPr="00E46F7C">
        <w:rPr>
          <w:sz w:val="16"/>
        </w:rPr>
        <w:t xml:space="preserve"> </w:t>
      </w:r>
      <w:r w:rsidRPr="00E46F7C">
        <w:rPr>
          <w:rStyle w:val="Emphasis"/>
        </w:rPr>
        <w:t>If we bring together this attention to a governmental “will to improve” – a politicization of the processes by which deficiencies and problems are first identified, and then targeted for improvement in technocratic terms – with critiques of the spatiality of Indigeneity and the delimitation of Indigenous peoples to the local and traditional, a critique of recent work assessing community vulnerability and adaptation to climate change emerges</w:t>
      </w:r>
      <w:r w:rsidRPr="00E46F7C">
        <w:rPr>
          <w:sz w:val="16"/>
        </w:rPr>
        <w:t xml:space="preserve">. In the following section I bring these two critical perspectives to bear on the human dimensions of climate change literature. </w:t>
      </w:r>
    </w:p>
    <w:p w:rsidR="000A3192" w:rsidRPr="00E46F7C" w:rsidRDefault="000A3192" w:rsidP="000A3192">
      <w:pPr>
        <w:pStyle w:val="Heading3"/>
        <w:rPr>
          <w:rFonts w:cs="Arial"/>
          <w:szCs w:val="32"/>
        </w:rPr>
      </w:pPr>
      <w:r w:rsidRPr="00E46F7C">
        <w:rPr>
          <w:rFonts w:cs="Arial"/>
          <w:szCs w:val="32"/>
        </w:rPr>
        <w:t>Deathmaking</w:t>
      </w:r>
    </w:p>
    <w:p w:rsidR="000A3192" w:rsidRPr="00E46F7C" w:rsidRDefault="000A3192" w:rsidP="000A3192">
      <w:pPr>
        <w:pStyle w:val="Heading4"/>
        <w:rPr>
          <w:rFonts w:eastAsiaTheme="minorEastAsia" w:cs="Arial"/>
          <w:bCs/>
          <w:szCs w:val="24"/>
        </w:rPr>
      </w:pPr>
      <w:r w:rsidRPr="00E46F7C">
        <w:rPr>
          <w:rFonts w:cs="Arial"/>
        </w:rPr>
        <w:t>Death is not a symptom or consequence of modernity, but rather its intrinsic and foundational nature. The aff’s political dissent serves primarily to expand the death-inducing authority of the colonist, whose terms of negotiation are extermination, incorporation and dependency. Imperialism makes normal and necessary war, imprisonment, exploitation through racialized narratives rooted in white superiority</w:t>
      </w:r>
    </w:p>
    <w:p w:rsidR="000A3192" w:rsidRPr="00E46F7C" w:rsidRDefault="000A3192" w:rsidP="000A3192">
      <w:pPr>
        <w:rPr>
          <w:rStyle w:val="Hyperlink"/>
        </w:rPr>
      </w:pPr>
      <w:r w:rsidRPr="00E46F7C">
        <w:rPr>
          <w:b/>
        </w:rPr>
        <w:t xml:space="preserve">Lystrup 15. </w:t>
      </w:r>
      <w:r w:rsidRPr="00E46F7C">
        <w:t xml:space="preserve">Lauren, University of California, Irvine, Doctor of Law (JD), 2015 – 2018. DePaul University Master's degree, Social and Cultural Foundations of Education, 2013 – 2015. University of California, Santa Cruz B.A. Feminist Studies, Education Minor, Law, Politics and Social Change, 2007 – 2011. "Decolonial Futures and the Law: Reflections on Mitigating Projects of Coloniality" (2015). </w:t>
      </w:r>
      <w:hyperlink r:id="rId15" w:history="1">
        <w:r w:rsidRPr="00E46F7C">
          <w:rPr>
            <w:rStyle w:val="Hyperlink"/>
          </w:rPr>
          <w:t>http://via.library.depaul.edu/soe_etd/77</w:t>
        </w:r>
      </w:hyperlink>
    </w:p>
    <w:p w:rsidR="000A3192" w:rsidRPr="00E46F7C" w:rsidRDefault="000A3192" w:rsidP="000A3192"/>
    <w:p w:rsidR="000A3192" w:rsidRPr="00E46F7C" w:rsidRDefault="000A3192" w:rsidP="000A3192"/>
    <w:p w:rsidR="000A3192" w:rsidRPr="00E46F7C" w:rsidRDefault="000A3192" w:rsidP="000A3192">
      <w:pPr>
        <w:rPr>
          <w:sz w:val="16"/>
        </w:rPr>
      </w:pPr>
      <w:r w:rsidRPr="00E46F7C">
        <w:rPr>
          <w:sz w:val="16"/>
        </w:rPr>
        <w:t>Introduction “</w:t>
      </w:r>
      <w:r w:rsidRPr="00E46F7C">
        <w:rPr>
          <w:rStyle w:val="TitleChar"/>
        </w:rPr>
        <w:t xml:space="preserve">They talk to me </w:t>
      </w:r>
      <w:r w:rsidRPr="00E46F7C">
        <w:rPr>
          <w:sz w:val="16"/>
        </w:rPr>
        <w:t xml:space="preserve">about </w:t>
      </w:r>
      <w:r w:rsidRPr="00E46F7C">
        <w:rPr>
          <w:rStyle w:val="TitleChar"/>
        </w:rPr>
        <w:t>progress</w:t>
      </w:r>
      <w:r w:rsidRPr="00E46F7C">
        <w:rPr>
          <w:sz w:val="16"/>
        </w:rPr>
        <w:t>, about ‘</w:t>
      </w:r>
      <w:r w:rsidRPr="00E46F7C">
        <w:rPr>
          <w:rStyle w:val="TitleChar"/>
        </w:rPr>
        <w:t>achievements,’ diseases cured, improved standards of living. I am talking about societies drained of their essence, cultures trampled underfoot, institutions undermined, lands confiscated, religions smashed, magnificent artistic creations destroyed, extraordinary possibilities wiped out.”</w:t>
      </w:r>
      <w:r w:rsidRPr="00E46F7C">
        <w:rPr>
          <w:sz w:val="16"/>
        </w:rPr>
        <w:t xml:space="preserve"> -Aime Cesaire in Discourse on Colonialiasm This thesis could have been called “Coloniality Matters1 ,” or “Why Decoloniality in the 21st Century2 ,” but those titles have already been taken in part or in full. What I have intended to signal here, though, is that coloniality still matters, and that decoloniality or decolonialities in the plural (as I will explain later), is a necessary and viable project. Building on the work of decolonial scholars such as Fanon, Quijano, Maldonado-Torres, and Mignolo, I find </w:t>
      </w:r>
      <w:r w:rsidRPr="00E46F7C">
        <w:rPr>
          <w:rStyle w:val="TitleChar"/>
        </w:rPr>
        <w:t>it is necessary to examine the violence of modernity and capitalist development through its historical rootedness in coloniality</w:t>
      </w:r>
      <w:r w:rsidRPr="00E46F7C">
        <w:rPr>
          <w:sz w:val="16"/>
        </w:rPr>
        <w:t xml:space="preserve">, or what Mignolo (2010) has termed the modern/ colonial order. I </w:t>
      </w:r>
      <w:r w:rsidRPr="00E46F7C">
        <w:rPr>
          <w:rStyle w:val="TitleChar"/>
        </w:rPr>
        <w:t xml:space="preserve">intend to demonstrate the inherent </w:t>
      </w:r>
      <w:r w:rsidRPr="00E46F7C">
        <w:rPr>
          <w:rStyle w:val="Emphasis"/>
        </w:rPr>
        <w:t>death facilitating processes of modern/ colonial developmen</w:t>
      </w:r>
      <w:r w:rsidRPr="00E46F7C">
        <w:rPr>
          <w:rStyle w:val="TitleChar"/>
        </w:rPr>
        <w:t>t, which make evident the extraordinary and urgent need to break (delink) from the project of coloniality</w:t>
      </w:r>
      <w:r w:rsidRPr="00E46F7C">
        <w:rPr>
          <w:sz w:val="16"/>
        </w:rPr>
        <w:t xml:space="preserve"> in all forms (materially, epistemically, and ontologically). </w:t>
      </w:r>
      <w:r w:rsidRPr="00E46F7C">
        <w:rPr>
          <w:rStyle w:val="Emphasis"/>
        </w:rPr>
        <w:t>Death is not symptom or consequence of coloniality but intrinsic and foundational to its nature</w:t>
      </w:r>
      <w:r w:rsidRPr="00E46F7C">
        <w:rPr>
          <w:sz w:val="16"/>
        </w:rPr>
        <w:t xml:space="preserve">. </w:t>
      </w:r>
      <w:r w:rsidRPr="00E46F7C">
        <w:rPr>
          <w:rStyle w:val="Emphasis"/>
        </w:rPr>
        <w:t>Sanctioned political dissent through channels accepted as appropriate means of expressing disagreement to these everyday and atrocities serve primarily to maintain and expand colonial authority, forced under the terms of negotiation set by the colonist</w:t>
      </w:r>
      <w:r w:rsidRPr="00E46F7C">
        <w:rPr>
          <w:sz w:val="16"/>
        </w:rPr>
        <w:t xml:space="preserve">. Modern/ </w:t>
      </w:r>
      <w:r w:rsidRPr="00E46F7C">
        <w:rPr>
          <w:rStyle w:val="TitleChar"/>
        </w:rPr>
        <w:t>colonial</w:t>
      </w:r>
      <w:r w:rsidRPr="00E46F7C">
        <w:rPr>
          <w:sz w:val="16"/>
        </w:rPr>
        <w:t xml:space="preserve"> (Mignolo, 2000) </w:t>
      </w:r>
      <w:r w:rsidRPr="00E46F7C">
        <w:rPr>
          <w:rStyle w:val="TitleChar"/>
        </w:rPr>
        <w:t xml:space="preserve">relations are </w:t>
      </w:r>
      <w:r w:rsidRPr="00E46F7C">
        <w:rPr>
          <w:sz w:val="16"/>
        </w:rPr>
        <w:t xml:space="preserve">historically compounded and </w:t>
      </w:r>
      <w:r w:rsidRPr="00E46F7C">
        <w:rPr>
          <w:rStyle w:val="TitleChar"/>
        </w:rPr>
        <w:t xml:space="preserve">codified into the law in a totalizing effect that facilitates </w:t>
      </w:r>
      <w:r w:rsidRPr="00E46F7C">
        <w:rPr>
          <w:rStyle w:val="Emphasis"/>
        </w:rPr>
        <w:t>death</w:t>
      </w:r>
      <w:r w:rsidRPr="00E46F7C">
        <w:rPr>
          <w:rStyle w:val="TitleChar"/>
        </w:rPr>
        <w:t xml:space="preserve"> (extermination), </w:t>
      </w:r>
      <w:r w:rsidRPr="00E46F7C">
        <w:rPr>
          <w:rStyle w:val="Emphasis"/>
        </w:rPr>
        <w:t>incorporation</w:t>
      </w:r>
      <w:r w:rsidRPr="00E46F7C">
        <w:rPr>
          <w:rStyle w:val="TitleChar"/>
        </w:rPr>
        <w:t xml:space="preserve">, and </w:t>
      </w:r>
      <w:r w:rsidRPr="00E46F7C">
        <w:rPr>
          <w:rStyle w:val="Emphasis"/>
        </w:rPr>
        <w:t>dependency</w:t>
      </w:r>
      <w:r w:rsidRPr="00E46F7C">
        <w:rPr>
          <w:rStyle w:val="TitleChar"/>
        </w:rPr>
        <w:t xml:space="preserve"> as inherent to their projects of development</w:t>
      </w:r>
      <w:r w:rsidRPr="00E46F7C">
        <w:rPr>
          <w:sz w:val="16"/>
        </w:rPr>
        <w:t xml:space="preserve"> and expansion to which the </w:t>
      </w:r>
      <w:r w:rsidRPr="00E46F7C">
        <w:rPr>
          <w:rStyle w:val="TitleChar"/>
        </w:rPr>
        <w:t>acts of self-becoming and delinking are necessary to assert a thriving decolonial future.</w:t>
      </w:r>
      <w:r w:rsidRPr="00E46F7C">
        <w:rPr>
          <w:sz w:val="16"/>
        </w:rPr>
        <w:t xml:space="preserve"> Further, </w:t>
      </w:r>
      <w:r w:rsidRPr="00E46F7C">
        <w:rPr>
          <w:rStyle w:val="TitleChar"/>
        </w:rPr>
        <w:t>given that the production of excess or redundant populations and death are integral to modern/ colonial development, I look toward political mechanisms of decoloniality that can hold colonization, whiteness, and capitalism accountable.</w:t>
      </w:r>
      <w:r w:rsidRPr="00E46F7C">
        <w:rPr>
          <w:sz w:val="16"/>
        </w:rPr>
        <w:t xml:space="preserve"> I find the reasonable </w:t>
      </w:r>
      <w:r w:rsidRPr="00E46F7C">
        <w:rPr>
          <w:rStyle w:val="TitleChar"/>
        </w:rPr>
        <w:t>political desires of decoloniality</w:t>
      </w:r>
      <w:r w:rsidRPr="00E46F7C">
        <w:rPr>
          <w:sz w:val="16"/>
        </w:rPr>
        <w:t xml:space="preserve">, in accordance with Fanon (1955, 1967) and Maldonado-Torres (2007), </w:t>
      </w:r>
      <w:r w:rsidRPr="00E46F7C">
        <w:rPr>
          <w:rStyle w:val="TitleChar"/>
        </w:rPr>
        <w:t>will be taken</w:t>
      </w:r>
      <w:r w:rsidRPr="00E46F7C">
        <w:rPr>
          <w:sz w:val="16"/>
        </w:rPr>
        <w:t xml:space="preserve"> and </w:t>
      </w:r>
      <w:r w:rsidRPr="00E46F7C">
        <w:rPr>
          <w:rStyle w:val="TitleChar"/>
        </w:rPr>
        <w:t>not granted</w:t>
      </w:r>
      <w:r w:rsidRPr="00E46F7C">
        <w:rPr>
          <w:sz w:val="16"/>
        </w:rPr>
        <w:t xml:space="preserve">, </w:t>
      </w:r>
      <w:r w:rsidRPr="00E46F7C">
        <w:rPr>
          <w:rStyle w:val="TitleChar"/>
        </w:rPr>
        <w:t>and</w:t>
      </w:r>
      <w:r w:rsidRPr="00E46F7C">
        <w:rPr>
          <w:sz w:val="16"/>
        </w:rPr>
        <w:t xml:space="preserve"> </w:t>
      </w:r>
      <w:r w:rsidRPr="00E46F7C">
        <w:rPr>
          <w:rStyle w:val="TitleChar"/>
        </w:rPr>
        <w:t>will</w:t>
      </w:r>
      <w:r w:rsidRPr="00E46F7C">
        <w:rPr>
          <w:sz w:val="16"/>
        </w:rPr>
        <w:t xml:space="preserve"> continuously </w:t>
      </w:r>
      <w:r w:rsidRPr="00E46F7C">
        <w:rPr>
          <w:rStyle w:val="TitleChar"/>
        </w:rPr>
        <w:t>mitigate the violence of coloniality as the two are antithetical projects where the existence of one denies the existence of the other</w:t>
      </w:r>
      <w:r w:rsidRPr="00E46F7C">
        <w:rPr>
          <w:rStyle w:val="Emphasis"/>
        </w:rPr>
        <w:t>.</w:t>
      </w:r>
      <w:r w:rsidRPr="00E46F7C">
        <w:rPr>
          <w:sz w:val="16"/>
        </w:rPr>
        <w:t xml:space="preserve"> </w:t>
      </w:r>
      <w:r w:rsidRPr="00E46F7C">
        <w:rPr>
          <w:rStyle w:val="TitleChar"/>
        </w:rPr>
        <w:t>I intend to dispel the notions that turning to the histories of marginalized and colonized peoples represents a romanticized, or nostalgic return to the past,</w:t>
      </w:r>
      <w:r w:rsidRPr="00E46F7C">
        <w:rPr>
          <w:sz w:val="16"/>
        </w:rPr>
        <w:t xml:space="preserve"> or that decolonization has already occurred. These are overwhelmingly the </w:t>
      </w:r>
      <w:r w:rsidRPr="00E46F7C">
        <w:rPr>
          <w:rStyle w:val="TitleChar"/>
        </w:rPr>
        <w:t xml:space="preserve">stories representing indigenous peoples, particularly in the United States, </w:t>
      </w:r>
      <w:r w:rsidRPr="00E46F7C">
        <w:rPr>
          <w:sz w:val="16"/>
        </w:rPr>
        <w:t xml:space="preserve">and the stories warning against dissent to modern/ colonial design. </w:t>
      </w:r>
      <w:r w:rsidRPr="00E46F7C">
        <w:rPr>
          <w:rStyle w:val="TitleChar"/>
        </w:rPr>
        <w:t>The telling of history is a process infused with the power assign value, name, and to know in order address current conditions with future “horizons of promise”</w:t>
      </w:r>
      <w:r w:rsidRPr="00E46F7C">
        <w:rPr>
          <w:sz w:val="16"/>
        </w:rPr>
        <w:t xml:space="preserve"> (Quijano, 2002, p. 78). </w:t>
      </w:r>
      <w:r w:rsidRPr="00E46F7C">
        <w:rPr>
          <w:rStyle w:val="TitleChar"/>
        </w:rPr>
        <w:t>It is, therefore, a future oriented task tied to geopolitics and</w:t>
      </w:r>
      <w:r w:rsidRPr="00E46F7C">
        <w:rPr>
          <w:sz w:val="16"/>
        </w:rPr>
        <w:t xml:space="preserve"> its perhaps less frequently discussed but parallel function, chronopolitics, or the </w:t>
      </w:r>
      <w:r w:rsidRPr="00E46F7C">
        <w:rPr>
          <w:rStyle w:val="TitleChar"/>
        </w:rPr>
        <w:t>politics of time</w:t>
      </w:r>
      <w:r w:rsidRPr="00E46F7C">
        <w:rPr>
          <w:sz w:val="16"/>
        </w:rPr>
        <w:t xml:space="preserve">. I explore these claims through analysis of development projects and discourse by integrating insights from Critical Race Theory, dialectical materialism, and dependency theory through a larger decolonial framework. </w:t>
      </w:r>
      <w:r w:rsidRPr="00E46F7C">
        <w:rPr>
          <w:rStyle w:val="TitleChar"/>
        </w:rPr>
        <w:t xml:space="preserve">This thesis is grounded in </w:t>
      </w:r>
      <w:r w:rsidRPr="00E46F7C">
        <w:rPr>
          <w:sz w:val="16"/>
        </w:rPr>
        <w:t xml:space="preserve">the assertion of anti-colonial political leader Amiclar Cabral’s (1979) </w:t>
      </w:r>
      <w:r w:rsidRPr="00E46F7C">
        <w:rPr>
          <w:rStyle w:val="Emphasis"/>
        </w:rPr>
        <w:t>speech emboldening the idea of theory as a weapon</w:t>
      </w:r>
      <w:r w:rsidRPr="00E46F7C">
        <w:rPr>
          <w:sz w:val="16"/>
        </w:rPr>
        <w:t xml:space="preserve"> </w:t>
      </w:r>
      <w:r w:rsidRPr="00E46F7C">
        <w:rPr>
          <w:rStyle w:val="TitleChar"/>
        </w:rPr>
        <w:t>and</w:t>
      </w:r>
      <w:r w:rsidRPr="00E46F7C">
        <w:rPr>
          <w:sz w:val="16"/>
        </w:rPr>
        <w:t xml:space="preserve"> specifically in his statement: For us the basis of national liberation, whatever the formulas adopted in international law, is </w:t>
      </w:r>
      <w:r w:rsidRPr="00E46F7C">
        <w:rPr>
          <w:rStyle w:val="TitleChar"/>
        </w:rPr>
        <w:t>the inalienable right of every people to have their own history</w:t>
      </w:r>
      <w:r w:rsidRPr="00E46F7C">
        <w:rPr>
          <w:sz w:val="16"/>
        </w:rPr>
        <w:t>; and the aim of national liberation is to regain this right usurped by imperialism, that is to free the process of development of the national productive forces. (Cabral, 1979, p. 130)</w:t>
      </w:r>
      <w:r w:rsidRPr="00E46F7C">
        <w:rPr>
          <w:u w:val="single"/>
        </w:rPr>
        <w:t xml:space="preserve"> </w:t>
      </w:r>
      <w:r w:rsidRPr="00E46F7C">
        <w:rPr>
          <w:rStyle w:val="TitleChar"/>
        </w:rPr>
        <w:t>Decoloniality recognizes the urgency and right to have a history that is not simply about rewriting textbooks, but looking toward histories to understand and alter present relations.</w:t>
      </w:r>
      <w:r w:rsidRPr="00E46F7C">
        <w:rPr>
          <w:sz w:val="16"/>
        </w:rPr>
        <w:t xml:space="preserve"> While one might read Cabral’s statement as a dismissal of international law, I have chosen here to use it as an entry point for examining the law and the political mechanisms of a peoples right their own his/herstory. Cabral </w:t>
      </w:r>
      <w:r w:rsidRPr="00E46F7C">
        <w:rPr>
          <w:rStyle w:val="TitleChar"/>
        </w:rPr>
        <w:t>brings together two important contentions: an epistemological/ ontological concern for accessing one’s history, inextricably tied to a political project reconciling the material disparities resulting from imperial domination.</w:t>
      </w:r>
      <w:r w:rsidRPr="00E46F7C">
        <w:rPr>
          <w:sz w:val="16"/>
        </w:rPr>
        <w:t xml:space="preserve"> Cabral views history and knowledge-of-self as linked directly to understandings of being, place, social order, political and economic relations </w:t>
      </w:r>
      <w:r w:rsidRPr="00E46F7C">
        <w:rPr>
          <w:rStyle w:val="Emphasis"/>
        </w:rPr>
        <w:t>Law itself becomes a codification of memory, cyclically reified through its enforcement. Imperialism and colonization make normal and necessary the violence of war, imprisonment, removal, exploitation, and extractive relationships through racialized narratives rooted in white superiority</w:t>
      </w:r>
      <w:r w:rsidRPr="00E46F7C">
        <w:rPr>
          <w:sz w:val="16"/>
        </w:rPr>
        <w:t xml:space="preserve">. </w:t>
      </w:r>
      <w:r w:rsidRPr="00E46F7C">
        <w:rPr>
          <w:rStyle w:val="TitleChar"/>
        </w:rPr>
        <w:t>Remembering and misremembering is always already a political process and project.</w:t>
      </w:r>
      <w:r w:rsidRPr="00E46F7C">
        <w:rPr>
          <w:sz w:val="16"/>
        </w:rPr>
        <w:t xml:space="preserve"> Today, </w:t>
      </w:r>
      <w:r w:rsidRPr="00E46F7C">
        <w:rPr>
          <w:rStyle w:val="TitleChar"/>
        </w:rPr>
        <w:t>nearly all materiality and wealth within a modernized industrial society can be traced to histories and present forms of slavery and colonization</w:t>
      </w:r>
      <w:r w:rsidRPr="00E46F7C">
        <w:rPr>
          <w:sz w:val="16"/>
        </w:rPr>
        <w:t xml:space="preserve"> (Rodney, 1972). The </w:t>
      </w:r>
      <w:r w:rsidRPr="00E46F7C">
        <w:rPr>
          <w:rStyle w:val="TitleChar"/>
        </w:rPr>
        <w:t xml:space="preserve">lines of relation, </w:t>
      </w:r>
      <w:r w:rsidRPr="00E46F7C">
        <w:rPr>
          <w:sz w:val="16"/>
        </w:rPr>
        <w:t xml:space="preserve">however, </w:t>
      </w:r>
      <w:r w:rsidRPr="00E46F7C">
        <w:rPr>
          <w:rStyle w:val="TitleChar"/>
        </w:rPr>
        <w:t>are systematically obfuscated through a pathological,</w:t>
      </w:r>
      <w:r w:rsidRPr="00E46F7C">
        <w:rPr>
          <w:sz w:val="16"/>
        </w:rPr>
        <w:t xml:space="preserve"> Lady Macbethian-style delusion of obsessive compulsive </w:t>
      </w:r>
      <w:r w:rsidRPr="00E46F7C">
        <w:rPr>
          <w:rStyle w:val="TitleChar"/>
        </w:rPr>
        <w:t>sanitization</w:t>
      </w:r>
      <w:r w:rsidRPr="00E46F7C">
        <w:rPr>
          <w:rStyle w:val="Emphasis"/>
        </w:rPr>
        <w:t xml:space="preserve">, to wash one’s hands clean from the marks of death that facilitate the usurpation of power. </w:t>
      </w:r>
      <w:r w:rsidRPr="00E46F7C">
        <w:rPr>
          <w:rStyle w:val="TitleChar"/>
        </w:rPr>
        <w:t>Colonial logics represent a concerted, historically compounded denial of humanity and possibility outside constructions of Western ontology and epistemology</w:t>
      </w:r>
      <w:r w:rsidRPr="00E46F7C">
        <w:rPr>
          <w:sz w:val="16"/>
        </w:rPr>
        <w:t xml:space="preserve">. These processes of dehumanization have been referred to by Aime Cesaire’s (1995) as </w:t>
      </w:r>
      <w:r w:rsidRPr="00E46F7C">
        <w:rPr>
          <w:rStyle w:val="TitleChar"/>
        </w:rPr>
        <w:t>thingification</w:t>
      </w:r>
      <w:r w:rsidRPr="00E46F7C">
        <w:rPr>
          <w:sz w:val="16"/>
        </w:rPr>
        <w:t xml:space="preserve">, </w:t>
      </w:r>
      <w:r w:rsidRPr="00E46F7C">
        <w:rPr>
          <w:rStyle w:val="TitleChar"/>
        </w:rPr>
        <w:t>making bodies into object or animal to be used as productive tool for industry</w:t>
      </w:r>
      <w:r w:rsidRPr="00E46F7C">
        <w:rPr>
          <w:sz w:val="16"/>
        </w:rPr>
        <w:t xml:space="preserve">, and by Frantz Fanon as </w:t>
      </w:r>
      <w:r w:rsidRPr="00E46F7C">
        <w:rPr>
          <w:rStyle w:val="TitleChar"/>
        </w:rPr>
        <w:t>le damne</w:t>
      </w:r>
      <w:r w:rsidRPr="00E46F7C">
        <w:rPr>
          <w:sz w:val="16"/>
        </w:rPr>
        <w:t xml:space="preserve"> (Fanon, 1961; Maldonado-Torres, 2007), th</w:t>
      </w:r>
      <w:r w:rsidRPr="00E46F7C">
        <w:rPr>
          <w:rStyle w:val="TitleChar"/>
        </w:rPr>
        <w:t>ose without capacity to give because everything has been taken away</w:t>
      </w:r>
      <w:r w:rsidRPr="00E46F7C">
        <w:rPr>
          <w:sz w:val="16"/>
        </w:rPr>
        <w:t xml:space="preserve">, and who represent a kinship with death and hell in itself. </w:t>
      </w:r>
      <w:r w:rsidRPr="00E46F7C">
        <w:rPr>
          <w:rStyle w:val="TitleChar"/>
        </w:rPr>
        <w:t>Death as a singular option or reality for oppressed peoples is not only in the physical sense such as genocide, state sanctioned murder of black and brown peoples, or the mass atrocities caused by the many consequences of global warming.</w:t>
      </w:r>
      <w:r w:rsidRPr="00E46F7C">
        <w:rPr>
          <w:sz w:val="16"/>
        </w:rPr>
        <w:t xml:space="preserve"> </w:t>
      </w:r>
      <w:r w:rsidRPr="00E46F7C">
        <w:rPr>
          <w:rStyle w:val="Emphasis"/>
        </w:rPr>
        <w:t>Each of these urgent physical and material consequences are manifestations of a Western epistemology where Europe is the loci of enunciation defining what is inside and outside Man as Human</w:t>
      </w:r>
      <w:r w:rsidRPr="00E46F7C">
        <w:rPr>
          <w:sz w:val="16"/>
        </w:rPr>
        <w:t xml:space="preserve"> (Mignolo, 2011, Wynter, 2003), </w:t>
      </w:r>
      <w:r w:rsidRPr="00E46F7C">
        <w:rPr>
          <w:rStyle w:val="Emphasis"/>
        </w:rPr>
        <w:t>and therefore what and how life exists</w:t>
      </w:r>
      <w:r w:rsidRPr="00E46F7C">
        <w:rPr>
          <w:sz w:val="16"/>
        </w:rPr>
        <w:t xml:space="preserve">. This recognition begs the question: If a society necessitates death in order to develop and progress, as is the situation of settler colonies and empires, what are the possibilities and rights to delink (Zhang, 2013; Mignolo, 2010)? The first part will elaborate on the logics of coloniality as dependency, extermination and incorporation (operationalized throughout the following chapters) and the juridical and administrative mechanisms that rationalize and perpetuate modern/ colonial orders. </w:t>
      </w:r>
      <w:r w:rsidRPr="00E46F7C">
        <w:rPr>
          <w:rStyle w:val="TitleChar"/>
        </w:rPr>
        <w:t xml:space="preserve">Beyond the economic logics and fallacies of development, modern/colonial designs are perpetuated through fear, insecurity, and, at best, lack of imagination. Even when the colonial designs fail to be economically productive for the owning class, their ordering of knowledge, power and being continue to hold </w:t>
      </w:r>
      <w:r w:rsidRPr="00E46F7C">
        <w:rPr>
          <w:rStyle w:val="Emphasis"/>
        </w:rPr>
        <w:t>anything outside the imaginary of western modernity as outside humanity or reason and therefore positioned as either a threat or irrelevance to humanities future.</w:t>
      </w:r>
      <w:r w:rsidRPr="00E46F7C">
        <w:rPr>
          <w:b/>
          <w:iCs/>
          <w:u w:val="single"/>
        </w:rPr>
        <w:t xml:space="preserve"> </w:t>
      </w:r>
      <w:r w:rsidRPr="00E46F7C">
        <w:rPr>
          <w:sz w:val="16"/>
        </w:rPr>
        <w:t xml:space="preserve">The second, third, and fourth chapters examine </w:t>
      </w:r>
      <w:r w:rsidRPr="00E46F7C">
        <w:rPr>
          <w:rStyle w:val="Emphasis"/>
        </w:rPr>
        <w:t>policy and legislation grounded in development discourse tied to land or territory</w:t>
      </w:r>
      <w:r w:rsidRPr="00E46F7C">
        <w:rPr>
          <w:sz w:val="16"/>
        </w:rPr>
        <w:t xml:space="preserve"> in order to </w:t>
      </w:r>
      <w:r w:rsidRPr="00E46F7C">
        <w:rPr>
          <w:rStyle w:val="Emphasis"/>
        </w:rPr>
        <w:t>provide empirical evidence to the foundations of coloniality as an ongoing process of extermination, incorporation and dependency</w:t>
      </w:r>
      <w:r w:rsidRPr="00E46F7C">
        <w:rPr>
          <w:sz w:val="16"/>
        </w:rPr>
        <w:t xml:space="preserve">. Creating and securing private property is a historically and politically infused process that forms the nucleus of material colonial designs (Harris, 1993). </w:t>
      </w:r>
      <w:r w:rsidRPr="00E46F7C">
        <w:rPr>
          <w:rStyle w:val="TitleChar"/>
        </w:rPr>
        <w:t>Each example demonstrates the simultaneous reification of nation-state formations as ultimate sovereign authority</w:t>
      </w:r>
      <w:r w:rsidRPr="00E46F7C">
        <w:rPr>
          <w:sz w:val="16"/>
        </w:rPr>
        <w:t xml:space="preserve"> and expansion of empireThe examples are organized as 1) Knowledge of development: STEM education from the space race to Race to the Top, 2) Modes of development: intellectual property law and the incorporation of indigeneity, 3) Sanctioned Dissent to modern/ colonial development: Hawaiian Homes Commission Act and the codification of race. Each of the chapters will examine the relations between whiteness, coloniality and decoloniality with the hope of envisaging a productive, actionable move toward decoloniality by demonstrating the incapacity for colonial thought and design to offer adequate blueprints to urgent global problems.</w:t>
      </w:r>
    </w:p>
    <w:p w:rsidR="000A3192" w:rsidRPr="00E46F7C" w:rsidRDefault="000A3192" w:rsidP="000A3192"/>
    <w:p w:rsidR="000A3192" w:rsidRPr="00E46F7C" w:rsidRDefault="000A3192" w:rsidP="000A3192"/>
    <w:p w:rsidR="000A3192" w:rsidRPr="00E46F7C" w:rsidRDefault="000A3192" w:rsidP="000A3192"/>
    <w:p w:rsidR="000A3192" w:rsidRPr="00E46F7C" w:rsidRDefault="000A3192" w:rsidP="000A3192">
      <w:pPr>
        <w:pStyle w:val="Heading3"/>
        <w:rPr>
          <w:rFonts w:cs="Arial"/>
          <w:szCs w:val="32"/>
        </w:rPr>
      </w:pPr>
      <w:r w:rsidRPr="00E46F7C">
        <w:rPr>
          <w:rFonts w:cs="Arial"/>
          <w:szCs w:val="32"/>
        </w:rPr>
        <w:t>Endless War</w:t>
      </w:r>
    </w:p>
    <w:p w:rsidR="000A3192" w:rsidRPr="00E46F7C" w:rsidRDefault="000A3192" w:rsidP="000A3192">
      <w:pPr>
        <w:pStyle w:val="Heading4"/>
        <w:rPr>
          <w:rFonts w:cs="Arial"/>
        </w:rPr>
      </w:pPr>
      <w:r w:rsidRPr="00E46F7C">
        <w:rPr>
          <w:rFonts w:cs="Arial"/>
        </w:rPr>
        <w:t>New empire</w:t>
      </w:r>
    </w:p>
    <w:p w:rsidR="000A3192" w:rsidRPr="00E46F7C" w:rsidRDefault="000A3192" w:rsidP="000A3192">
      <w:r w:rsidRPr="00E46F7C">
        <w:rPr>
          <w:b/>
        </w:rPr>
        <w:t xml:space="preserve">Ahuja 16. </w:t>
      </w:r>
      <w:r w:rsidRPr="00E46F7C">
        <w:t>Neel, associate professor of postcolonial studies at the University of North Carolina, Chapel Hill. “BIOINSECURITIES Disease Interventions, Empire, and the Government of Species.” 2016 Duke University Press.</w:t>
      </w:r>
    </w:p>
    <w:p w:rsidR="000A3192" w:rsidRPr="00E46F7C" w:rsidRDefault="000A3192" w:rsidP="000A3192">
      <w:pPr>
        <w:rPr>
          <w:rStyle w:val="StyleUnderline"/>
        </w:rPr>
      </w:pPr>
      <w:r w:rsidRPr="00E46F7C">
        <w:t xml:space="preserve">This turn to planet relates furthermore to some broader shifts in postcolonial studies, particularly its attempt to transcend its traditional divisions of metropole and periphery, and to </w:t>
      </w:r>
      <w:r w:rsidRPr="00E46F7C">
        <w:rPr>
          <w:rStyle w:val="StyleUnderline"/>
        </w:rPr>
        <w:t>account for a US empire that appears to present a more diversified geography of political forms, not least in its current misadventures in West Asia</w:t>
      </w:r>
      <w:r w:rsidRPr="00E46F7C">
        <w:t xml:space="preserve">. It has now been nearly twenty years since editors Amy Kaplan and Donald Pease published a postnationalist reappraisal of the US empire in The Cultures of United States Imperialism, signaling the rise of a new internationalism in a field that had historically celebrated US exceptionalism. Then, it was imperative for Kaplan to chart the politics of the “absence of empire in the study of American culture.”9 Today, </w:t>
      </w:r>
      <w:r w:rsidRPr="00E46F7C">
        <w:rPr>
          <w:rStyle w:val="Emphasis"/>
        </w:rPr>
        <w:t>the emphatic, axiomatic presence of US empire in a new American studies is matched by overt recognition by state functionaries who debate and idealize the idea of American empire</w:t>
      </w:r>
      <w:r w:rsidRPr="00E46F7C">
        <w:t xml:space="preserve">. “We are now an empire,” says Bush advisor Karl </w:t>
      </w:r>
      <w:r w:rsidRPr="00E46F7C">
        <w:rPr>
          <w:rStyle w:val="Emphasis"/>
        </w:rPr>
        <w:t>Rove</w:t>
      </w:r>
      <w:r w:rsidRPr="00E46F7C">
        <w:t xml:space="preserve"> of the Iraq War, against the protest of Supreme Court justice Antonin </w:t>
      </w:r>
      <w:r w:rsidRPr="00E46F7C">
        <w:rPr>
          <w:rStyle w:val="Emphasis"/>
        </w:rPr>
        <w:t>Scalia</w:t>
      </w:r>
      <w:r w:rsidRPr="00E46F7C">
        <w:t xml:space="preserve">, who nonetheless upheld the imperialist policy denying petitioners legal standing at Guantánamo Bay. In a move </w:t>
      </w:r>
      <w:r w:rsidRPr="00E46F7C">
        <w:rPr>
          <w:rStyle w:val="Emphasis"/>
        </w:rPr>
        <w:t>evoking</w:t>
      </w:r>
      <w:r w:rsidRPr="00E46F7C">
        <w:t xml:space="preserve"> Rudyard Kipling’s 1899 poem “</w:t>
      </w:r>
      <w:r w:rsidRPr="00E46F7C">
        <w:rPr>
          <w:rStyle w:val="Emphasis"/>
        </w:rPr>
        <w:t>White Man’s Burden</w:t>
      </w:r>
      <w:r w:rsidRPr="00E46F7C">
        <w:t xml:space="preserve">,” which passed the torch of empire from Kipling’s Britain to the United States during its conquest of the Philippines, British historian and Harvard professor Niall Ferguson interprets </w:t>
      </w:r>
      <w:r w:rsidRPr="00E46F7C">
        <w:rPr>
          <w:rStyle w:val="StyleUnderline"/>
        </w:rPr>
        <w:t>the United States as taking on the British empire’s avowed interest in globally spreading democratic liberties.</w:t>
      </w:r>
      <w:r w:rsidRPr="00E46F7C">
        <w:t xml:space="preserve">10 Such congratulatory invocations of empire portend more complex realities: to what extent does the acknowledgment of US empire work to confirm the exceptionalist logic of US hegemony? Can the neoconservatives’ late embrace of empire itself be seen as a form of force projection, rather than a sober assessment of a disavowed historical truth? There is furthermore </w:t>
      </w:r>
      <w:r w:rsidRPr="00E46F7C">
        <w:rPr>
          <w:rStyle w:val="StyleUnderline"/>
        </w:rPr>
        <w:t>talk of the rise of China, of the ascendance of the first-third-world states of India, Brazil, and South Africa, and the rising economic and political muscle of fossil fuel–producing states such as Russia, the Gulf states, and Venezuela</w:t>
      </w:r>
      <w:r w:rsidRPr="00E46F7C">
        <w:t xml:space="preserve">. Is the will to represent US empire a sign of its very demise? On Left and Right, answers to these questions have persistently psychologized the imperial project, turning away from analyses that would situate empire in vital and capital processes, in materialisms new and old. For Niall Ferguson, quoting Freud, there is the irrational “denial” of US empire by the American public, as well as the “attention deficit disorder” of politicians (with the exception of the neoconservatives). </w:t>
      </w:r>
      <w:r w:rsidRPr="00E46F7C">
        <w:rPr>
          <w:rStyle w:val="Emphasis"/>
        </w:rPr>
        <w:t>It is only in the continued and explicit commitment to an evangelism of liberal democracy—including wars in its name—that the United States will maintain its proper global role</w:t>
      </w:r>
      <w:r w:rsidRPr="00E46F7C">
        <w:t xml:space="preserve">.11 In an otherwise sharp critique of the imperial politics of incarceration in the war on terror, one critic has characterized the United States as </w:t>
      </w:r>
      <w:r w:rsidRPr="00E46F7C">
        <w:rPr>
          <w:rStyle w:val="StyleUnderline"/>
        </w:rPr>
        <w:t>a “</w:t>
      </w:r>
      <w:r w:rsidRPr="00E46F7C">
        <w:rPr>
          <w:rStyle w:val="Emphasis"/>
        </w:rPr>
        <w:t>paranoid empire</w:t>
      </w:r>
      <w:r w:rsidRPr="00E46F7C">
        <w:rPr>
          <w:rStyle w:val="StyleUnderline"/>
        </w:rPr>
        <w:t xml:space="preserve">,” </w:t>
      </w:r>
      <w:r w:rsidRPr="00E46F7C">
        <w:t xml:space="preserve">an empire constituted by a “doubleness with respect to power,” </w:t>
      </w:r>
      <w:r w:rsidRPr="00E46F7C">
        <w:rPr>
          <w:rStyle w:val="StyleUnderline"/>
        </w:rPr>
        <w:t>moving “precariously between deliriums of grandeur and nightmares of perpetual threat.</w:t>
      </w:r>
      <w:r w:rsidRPr="00E46F7C">
        <w:t xml:space="preserve">”12 This assessment helps to capture the doubleness of power I have described as central to dread life, which </w:t>
      </w:r>
      <w:r w:rsidRPr="00E46F7C">
        <w:rPr>
          <w:rStyle w:val="StyleUnderline"/>
        </w:rPr>
        <w:t xml:space="preserve">channels inflationary fears of contact into the force of intervention. </w:t>
      </w:r>
      <w:r w:rsidRPr="00E46F7C">
        <w:t xml:space="preserve">However, </w:t>
      </w:r>
      <w:r w:rsidRPr="00E46F7C">
        <w:rPr>
          <w:rStyle w:val="Emphasis"/>
        </w:rPr>
        <w:t>the psychological metaphor of paranoia constructs an empire constituted by a lack, an “enemy deficit” that must insistently be produced as structural effect of what essentially appears as a psychodynamic process</w:t>
      </w:r>
      <w:r w:rsidRPr="00E46F7C">
        <w:t xml:space="preserve">. Failure to recognize and illuminate such disavowals constitutes, for another critic, a practice of history that is “disabled.”13 Given the central role of historicist studies in the post-9/11 work on US empire, it is not uncommon to hear of the public’s amnesia concerning the long history of US interventionism; indeed, a Google Scholar search for “historical amnesia US empire” reveals dozens of relevant scholarly studies. Yet rather than psychopathologizing the imperial subject or the US nationalist historian, in the process invoking the moral taint of disability to convey empire’s failure of self-recognition, could we not instead track how debates over empire intersect with emergent projects of securitization? How can we disentangle the important work of critical historians of empire who have widely detailed the violence of empire from the agendas of </w:t>
      </w:r>
      <w:r w:rsidRPr="00E46F7C">
        <w:rPr>
          <w:rStyle w:val="StyleUnderline"/>
        </w:rPr>
        <w:t>neoconservatives</w:t>
      </w:r>
      <w:r w:rsidRPr="00E46F7C">
        <w:t xml:space="preserve"> who </w:t>
      </w:r>
      <w:r w:rsidRPr="00E46F7C">
        <w:rPr>
          <w:rStyle w:val="StyleUnderline"/>
        </w:rPr>
        <w:t>attempt to use such descriptions of power as weapons of force projection within informational warfare?</w:t>
      </w:r>
      <w:r w:rsidRPr="00E46F7C">
        <w:t xml:space="preserve"> A limited understanding of </w:t>
      </w:r>
      <w:r w:rsidRPr="00E46F7C">
        <w:rPr>
          <w:rStyle w:val="StyleUnderline"/>
        </w:rPr>
        <w:t>empire as the exercise of sovereignty beyond territoriality</w:t>
      </w:r>
      <w:r w:rsidRPr="00E46F7C">
        <w:t xml:space="preserve"> would overlook security’s mutually reinforcing dynamic between territoriality and circulation, a process that has been explored in Marxist accounts of the relation between US empire and the development of global capitalism. Giovanni Arrighi sees this relation between territoriality and circulation as </w:t>
      </w:r>
      <w:r w:rsidRPr="00E46F7C">
        <w:rPr>
          <w:rStyle w:val="Emphasis"/>
        </w:rPr>
        <w:t>reaching its apogee in the unity of settler colonialism, racial slavery, and the rise of the “free enterprise system” in the formation of the United States.</w:t>
      </w:r>
      <w:r w:rsidRPr="00E46F7C">
        <w:t xml:space="preserve">14 Yet Arrighi nonetheless distinguishes this concentration of power from empire, arguing that </w:t>
      </w:r>
      <w:r w:rsidRPr="00E46F7C">
        <w:rPr>
          <w:rStyle w:val="StyleUnderline"/>
        </w:rPr>
        <w:t>successful US “hegemony” within the world capitalist system is based on delimiting this territoriality to the continent rather than pursuing a planetary empire.</w:t>
      </w:r>
      <w:r w:rsidRPr="00E46F7C">
        <w:t xml:space="preserve"> As I have argued, </w:t>
      </w:r>
      <w:r w:rsidRPr="00E46F7C">
        <w:rPr>
          <w:rStyle w:val="Emphasis"/>
        </w:rPr>
        <w:t>the delimitation of sovereignty is at times the very basis of territorial expansionism and the tenacity of the accumulation of power and wealth.</w:t>
      </w:r>
      <w:r w:rsidRPr="00E46F7C">
        <w:t xml:space="preserve"> More recently, Radhika Desai’s important account of the growing constraints on US power in a world of “uneven and combined development” argues that multipolarity is displacing the last gasps of empire expressed in the Bush war in Iraq and constrained by the 2008 financial crisis.15 Desai gives a compelling account of the limits on US power over the international system. Nonetheless, I see neoconservative logics (such as those of biodefense, environmental government, and human security) as more deeply embedded in institutions than Desai’s account allows. Also, </w:t>
      </w:r>
      <w:r w:rsidRPr="00E46F7C">
        <w:rPr>
          <w:rStyle w:val="Emphasis"/>
        </w:rPr>
        <w:t>in a world of aleatory risk the object of power is no longer humanist containment but posthumanist proliferation: constant intervention and adjustment</w:t>
      </w:r>
      <w:r w:rsidRPr="00E46F7C">
        <w:t xml:space="preserve">. It may be that </w:t>
      </w:r>
      <w:r w:rsidRPr="00E46F7C">
        <w:rPr>
          <w:rStyle w:val="Emphasis"/>
        </w:rPr>
        <w:t>the form of empire no longer depends solely on exercises of sovereign domination but rather on the flexible capacity to intervene</w:t>
      </w:r>
      <w:r w:rsidRPr="00E46F7C">
        <w:t xml:space="preserve">. In the nexus of contemporary security, environment, and health, </w:t>
      </w:r>
      <w:r w:rsidRPr="00E46F7C">
        <w:rPr>
          <w:rStyle w:val="StyleUnderline"/>
        </w:rPr>
        <w:t>there is continuing evidence of unequal abilities for the United States to intervene and to channel profit through health markets, military technologies, and state formation in various parts of the world</w:t>
      </w:r>
      <w:r w:rsidRPr="00E46F7C">
        <w:t xml:space="preserve">. </w:t>
      </w:r>
      <w:r w:rsidRPr="00E46F7C">
        <w:rPr>
          <w:rStyle w:val="StyleUnderline"/>
        </w:rPr>
        <w:t>This holds true even if the emergent economic nexus of Gulf oil extraction, US military exports, and Chinese manufacturing link security capacities to decentralizing political economic structures</w:t>
      </w:r>
      <w:r w:rsidRPr="00E46F7C">
        <w:t xml:space="preserve">. Thus more work needs to be done in postcolonial studies and American studies to account for the </w:t>
      </w:r>
      <w:r w:rsidRPr="00E46F7C">
        <w:rPr>
          <w:rStyle w:val="Emphasis"/>
        </w:rPr>
        <w:t>changing articulations of empire as US dependencies on West Asian oil and South/East Asian manufacturing (as well as a variety of export markets) coincide with shifts in the governing logics of US power</w:t>
      </w:r>
      <w:r w:rsidRPr="00E46F7C">
        <w:t xml:space="preserve">. This book has argued that </w:t>
      </w:r>
      <w:r w:rsidRPr="00E46F7C">
        <w:rPr>
          <w:rStyle w:val="Emphasis"/>
        </w:rPr>
        <w:t>empire persists not only through its accumulation of military force and capital, but also because it can retreat into the apparently neutral domain of life to flexibly regenerate forms of expansion</w:t>
      </w:r>
      <w:r w:rsidRPr="00E46F7C">
        <w:t xml:space="preserve">. </w:t>
      </w:r>
      <w:r w:rsidRPr="00E46F7C">
        <w:rPr>
          <w:rStyle w:val="Emphasis"/>
        </w:rPr>
        <w:t>The disavowal of empire is also in part an effect of the fact of empire’s lateral imbrication in vital processes of regeneration and slow death that escape the spectacular temporality of the dramas of sovereignty and resistance.</w:t>
      </w:r>
      <w:r w:rsidRPr="00E46F7C">
        <w:t xml:space="preserve"> </w:t>
      </w:r>
      <w:r w:rsidRPr="00E46F7C">
        <w:rPr>
          <w:rStyle w:val="StyleUnderline"/>
        </w:rPr>
        <w:t>Thus it is especially important to track imperial form, to recognize the effects of material circulation in the emerging constitution of security</w:t>
      </w:r>
      <w:r w:rsidRPr="00E46F7C">
        <w:t xml:space="preserve">. As I explained in the preface, </w:t>
      </w:r>
      <w:r w:rsidRPr="00E46F7C">
        <w:rPr>
          <w:rStyle w:val="Emphasis"/>
        </w:rPr>
        <w:t>life gives form to the political, including forms of imperial domination that transfer affective and institutional energies into the reproductive disciplines of the body</w:t>
      </w:r>
      <w:r w:rsidRPr="00E46F7C">
        <w:t xml:space="preserve">. </w:t>
      </w:r>
      <w:r w:rsidRPr="00E46F7C">
        <w:rPr>
          <w:rStyle w:val="StyleUnderline"/>
        </w:rPr>
        <w:t>When empire loses its sole character as the sovereign and takes on a circulatory form, it produces complex geographies of contact that embed the regenerative powers of bodies in intricate and intimate forms of warfare.</w:t>
      </w:r>
    </w:p>
    <w:p w:rsidR="000A3192" w:rsidRPr="00E46F7C" w:rsidRDefault="000A3192" w:rsidP="000A3192"/>
    <w:p w:rsidR="000A3192" w:rsidRPr="00E46F7C" w:rsidRDefault="00A3032C" w:rsidP="000A3192">
      <w:pPr>
        <w:pStyle w:val="Heading3"/>
        <w:rPr>
          <w:rFonts w:cs="Arial"/>
          <w:szCs w:val="32"/>
        </w:rPr>
      </w:pPr>
      <w:r w:rsidRPr="00E46F7C">
        <w:rPr>
          <w:rFonts w:cs="Arial"/>
          <w:szCs w:val="32"/>
        </w:rPr>
        <w:t>Omalade</w:t>
      </w:r>
    </w:p>
    <w:p w:rsidR="000A3192" w:rsidRPr="00E46F7C" w:rsidRDefault="00A3032C" w:rsidP="000A3192">
      <w:pPr>
        <w:pStyle w:val="Heading4"/>
        <w:rPr>
          <w:rFonts w:cs="Arial"/>
        </w:rPr>
      </w:pPr>
      <w:r w:rsidRPr="00E46F7C">
        <w:rPr>
          <w:rFonts w:cs="Arial"/>
        </w:rPr>
        <w:t>T</w:t>
      </w:r>
      <w:r w:rsidR="000A3192" w:rsidRPr="00E46F7C">
        <w:rPr>
          <w:rFonts w:cs="Arial"/>
        </w:rPr>
        <w:t xml:space="preserve">he affirmative’s emphasis on </w:t>
      </w:r>
      <w:r w:rsidRPr="00E46F7C">
        <w:rPr>
          <w:rFonts w:cs="Arial"/>
        </w:rPr>
        <w:t>[INSERT IMPACT]</w:t>
      </w:r>
      <w:r w:rsidR="000A3192" w:rsidRPr="00E46F7C">
        <w:rPr>
          <w:rFonts w:cs="Arial"/>
        </w:rPr>
        <w:t xml:space="preserve"> as the major danger to human life is a direct effacement of the everyday violence of institutionalized racism – the fiction of uniqueness for their extinction impact can only be establish through a genocidal forgetting of the historical world-ending violence of white supremacy </w:t>
      </w:r>
    </w:p>
    <w:p w:rsidR="000A3192" w:rsidRPr="00E46F7C" w:rsidRDefault="000A3192" w:rsidP="000A3192">
      <w:pPr>
        <w:tabs>
          <w:tab w:val="left" w:pos="13140"/>
        </w:tabs>
        <w:rPr>
          <w:rStyle w:val="Style13ptBold"/>
        </w:rPr>
      </w:pPr>
      <w:r w:rsidRPr="00E46F7C">
        <w:rPr>
          <w:rStyle w:val="Style13ptBold"/>
        </w:rPr>
        <w:t>Omolade 89</w:t>
      </w:r>
    </w:p>
    <w:p w:rsidR="000A3192" w:rsidRPr="00E46F7C" w:rsidRDefault="000A3192" w:rsidP="000A3192">
      <w:r w:rsidRPr="00E46F7C">
        <w:t>[1989, Barbara Omolade is a historian of black women for the past twenty years and an organizer in both the women’s and civil rights/black power movements, “We Speak for the Planet” in “Rocking the ship of state : toward a feminist peace politics”, pp. 172-176]</w:t>
      </w:r>
    </w:p>
    <w:p w:rsidR="000A3192" w:rsidRPr="00E46F7C" w:rsidRDefault="000A3192" w:rsidP="000A3192">
      <w:pPr>
        <w:rPr>
          <w:rStyle w:val="Emphasis"/>
        </w:rPr>
      </w:pPr>
      <w:r w:rsidRPr="00E46F7C">
        <w:rPr>
          <w:sz w:val="12"/>
        </w:rPr>
        <w:t xml:space="preserve">Recent </w:t>
      </w:r>
      <w:r w:rsidRPr="00E46F7C">
        <w:rPr>
          <w:rStyle w:val="StyleUnderline"/>
        </w:rPr>
        <w:t>efforts</w:t>
      </w:r>
      <w:r w:rsidRPr="00E46F7C">
        <w:rPr>
          <w:sz w:val="12"/>
        </w:rPr>
        <w:t xml:space="preserve"> by Soviet leader Mikhail Gorbachev and President Ronald Reagan </w:t>
      </w:r>
      <w:r w:rsidRPr="00E46F7C">
        <w:rPr>
          <w:rStyle w:val="StyleUnderline"/>
        </w:rPr>
        <w:t>to limit nuclear testing, stockpiling, and weaponry</w:t>
      </w:r>
      <w:r w:rsidRPr="00E46F7C">
        <w:rPr>
          <w:sz w:val="12"/>
        </w:rPr>
        <w:t xml:space="preserve">, while still protecting their own arsenals and selling arms to countries and factions around the world, vividly </w:t>
      </w:r>
      <w:r w:rsidRPr="00E46F7C">
        <w:rPr>
          <w:rStyle w:val="StyleUnderline"/>
        </w:rPr>
        <w:t xml:space="preserve">demonstrate how "peace" can become an </w:t>
      </w:r>
      <w:r w:rsidRPr="00E46F7C">
        <w:rPr>
          <w:rStyle w:val="Emphasis"/>
        </w:rPr>
        <w:t>abstract concept</w:t>
      </w:r>
      <w:r w:rsidRPr="00E46F7C">
        <w:rPr>
          <w:rStyle w:val="StyleUnderline"/>
        </w:rPr>
        <w:t xml:space="preserve"> within a culture of war</w:t>
      </w:r>
      <w:r w:rsidRPr="00E46F7C">
        <w:rPr>
          <w:sz w:val="12"/>
        </w:rPr>
        <w:t xml:space="preserve">. Many </w:t>
      </w:r>
      <w:r w:rsidRPr="00E46F7C">
        <w:rPr>
          <w:rStyle w:val="StyleUnderline"/>
        </w:rPr>
        <w:t xml:space="preserve">peace activists are similarly </w:t>
      </w:r>
      <w:r w:rsidRPr="00E46F7C">
        <w:rPr>
          <w:rStyle w:val="Emphasis"/>
        </w:rPr>
        <w:t>blind to the constant wars and threats of war being waged against people of color</w:t>
      </w:r>
      <w:r w:rsidRPr="00E46F7C">
        <w:rPr>
          <w:rStyle w:val="StyleUnderline"/>
        </w:rPr>
        <w:t xml:space="preserve"> and the planet by those who march for "peace" and by those they march against</w:t>
      </w:r>
      <w:r w:rsidRPr="00E46F7C">
        <w:rPr>
          <w:sz w:val="12"/>
        </w:rPr>
        <w:t xml:space="preserve">. These </w:t>
      </w:r>
      <w:r w:rsidRPr="00E46F7C">
        <w:rPr>
          <w:rStyle w:val="StyleUnderline"/>
        </w:rPr>
        <w:t>pacifists</w:t>
      </w:r>
      <w:r w:rsidRPr="00E46F7C">
        <w:rPr>
          <w:rStyle w:val="Emphasis"/>
        </w:rPr>
        <w:t>, like Gorbachev and Reagan, frequently want people of color to fear what they fear</w:t>
      </w:r>
      <w:r w:rsidRPr="00E46F7C">
        <w:rPr>
          <w:rStyle w:val="StyleUnderline"/>
        </w:rPr>
        <w:t xml:space="preserve"> and </w:t>
      </w:r>
      <w:r w:rsidRPr="00E46F7C">
        <w:rPr>
          <w:rStyle w:val="Emphasis"/>
        </w:rPr>
        <w:t>define peace as they define it.</w:t>
      </w:r>
      <w:r w:rsidRPr="00E46F7C">
        <w:rPr>
          <w:sz w:val="12"/>
        </w:rPr>
        <w:t xml:space="preserve"> </w:t>
      </w:r>
      <w:r w:rsidRPr="00E46F7C">
        <w:rPr>
          <w:rStyle w:val="StyleUnderline"/>
        </w:rPr>
        <w:t xml:space="preserve">They are unmindful that </w:t>
      </w:r>
      <w:r w:rsidRPr="00E46F7C">
        <w:rPr>
          <w:rStyle w:val="Emphasis"/>
        </w:rPr>
        <w:t>our lands and peoples have already been and are being destroyed as part of the "final solution" of the "color line."</w:t>
      </w:r>
      <w:r w:rsidRPr="00E46F7C">
        <w:rPr>
          <w:sz w:val="12"/>
        </w:rPr>
        <w:t xml:space="preserve"> </w:t>
      </w:r>
      <w:r w:rsidRPr="00E46F7C">
        <w:rPr>
          <w:rStyle w:val="StyleUnderline"/>
        </w:rPr>
        <w:t xml:space="preserve">It is </w:t>
      </w:r>
      <w:r w:rsidRPr="00E46F7C">
        <w:rPr>
          <w:rStyle w:val="Emphasis"/>
        </w:rPr>
        <w:t>difficult to persuade</w:t>
      </w:r>
      <w:r w:rsidRPr="00E46F7C">
        <w:rPr>
          <w:rStyle w:val="StyleUnderline"/>
        </w:rPr>
        <w:t xml:space="preserve"> the </w:t>
      </w:r>
      <w:r w:rsidRPr="00E46F7C">
        <w:rPr>
          <w:rStyle w:val="Emphasis"/>
        </w:rPr>
        <w:t>remnants of Native American tribes</w:t>
      </w:r>
      <w:r w:rsidRPr="00E46F7C">
        <w:rPr>
          <w:sz w:val="12"/>
        </w:rPr>
        <w:t xml:space="preserve">, </w:t>
      </w:r>
      <w:r w:rsidRPr="00E46F7C">
        <w:rPr>
          <w:rStyle w:val="StyleUnderline"/>
        </w:rPr>
        <w:t xml:space="preserve">the </w:t>
      </w:r>
      <w:r w:rsidRPr="00E46F7C">
        <w:rPr>
          <w:rStyle w:val="Emphasis"/>
        </w:rPr>
        <w:t>starving of African deserts</w:t>
      </w:r>
      <w:r w:rsidRPr="00E46F7C">
        <w:rPr>
          <w:sz w:val="12"/>
        </w:rPr>
        <w:t xml:space="preserve">, </w:t>
      </w:r>
      <w:r w:rsidRPr="00E46F7C">
        <w:rPr>
          <w:rStyle w:val="StyleUnderline"/>
        </w:rPr>
        <w:t xml:space="preserve">and </w:t>
      </w:r>
      <w:r w:rsidRPr="00E46F7C">
        <w:rPr>
          <w:rStyle w:val="Emphasis"/>
        </w:rPr>
        <w:t>the victims of the Cambodian "killing fields" that nuclear war is the major danger to human life on the planet and that only a nuclear "winter" embodies fear and futurelessness for humanity</w:t>
      </w:r>
      <w:r w:rsidRPr="00E46F7C">
        <w:rPr>
          <w:rStyle w:val="StyleUnderline"/>
        </w:rPr>
        <w:t>.</w:t>
      </w:r>
      <w:r w:rsidRPr="00E46F7C">
        <w:rPr>
          <w:sz w:val="12"/>
        </w:rPr>
        <w:t xml:space="preserve"> </w:t>
      </w:r>
      <w:r w:rsidRPr="00E46F7C">
        <w:rPr>
          <w:rStyle w:val="StyleUnderline"/>
        </w:rPr>
        <w:t>The peace movement suffers</w:t>
      </w:r>
      <w:r w:rsidRPr="00E46F7C">
        <w:rPr>
          <w:sz w:val="12"/>
        </w:rPr>
        <w:t xml:space="preserve"> greatly </w:t>
      </w:r>
      <w:r w:rsidRPr="00E46F7C">
        <w:rPr>
          <w:rStyle w:val="StyleUnderline"/>
        </w:rPr>
        <w:t>from its lack of a historical and holistic perspective, practice, and vision that include the voices and experiences of people of color;</w:t>
      </w:r>
      <w:r w:rsidRPr="00E46F7C">
        <w:rPr>
          <w:sz w:val="12"/>
        </w:rPr>
        <w:t xml:space="preserve"> </w:t>
      </w:r>
      <w:r w:rsidRPr="00E46F7C">
        <w:rPr>
          <w:rStyle w:val="StyleUnderline"/>
        </w:rPr>
        <w:t xml:space="preserve">the movement's goals and messages have therefore been </w:t>
      </w:r>
      <w:r w:rsidRPr="00E46F7C">
        <w:rPr>
          <w:rStyle w:val="Emphasis"/>
        </w:rPr>
        <w:t>easily coopted and expropriated by world leaders who share the same culture of racial dominance and arrogance</w:t>
      </w:r>
      <w:r w:rsidRPr="00E46F7C">
        <w:rPr>
          <w:sz w:val="12"/>
        </w:rPr>
        <w:t xml:space="preserve">. </w:t>
      </w:r>
      <w:r w:rsidRPr="00E46F7C">
        <w:rPr>
          <w:rStyle w:val="StyleUnderline"/>
        </w:rPr>
        <w:t xml:space="preserve">The peace movement's racist blinders have </w:t>
      </w:r>
      <w:r w:rsidRPr="00E46F7C">
        <w:rPr>
          <w:rStyle w:val="Emphasis"/>
        </w:rPr>
        <w:t>divorced peace from freedom,</w:t>
      </w:r>
      <w:r w:rsidRPr="00E46F7C">
        <w:rPr>
          <w:sz w:val="12"/>
        </w:rPr>
        <w:t xml:space="preserve"> </w:t>
      </w:r>
      <w:r w:rsidRPr="00E46F7C">
        <w:rPr>
          <w:rStyle w:val="Emphasis"/>
        </w:rPr>
        <w:t>from feminism, from education reform, from legal rights, from human rights, from international alliances and friendships, from national liberation, from the particular</w:t>
      </w:r>
      <w:r w:rsidRPr="00E46F7C">
        <w:rPr>
          <w:sz w:val="12"/>
        </w:rPr>
        <w:t xml:space="preserve"> (for example, black female, Native American male) </w:t>
      </w:r>
      <w:r w:rsidRPr="00E46F7C">
        <w:rPr>
          <w:rStyle w:val="Emphasis"/>
        </w:rPr>
        <w:t>and the general</w:t>
      </w:r>
      <w:r w:rsidRPr="00E46F7C">
        <w:rPr>
          <w:sz w:val="12"/>
        </w:rPr>
        <w:t xml:space="preserve"> (human being). Nevertheless, social movements such as </w:t>
      </w:r>
      <w:r w:rsidRPr="00E46F7C">
        <w:rPr>
          <w:rStyle w:val="StyleUnderline"/>
        </w:rPr>
        <w:t>the civil rights-black power movement</w:t>
      </w:r>
      <w:r w:rsidRPr="00E46F7C">
        <w:rPr>
          <w:sz w:val="12"/>
        </w:rPr>
        <w:t xml:space="preserve"> in the United States </w:t>
      </w:r>
      <w:r w:rsidRPr="00E46F7C">
        <w:rPr>
          <w:rStyle w:val="StyleUnderline"/>
        </w:rPr>
        <w:t>have always demanded peace with justice, with liberation, and with social and economic reconstruction</w:t>
      </w:r>
      <w:r w:rsidRPr="00E46F7C">
        <w:rPr>
          <w:sz w:val="12"/>
        </w:rPr>
        <w:t xml:space="preserve"> and cultural freedom at home and abroad. </w:t>
      </w:r>
      <w:r w:rsidRPr="00E46F7C">
        <w:rPr>
          <w:rStyle w:val="StyleUnderline"/>
        </w:rPr>
        <w:t>The integration of our past and our present holocausts and our struggle to define our own lives and have our basic needs met</w:t>
      </w:r>
      <w:r w:rsidRPr="00E46F7C">
        <w:rPr>
          <w:sz w:val="12"/>
        </w:rPr>
        <w:t xml:space="preserve"> </w:t>
      </w:r>
      <w:r w:rsidRPr="00E46F7C">
        <w:rPr>
          <w:rStyle w:val="Emphasis"/>
        </w:rPr>
        <w:t>are at the core of the inseparable struggles for world peace and social betterment.</w:t>
      </w:r>
      <w:r w:rsidRPr="00E46F7C">
        <w:rPr>
          <w:sz w:val="12"/>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E46F7C">
        <w:rPr>
          <w:rStyle w:val="StyleUnderline"/>
        </w:rPr>
        <w:t xml:space="preserve">movements toward peace have </w:t>
      </w:r>
      <w:r w:rsidRPr="00E46F7C">
        <w:rPr>
          <w:rStyle w:val="Emphasis"/>
        </w:rPr>
        <w:t>developed from a culture and history mobilized against women of color</w:t>
      </w:r>
      <w:r w:rsidRPr="00E46F7C">
        <w:rPr>
          <w:sz w:val="12"/>
        </w:rPr>
        <w:t xml:space="preserve">. </w:t>
      </w:r>
      <w:r w:rsidRPr="00E46F7C">
        <w:rPr>
          <w:rStyle w:val="StyleUnderline"/>
        </w:rPr>
        <w:t xml:space="preserve">The political advancements of white men have grown directly from </w:t>
      </w:r>
      <w:r w:rsidRPr="00E46F7C">
        <w:rPr>
          <w:rStyle w:val="Emphasis"/>
        </w:rPr>
        <w:t>the devastation and holocaust of people of color and our lands</w:t>
      </w:r>
      <w:r w:rsidRPr="00E46F7C">
        <w:rPr>
          <w:sz w:val="12"/>
        </w:rPr>
        <w:t xml:space="preserve">. This technological and material progress has been in direct proportion to the undevelopment of women of color. Yet </w:t>
      </w:r>
      <w:r w:rsidRPr="00E46F7C">
        <w:rPr>
          <w:rStyle w:val="StyleUnderline"/>
        </w:rPr>
        <w:t>the dayto- day survival, political struggles, and rising up of women of color,</w:t>
      </w:r>
      <w:r w:rsidRPr="00E46F7C">
        <w:rPr>
          <w:sz w:val="12"/>
        </w:rPr>
        <w:t xml:space="preserve"> especially black women in the United States, </w:t>
      </w:r>
      <w:r w:rsidRPr="00E46F7C">
        <w:rPr>
          <w:rStyle w:val="StyleUnderline"/>
        </w:rPr>
        <w:t>reveal both complex resistance to holocaust and undevelopment and often conflicted responses to the military and war</w:t>
      </w:r>
      <w:r w:rsidRPr="00E46F7C">
        <w:rPr>
          <w:sz w:val="12"/>
        </w:rPr>
        <w:t xml:space="preserve">. The Holocausts </w:t>
      </w:r>
      <w:r w:rsidRPr="00E46F7C">
        <w:rPr>
          <w:rStyle w:val="StyleUnderline"/>
        </w:rPr>
        <w:t xml:space="preserve">Women of color are </w:t>
      </w:r>
      <w:r w:rsidRPr="00E46F7C">
        <w:rPr>
          <w:rStyle w:val="Emphasis"/>
        </w:rPr>
        <w:t>survivors of and remain casualties of holocausts</w:t>
      </w:r>
      <w:r w:rsidRPr="00E46F7C">
        <w:rPr>
          <w:sz w:val="12"/>
        </w:rPr>
        <w:t xml:space="preserve">, and </w:t>
      </w:r>
      <w:r w:rsidRPr="00E46F7C">
        <w:rPr>
          <w:rStyle w:val="Emphasis"/>
        </w:rPr>
        <w:t>we are direct victims of war</w:t>
      </w:r>
      <w:r w:rsidRPr="00E46F7C">
        <w:rPr>
          <w:sz w:val="12"/>
        </w:rPr>
        <w:t xml:space="preserve">-that is, of open armed conflict between countries or between factions within the same country. But </w:t>
      </w:r>
      <w:r w:rsidRPr="00E46F7C">
        <w:rPr>
          <w:rStyle w:val="StyleUnderline"/>
        </w:rPr>
        <w:t>women of color were not soldiers</w:t>
      </w:r>
      <w:r w:rsidRPr="00E46F7C">
        <w:rPr>
          <w:sz w:val="12"/>
        </w:rPr>
        <w:t xml:space="preserve">, </w:t>
      </w:r>
      <w:r w:rsidRPr="00E46F7C">
        <w:rPr>
          <w:rStyle w:val="StyleUnderline"/>
        </w:rPr>
        <w:t>nor did we trade animal pelts or slaves to the white man for guns</w:t>
      </w:r>
      <w:r w:rsidRPr="00E46F7C">
        <w:rPr>
          <w:sz w:val="12"/>
        </w:rPr>
        <w:t xml:space="preserve">, </w:t>
      </w:r>
      <w:r w:rsidRPr="00E46F7C">
        <w:rPr>
          <w:rStyle w:val="StyleUnderline"/>
        </w:rPr>
        <w:t>nor did we sell or lease our lands to the white man for wealth</w:t>
      </w:r>
      <w:r w:rsidRPr="00E46F7C">
        <w:rPr>
          <w:sz w:val="12"/>
        </w:rPr>
        <w:t xml:space="preserve">. Most </w:t>
      </w:r>
      <w:r w:rsidRPr="00E46F7C">
        <w:rPr>
          <w:rStyle w:val="StyleUnderline"/>
        </w:rPr>
        <w:t xml:space="preserve">men and women of color </w:t>
      </w:r>
      <w:r w:rsidRPr="00E46F7C">
        <w:rPr>
          <w:rStyle w:val="Emphasis"/>
        </w:rPr>
        <w:t>resisted and fought back</w:t>
      </w:r>
      <w:r w:rsidRPr="00E46F7C">
        <w:rPr>
          <w:rStyle w:val="StyleUnderline"/>
        </w:rPr>
        <w:t xml:space="preserve">, were </w:t>
      </w:r>
      <w:r w:rsidRPr="00E46F7C">
        <w:rPr>
          <w:rStyle w:val="Emphasis"/>
        </w:rPr>
        <w:t>slaughtered</w:t>
      </w:r>
      <w:r w:rsidRPr="00E46F7C">
        <w:rPr>
          <w:rStyle w:val="StyleUnderline"/>
        </w:rPr>
        <w:t xml:space="preserve">, </w:t>
      </w:r>
      <w:r w:rsidRPr="00E46F7C">
        <w:rPr>
          <w:rStyle w:val="Emphasis"/>
        </w:rPr>
        <w:t>enslaved</w:t>
      </w:r>
      <w:r w:rsidRPr="00E46F7C">
        <w:rPr>
          <w:rStyle w:val="StyleUnderline"/>
        </w:rPr>
        <w:t xml:space="preserve">, and </w:t>
      </w:r>
      <w:r w:rsidRPr="00E46F7C">
        <w:rPr>
          <w:rStyle w:val="Emphasis"/>
        </w:rPr>
        <w:t>force marched into plantation labor camps</w:t>
      </w:r>
      <w:r w:rsidRPr="00E46F7C">
        <w:rPr>
          <w:rStyle w:val="StyleUnderline"/>
        </w:rPr>
        <w:t xml:space="preserve"> to serve the white masters of war and to build their empires and war machines</w:t>
      </w:r>
      <w:r w:rsidRPr="00E46F7C">
        <w:rPr>
          <w:sz w:val="12"/>
        </w:rPr>
        <w:t xml:space="preserve">. </w:t>
      </w:r>
      <w:r w:rsidRPr="00E46F7C">
        <w:rPr>
          <w:rStyle w:val="StyleUnderline"/>
        </w:rPr>
        <w:t>People of color were and are victims of holocausts</w:t>
      </w:r>
      <w:r w:rsidRPr="00E46F7C">
        <w:rPr>
          <w:sz w:val="12"/>
        </w:rPr>
        <w:t xml:space="preserve">-that is, </w:t>
      </w:r>
      <w:r w:rsidRPr="00E46F7C">
        <w:rPr>
          <w:rStyle w:val="StyleUnderline"/>
        </w:rPr>
        <w:t>of great and widespread destruction, usually by fire</w:t>
      </w:r>
      <w:r w:rsidRPr="00E46F7C">
        <w:rPr>
          <w:sz w:val="12"/>
        </w:rPr>
        <w:t xml:space="preserve">. </w:t>
      </w:r>
      <w:r w:rsidRPr="00E46F7C">
        <w:rPr>
          <w:rStyle w:val="Emphasis"/>
        </w:rPr>
        <w:t>The world as we knew and created it was destroyed in a continual scorched earth policy of the white man</w:t>
      </w:r>
      <w:r w:rsidRPr="00E46F7C">
        <w:rPr>
          <w:sz w:val="12"/>
        </w:rPr>
        <w:t xml:space="preserve">. </w:t>
      </w:r>
      <w:r w:rsidRPr="00E46F7C">
        <w:rPr>
          <w:rStyle w:val="StyleUnderline"/>
        </w:rPr>
        <w:t>The experience</w:t>
      </w:r>
      <w:r w:rsidRPr="00E46F7C">
        <w:rPr>
          <w:sz w:val="12"/>
        </w:rPr>
        <w:t xml:space="preserve"> of Jews and other Europeans under the Nazis </w:t>
      </w:r>
      <w:r w:rsidRPr="00E46F7C">
        <w:rPr>
          <w:rStyle w:val="StyleUnderline"/>
        </w:rPr>
        <w:t xml:space="preserve">can teach us </w:t>
      </w:r>
      <w:r w:rsidRPr="00E46F7C">
        <w:rPr>
          <w:rStyle w:val="Emphasis"/>
        </w:rPr>
        <w:t>the value of understanding the totality of destructive intent, the extensiveness of torture, and the demonical apparatus of war</w:t>
      </w:r>
      <w:r w:rsidRPr="00E46F7C">
        <w:rPr>
          <w:rStyle w:val="StyleUnderline"/>
        </w:rPr>
        <w:t xml:space="preserve"> aimed at the human spirit.</w:t>
      </w:r>
      <w:r w:rsidRPr="00E46F7C">
        <w:rPr>
          <w:sz w:val="12"/>
        </w:rPr>
        <w:t xml:space="preserve">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 </w:t>
      </w:r>
      <w:r w:rsidRPr="00E46F7C">
        <w:rPr>
          <w:rStyle w:val="StyleUnderline"/>
        </w:rPr>
        <w:t>women of color</w:t>
      </w:r>
      <w:r w:rsidRPr="00E46F7C">
        <w:rPr>
          <w:sz w:val="12"/>
        </w:rPr>
        <w:t xml:space="preserve">, we, too, </w:t>
      </w:r>
      <w:r w:rsidRPr="00E46F7C">
        <w:rPr>
          <w:rStyle w:val="StyleUnderline"/>
        </w:rPr>
        <w:t xml:space="preserve">are "remembrances" of all the holocausts against the people of the world. We must remember the names of </w:t>
      </w:r>
      <w:r w:rsidRPr="00E46F7C">
        <w:rPr>
          <w:rStyle w:val="Emphasis"/>
        </w:rPr>
        <w:t>concentration camps such as Jesus, Justice, Brotherhood, and Integrity</w:t>
      </w:r>
      <w:r w:rsidRPr="00E46F7C">
        <w:rPr>
          <w:sz w:val="12"/>
        </w:rPr>
        <w:t xml:space="preserve">, </w:t>
      </w:r>
      <w:r w:rsidRPr="00E46F7C">
        <w:rPr>
          <w:rStyle w:val="Emphasis"/>
        </w:rPr>
        <w:t>ships that carried millions of African men, women, and children chained and brutalized</w:t>
      </w:r>
      <w:r w:rsidRPr="00E46F7C">
        <w:rPr>
          <w:rStyle w:val="StyleUnderline"/>
        </w:rPr>
        <w:t xml:space="preserve"> across the ocean to the "New World."</w:t>
      </w:r>
      <w:r w:rsidRPr="00E46F7C">
        <w:rPr>
          <w:sz w:val="12"/>
        </w:rPr>
        <w:t xml:space="preserve"> </w:t>
      </w:r>
      <w:r w:rsidRPr="00E46F7C">
        <w:rPr>
          <w:rStyle w:val="StyleUnderline"/>
        </w:rPr>
        <w:t>We must remember the Arawaks, the Taino, the Chickasaw, the Choctaw, the Narragansett, the Montauk, the Delaware</w:t>
      </w:r>
      <w:r w:rsidRPr="00E46F7C">
        <w:rPr>
          <w:sz w:val="12"/>
        </w:rPr>
        <w:t xml:space="preserve">, </w:t>
      </w:r>
      <w:r w:rsidRPr="00E46F7C">
        <w:rPr>
          <w:rStyle w:val="StyleUnderline"/>
        </w:rPr>
        <w:t>and the other Native American names of thousands of U.S. towns that stand for tribes of people who are no more</w:t>
      </w:r>
      <w:r w:rsidRPr="00E46F7C">
        <w:rPr>
          <w:sz w:val="12"/>
        </w:rPr>
        <w:t xml:space="preserve">. </w:t>
      </w:r>
      <w:r w:rsidRPr="00E46F7C">
        <w:rPr>
          <w:rStyle w:val="StyleUnderline"/>
        </w:rPr>
        <w:t>We must remember the holocausts visited against the Hawaiians</w:t>
      </w:r>
      <w:r w:rsidRPr="00E46F7C">
        <w:rPr>
          <w:sz w:val="12"/>
        </w:rPr>
        <w:t xml:space="preserve">, </w:t>
      </w:r>
      <w:r w:rsidRPr="00E46F7C">
        <w:rPr>
          <w:rStyle w:val="StyleUnderline"/>
        </w:rPr>
        <w:t>the aboriginal peoples of Australia, the Pacific Island peoples, and the women and children of Hiroshima and Nagasaki</w:t>
      </w:r>
      <w:r w:rsidRPr="00E46F7C">
        <w:rPr>
          <w:sz w:val="12"/>
        </w:rPr>
        <w:t xml:space="preserve">. </w:t>
      </w:r>
      <w:r w:rsidRPr="00E46F7C">
        <w:rPr>
          <w:rStyle w:val="StyleUnderline"/>
        </w:rPr>
        <w:t xml:space="preserve">We must remember </w:t>
      </w:r>
      <w:r w:rsidRPr="00E46F7C">
        <w:rPr>
          <w:rStyle w:val="Emphasis"/>
        </w:rPr>
        <w:t>the slaughter of men and women</w:t>
      </w:r>
      <w:r w:rsidRPr="00E46F7C">
        <w:rPr>
          <w:rStyle w:val="StyleUnderline"/>
        </w:rPr>
        <w:t xml:space="preserve"> at Sharpeville, the children of Soweto, and the men of Attica</w:t>
      </w:r>
      <w:r w:rsidRPr="00E46F7C">
        <w:rPr>
          <w:sz w:val="12"/>
        </w:rPr>
        <w:t xml:space="preserve">. </w:t>
      </w:r>
      <w:r w:rsidRPr="00E46F7C">
        <w:rPr>
          <w:rStyle w:val="StyleUnderline"/>
        </w:rPr>
        <w:t xml:space="preserve">We must never, ever, forget </w:t>
      </w:r>
      <w:r w:rsidRPr="00E46F7C">
        <w:rPr>
          <w:rStyle w:val="Emphasis"/>
        </w:rPr>
        <w:t>the children disfigured, the men maimed, and the women broken in</w:t>
      </w:r>
      <w:r w:rsidRPr="00E46F7C">
        <w:rPr>
          <w:rStyle w:val="StyleUnderline"/>
        </w:rPr>
        <w:t xml:space="preserve"> our holocausts</w:t>
      </w:r>
      <w:r w:rsidRPr="00E46F7C">
        <w:rPr>
          <w:sz w:val="12"/>
        </w:rPr>
        <w:t>-</w:t>
      </w:r>
      <w:r w:rsidRPr="00E46F7C">
        <w:rPr>
          <w:rStyle w:val="StyleUnderline"/>
        </w:rPr>
        <w:t>we must remember the names, the numbers, the faces, and the stories and teach them to our children and our children's children so the world can never forget our suffering</w:t>
      </w:r>
      <w:r w:rsidRPr="00E46F7C">
        <w:rPr>
          <w:sz w:val="12"/>
        </w:rPr>
        <w:t xml:space="preserve"> and our courage. Whereas the particularity of the Jewish holocaust under the Nazis is over, </w:t>
      </w:r>
      <w:r w:rsidRPr="00E46F7C">
        <w:rPr>
          <w:rStyle w:val="Emphasis"/>
        </w:rPr>
        <w:t>our holocausts continue</w:t>
      </w:r>
      <w:r w:rsidRPr="00E46F7C">
        <w:rPr>
          <w:sz w:val="12"/>
        </w:rPr>
        <w:t xml:space="preserve">. </w:t>
      </w:r>
      <w:r w:rsidRPr="00E46F7C">
        <w:rPr>
          <w:rStyle w:val="StyleUnderline"/>
        </w:rPr>
        <w:t>We are the madres locos</w:t>
      </w:r>
      <w:r w:rsidRPr="00E46F7C">
        <w:rPr>
          <w:sz w:val="12"/>
        </w:rPr>
        <w:t xml:space="preserve"> (crazy mothers) </w:t>
      </w:r>
      <w:r w:rsidRPr="00E46F7C">
        <w:rPr>
          <w:rStyle w:val="StyleUnderline"/>
        </w:rPr>
        <w:t xml:space="preserve">in the Argentinian square silently </w:t>
      </w:r>
      <w:r w:rsidRPr="00E46F7C">
        <w:rPr>
          <w:rStyle w:val="Emphasis"/>
        </w:rPr>
        <w:t>demanding news of our missing kin from the fascists who rule.</w:t>
      </w:r>
      <w:r w:rsidRPr="00E46F7C">
        <w:rPr>
          <w:sz w:val="12"/>
        </w:rPr>
        <w:t xml:space="preserve"> </w:t>
      </w:r>
      <w:r w:rsidRPr="00E46F7C">
        <w:rPr>
          <w:rStyle w:val="StyleUnderline"/>
        </w:rPr>
        <w:t xml:space="preserve">We are the children of El Salvador who </w:t>
      </w:r>
      <w:r w:rsidRPr="00E46F7C">
        <w:rPr>
          <w:rStyle w:val="Emphasis"/>
        </w:rPr>
        <w:t>see our mothers and fathers shot in front of our eyes</w:t>
      </w:r>
      <w:r w:rsidRPr="00E46F7C">
        <w:rPr>
          <w:sz w:val="12"/>
        </w:rPr>
        <w:t xml:space="preserve">. </w:t>
      </w:r>
      <w:r w:rsidRPr="00E46F7C">
        <w:rPr>
          <w:rStyle w:val="StyleUnderline"/>
        </w:rPr>
        <w:t xml:space="preserve">We are </w:t>
      </w:r>
      <w:r w:rsidRPr="00E46F7C">
        <w:rPr>
          <w:rStyle w:val="Emphasis"/>
        </w:rPr>
        <w:t>the Palestinian and Lebanese women and children overrun by Israeli, Lebanese, and U.S. soldiers</w:t>
      </w:r>
      <w:r w:rsidRPr="00E46F7C">
        <w:rPr>
          <w:sz w:val="12"/>
        </w:rPr>
        <w:t xml:space="preserve">. </w:t>
      </w:r>
      <w:r w:rsidRPr="00E46F7C">
        <w:rPr>
          <w:rStyle w:val="StyleUnderline"/>
        </w:rPr>
        <w:t xml:space="preserve">We are </w:t>
      </w:r>
      <w:r w:rsidRPr="00E46F7C">
        <w:rPr>
          <w:rStyle w:val="Emphasis"/>
        </w:rPr>
        <w:t>the women and children of the bantustans and refugee camps</w:t>
      </w:r>
      <w:r w:rsidRPr="00E46F7C">
        <w:rPr>
          <w:rStyle w:val="StyleUnderline"/>
        </w:rPr>
        <w:t xml:space="preserve"> and the prisoners of Robbin Island</w:t>
      </w:r>
      <w:r w:rsidRPr="00E46F7C">
        <w:rPr>
          <w:sz w:val="12"/>
        </w:rPr>
        <w:t xml:space="preserve">. </w:t>
      </w:r>
      <w:r w:rsidRPr="00E46F7C">
        <w:rPr>
          <w:rStyle w:val="StyleUnderline"/>
        </w:rPr>
        <w:t xml:space="preserve">We are the </w:t>
      </w:r>
      <w:r w:rsidRPr="00E46F7C">
        <w:rPr>
          <w:rStyle w:val="Emphasis"/>
        </w:rPr>
        <w:t>starving in the Sahel</w:t>
      </w:r>
      <w:r w:rsidRPr="00E46F7C">
        <w:rPr>
          <w:rStyle w:val="StyleUnderline"/>
        </w:rPr>
        <w:t xml:space="preserve">, the </w:t>
      </w:r>
      <w:r w:rsidRPr="00E46F7C">
        <w:rPr>
          <w:rStyle w:val="Emphasis"/>
        </w:rPr>
        <w:t>poor in Brazil</w:t>
      </w:r>
      <w:r w:rsidRPr="00E46F7C">
        <w:rPr>
          <w:rStyle w:val="StyleUnderline"/>
        </w:rPr>
        <w:t xml:space="preserve">, the </w:t>
      </w:r>
      <w:r w:rsidRPr="00E46F7C">
        <w:rPr>
          <w:rStyle w:val="Emphasis"/>
        </w:rPr>
        <w:t>sterilized in Puerto Rico.</w:t>
      </w:r>
      <w:r w:rsidRPr="00E46F7C">
        <w:rPr>
          <w:sz w:val="12"/>
        </w:rPr>
        <w:t xml:space="preserve"> 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w:t>
      </w:r>
      <w:r w:rsidRPr="00E46F7C">
        <w:rPr>
          <w:rStyle w:val="Emphasis"/>
        </w:rPr>
        <w:t>Peace is not merely an absence of 'conflict that enables white middleclass comfort</w:t>
      </w:r>
      <w:r w:rsidRPr="00E46F7C">
        <w:rPr>
          <w:sz w:val="12"/>
        </w:rPr>
        <w:t xml:space="preserve">, </w:t>
      </w:r>
      <w:r w:rsidRPr="00E46F7C">
        <w:rPr>
          <w:rStyle w:val="Emphasis"/>
        </w:rPr>
        <w:t>nor is it simply resistance to nuclear war and war machinery</w:t>
      </w:r>
      <w:r w:rsidRPr="00E46F7C">
        <w:rPr>
          <w:sz w:val="12"/>
        </w:rPr>
        <w:t xml:space="preserve">. </w:t>
      </w:r>
      <w:r w:rsidRPr="00E46F7C">
        <w:rPr>
          <w:rStyle w:val="StyleUnderline"/>
        </w:rPr>
        <w:t xml:space="preserve">The </w:t>
      </w:r>
      <w:r w:rsidRPr="00E46F7C">
        <w:rPr>
          <w:rStyle w:val="Emphasis"/>
        </w:rPr>
        <w:t>litany of "you will be blown up, too"</w:t>
      </w:r>
      <w:r w:rsidRPr="00E46F7C">
        <w:rPr>
          <w:sz w:val="12"/>
        </w:rPr>
        <w:t xml:space="preserve"> </w:t>
      </w:r>
      <w:r w:rsidRPr="00E46F7C">
        <w:rPr>
          <w:rStyle w:val="Emphasis"/>
        </w:rPr>
        <w:t>directed by a white man to a black woman obscures the permanency and institutionalization of war, the violence and holocaust that people of color face daily</w:t>
      </w:r>
      <w:r w:rsidRPr="00E46F7C">
        <w:rPr>
          <w:sz w:val="12"/>
        </w:rPr>
        <w:t xml:space="preserve">. Unfortunately, </w:t>
      </w:r>
      <w:r w:rsidRPr="00E46F7C">
        <w:rPr>
          <w:rStyle w:val="StyleUnderline"/>
        </w:rPr>
        <w:t>the holocaust does not only refer to the mass murder of Jews, Christians, and atheists during the Nazi regime; it</w:t>
      </w:r>
      <w:r w:rsidRPr="00E46F7C">
        <w:rPr>
          <w:sz w:val="12"/>
        </w:rPr>
        <w:t xml:space="preserve"> also </w:t>
      </w:r>
      <w:r w:rsidRPr="00E46F7C">
        <w:rPr>
          <w:rStyle w:val="StyleUnderline"/>
        </w:rPr>
        <w:t xml:space="preserve">refers to </w:t>
      </w:r>
      <w:r w:rsidRPr="00E46F7C">
        <w:rPr>
          <w:rStyle w:val="Emphasis"/>
        </w:rPr>
        <w:t>the permanent institutionalization of war that is part of every fascist and racist regime. The holocaust lives. It is a threat to world peace as pervasive and thorough as nuclear war.</w:t>
      </w:r>
    </w:p>
    <w:p w:rsidR="00E46F7C" w:rsidRPr="00E46F7C" w:rsidRDefault="00E46F7C" w:rsidP="000A3192">
      <w:pPr>
        <w:rPr>
          <w:rStyle w:val="Emphasis"/>
        </w:rPr>
      </w:pPr>
    </w:p>
    <w:p w:rsidR="00E46F7C" w:rsidRPr="00E46F7C" w:rsidRDefault="008B29DC" w:rsidP="00E46F7C">
      <w:pPr>
        <w:pStyle w:val="Heading3"/>
        <w:rPr>
          <w:rFonts w:cs="Arial"/>
          <w:iCs/>
          <w:szCs w:val="32"/>
        </w:rPr>
      </w:pPr>
      <w:r>
        <w:rPr>
          <w:rFonts w:cs="Arial"/>
          <w:iCs/>
          <w:szCs w:val="32"/>
        </w:rPr>
        <w:t>Root Cause</w:t>
      </w:r>
      <w:bookmarkStart w:id="0" w:name="_GoBack"/>
      <w:bookmarkEnd w:id="0"/>
    </w:p>
    <w:p w:rsidR="00E46F7C" w:rsidRPr="00E46F7C" w:rsidRDefault="00E46F7C" w:rsidP="00E46F7C">
      <w:pPr>
        <w:pStyle w:val="Heading4"/>
        <w:rPr>
          <w:rFonts w:cs="Arial"/>
        </w:rPr>
      </w:pPr>
      <w:r w:rsidRPr="00E46F7C">
        <w:rPr>
          <w:rFonts w:cs="Arial"/>
        </w:rPr>
        <w:t>Settler colonialism is responsible for a process of immigration that keeps and deports people on “desirability” determined by mental health status</w:t>
      </w:r>
    </w:p>
    <w:p w:rsidR="00E46F7C" w:rsidRPr="00E46F7C" w:rsidRDefault="00E46F7C" w:rsidP="00E46F7C">
      <w:r w:rsidRPr="00E46F7C">
        <w:rPr>
          <w:rStyle w:val="Style13ptBold"/>
        </w:rPr>
        <w:t>Smith 18</w:t>
      </w:r>
      <w:r w:rsidRPr="00E46F7C">
        <w:t xml:space="preserve"> Jean P. Smith (2018) From Promising Settler to Undesirable Immigrant: The Deportation of British-born Migrants from Mental Hospitals in Interwar Australia and South Africa, The Journal of Imperial and Commonwealth History, 46:3, 502-523, DOI: 10.1080/03086534.2018.1457237</w:t>
      </w:r>
    </w:p>
    <w:p w:rsidR="00E46F7C" w:rsidRPr="00E46F7C" w:rsidRDefault="00E46F7C" w:rsidP="00E46F7C">
      <w:pPr>
        <w:rPr>
          <w:sz w:val="16"/>
        </w:rPr>
      </w:pPr>
      <w:r w:rsidRPr="00E46F7C">
        <w:rPr>
          <w:sz w:val="16"/>
        </w:rPr>
        <w:t>Both men were deported under legislation better known for the exclusion of Asian immigrants</w:t>
      </w:r>
      <w:r w:rsidRPr="00E46F7C">
        <w:rPr>
          <w:rStyle w:val="StyleUnderline"/>
        </w:rPr>
        <w:t xml:space="preserve">. From the late nineteenth century, immigration restrictions across the settler colonies of the British Empire and in the United States worked to exclude migrants of colour, forming what Marilyn Lake and Henry Reynolds have termed the ‘global colour line’.‘ Legislation in these countries privileged newcomers identiﬁed as ‘European’ or ‘white’ and, within the British Empire, those from the United Kingdom, These laws, however, also provided for the exclusion of those considered undesirable for other reasons including criminals, the mentally ill, prostitutes and alcoholics.5  Looking closely at the processes by which Hamilton, Gray and other Britishbom migrants were deported from South Africa and Australia allows for a detailed exploration of the racial ideologies of these settler colonial nations and. crucially, how they operated in practice.6 Deportation was a necessary mechanism here, as mental illness or alcoholism was not always easy to ascertain at the moment of entry. </w:t>
      </w:r>
      <w:r w:rsidRPr="00E46F7C">
        <w:rPr>
          <w:sz w:val="16"/>
        </w:rPr>
        <w:t xml:space="preserve">Yet, as Iordanna Bailkin has argued, </w:t>
      </w:r>
      <w:r w:rsidRPr="00E46F7C">
        <w:rPr>
          <w:rStyle w:val="StyleUnderline"/>
        </w:rPr>
        <w:t>this process of removal has oﬁen been overlooked and the scholarship on race and migration has paid far greater attention to the restriction of entry.</w:t>
      </w:r>
      <w:r w:rsidRPr="00E46F7C">
        <w:rPr>
          <w:sz w:val="16"/>
        </w:rPr>
        <w:t>7  The process of deportation left behind a signiﬁcant archival trace</w:t>
      </w:r>
      <w:r w:rsidRPr="00E46F7C">
        <w:rPr>
          <w:rStyle w:val="StyleUnderline"/>
        </w:rPr>
        <w:t>. In both South Africa and Australia, mental hospital authorities in concert with government agendas amassed considerable information about those admitted to their care</w:t>
      </w:r>
      <w:r w:rsidRPr="00E46F7C">
        <w:rPr>
          <w:sz w:val="16"/>
        </w:rPr>
        <w:t xml:space="preserve">. They sought to establish whether patients had family members locally or abroad with the means to provide ﬁnancial support1 where foreign-bum patients were domiciled, </w:t>
      </w:r>
      <w:r w:rsidRPr="00E46F7C">
        <w:rPr>
          <w:rStyle w:val="StyleUnderline"/>
        </w:rPr>
        <w:t>whether they could legally be deported and, if so, who was liable to pay for the transportation costs</w:t>
      </w:r>
      <w:r w:rsidRPr="00E46F7C">
        <w:rPr>
          <w:sz w:val="16"/>
        </w:rPr>
        <w:t xml:space="preserve">. Such enquiries oﬁen resulted in the recording  5m @ J. F. SMITH  of highly detailed personal information, often including the testimony of the individual concerned, a bureaucratic attempt to outline the life history of patients before they entered the institution. </w:t>
      </w:r>
      <w:r w:rsidRPr="00E46F7C">
        <w:rPr>
          <w:rStyle w:val="StyleUnderline"/>
        </w:rPr>
        <w:t>This kind of material, especially when used in conjunction with sources from beyond the asylum archive, as Will Jackson has argued, provides a broader social context for the histories of both mental illness and migration.</w:t>
      </w:r>
      <w:r w:rsidRPr="00E46F7C">
        <w:rPr>
          <w:sz w:val="16"/>
        </w:rPr>
        <w:t xml:space="preserve">  </w:t>
      </w:r>
      <w:r w:rsidRPr="00E46F7C">
        <w:rPr>
          <w:rStyle w:val="StyleUnderline"/>
        </w:rPr>
        <w:t>Mental hospital case ﬁles, cross»referenced where possible with ofﬁcial deportation paperwork, therefore, provide a way to access the voices of not only the asylum doctors and immigration ofﬁcials, but the patients themselves, as well as family members, neighbours, local police ofﬁcers and magistrates, adding a new dimension to discussions focused on government policy or the medical dis, course of mental illness</w:t>
      </w:r>
      <w:r w:rsidRPr="00E46F7C">
        <w:rPr>
          <w:sz w:val="16"/>
        </w:rPr>
        <w:t xml:space="preserve">.lo While clearly mediated through the ofﬁcials charged with compiling the ﬁles and1 especially given the context of mental illness, not always reliable, these sources provide rich details about the experience of migration." This article draws on 23 case ﬁles of British-born migrants admitted in the 19205 and 1930s to Valkenberg Hospital in Cape Town and Callan Park Mental Hospital in Sydney.12 Fourteen ﬁles were located through a survey of all those available from Valkenberg. Such a comprehensive survey was not feasible for the Callan Park records due to volume but nine ﬁles were located with the aid of the ‘Register of Discharges, Removals and Deaths’.13  </w:t>
      </w:r>
      <w:r w:rsidRPr="00E46F7C">
        <w:rPr>
          <w:rStyle w:val="StyleUnderline"/>
        </w:rPr>
        <w:t>These ﬁles reveal the laborious and oﬁen inconclusive bureaucratic process involved in attempts to determine whether patients should be deported, providing evidence of what Ann Stoler has termed ‘administrative anxiety’.” Stoler has drawn attention to the ‘uneven densiﬁes’ of the colonial archive, often surrounding social categories, in this case the question of domicile and which nation, usually within the British Empire, was responsible for these patients.15 This intensive bureaucratic activity in the colonial archive, Stoler argues, is frequently found in places where the inconsistencies and hypocrisies inherent in the ‘warped logic’ of white supremacy are exposed.“</w:t>
      </w:r>
      <w:r w:rsidRPr="00E46F7C">
        <w:rPr>
          <w:sz w:val="16"/>
        </w:rPr>
        <w:t xml:space="preserve"> </w:t>
      </w:r>
      <w:r w:rsidRPr="00E46F7C">
        <w:rPr>
          <w:rStyle w:val="StyleUnderline"/>
        </w:rPr>
        <w:t>These records of deportation formed one such density, as the erratic behaviour of British-born mental hospital patients and alcoholics highlighted inconsistencies within the settler colonial ideology of white supremacy with its emphasis on the rationality and self-sufﬁciency of the European and especially of the British settler</w:t>
      </w:r>
      <w:r w:rsidRPr="00E46F7C">
        <w:rPr>
          <w:sz w:val="16"/>
        </w:rPr>
        <w:t xml:space="preserve">."  These, often implicit, ideological motivations for the exclusion of mentally ill and alcoholic British migrants existed alongside more practical concerns. </w:t>
      </w:r>
      <w:r w:rsidRPr="00E46F7C">
        <w:rPr>
          <w:rStyle w:val="StyleUnderline"/>
        </w:rPr>
        <w:t>Excluding the mentally ill, ‘inebriates’ and other ‘undesirables’ was often presented by ofﬁcials as a rational and pragmatic policy, removing those who would not be productive citizens and would instead be a drain on state resources. That ofﬁcials were concerned about the cost of maintaining mentally ill immigrants has led some historians to conclude that economic rather than ideological considerations were more important in the formation of legislation that allowed for their deportation.18 This characterisation, however, overlooks the ways in which racial ideology coexisted with and shaped these economic concerns.  T</w:t>
      </w:r>
      <w:r w:rsidRPr="00E46F7C">
        <w:rPr>
          <w:sz w:val="16"/>
        </w:rPr>
        <w:t>HE JOURNAL OF IMPERIAL AND COMMONWEALTH HISTORY @ $</w:t>
      </w:r>
      <w:r w:rsidRPr="00E46F7C">
        <w:rPr>
          <w:rStyle w:val="StyleUnderline"/>
        </w:rPr>
        <w:t xml:space="preserve">05  The deportation of ‘undesirables’ was both pragmatic, saving the state expense, and ideological, in that it removed from the colony those who did not ﬁt the ideals of white supremacy foundational to the settler colonial nation and the impetus behind the creation of its racialised welfare provision.19  Taken as a whole, the immigration laws of both Australia and South Africa reﬂect an ideal settler who was not only of European descent but also physically ﬁt, mentally sound, moral and economically self-sufﬁcient. </w:t>
      </w:r>
      <w:r w:rsidRPr="00E46F7C">
        <w:rPr>
          <w:sz w:val="16"/>
        </w:rPr>
        <w:t xml:space="preserve">In looking at institutions in both countries this article extends the developing body of ‘trans-colonial’ work on mental illness in the Australian colonies and New Zealand.20 </w:t>
      </w:r>
      <w:r w:rsidRPr="00E46F7C">
        <w:rPr>
          <w:rStyle w:val="StyleUnderline"/>
        </w:rPr>
        <w:t>Though by the interwar period, Australia and South Africa were self-goveming Dominions rather than colonies, they remained settler colonial societies and had very similar immigration policies and deportation procedures, underpinned by an ideology of white supremacy.21  I</w:t>
      </w:r>
      <w:r w:rsidRPr="00E46F7C">
        <w:rPr>
          <w:sz w:val="16"/>
        </w:rPr>
        <w:t xml:space="preserve">t is with the wider imperial context that the article begins, tracing the longer history of the exclusion of those deemed undesirable throughout the British Empire. Drawing on interwar correspondence between the Dominions Ofﬁce and the governments of Australia and South Africa, it also highlights the tensions that debates over deportation reveal between imperial unity and national concerns about racial ﬁtness. Subsequent sections draw on the case ﬁles of Callan Park and Valkenberg to examine the implementation of deportation policies. They show how the process of determining domicile reveals much about the life histories and networks of migrants and the ways in which they and their families were able to inﬂuence, with varying degrees of success, the process of deportation. </w:t>
      </w:r>
    </w:p>
    <w:p w:rsidR="00E46F7C" w:rsidRPr="00E46F7C" w:rsidRDefault="00E46F7C" w:rsidP="00E46F7C"/>
    <w:p w:rsidR="000A3192" w:rsidRPr="00E46F7C" w:rsidRDefault="000A3192" w:rsidP="000A3192">
      <w:pPr>
        <w:pStyle w:val="Heading2"/>
        <w:rPr>
          <w:rFonts w:cs="Arial"/>
        </w:rPr>
      </w:pPr>
      <w:r w:rsidRPr="00E46F7C">
        <w:rPr>
          <w:rFonts w:cs="Arial"/>
        </w:rPr>
        <w:t>Alternative</w:t>
      </w:r>
    </w:p>
    <w:p w:rsidR="000A3192" w:rsidRPr="00E46F7C" w:rsidRDefault="000A3192" w:rsidP="000A3192"/>
    <w:p w:rsidR="00A3032C" w:rsidRPr="00E46F7C" w:rsidRDefault="00A3032C" w:rsidP="00A3032C">
      <w:pPr>
        <w:pStyle w:val="Heading3"/>
        <w:rPr>
          <w:rFonts w:cs="Arial"/>
          <w:szCs w:val="32"/>
        </w:rPr>
      </w:pPr>
      <w:r w:rsidRPr="00E46F7C">
        <w:rPr>
          <w:rFonts w:cs="Arial"/>
          <w:szCs w:val="32"/>
        </w:rPr>
        <w:t xml:space="preserve">Analytic </w:t>
      </w:r>
    </w:p>
    <w:p w:rsidR="00A3032C" w:rsidRPr="00E46F7C" w:rsidRDefault="00A3032C" w:rsidP="00A3032C">
      <w:pPr>
        <w:pStyle w:val="Heading4"/>
        <w:rPr>
          <w:rFonts w:cs="Arial"/>
        </w:rPr>
      </w:pPr>
      <w:r w:rsidRPr="00E46F7C">
        <w:rPr>
          <w:rFonts w:cs="Arial"/>
        </w:rPr>
        <w:t xml:space="preserve">The affirmative’s analytic matters. Developing new theoretical frames and language is essential for better politics. </w:t>
      </w:r>
    </w:p>
    <w:p w:rsidR="00A3032C" w:rsidRPr="00E46F7C" w:rsidRDefault="00A3032C" w:rsidP="00A3032C">
      <w:pPr>
        <w:rPr>
          <w:rStyle w:val="Style13ptBold"/>
        </w:rPr>
      </w:pPr>
      <w:r w:rsidRPr="00E46F7C">
        <w:rPr>
          <w:rStyle w:val="Style13ptBold"/>
        </w:rPr>
        <w:t>King 15</w:t>
      </w:r>
    </w:p>
    <w:p w:rsidR="00A3032C" w:rsidRPr="00E46F7C" w:rsidRDefault="00A3032C" w:rsidP="00A3032C">
      <w:r w:rsidRPr="00E46F7C">
        <w:t>[2015, Tiffany Lethabo King is an Assistant Professor of Women’s, Gender and Sexuality Studies at Georgia State University. Her research focuses on black gender formation and sexuality in the African diaspora, critical geographies, and the intersections of slavery and settler colonialism in the U.S. and Canada. “INTERVIEW WITH DR. TIFFANY LETHABO KING”, feral feminisms, issue 4, http://www.feralfeminisms.com/wp-content/uploads/2015/12/ff_Interview-with-Dr.-Tiffany-Lethabo-King_issue4.pdf]</w:t>
      </w:r>
    </w:p>
    <w:p w:rsidR="00A3032C" w:rsidRPr="00E46F7C" w:rsidRDefault="00A3032C" w:rsidP="00A3032C"/>
    <w:p w:rsidR="00A3032C" w:rsidRPr="00E46F7C" w:rsidRDefault="00A3032C" w:rsidP="00A3032C">
      <w:pPr>
        <w:rPr>
          <w:rStyle w:val="Emphasis"/>
        </w:rPr>
      </w:pPr>
      <w:r w:rsidRPr="00E46F7C">
        <w:rPr>
          <w:sz w:val="14"/>
        </w:rPr>
        <w:t xml:space="preserve">FF: What is your understanding of decolonization? TK: For me, </w:t>
      </w:r>
      <w:r w:rsidRPr="00E46F7C">
        <w:rPr>
          <w:rStyle w:val="Heading3Char"/>
          <w:rFonts w:cs="Arial"/>
          <w:sz w:val="22"/>
          <w:szCs w:val="22"/>
        </w:rPr>
        <w:t xml:space="preserve">decolonization is a process that has to do with </w:t>
      </w:r>
      <w:r w:rsidRPr="00E46F7C">
        <w:rPr>
          <w:rStyle w:val="Emphasis"/>
        </w:rPr>
        <w:t>working ourselves out of ways of thinking, feeling, and desiring that keep us stuck</w:t>
      </w:r>
      <w:r w:rsidRPr="00E46F7C">
        <w:rPr>
          <w:sz w:val="14"/>
        </w:rPr>
        <w:t xml:space="preserve">. A part of that work is realizing that we don’t have to want or need the toxic (for lack of a better term) things that we have learned to depend on. This kind of change is generally really scary, hard, and can be lonely. </w:t>
      </w:r>
      <w:r w:rsidRPr="00E46F7C">
        <w:rPr>
          <w:rStyle w:val="Heading3Char"/>
          <w:rFonts w:cs="Arial"/>
          <w:sz w:val="22"/>
          <w:szCs w:val="22"/>
        </w:rPr>
        <w:t xml:space="preserve">We also can’t always predict what this </w:t>
      </w:r>
      <w:r w:rsidRPr="00E46F7C">
        <w:rPr>
          <w:sz w:val="14"/>
        </w:rPr>
        <w:t xml:space="preserve">(decolonial) </w:t>
      </w:r>
      <w:r w:rsidRPr="00E46F7C">
        <w:rPr>
          <w:rStyle w:val="Heading3Char"/>
          <w:rFonts w:cs="Arial"/>
          <w:sz w:val="22"/>
          <w:szCs w:val="22"/>
        </w:rPr>
        <w:t>work will look like and require of us. It can be so many things. It’s hard to say what it is or is not.</w:t>
      </w:r>
      <w:r w:rsidRPr="00E46F7C">
        <w:rPr>
          <w:sz w:val="14"/>
        </w:rPr>
        <w:t xml:space="preserve"> However, I do tend to recognize it when I feel it. I think that </w:t>
      </w:r>
      <w:r w:rsidRPr="00E46F7C">
        <w:rPr>
          <w:rStyle w:val="Heading3Char"/>
          <w:rFonts w:cs="Arial"/>
          <w:sz w:val="22"/>
          <w:szCs w:val="22"/>
        </w:rPr>
        <w:t>on a fundamental level the process of decolonization requires that we are undone and unmoored by the idea of living in a way that requires mass death</w:t>
      </w:r>
      <w:r w:rsidRPr="00E46F7C">
        <w:rPr>
          <w:sz w:val="14"/>
        </w:rPr>
        <w:t xml:space="preserve"> (in its various forms) in </w:t>
      </w:r>
      <w:r w:rsidRPr="00E46F7C">
        <w:rPr>
          <w:rStyle w:val="Heading3Char"/>
          <w:rFonts w:cs="Arial"/>
          <w:sz w:val="22"/>
          <w:szCs w:val="22"/>
        </w:rPr>
        <w:t>exchange for other’s self-actualization.</w:t>
      </w:r>
      <w:r w:rsidRPr="00E46F7C">
        <w:rPr>
          <w:sz w:val="14"/>
        </w:rPr>
        <w:t xml:space="preserve"> By become undone, I mean it really has to fuck us up in our core and make us relentless about seeking out and making alternatives possible. And also realizing that the alternative can be much more pleasurable than the current situation that we are merely surviving. Also, </w:t>
      </w:r>
      <w:r w:rsidRPr="00E46F7C">
        <w:rPr>
          <w:rStyle w:val="Heading3Char"/>
          <w:rFonts w:cs="Arial"/>
          <w:sz w:val="22"/>
          <w:szCs w:val="22"/>
        </w:rPr>
        <w:t>decolonization is not just about the ascetic project giving things up but fundamentally about creating new and pleasurable ways of living</w:t>
      </w:r>
      <w:r w:rsidRPr="00E46F7C">
        <w:rPr>
          <w:sz w:val="14"/>
        </w:rPr>
        <w:t>. FF: Who are some of the scholars/theorists who have greatly influenced your thinking and work? TK: It was at the University of Toronto that I was introduced to the work of Sylvia Wynter. More specifically, it was the ways that Katherine McKittrick and Rinaldo Walcott were deeply and sincerely engaged in an ongoing dialogue with Wynter that was really inspiring and made me pick up her work. Wynter’s essay “1492: A New View” allowed me to think about the ways that the very construction of Blackness in the 15th century helped inform the project of Conquest, Native genocide, and settler colonialism. Jacqui Alexander’s work and presence at the University of Toronto at the time also helped me think about how to theorize my work with INCITE! in a way that honoured it and allowed it to function as a serious site of engagement in my scholarship. Pedagogies of Crossing: Meditations on Feminism, Sexual Politics, Memory and the Sacred (2006) gave me the courage to take on the sacred as a real site of analysis and force in my work. Further, the ways that scholars like Katherine McKittrick and Sherene Razack were working with space and critical geographies helped me analytically and methodologically. Thinking about the different relationships of Settlers, Black people, and Native people to space/geography was essential for thinking about their relationship to the category of the human. Additionally, thinking about spatial processes and landscapes also provided my dissertation with a methodology or a way of tracking the connection I was trying to elaborate. I must also mention Zainab Amadahy and Bonita Lawrence as important influences. Specifically, their Black and Native dialogue with one another in the article “Allies or Settlers?” is a great model of committing oneself to an ongoing and difficult conversation. It’s a good example of how the substance of political work is not always about “getting it right, but about committing to the process.” As far as scholarship on slavery, anti-blackness, and genocide is concerned, my theorizations of the settler colonial project in relationship to slavery and Settler self-actualization would not be possible without the work of Afropessimists and Native feminists. My theorization of Black female flesh as trope for space that animated the Settler’s conceptualization of space and spatial expansion would not be possible without Hortense Spillers, Saidiya Hartman, Jennifer Morgan, and Frank Wilderson’s work. Finally, the work of Native feminists that has often been in conversation with Black feminist scholarship has shaped this project in some important ways. The openings that Haunani Kay Trask, Audra Simpson, Paula Gunn Allen, Marie Guerrero, and J. Kehaulani Kaunanui created for thinking about Conquest, colonialism, and settler colonialism in relationship to slavery also made my work possible. And finally, Andrea Smith’s contributions –however we categorize them in this moment –were also critical to my thinking. FF: You have worked with INCITE!</w:t>
      </w:r>
      <w:r w:rsidRPr="00E46F7C">
        <w:rPr>
          <w:rStyle w:val="Heading3Char"/>
          <w:rFonts w:cs="Arial"/>
          <w:sz w:val="22"/>
          <w:szCs w:val="22"/>
        </w:rPr>
        <w:t xml:space="preserve"> Toronto</w:t>
      </w:r>
      <w:r w:rsidRPr="00E46F7C">
        <w:rPr>
          <w:sz w:val="14"/>
        </w:rPr>
        <w:t xml:space="preserve">. Did that work inspire your PhD project? If so, how? TK: </w:t>
      </w:r>
      <w:r w:rsidRPr="00E46F7C">
        <w:rPr>
          <w:rStyle w:val="Heading3Char"/>
          <w:rFonts w:cs="Arial"/>
          <w:sz w:val="22"/>
          <w:szCs w:val="22"/>
        </w:rPr>
        <w:t>The work I did with INCITE! Toronto was invaluable to my work.</w:t>
      </w:r>
      <w:r w:rsidRPr="00E46F7C">
        <w:rPr>
          <w:sz w:val="14"/>
        </w:rPr>
        <w:t xml:space="preserve"> In fact, my experience with INCITE! gave birth to my project. Our unique conversations, ceremonies, and creative and political work that centered on the Black and Native members of the group required me to shift. The work transformed me in powerful ways. Quite honestly, I tend to have a really difficult time putting the significance of this work into words. One reason why I struggle is because </w:t>
      </w:r>
      <w:r w:rsidRPr="00E46F7C">
        <w:rPr>
          <w:rStyle w:val="Heading3Char"/>
          <w:rFonts w:cs="Arial"/>
          <w:sz w:val="22"/>
          <w:szCs w:val="22"/>
        </w:rPr>
        <w:t>the impact and meaning of this work continues to unfold and reveal itself in new ways that my words can’t always keep pace with.</w:t>
      </w:r>
      <w:r w:rsidRPr="00E46F7C">
        <w:rPr>
          <w:sz w:val="14"/>
        </w:rPr>
        <w:t xml:space="preserve"> Secondly, </w:t>
      </w:r>
      <w:r w:rsidRPr="00E46F7C">
        <w:rPr>
          <w:rStyle w:val="Heading3Char"/>
          <w:rFonts w:cs="Arial"/>
          <w:sz w:val="22"/>
          <w:szCs w:val="22"/>
        </w:rPr>
        <w:t>the work that we did forces me to struggle for a language that can do it justice</w:t>
      </w:r>
      <w:r w:rsidRPr="00E46F7C">
        <w:rPr>
          <w:sz w:val="14"/>
        </w:rPr>
        <w:t xml:space="preserve">. What I mean is that I struggle to find a way of talking about this work that doesn’t allow people to dismiss it. I really want people to engage the work. </w:t>
      </w:r>
      <w:r w:rsidRPr="00E46F7C">
        <w:rPr>
          <w:rStyle w:val="Heading3Char"/>
          <w:rFonts w:cs="Arial"/>
          <w:sz w:val="22"/>
          <w:szCs w:val="22"/>
        </w:rPr>
        <w:t>Often when people talk about the kind of transformation that they experience from committing to work that is about staying in relationship with or being ethical to one another, it is dismissed as corny and apolitical. This</w:t>
      </w:r>
      <w:r w:rsidRPr="00E46F7C">
        <w:rPr>
          <w:sz w:val="14"/>
        </w:rPr>
        <w:t xml:space="preserve"> is particularly true when Black, Native, and Women of Colour use language like “sacred” and “decolonial.” People tend to roll their eyes or be really condescending. It tends to be brushed off as touchy-feely work that is provisional to true political work. Our struggle to confront hard questions like, “how have and how do our respective struggles to survive the horrors of genocide and anti-Black racism fuck one another up?” was demanding. I can’t express what hard work this was. </w:t>
      </w:r>
      <w:r w:rsidRPr="00E46F7C">
        <w:rPr>
          <w:rStyle w:val="Heading3Char"/>
          <w:rFonts w:cs="Arial"/>
          <w:sz w:val="22"/>
          <w:szCs w:val="22"/>
        </w:rPr>
        <w:t>We had to think about the ways that surviving genocide and slavery/anti-Black racism (Conquest) set up some impossible terms for Black and Native peoples on Turtle Island. Terms that often required a kind of “either I/we die or you/y’all die” kind of thinking and living</w:t>
      </w:r>
      <w:r w:rsidRPr="00E46F7C">
        <w:rPr>
          <w:sz w:val="14"/>
        </w:rPr>
        <w:t xml:space="preserve">. We struggled to find ways to imagine and live our lives outside of that dynamic. We worked really hard with one another in ways that took a considerable toll on us emotionally, psychologically, and spiritually. </w:t>
      </w:r>
      <w:r w:rsidRPr="00E46F7C">
        <w:rPr>
          <w:rStyle w:val="Heading3Char"/>
          <w:rFonts w:cs="Arial"/>
          <w:sz w:val="22"/>
          <w:szCs w:val="22"/>
        </w:rPr>
        <w:t>This kind of work exceeds that of coalitional politics.</w:t>
      </w:r>
      <w:r w:rsidRPr="00E46F7C">
        <w:rPr>
          <w:sz w:val="14"/>
        </w:rPr>
        <w:t xml:space="preserve"> And I don’t want it to be easily reduced to that. We often found ourselves at an impasse and could not move forward. This work required that we rethink and question our own investments in and desires for traditional notions of Black freedom and Native sovereignty. </w:t>
      </w:r>
      <w:r w:rsidRPr="00E46F7C">
        <w:rPr>
          <w:rStyle w:val="Heading3Char"/>
          <w:rFonts w:cs="Arial"/>
          <w:sz w:val="22"/>
          <w:szCs w:val="22"/>
        </w:rPr>
        <w:t>The kind of work that requires an unsettling of the self and the way one thinks pushed me to rethink traditional ways of theorizing anti Black racism and Black</w:t>
      </w:r>
      <w:r w:rsidRPr="00E46F7C">
        <w:rPr>
          <w:sz w:val="14"/>
        </w:rPr>
        <w:t xml:space="preserve"> life. I think this is the legacy of that work. FF: </w:t>
      </w:r>
      <w:r w:rsidRPr="00E46F7C">
        <w:rPr>
          <w:rStyle w:val="Emphasis"/>
        </w:rPr>
        <w:t>What would you like to tell racialized students working through questions of white-settler colonialism, connections, and complicity to remember as we continue to do this work</w:t>
      </w:r>
      <w:r w:rsidRPr="00E46F7C">
        <w:rPr>
          <w:sz w:val="14"/>
        </w:rPr>
        <w:t xml:space="preserve">?​ TK: I think that </w:t>
      </w:r>
      <w:r w:rsidRPr="00E46F7C">
        <w:rPr>
          <w:rStyle w:val="Emphasis"/>
        </w:rPr>
        <w:t>we should always be struggling for analytic precision</w:t>
      </w:r>
      <w:r w:rsidRPr="00E46F7C">
        <w:rPr>
          <w:rStyle w:val="Heading3Char"/>
          <w:rFonts w:cs="Arial"/>
          <w:sz w:val="22"/>
          <w:szCs w:val="22"/>
        </w:rPr>
        <w:t>. It’s easy to rely on the terms and language that have currency and legitimacy in academia</w:t>
      </w:r>
      <w:r w:rsidRPr="00E46F7C">
        <w:rPr>
          <w:sz w:val="14"/>
        </w:rPr>
        <w:t xml:space="preserve">. For instance, </w:t>
      </w:r>
      <w:r w:rsidRPr="00E46F7C">
        <w:rPr>
          <w:rStyle w:val="Heading3Char"/>
          <w:rFonts w:cs="Arial"/>
          <w:sz w:val="22"/>
          <w:szCs w:val="22"/>
        </w:rPr>
        <w:t>it was important for me and other Black folks in Canada and the U.S. to push back against the discourse of “settler</w:t>
      </w:r>
      <w:r w:rsidRPr="00E46F7C">
        <w:rPr>
          <w:sz w:val="14"/>
        </w:rPr>
        <w:t xml:space="preserve">.” This resistance to the term is motivated by a number of different things. First, </w:t>
      </w:r>
      <w:r w:rsidRPr="00E46F7C">
        <w:rPr>
          <w:rStyle w:val="Heading3Char"/>
          <w:rFonts w:cs="Arial"/>
          <w:sz w:val="22"/>
          <w:szCs w:val="22"/>
        </w:rPr>
        <w:t>on a very gut and visceral level it is a resistance to a very sloppy conflation that discursively makes white settlers’ and Black people’s relationship to Native people an equivalent one</w:t>
      </w:r>
      <w:r w:rsidRPr="00E46F7C">
        <w:rPr>
          <w:sz w:val="14"/>
        </w:rPr>
        <w:t xml:space="preserve">. </w:t>
      </w:r>
      <w:r w:rsidRPr="00E46F7C">
        <w:rPr>
          <w:rStyle w:val="Heading3Char"/>
          <w:rFonts w:cs="Arial"/>
          <w:sz w:val="22"/>
          <w:szCs w:val="22"/>
        </w:rPr>
        <w:t>White settlers and Black people are not ontological/structural equivalents in this hemisphere</w:t>
      </w:r>
      <w:r w:rsidRPr="00E46F7C">
        <w:rPr>
          <w:sz w:val="14"/>
        </w:rPr>
        <w:t xml:space="preserve">. Secondly, </w:t>
      </w:r>
      <w:r w:rsidRPr="00E46F7C">
        <w:rPr>
          <w:rStyle w:val="Heading3Char"/>
          <w:rFonts w:cs="Arial"/>
          <w:sz w:val="22"/>
          <w:szCs w:val="22"/>
        </w:rPr>
        <w:t>my own need to find new and more precise vocabulary is motivated by a sincere desire to think about how Black life and political projects may bump up against and conflict with Native people’s work to end genocide and white-settler colonialism.</w:t>
      </w:r>
      <w:r w:rsidRPr="00E46F7C">
        <w:rPr>
          <w:sz w:val="14"/>
        </w:rPr>
        <w:t xml:space="preserve"> As a Black person committed to Black liberation, I am also deeply invested in Native life and liberation. These dual commitments in my work can also be tracked in Black intellectual and political thought in this hemisphere. </w:t>
      </w:r>
      <w:r w:rsidRPr="00E46F7C">
        <w:rPr>
          <w:rStyle w:val="Heading3Char"/>
          <w:rFonts w:cs="Arial"/>
          <w:sz w:val="22"/>
          <w:szCs w:val="22"/>
        </w:rPr>
        <w:t>My commitment to both of these projects demands that I be very specific about how Black and Native life is entangled in this hemisphere</w:t>
      </w:r>
      <w:r w:rsidRPr="00E46F7C">
        <w:rPr>
          <w:sz w:val="14"/>
        </w:rPr>
        <w:t xml:space="preserve">. </w:t>
      </w:r>
      <w:r w:rsidRPr="00E46F7C">
        <w:rPr>
          <w:rStyle w:val="Emphasis"/>
        </w:rPr>
        <w:t>Being analytically precise honours both of these struggles and forces us to “do” our politics better</w:t>
      </w:r>
      <w:r w:rsidRPr="00E46F7C">
        <w:rPr>
          <w:sz w:val="14"/>
        </w:rPr>
        <w:t>.</w:t>
      </w:r>
      <w:r w:rsidRPr="00E46F7C">
        <w:rPr>
          <w:rStyle w:val="Heading3Char"/>
          <w:rFonts w:cs="Arial"/>
          <w:sz w:val="22"/>
          <w:szCs w:val="22"/>
        </w:rPr>
        <w:t xml:space="preserve"> Black people can’t use political and analytical models developed by white settlers</w:t>
      </w:r>
      <w:r w:rsidRPr="00E46F7C">
        <w:rPr>
          <w:sz w:val="14"/>
        </w:rPr>
        <w:t xml:space="preserve">. I think that </w:t>
      </w:r>
      <w:r w:rsidRPr="00E46F7C">
        <w:rPr>
          <w:rStyle w:val="Emphasis"/>
        </w:rPr>
        <w:t>non-Black racialized students also need to attend to the historical specificity of the ways that their own relationship with Native peoples, the land, and white settlers has been and continues to be structured.</w:t>
      </w:r>
      <w:r w:rsidRPr="00E46F7C">
        <w:rPr>
          <w:sz w:val="14"/>
        </w:rPr>
        <w:t xml:space="preserve"> “Settler” may not always be the best term to do this complicated and important intellectual and political work. </w:t>
      </w:r>
      <w:r w:rsidRPr="00E46F7C">
        <w:rPr>
          <w:rStyle w:val="Emphasis"/>
        </w:rPr>
        <w:t xml:space="preserve">I would encourage racialized students to begin to develop new language to describe and analyze their relationship to Native people, Black people, white settlers, and the land. </w:t>
      </w:r>
      <w:r w:rsidRPr="00E46F7C">
        <w:rPr>
          <w:rStyle w:val="Heading3Char"/>
          <w:rFonts w:cs="Arial"/>
          <w:sz w:val="22"/>
          <w:szCs w:val="22"/>
        </w:rPr>
        <w:t>Settler-colonial studies as a disciplinary formation has historically been preoccupied with theorizing whiteness and its relationship to Native people. This is an important project but I am not convinced that it is capricious and flexible enough to be extended to racialized people</w:t>
      </w:r>
      <w:r w:rsidRPr="00E46F7C">
        <w:rPr>
          <w:sz w:val="14"/>
        </w:rPr>
        <w:t xml:space="preserve">. </w:t>
      </w:r>
      <w:r w:rsidRPr="00E46F7C">
        <w:rPr>
          <w:rStyle w:val="Emphasis"/>
        </w:rPr>
        <w:t xml:space="preserve">We can always use new language. This is something that I am continually working out in my own process of writing my book manuscript. I need to struggle for even more precision and stretch my tongue to speak in new and relevant ways. </w:t>
      </w:r>
    </w:p>
    <w:p w:rsidR="00A3032C" w:rsidRPr="00E46F7C" w:rsidRDefault="00A3032C" w:rsidP="00A3032C">
      <w:pPr>
        <w:pStyle w:val="Heading3"/>
        <w:rPr>
          <w:rFonts w:cs="Arial"/>
          <w:szCs w:val="32"/>
        </w:rPr>
      </w:pPr>
      <w:r w:rsidRPr="00E46F7C">
        <w:rPr>
          <w:rFonts w:cs="Arial"/>
          <w:szCs w:val="32"/>
        </w:rPr>
        <w:t>Decolonial Pedagogy</w:t>
      </w:r>
    </w:p>
    <w:p w:rsidR="00A3032C" w:rsidRPr="00E46F7C" w:rsidRDefault="00A3032C" w:rsidP="00A3032C">
      <w:pPr>
        <w:pStyle w:val="Heading4"/>
        <w:rPr>
          <w:rFonts w:cs="Arial"/>
        </w:rPr>
      </w:pPr>
      <w:r w:rsidRPr="00E46F7C">
        <w:rPr>
          <w:rFonts w:cs="Arial"/>
        </w:rPr>
        <w:t>Education is inseparable from the notion of decolonial justice—dominant pedagogies repeat genocide against indigenous peoples through structural violence</w:t>
      </w:r>
    </w:p>
    <w:p w:rsidR="00A3032C" w:rsidRPr="00E46F7C" w:rsidRDefault="00A3032C" w:rsidP="00A3032C">
      <w:r w:rsidRPr="00E46F7C">
        <w:rPr>
          <w:rStyle w:val="Style13ptBold"/>
        </w:rPr>
        <w:t>Courtney-Lawson 2013</w:t>
      </w:r>
      <w:r w:rsidRPr="00E46F7C">
        <w:t xml:space="preserve"> (Summerbrook, Elon University, “The Cultural Decline of Native Americans”, </w:t>
      </w:r>
      <w:hyperlink r:id="rId16" w:history="1">
        <w:r w:rsidRPr="00E46F7C">
          <w:rPr>
            <w:rStyle w:val="Hyperlink"/>
          </w:rPr>
          <w:t>http://www.elon.edu/e-web/academics/writing_excellence/contest/Contest%20Entry%20Courtney-Lawson%20Essay.xhtml</w:t>
        </w:r>
      </w:hyperlink>
      <w:r w:rsidRPr="00E46F7C">
        <w:t>)</w:t>
      </w:r>
    </w:p>
    <w:p w:rsidR="00A3032C" w:rsidRPr="00E46F7C" w:rsidRDefault="00A3032C" w:rsidP="00A3032C"/>
    <w:p w:rsidR="00A3032C" w:rsidRPr="00E46F7C" w:rsidRDefault="00A3032C" w:rsidP="00A3032C">
      <w:pPr>
        <w:rPr>
          <w:rStyle w:val="Emphasis"/>
        </w:rPr>
      </w:pPr>
      <w:r w:rsidRPr="00E46F7C">
        <w:rPr>
          <w:sz w:val="16"/>
        </w:rPr>
        <w:t>Since the arrival of the Europeans, Native Americans have struggled to maintain ownership of their land and sacred burial grounds. American Indian author</w:t>
      </w:r>
      <w:r w:rsidRPr="00E46F7C">
        <w:rPr>
          <w:rStyle w:val="Heading3Char"/>
          <w:rFonts w:cs="Arial"/>
          <w:sz w:val="22"/>
          <w:szCs w:val="22"/>
        </w:rPr>
        <w:t>, Vine Deloria</w:t>
      </w:r>
      <w:r w:rsidRPr="00E46F7C">
        <w:rPr>
          <w:sz w:val="16"/>
        </w:rPr>
        <w:t xml:space="preserve">, Jr., author of “God is Red”, </w:t>
      </w:r>
      <w:r w:rsidRPr="00E46F7C">
        <w:rPr>
          <w:rStyle w:val="Heading3Char"/>
          <w:rFonts w:cs="Arial"/>
          <w:sz w:val="22"/>
          <w:szCs w:val="22"/>
        </w:rPr>
        <w:t xml:space="preserve">wrote </w:t>
      </w:r>
      <w:r w:rsidRPr="00E46F7C">
        <w:rPr>
          <w:sz w:val="16"/>
        </w:rPr>
        <w:t>about the Aboriginal World and Christian History. He explained that, “</w:t>
      </w:r>
      <w:r w:rsidRPr="00E46F7C">
        <w:rPr>
          <w:rStyle w:val="Heading3Char"/>
          <w:rFonts w:cs="Arial"/>
          <w:sz w:val="22"/>
          <w:szCs w:val="22"/>
        </w:rPr>
        <w:t>The status of</w:t>
      </w:r>
      <w:r w:rsidRPr="00E46F7C">
        <w:rPr>
          <w:sz w:val="16"/>
        </w:rPr>
        <w:t xml:space="preserve"> </w:t>
      </w:r>
      <w:r w:rsidRPr="00E46F7C">
        <w:rPr>
          <w:rStyle w:val="Heading3Char"/>
          <w:rFonts w:cs="Arial"/>
          <w:sz w:val="22"/>
          <w:szCs w:val="22"/>
        </w:rPr>
        <w:t xml:space="preserve">native peoples around the globe was firmly cemented by the intervention of </w:t>
      </w:r>
      <w:r w:rsidRPr="00E46F7C">
        <w:rPr>
          <w:sz w:val="16"/>
        </w:rPr>
        <w:t xml:space="preserve">Christianity into the political affairs of exploration and </w:t>
      </w:r>
      <w:r w:rsidRPr="00E46F7C">
        <w:rPr>
          <w:rStyle w:val="Heading3Char"/>
          <w:rFonts w:cs="Arial"/>
          <w:sz w:val="22"/>
          <w:szCs w:val="22"/>
        </w:rPr>
        <w:t>colonization</w:t>
      </w:r>
      <w:r w:rsidRPr="00E46F7C">
        <w:rPr>
          <w:sz w:val="16"/>
        </w:rPr>
        <w:t xml:space="preserve">. </w:t>
      </w:r>
      <w:r w:rsidRPr="00E46F7C">
        <w:rPr>
          <w:rStyle w:val="Heading3Char"/>
          <w:rFonts w:cs="Arial"/>
          <w:sz w:val="22"/>
          <w:szCs w:val="22"/>
        </w:rPr>
        <w:t>They</w:t>
      </w:r>
      <w:r w:rsidRPr="00E46F7C">
        <w:rPr>
          <w:sz w:val="16"/>
        </w:rPr>
        <w:t xml:space="preserve"> </w:t>
      </w:r>
      <w:r w:rsidRPr="00E46F7C">
        <w:rPr>
          <w:rStyle w:val="Heading3Char"/>
          <w:rFonts w:cs="Arial"/>
          <w:sz w:val="22"/>
          <w:szCs w:val="22"/>
        </w:rPr>
        <w:t>were regarded as not having ownership of their lands, but as merely existing on them</w:t>
      </w:r>
      <w:r w:rsidRPr="00E46F7C">
        <w:rPr>
          <w:sz w:val="16"/>
        </w:rPr>
        <w:t xml:space="preserve"> at the pleasure of the Christian God who had </w:t>
      </w:r>
      <w:r w:rsidRPr="00E46F7C">
        <w:rPr>
          <w:rStyle w:val="Heading3Char"/>
          <w:rFonts w:cs="Arial"/>
          <w:sz w:val="22"/>
          <w:szCs w:val="22"/>
        </w:rPr>
        <w:t>now given</w:t>
      </w:r>
      <w:r w:rsidRPr="00E46F7C">
        <w:rPr>
          <w:sz w:val="16"/>
        </w:rPr>
        <w:t xml:space="preserve"> them </w:t>
      </w:r>
      <w:r w:rsidRPr="00E46F7C">
        <w:rPr>
          <w:rStyle w:val="Heading3Char"/>
          <w:rFonts w:cs="Arial"/>
          <w:sz w:val="22"/>
          <w:szCs w:val="22"/>
        </w:rPr>
        <w:t>to the nations of Europe</w:t>
      </w:r>
      <w:r w:rsidRPr="00E46F7C">
        <w:rPr>
          <w:sz w:val="16"/>
        </w:rPr>
        <w:t xml:space="preserve">”. (Deloria, 255) The Spanish, upon meeting tribes recited their “requirement” which included the Creation and Garden of Eden, and ending with the pope sitting on the throne in Rome. The indigenous people were asked to surrender to Christianity and if they did not, the Spanish said it was legal to wage war and “an act of religious piety for the Europeans to wage war to wrest the lands from the people. Consequently, by the time the other European nations began to discover the Western Hemisphere, the struggle for recognition of native legal rights had disappeared.” (256-257) This article recognizes the take over of European religion and forcing Native Americans to practice Christianity instead of being free to practice Native American spirituality. </w:t>
      </w:r>
      <w:r w:rsidRPr="00E46F7C">
        <w:rPr>
          <w:rStyle w:val="Heading3Char"/>
          <w:rFonts w:cs="Arial"/>
          <w:sz w:val="22"/>
          <w:szCs w:val="22"/>
        </w:rPr>
        <w:t>Native Americans were being deprived of their land</w:t>
      </w:r>
      <w:r w:rsidRPr="00E46F7C">
        <w:rPr>
          <w:sz w:val="16"/>
        </w:rPr>
        <w:t xml:space="preserve">, their rights, </w:t>
      </w:r>
      <w:r w:rsidRPr="00E46F7C">
        <w:rPr>
          <w:rStyle w:val="Heading3Char"/>
          <w:rFonts w:cs="Arial"/>
          <w:sz w:val="22"/>
          <w:szCs w:val="22"/>
        </w:rPr>
        <w:t>and their culture</w:t>
      </w:r>
      <w:r w:rsidRPr="00E46F7C">
        <w:rPr>
          <w:sz w:val="16"/>
        </w:rPr>
        <w:t xml:space="preserve">.  “The United States of America was founded on the principle of religious freedom, yet the indigenous peoples whose land was used to establish this country were denied this freedom.” (Locust, 315) </w:t>
      </w:r>
      <w:r w:rsidRPr="00E46F7C">
        <w:rPr>
          <w:rStyle w:val="Heading3Char"/>
          <w:rFonts w:cs="Arial"/>
          <w:sz w:val="22"/>
          <w:szCs w:val="22"/>
        </w:rPr>
        <w:t>Native American spirituality has declined drastically due to Europeans forcefully trying to convert Native Americans</w:t>
      </w:r>
      <w:r w:rsidRPr="00E46F7C">
        <w:rPr>
          <w:sz w:val="16"/>
        </w:rPr>
        <w:t xml:space="preserve"> to Christianity. Research conducted by Carol Locust from </w:t>
      </w:r>
      <w:r w:rsidRPr="00E46F7C">
        <w:rPr>
          <w:rStyle w:val="Heading3Char"/>
          <w:rFonts w:cs="Arial"/>
          <w:sz w:val="22"/>
          <w:szCs w:val="22"/>
        </w:rPr>
        <w:t>the Harvard Educational Review reported, “American Indians were not granted religious freedom until 1978</w:t>
      </w:r>
      <w:r w:rsidRPr="00E46F7C">
        <w:rPr>
          <w:sz w:val="16"/>
        </w:rPr>
        <w:t xml:space="preserve">, when Congress passed the American Indian Religious Freedom Act.” (316). </w:t>
      </w:r>
      <w:r w:rsidRPr="00E46F7C">
        <w:rPr>
          <w:rStyle w:val="Heading3Char"/>
          <w:rFonts w:cs="Arial"/>
          <w:sz w:val="22"/>
          <w:szCs w:val="22"/>
        </w:rPr>
        <w:t>This proves</w:t>
      </w:r>
      <w:r w:rsidRPr="00E46F7C">
        <w:rPr>
          <w:sz w:val="16"/>
        </w:rPr>
        <w:t xml:space="preserve"> that </w:t>
      </w:r>
      <w:r w:rsidRPr="00E46F7C">
        <w:rPr>
          <w:rStyle w:val="Heading3Char"/>
          <w:rFonts w:cs="Arial"/>
          <w:sz w:val="22"/>
          <w:szCs w:val="22"/>
        </w:rPr>
        <w:t>even after</w:t>
      </w:r>
      <w:r w:rsidRPr="00E46F7C">
        <w:rPr>
          <w:sz w:val="16"/>
        </w:rPr>
        <w:t xml:space="preserve"> the passing </w:t>
      </w:r>
      <w:r w:rsidRPr="00E46F7C">
        <w:rPr>
          <w:rStyle w:val="Heading3Char"/>
          <w:rFonts w:cs="Arial"/>
          <w:sz w:val="22"/>
          <w:szCs w:val="22"/>
        </w:rPr>
        <w:t>the Bill of Rights and the banning of slavery, it</w:t>
      </w:r>
      <w:r w:rsidRPr="00E46F7C">
        <w:rPr>
          <w:sz w:val="16"/>
        </w:rPr>
        <w:t xml:space="preserve"> still </w:t>
      </w:r>
      <w:r w:rsidRPr="00E46F7C">
        <w:rPr>
          <w:rStyle w:val="Heading3Char"/>
          <w:rFonts w:cs="Arial"/>
          <w:sz w:val="22"/>
          <w:szCs w:val="22"/>
        </w:rPr>
        <w:t>took</w:t>
      </w:r>
      <w:r w:rsidRPr="00E46F7C">
        <w:rPr>
          <w:sz w:val="16"/>
        </w:rPr>
        <w:t xml:space="preserve"> over </w:t>
      </w:r>
      <w:r w:rsidRPr="00E46F7C">
        <w:rPr>
          <w:rStyle w:val="Heading3Char"/>
          <w:rFonts w:cs="Arial"/>
          <w:sz w:val="22"/>
          <w:szCs w:val="22"/>
        </w:rPr>
        <w:t>two hundred years for Native American to be granted religious freedom</w:t>
      </w:r>
      <w:r w:rsidRPr="00E46F7C">
        <w:rPr>
          <w:sz w:val="16"/>
        </w:rPr>
        <w:t xml:space="preserve">. </w:t>
      </w:r>
      <w:r w:rsidRPr="00E46F7C">
        <w:rPr>
          <w:rStyle w:val="Heading3Char"/>
          <w:rFonts w:cs="Arial"/>
          <w:sz w:val="22"/>
          <w:szCs w:val="22"/>
        </w:rPr>
        <w:t>On the other hand</w:t>
      </w:r>
      <w:r w:rsidRPr="00E46F7C">
        <w:rPr>
          <w:sz w:val="16"/>
        </w:rPr>
        <w:t xml:space="preserve">, this “cannot bring change quickly after decades of discrimination; </w:t>
      </w:r>
      <w:r w:rsidRPr="00E46F7C">
        <w:rPr>
          <w:rStyle w:val="Heading3Char"/>
          <w:rFonts w:cs="Arial"/>
          <w:sz w:val="22"/>
          <w:szCs w:val="22"/>
        </w:rPr>
        <w:t>racist attitudes toward traditional Indian religions still exist</w:t>
      </w:r>
      <w:r w:rsidRPr="00E46F7C">
        <w:rPr>
          <w:sz w:val="16"/>
        </w:rPr>
        <w:t>.” (316) In addition, even though religious freedom became law in 1978, religious freedom and religious customs still have been denied. In 2003, the North Carolina Prison system denied Dayle Rousey, death row inmate, a traditional spiritual advisor, ceremony, and his medicine bag. A Baptist minister was assigned to Rousey. The Baptist minister commented, “Dayle was void of any spirituality, but he (the minister) was sure he could convert him (Rousey) when he got to the death chamber.” (Cooper, 12). Dayle Rousey’s wife was informed that if she brought his medicine bag to the death chamber, she would not be granted permission to have his final moments with him. There is no program for those facing execution who seek to maintain their traditional ceremonies. Outside of death row, the general population, are not given an opportunity to worship as well. They are only allowed to receive a minimum amount of traditional articles—a feather, a few headbands, and pipe that can only be purchased. Even if this were not insult enough, these items must be purchased only through an approved vendor by the state. (12) These material items are not the basics of traditional spirituality</w:t>
      </w:r>
      <w:r w:rsidRPr="00E46F7C">
        <w:t xml:space="preserve">. </w:t>
      </w:r>
      <w:r w:rsidRPr="00E46F7C">
        <w:rPr>
          <w:rStyle w:val="Heading3Char"/>
          <w:rFonts w:cs="Arial"/>
          <w:sz w:val="22"/>
          <w:szCs w:val="22"/>
        </w:rPr>
        <w:t>It is depressing to think</w:t>
      </w:r>
      <w:r w:rsidRPr="00E46F7C">
        <w:rPr>
          <w:sz w:val="16"/>
        </w:rPr>
        <w:t xml:space="preserve"> that </w:t>
      </w:r>
      <w:r w:rsidRPr="00E46F7C">
        <w:rPr>
          <w:rStyle w:val="Heading3Char"/>
          <w:rFonts w:cs="Arial"/>
          <w:sz w:val="22"/>
          <w:szCs w:val="22"/>
        </w:rPr>
        <w:t>the dominant culture feels that Native American spirituality can be shaved down to the possession of</w:t>
      </w:r>
      <w:r w:rsidRPr="00E46F7C">
        <w:rPr>
          <w:sz w:val="16"/>
        </w:rPr>
        <w:t xml:space="preserve"> just a few </w:t>
      </w:r>
      <w:r w:rsidRPr="00E46F7C">
        <w:rPr>
          <w:rStyle w:val="Heading3Char"/>
          <w:rFonts w:cs="Arial"/>
          <w:sz w:val="22"/>
          <w:szCs w:val="22"/>
        </w:rPr>
        <w:t>material articles</w:t>
      </w:r>
      <w:r w:rsidRPr="00E46F7C">
        <w:rPr>
          <w:sz w:val="16"/>
        </w:rPr>
        <w:t xml:space="preserve">. Professor, and scholars, Theda Perdue and Michael Green state, “The United States insisted that the right of conquest doctrine, which had required England to surrender its claims to the United States, also applied to the tribes. </w:t>
      </w:r>
      <w:r w:rsidRPr="00E46F7C">
        <w:rPr>
          <w:rStyle w:val="Heading3Char"/>
          <w:rFonts w:cs="Arial"/>
          <w:sz w:val="22"/>
          <w:szCs w:val="22"/>
        </w:rPr>
        <w:t>By this reasoning, the tribes had no rights to the land</w:t>
      </w:r>
      <w:r w:rsidRPr="00E46F7C">
        <w:rPr>
          <w:sz w:val="16"/>
        </w:rPr>
        <w:t xml:space="preserve"> and could expect to receive no compensation for the county they had to relinquish.” (Perdue, 22-23) In addition, Patrick Minges from the American Indian Quarterly stated that, “Even into the nineteenth century, </w:t>
      </w:r>
      <w:r w:rsidRPr="00E46F7C">
        <w:rPr>
          <w:rStyle w:val="Heading3Char"/>
          <w:rFonts w:cs="Arial"/>
          <w:sz w:val="22"/>
          <w:szCs w:val="22"/>
        </w:rPr>
        <w:t>the Cherokees were noted for their cultural accommodation</w:t>
      </w:r>
      <w:r w:rsidRPr="00E46F7C">
        <w:rPr>
          <w:sz w:val="16"/>
        </w:rPr>
        <w:t xml:space="preserve">. Only years later, </w:t>
      </w:r>
      <w:r w:rsidRPr="00E46F7C">
        <w:rPr>
          <w:rStyle w:val="Heading3Char"/>
          <w:rFonts w:cs="Arial"/>
          <w:sz w:val="22"/>
          <w:szCs w:val="22"/>
        </w:rPr>
        <w:t>following the</w:t>
      </w:r>
      <w:r w:rsidRPr="00E46F7C">
        <w:rPr>
          <w:sz w:val="16"/>
        </w:rPr>
        <w:t xml:space="preserve"> </w:t>
      </w:r>
      <w:r w:rsidRPr="00E46F7C">
        <w:rPr>
          <w:rStyle w:val="Heading3Char"/>
          <w:rFonts w:cs="Arial"/>
          <w:sz w:val="22"/>
          <w:szCs w:val="22"/>
        </w:rPr>
        <w:t>introduction of Christian traditions</w:t>
      </w:r>
      <w:r w:rsidRPr="00E46F7C">
        <w:rPr>
          <w:sz w:val="16"/>
        </w:rPr>
        <w:t xml:space="preserve"> and the ideology of race as a component within human interactions, would </w:t>
      </w:r>
      <w:r w:rsidRPr="00E46F7C">
        <w:rPr>
          <w:rStyle w:val="Heading3Char"/>
          <w:rFonts w:cs="Arial"/>
          <w:sz w:val="22"/>
          <w:szCs w:val="22"/>
        </w:rPr>
        <w:t>a Cherokee myth of multiple origins and racial hierarchy be developed</w:t>
      </w:r>
      <w:r w:rsidRPr="00E46F7C">
        <w:rPr>
          <w:sz w:val="16"/>
        </w:rPr>
        <w:t xml:space="preserve">.” (Minges, 456) </w:t>
      </w:r>
      <w:r w:rsidRPr="00E46F7C">
        <w:rPr>
          <w:rStyle w:val="Heading3Char"/>
          <w:rFonts w:cs="Arial"/>
          <w:sz w:val="22"/>
          <w:szCs w:val="22"/>
        </w:rPr>
        <w:t xml:space="preserve">Due to </w:t>
      </w:r>
      <w:r w:rsidRPr="00E46F7C">
        <w:rPr>
          <w:sz w:val="16"/>
        </w:rPr>
        <w:t>the influence of Christianity and</w:t>
      </w:r>
      <w:r w:rsidRPr="00E46F7C">
        <w:rPr>
          <w:rStyle w:val="Heading3Char"/>
          <w:rFonts w:cs="Arial"/>
          <w:sz w:val="22"/>
          <w:szCs w:val="22"/>
        </w:rPr>
        <w:t xml:space="preserve"> the government forcing Native Americans to live on reservations, cultural expansion has been restricted</w:t>
      </w:r>
      <w:r w:rsidRPr="00E46F7C">
        <w:rPr>
          <w:sz w:val="16"/>
        </w:rPr>
        <w:t xml:space="preserve"> and limited. In several situations, </w:t>
      </w:r>
      <w:r w:rsidRPr="00E46F7C">
        <w:rPr>
          <w:rStyle w:val="Heading3Char"/>
          <w:rFonts w:cs="Arial"/>
          <w:sz w:val="22"/>
          <w:szCs w:val="22"/>
        </w:rPr>
        <w:t>school systems have deprived Native Americans of their culture</w:t>
      </w:r>
      <w:r w:rsidRPr="00E46F7C">
        <w:rPr>
          <w:sz w:val="16"/>
        </w:rPr>
        <w:t xml:space="preserve"> and forbidden to speak their own language. “Discrimination against persons because of their beliefs is the most insidious kind of injustice; Ridicule of one’s spiritual beliefs or cultural teachings wounds the spirit, leaving anger and hurt that may be masked by a proud silence. </w:t>
      </w:r>
      <w:r w:rsidRPr="00E46F7C">
        <w:rPr>
          <w:rStyle w:val="Emphasis"/>
        </w:rPr>
        <w:t>American Indians* experience</w:t>
      </w:r>
      <w:r w:rsidRPr="00E46F7C">
        <w:rPr>
          <w:sz w:val="16"/>
        </w:rPr>
        <w:t xml:space="preserve"> this </w:t>
      </w:r>
      <w:r w:rsidRPr="00E46F7C">
        <w:rPr>
          <w:rStyle w:val="Emphasis"/>
        </w:rPr>
        <w:t>discrimination in abundance for the sake of their traditional beliefs</w:t>
      </w:r>
      <w:r w:rsidRPr="00E46F7C">
        <w:rPr>
          <w:sz w:val="16"/>
        </w:rPr>
        <w:t>, especially when such beliefs conflict with those of the dominate culture’s educational systems.”(Locust, 315</w:t>
      </w:r>
      <w:r w:rsidRPr="00E46F7C">
        <w:rPr>
          <w:rStyle w:val="Heading3Char"/>
          <w:rFonts w:cs="Arial"/>
          <w:sz w:val="22"/>
          <w:szCs w:val="22"/>
        </w:rPr>
        <w:t>) The Education for All Handicapped Children Act of 1975 created a negative label for</w:t>
      </w:r>
      <w:r w:rsidRPr="00E46F7C">
        <w:rPr>
          <w:sz w:val="16"/>
        </w:rPr>
        <w:t xml:space="preserve"> some </w:t>
      </w:r>
      <w:r w:rsidRPr="00E46F7C">
        <w:rPr>
          <w:rStyle w:val="Heading3Char"/>
          <w:rFonts w:cs="Arial"/>
          <w:sz w:val="22"/>
          <w:szCs w:val="22"/>
        </w:rPr>
        <w:t>Native American children</w:t>
      </w:r>
      <w:r w:rsidRPr="00E46F7C">
        <w:rPr>
          <w:sz w:val="16"/>
        </w:rPr>
        <w:t xml:space="preserve">. “It caused multitudes of children </w:t>
      </w:r>
      <w:r w:rsidRPr="00E46F7C">
        <w:rPr>
          <w:rStyle w:val="Heading3Char"/>
          <w:rFonts w:cs="Arial"/>
          <w:sz w:val="22"/>
          <w:szCs w:val="22"/>
        </w:rPr>
        <w:t>to be labeled mentally retarded</w:t>
      </w:r>
      <w:r w:rsidRPr="00E46F7C">
        <w:rPr>
          <w:sz w:val="16"/>
        </w:rPr>
        <w:t xml:space="preserve"> or learning disabled </w:t>
      </w:r>
      <w:r w:rsidRPr="00E46F7C">
        <w:rPr>
          <w:rStyle w:val="Heading3Char"/>
          <w:rFonts w:cs="Arial"/>
          <w:sz w:val="22"/>
          <w:szCs w:val="22"/>
        </w:rPr>
        <w:t>who up</w:t>
      </w:r>
      <w:r w:rsidRPr="00E46F7C">
        <w:rPr>
          <w:sz w:val="16"/>
        </w:rPr>
        <w:t xml:space="preserve"> until that time </w:t>
      </w:r>
      <w:r w:rsidRPr="00E46F7C">
        <w:rPr>
          <w:rStyle w:val="Heading3Char"/>
          <w:rFonts w:cs="Arial"/>
          <w:sz w:val="22"/>
          <w:szCs w:val="22"/>
        </w:rPr>
        <w:t>were not considered handicapped in their own cultures</w:t>
      </w:r>
      <w:r w:rsidRPr="00E46F7C">
        <w:rPr>
          <w:sz w:val="16"/>
        </w:rPr>
        <w:t xml:space="preserve">.” (Locust, 326) </w:t>
      </w:r>
      <w:r w:rsidRPr="00E46F7C">
        <w:rPr>
          <w:rStyle w:val="Heading3Char"/>
          <w:rFonts w:cs="Arial"/>
          <w:sz w:val="22"/>
          <w:szCs w:val="22"/>
        </w:rPr>
        <w:t>Psychological evaluation tests</w:t>
      </w:r>
      <w:r w:rsidRPr="00E46F7C">
        <w:rPr>
          <w:sz w:val="16"/>
        </w:rPr>
        <w:t xml:space="preserve"> </w:t>
      </w:r>
      <w:r w:rsidRPr="00E46F7C">
        <w:rPr>
          <w:rStyle w:val="Heading3Char"/>
          <w:rFonts w:cs="Arial"/>
          <w:sz w:val="22"/>
          <w:szCs w:val="22"/>
        </w:rPr>
        <w:t>have been viewed as bias because the process does little to accommodate Native American language</w:t>
      </w:r>
      <w:r w:rsidRPr="00E46F7C">
        <w:rPr>
          <w:sz w:val="16"/>
        </w:rPr>
        <w:t xml:space="preserve"> or “cognition styles” of other cultures. (326) </w:t>
      </w:r>
      <w:r w:rsidRPr="00E46F7C">
        <w:rPr>
          <w:rStyle w:val="Heading3Char"/>
          <w:rFonts w:cs="Arial"/>
          <w:sz w:val="22"/>
          <w:szCs w:val="22"/>
        </w:rPr>
        <w:t>Another issue</w:t>
      </w:r>
      <w:r w:rsidRPr="00E46F7C">
        <w:rPr>
          <w:sz w:val="16"/>
        </w:rPr>
        <w:t xml:space="preserve"> that has been disregarded in the school systems </w:t>
      </w:r>
      <w:r w:rsidRPr="00E46F7C">
        <w:rPr>
          <w:rStyle w:val="Heading3Char"/>
          <w:rFonts w:cs="Arial"/>
          <w:sz w:val="22"/>
          <w:szCs w:val="22"/>
        </w:rPr>
        <w:t>is</w:t>
      </w:r>
      <w:r w:rsidRPr="00E46F7C">
        <w:rPr>
          <w:sz w:val="16"/>
        </w:rPr>
        <w:t xml:space="preserve"> traditional Native American ceremonies. Locust goes on to say, “</w:t>
      </w:r>
      <w:r w:rsidRPr="00E46F7C">
        <w:rPr>
          <w:rStyle w:val="Heading3Char"/>
          <w:rFonts w:cs="Arial"/>
          <w:sz w:val="22"/>
          <w:szCs w:val="22"/>
        </w:rPr>
        <w:t>School calendars include holidays based on Christian tradition</w:t>
      </w:r>
      <w:r w:rsidRPr="00E46F7C">
        <w:rPr>
          <w:sz w:val="16"/>
        </w:rPr>
        <w:t xml:space="preserve"> and on national historical events. In most school systems, American Indian children do not enjoy religious freedom, but are penalized for being absent from classes while participating in traditional tribal ceremonies.” (327) In some situations, </w:t>
      </w:r>
      <w:r w:rsidRPr="00E46F7C">
        <w:rPr>
          <w:rStyle w:val="Heading3Char"/>
          <w:rFonts w:cs="Arial"/>
          <w:sz w:val="22"/>
          <w:szCs w:val="22"/>
        </w:rPr>
        <w:t>Native American students would have to suffer humiliation by the teachers to make up for their absences</w:t>
      </w:r>
      <w:r w:rsidRPr="00E46F7C">
        <w:rPr>
          <w:sz w:val="16"/>
        </w:rPr>
        <w:t xml:space="preserve">. In addition, </w:t>
      </w:r>
      <w:r w:rsidRPr="00E46F7C">
        <w:rPr>
          <w:rStyle w:val="Emphasis"/>
        </w:rPr>
        <w:t>Native American students have been restricted in</w:t>
      </w:r>
      <w:r w:rsidRPr="00E46F7C">
        <w:rPr>
          <w:rStyle w:val="Heading3Char"/>
          <w:rFonts w:cs="Arial"/>
          <w:sz w:val="22"/>
          <w:szCs w:val="22"/>
        </w:rPr>
        <w:t xml:space="preserve"> the past to </w:t>
      </w:r>
      <w:r w:rsidRPr="00E46F7C">
        <w:rPr>
          <w:rStyle w:val="Emphasis"/>
        </w:rPr>
        <w:t>participation in academics</w:t>
      </w:r>
      <w:r w:rsidRPr="00E46F7C">
        <w:rPr>
          <w:rStyle w:val="Heading3Char"/>
          <w:rFonts w:cs="Arial"/>
          <w:sz w:val="22"/>
          <w:szCs w:val="22"/>
        </w:rPr>
        <w:t>, clubs, and athletics.</w:t>
      </w:r>
      <w:r w:rsidRPr="00E46F7C">
        <w:rPr>
          <w:sz w:val="16"/>
        </w:rPr>
        <w:t xml:space="preserve"> </w:t>
      </w:r>
      <w:r w:rsidRPr="00E46F7C">
        <w:rPr>
          <w:rStyle w:val="Heading3Char"/>
          <w:rFonts w:cs="Arial"/>
          <w:sz w:val="22"/>
          <w:szCs w:val="22"/>
        </w:rPr>
        <w:t>“Indian students may not participate in group sports that require uniforms</w:t>
      </w:r>
      <w:r w:rsidRPr="00E46F7C">
        <w:rPr>
          <w:sz w:val="16"/>
        </w:rPr>
        <w:t xml:space="preserve"> or equipment that they must purchase, </w:t>
      </w:r>
      <w:r w:rsidRPr="00E46F7C">
        <w:rPr>
          <w:rStyle w:val="Heading3Char"/>
          <w:rFonts w:cs="Arial"/>
          <w:sz w:val="22"/>
          <w:szCs w:val="22"/>
        </w:rPr>
        <w:t>for the school’s money spent on those things means that someone else must go without</w:t>
      </w:r>
      <w:r w:rsidRPr="00E46F7C">
        <w:rPr>
          <w:sz w:val="16"/>
        </w:rPr>
        <w:t xml:space="preserve">.” (328) Locust provides a strong statement, “We remain positive that, once understanding has been established between tribal cultures and educational systems, discrimination will cease.” (329) Even in today’s society these rash actions impact the progression and teaching of Native American culture. </w:t>
      </w:r>
      <w:r w:rsidRPr="00E46F7C">
        <w:rPr>
          <w:rStyle w:val="Heading3Char"/>
          <w:rFonts w:cs="Arial"/>
          <w:sz w:val="22"/>
          <w:szCs w:val="22"/>
        </w:rPr>
        <w:t>Discrimination towards Native Americans reaches further back into American history</w:t>
      </w:r>
      <w:r w:rsidRPr="00E46F7C">
        <w:rPr>
          <w:sz w:val="16"/>
        </w:rPr>
        <w:t xml:space="preserve">. </w:t>
      </w:r>
      <w:r w:rsidRPr="00E46F7C">
        <w:rPr>
          <w:rStyle w:val="Heading3Char"/>
          <w:rFonts w:cs="Arial"/>
          <w:sz w:val="22"/>
          <w:szCs w:val="22"/>
        </w:rPr>
        <w:t xml:space="preserve">In times of war, Native American soldiers were not considered equal to white soldiers. </w:t>
      </w:r>
      <w:r w:rsidRPr="00E46F7C">
        <w:rPr>
          <w:sz w:val="16"/>
        </w:rPr>
        <w:t xml:space="preserve">During the Civil War, as white soldiers began to die by the thousands, the military began to accept Native Americans. Ely Parker, a Seneca Indian, became an aide to Ulysses S. Grant. Parker was ordered by Grant to draw up the articles of surrender for Robert E. Lee. At the surrender at Appomattox, Lee remarked, “I am glad to see one real American here,” to which Parker replied, “We are all Americans, Sir.” (Sutton and Latschar, 19) After the Civil War, the North discarded Parker’s brilliance and he died penniless. Ely Parker was discriminated against by the North because he was Native American. Parker stated, “I have little or no faith in the American Christian civilization methods of healing the Indians of this country. It has not been honest, pure or sincere. Black deception, damnable frauds and persistent oppression has been its characteristics, and its religion today is that the only good Indian is a dead one.” (19) The affiliation between Americans and Ely Parker (Native American) demonstrated the manipulation used for the selfishness of the Americans. Consequently, another innocent Native American life was lost. Following the Civil War, atrocities towards Native Americans continued. The Sand Creek Massacre in 1864 was one of the most brutal events for Native Americans. Colonel Chivington and 700 troops slaughtered over 500 Cheyenne and Arapahos who believed they were under the protection of the US Army. The majority of the dead were women, children, and elderly. (132) Many of the Cheyenne in the camp came out waving American flags, yelling, “don’t shoot”, but they were killed. The wife of Chief Black Kettle was shot nine times. Many of the survivors dragged themselves fifty miles over frozen ground to reach safety. (154-155) It was noted that, “By the time Lee surrendered to Grant, the groundwork for the final military defeat of American Indian nations had largely been laid.” (181) It can be concluded, if this group of people had been the “same” as the Europeans, tragic events such as The Sand Creek Massacre would not have even occurred. The United Methodist Church finally acknowledged their role in the Massacre (Chivington was a Methodist minister), in 1996 and as the 150th anniversary of the Massacre approaches the church is focusing on making amends to the Native people by making financial contributions towards the tribes. (Bloom, 1) </w:t>
      </w:r>
      <w:r w:rsidRPr="00E46F7C">
        <w:rPr>
          <w:rStyle w:val="Emphasis"/>
        </w:rPr>
        <w:t>The notion of white dominance</w:t>
      </w:r>
      <w:r w:rsidRPr="00E46F7C">
        <w:rPr>
          <w:rStyle w:val="Heading3Char"/>
          <w:rFonts w:cs="Arial"/>
          <w:sz w:val="22"/>
          <w:szCs w:val="22"/>
        </w:rPr>
        <w:t xml:space="preserve"> continued and </w:t>
      </w:r>
      <w:r w:rsidRPr="00E46F7C">
        <w:rPr>
          <w:rStyle w:val="Emphasis"/>
        </w:rPr>
        <w:t>was displayed in horrible context during the rounding up of the Cherokee, Choctaw, Chickasaw, Creek, and Seminole tribes, forcing them on the Trail of Tears</w:t>
      </w:r>
      <w:r w:rsidRPr="00E46F7C">
        <w:rPr>
          <w:sz w:val="16"/>
        </w:rPr>
        <w:t xml:space="preserve"> in 1838. </w:t>
      </w:r>
      <w:r w:rsidRPr="00E46F7C">
        <w:rPr>
          <w:rStyle w:val="Heading3Char"/>
          <w:rFonts w:cs="Arial"/>
          <w:sz w:val="22"/>
          <w:szCs w:val="22"/>
        </w:rPr>
        <w:t>A direct account came from a Cherokee widow named Ooloocha. “The soldiers came and took us from home. They first surrounded our house and they took the mare</w:t>
      </w:r>
      <w:r w:rsidRPr="00E46F7C">
        <w:rPr>
          <w:sz w:val="16"/>
        </w:rPr>
        <w:t xml:space="preserve"> while we were at work in the fields </w:t>
      </w:r>
      <w:r w:rsidRPr="00E46F7C">
        <w:rPr>
          <w:rStyle w:val="Heading3Char"/>
          <w:rFonts w:cs="Arial"/>
          <w:sz w:val="22"/>
          <w:szCs w:val="22"/>
        </w:rPr>
        <w:t xml:space="preserve">and </w:t>
      </w:r>
      <w:r w:rsidRPr="00E46F7C">
        <w:rPr>
          <w:sz w:val="16"/>
        </w:rPr>
        <w:t xml:space="preserve">they </w:t>
      </w:r>
      <w:r w:rsidRPr="00E46F7C">
        <w:rPr>
          <w:rStyle w:val="Heading3Char"/>
          <w:rFonts w:cs="Arial"/>
          <w:sz w:val="22"/>
          <w:szCs w:val="22"/>
        </w:rPr>
        <w:t>drove us out of doors</w:t>
      </w:r>
      <w:r w:rsidRPr="00E46F7C">
        <w:rPr>
          <w:sz w:val="16"/>
        </w:rPr>
        <w:t xml:space="preserve"> and did not permit us to take anything with us not even a second change of clothes, only the clothes we had on, and they shut the doors after they turned us out.” (Perdue, 124) </w:t>
      </w:r>
      <w:r w:rsidRPr="00E46F7C">
        <w:rPr>
          <w:rStyle w:val="Heading3Char"/>
          <w:rFonts w:cs="Arial"/>
          <w:sz w:val="22"/>
          <w:szCs w:val="22"/>
        </w:rPr>
        <w:t>White ascendancy was sustained during the round up of the Cherokee. “A deaf man failed to respond to the soldiers’ commands, and they shot him dead</w:t>
      </w:r>
      <w:r w:rsidRPr="00E46F7C">
        <w:rPr>
          <w:sz w:val="16"/>
        </w:rPr>
        <w:t xml:space="preserve">. Greedy whites often witnessed these scenes because they had flocked to the Cherokee Nation ‘to seize whatever property they could put their hands.’” (125) </w:t>
      </w:r>
      <w:r w:rsidRPr="00E46F7C">
        <w:rPr>
          <w:rStyle w:val="Heading3Char"/>
          <w:rFonts w:cs="Arial"/>
          <w:sz w:val="22"/>
          <w:szCs w:val="22"/>
        </w:rPr>
        <w:t>The Cherokee widow and the deaf man are prime examples of how Native Americans have been discriminated against</w:t>
      </w:r>
      <w:r w:rsidRPr="00E46F7C">
        <w:rPr>
          <w:sz w:val="16"/>
        </w:rPr>
        <w:t xml:space="preserve"> and abused. Professor and author, </w:t>
      </w:r>
      <w:r w:rsidRPr="00E46F7C">
        <w:rPr>
          <w:rStyle w:val="Heading3Char"/>
          <w:rFonts w:cs="Arial"/>
          <w:sz w:val="22"/>
          <w:szCs w:val="22"/>
        </w:rPr>
        <w:t>Henry Shapiro, explains</w:t>
      </w:r>
      <w:r w:rsidRPr="00E46F7C">
        <w:rPr>
          <w:sz w:val="16"/>
        </w:rPr>
        <w:t xml:space="preserve"> the mindset and behavior of </w:t>
      </w:r>
      <w:r w:rsidRPr="00E46F7C">
        <w:rPr>
          <w:rStyle w:val="Heading3Char"/>
          <w:rFonts w:cs="Arial"/>
          <w:sz w:val="22"/>
          <w:szCs w:val="22"/>
        </w:rPr>
        <w:t>the European settler</w:t>
      </w:r>
      <w:r w:rsidRPr="00E46F7C">
        <w:rPr>
          <w:sz w:val="16"/>
        </w:rPr>
        <w:t xml:space="preserve">. Many of them lived on tiny plots of land in Europe or Great Britain, where they barely eked out an existence. Others had never owned land. They lived at the mercy of huge landowners. Upon their arrival to the new world, “vacant” land was everywhere. The new arrivals </w:t>
      </w:r>
      <w:r w:rsidRPr="00E46F7C">
        <w:rPr>
          <w:rStyle w:val="Heading3Char"/>
          <w:rFonts w:cs="Arial"/>
          <w:sz w:val="22"/>
          <w:szCs w:val="22"/>
        </w:rPr>
        <w:t>assumed that since it was not being occupied by the Indians, it was not being used. They had no concept of stewardship of lands</w:t>
      </w:r>
      <w:r w:rsidRPr="00E46F7C">
        <w:rPr>
          <w:sz w:val="16"/>
        </w:rPr>
        <w:t xml:space="preserve"> or maintaining a balance in hunting grounds. </w:t>
      </w:r>
      <w:r w:rsidRPr="00E46F7C">
        <w:rPr>
          <w:rStyle w:val="Heading3Char"/>
          <w:rFonts w:cs="Arial"/>
          <w:sz w:val="22"/>
          <w:szCs w:val="22"/>
        </w:rPr>
        <w:t>They also had no intention of keeping treaties</w:t>
      </w:r>
      <w:r w:rsidRPr="00E46F7C">
        <w:rPr>
          <w:sz w:val="16"/>
        </w:rPr>
        <w:t xml:space="preserve"> or agreements. (Shapiro 42-55) Historian James C. Klotter states that in Kentucky, “From the first pioneer settlement in 1774 to statehood in 1892, white and red men battled over the hunting grounds…” (Klotter, 291) </w:t>
      </w:r>
      <w:r w:rsidRPr="00E46F7C">
        <w:rPr>
          <w:rStyle w:val="Heading3Char"/>
          <w:rFonts w:cs="Arial"/>
          <w:sz w:val="22"/>
          <w:szCs w:val="22"/>
        </w:rPr>
        <w:t>The discovery of oil on Indian Reservations has once again created explosive situations endangering the land and Native Americans</w:t>
      </w:r>
      <w:r w:rsidRPr="00E46F7C">
        <w:rPr>
          <w:sz w:val="16"/>
        </w:rPr>
        <w:t xml:space="preserve">. The </w:t>
      </w:r>
      <w:r w:rsidRPr="00E46F7C">
        <w:rPr>
          <w:rStyle w:val="Heading3Char"/>
          <w:rFonts w:cs="Arial"/>
          <w:sz w:val="22"/>
          <w:szCs w:val="22"/>
        </w:rPr>
        <w:t>oil companies are releasing waste water onto tribal land.</w:t>
      </w:r>
      <w:r w:rsidRPr="00E46F7C">
        <w:rPr>
          <w:sz w:val="16"/>
        </w:rPr>
        <w:t xml:space="preserve"> </w:t>
      </w:r>
      <w:r w:rsidRPr="00E46F7C">
        <w:rPr>
          <w:rStyle w:val="Heading3Char"/>
          <w:rFonts w:cs="Arial"/>
          <w:sz w:val="22"/>
          <w:szCs w:val="22"/>
        </w:rPr>
        <w:t>Duke University environmental scientist, Robert Jackson, stated</w:t>
      </w:r>
      <w:r w:rsidRPr="00E46F7C">
        <w:rPr>
          <w:sz w:val="16"/>
        </w:rPr>
        <w:t xml:space="preserve"> he was very surprised that this was allowed because </w:t>
      </w:r>
      <w:r w:rsidRPr="00E46F7C">
        <w:rPr>
          <w:rStyle w:val="Emphasis"/>
        </w:rPr>
        <w:t>we should know better from previous experience</w:t>
      </w:r>
      <w:r w:rsidRPr="00E46F7C">
        <w:rPr>
          <w:sz w:val="16"/>
        </w:rPr>
        <w:t xml:space="preserve"> (Shogren,2) In addition, non-Indians are moving onto Reservation land to work the oil fields. </w:t>
      </w:r>
      <w:r w:rsidRPr="00E46F7C">
        <w:rPr>
          <w:rStyle w:val="Heading3Char"/>
          <w:rFonts w:cs="Arial"/>
          <w:sz w:val="22"/>
          <w:szCs w:val="22"/>
        </w:rPr>
        <w:t>The rise in violence has escalated and tribal officers are</w:t>
      </w:r>
      <w:r w:rsidRPr="00E46F7C">
        <w:rPr>
          <w:sz w:val="16"/>
        </w:rPr>
        <w:t xml:space="preserve"> often </w:t>
      </w:r>
      <w:r w:rsidRPr="00E46F7C">
        <w:rPr>
          <w:rStyle w:val="Heading3Char"/>
          <w:rFonts w:cs="Arial"/>
          <w:sz w:val="22"/>
          <w:szCs w:val="22"/>
        </w:rPr>
        <w:t>powerless to stop it.</w:t>
      </w:r>
      <w:r w:rsidRPr="00E46F7C">
        <w:rPr>
          <w:sz w:val="16"/>
        </w:rPr>
        <w:t xml:space="preserve"> Freelance journalist, </w:t>
      </w:r>
      <w:r w:rsidRPr="00E46F7C">
        <w:rPr>
          <w:rStyle w:val="Heading3Char"/>
          <w:rFonts w:cs="Arial"/>
          <w:sz w:val="22"/>
          <w:szCs w:val="22"/>
        </w:rPr>
        <w:t>Sierra Crane-Murdoch reports, “In 1978 the Supreme Court case Oliphant v. Suquamish</w:t>
      </w:r>
      <w:r w:rsidRPr="00E46F7C">
        <w:rPr>
          <w:sz w:val="16"/>
        </w:rPr>
        <w:t xml:space="preserve"> stripped tribes of the right to arrest and prosecute non-Indians who commit crimes on Indian land.” (2) </w:t>
      </w:r>
      <w:r w:rsidRPr="00E46F7C">
        <w:rPr>
          <w:rStyle w:val="Heading3Char"/>
          <w:rFonts w:cs="Arial"/>
          <w:sz w:val="22"/>
          <w:szCs w:val="22"/>
        </w:rPr>
        <w:t>Prosecuting crimes committed in Indian country is extremely difficult</w:t>
      </w:r>
      <w:r w:rsidRPr="00E46F7C">
        <w:rPr>
          <w:sz w:val="16"/>
        </w:rPr>
        <w:t xml:space="preserve">. “In 2011, </w:t>
      </w:r>
      <w:r w:rsidRPr="00E46F7C">
        <w:rPr>
          <w:rStyle w:val="Heading3Char"/>
          <w:rFonts w:cs="Arial"/>
          <w:sz w:val="22"/>
          <w:szCs w:val="22"/>
        </w:rPr>
        <w:t>the U.S. Justice Department did not prosecute 65 percent of rape cases reported on reservations</w:t>
      </w:r>
      <w:r w:rsidRPr="00E46F7C">
        <w:rPr>
          <w:sz w:val="16"/>
        </w:rPr>
        <w:t xml:space="preserve">. According to department records, </w:t>
      </w:r>
      <w:r w:rsidRPr="00E46F7C">
        <w:rPr>
          <w:rStyle w:val="Heading3Char"/>
          <w:rFonts w:cs="Arial"/>
          <w:sz w:val="22"/>
          <w:szCs w:val="22"/>
        </w:rPr>
        <w:t>one in three Native American women are raped during their lifetimes-two-and-a-half times the likelihood for an average American woman-and in 86 percent of these cases, the assailant is non-Indian</w:t>
      </w:r>
      <w:r w:rsidRPr="00E46F7C">
        <w:rPr>
          <w:sz w:val="16"/>
        </w:rPr>
        <w:t xml:space="preserve">.” (2-3) In April 2012, the Senate added a new provision to the Violence Against Women Act, which was first passed in 1994. This would allow tribal courts to prosecute non-Indians who sexually assaulted tribal members on Indian Land. Unfortunately the bill has stalled and set on a back shelf since House Republicans opposed the measure as “a dangerous expansion of tribal independence.” (Crane-Murdoch, 3) The movement of non-Indians onto reservations continues, as greedy corporate America drills for oil. Sadie Young Bird, director of the Fort Berthold Coalition Against Violence shared, “When the oil boom’s over, what’s it going to be like here? My staff talks about this a lot because we all want to know. They’re not going to take their trailers with them. It’ll just be deserted, with a lot of broken people.” (7) </w:t>
      </w:r>
      <w:r w:rsidRPr="00E46F7C">
        <w:rPr>
          <w:rStyle w:val="Heading3Char"/>
          <w:rFonts w:cs="Arial"/>
          <w:sz w:val="22"/>
          <w:szCs w:val="22"/>
        </w:rPr>
        <w:t>Since the arrival of Europeans, Native American people suffered a great loss overall from the exposure of diseases</w:t>
      </w:r>
      <w:r w:rsidRPr="00E46F7C">
        <w:rPr>
          <w:sz w:val="16"/>
        </w:rPr>
        <w:t xml:space="preserve"> that was </w:t>
      </w:r>
      <w:r w:rsidRPr="00E46F7C">
        <w:rPr>
          <w:rStyle w:val="Heading3Char"/>
          <w:rFonts w:cs="Arial"/>
          <w:sz w:val="22"/>
          <w:szCs w:val="22"/>
        </w:rPr>
        <w:t>carried</w:t>
      </w:r>
      <w:r w:rsidRPr="00E46F7C">
        <w:rPr>
          <w:sz w:val="16"/>
        </w:rPr>
        <w:t xml:space="preserve"> over </w:t>
      </w:r>
      <w:r w:rsidRPr="00E46F7C">
        <w:rPr>
          <w:rStyle w:val="Heading3Char"/>
          <w:rFonts w:cs="Arial"/>
          <w:sz w:val="22"/>
          <w:szCs w:val="22"/>
        </w:rPr>
        <w:t>from Europe</w:t>
      </w:r>
      <w:r w:rsidRPr="00E46F7C">
        <w:rPr>
          <w:sz w:val="16"/>
        </w:rPr>
        <w:t xml:space="preserve">. They had never been </w:t>
      </w:r>
      <w:r w:rsidRPr="00E46F7C">
        <w:rPr>
          <w:rStyle w:val="Heading3Char"/>
          <w:rFonts w:cs="Arial"/>
          <w:sz w:val="22"/>
          <w:szCs w:val="22"/>
        </w:rPr>
        <w:t>exposed to measles or small pox. The impact of these diseases devastated tribes, wiping some out entirely</w:t>
      </w:r>
      <w:r w:rsidRPr="00E46F7C">
        <w:rPr>
          <w:sz w:val="16"/>
        </w:rPr>
        <w:t xml:space="preserve">. During the trade process, Europeans acted maliciously by trading blankets that had been infected with small pox to unsuspecting Indians. Scholar, Ann Ramenofsky noted that, disease contact in the Americas has had its cultural consequences (Ramenofsky, 242) Similarly, the Pacific Coast people were forced from their ancestral lands to a reservation by the government, after their tribe was significantly reduced from epidemics. (Ruby, 185) As a result of disease and related deaths, </w:t>
      </w:r>
      <w:r w:rsidRPr="00E46F7C">
        <w:rPr>
          <w:rStyle w:val="Heading3Char"/>
          <w:rFonts w:cs="Arial"/>
          <w:sz w:val="22"/>
          <w:szCs w:val="22"/>
        </w:rPr>
        <w:t>tribes have become extinct and a considerable amount of Native American culture has been lost forever.</w:t>
      </w:r>
      <w:r w:rsidRPr="00E46F7C">
        <w:rPr>
          <w:sz w:val="16"/>
        </w:rPr>
        <w:t xml:space="preserve"> Despite </w:t>
      </w:r>
      <w:r w:rsidRPr="00E46F7C">
        <w:rPr>
          <w:rStyle w:val="Heading3Char"/>
          <w:rFonts w:cs="Arial"/>
          <w:sz w:val="22"/>
          <w:szCs w:val="22"/>
        </w:rPr>
        <w:t>the recent emphasis on health care, the “health status disparities for</w:t>
      </w:r>
      <w:r w:rsidRPr="00E46F7C">
        <w:rPr>
          <w:sz w:val="16"/>
        </w:rPr>
        <w:t xml:space="preserve"> many racial and ethnic minorities is not new in the U.S., especially among America’s </w:t>
      </w:r>
      <w:r w:rsidRPr="00E46F7C">
        <w:rPr>
          <w:rStyle w:val="Heading3Char"/>
          <w:rFonts w:cs="Arial"/>
          <w:sz w:val="22"/>
          <w:szCs w:val="22"/>
        </w:rPr>
        <w:t>Native American population</w:t>
      </w:r>
      <w:r w:rsidRPr="00E46F7C">
        <w:rPr>
          <w:sz w:val="16"/>
        </w:rPr>
        <w:t xml:space="preserve">.” (Grossm an, 579) Discrimination towards Native Americans has seeped into professional football and is currently being brought to the forefront. </w:t>
      </w:r>
      <w:r w:rsidRPr="00E46F7C">
        <w:rPr>
          <w:rStyle w:val="Heading3Char"/>
          <w:rFonts w:cs="Arial"/>
          <w:sz w:val="22"/>
          <w:szCs w:val="22"/>
        </w:rPr>
        <w:t>The Washington Redskins</w:t>
      </w:r>
      <w:r w:rsidRPr="00E46F7C">
        <w:rPr>
          <w:sz w:val="16"/>
        </w:rPr>
        <w:t xml:space="preserve">, named in 1932, </w:t>
      </w:r>
      <w:r w:rsidRPr="00E46F7C">
        <w:rPr>
          <w:rStyle w:val="Heading3Char"/>
          <w:rFonts w:cs="Arial"/>
          <w:sz w:val="22"/>
          <w:szCs w:val="22"/>
        </w:rPr>
        <w:t>has a legacy and history rooted in racism and discrimination including the name of the team</w:t>
      </w:r>
      <w:r w:rsidRPr="00E46F7C">
        <w:rPr>
          <w:sz w:val="16"/>
        </w:rPr>
        <w:t>. Thirty years after the race-based name was selected, the owner of the Redskins was forced to hire its first black football player in 1962, the last NFL team to do so. Dictionaries describe Redskin as offensive, taboo, disparaging, and to avoid using the word in public usage. President Barack Obama said, “I have to say that if I were the owner of the team and I knew that there was a name of my team—even if it had a storied history—that was offending a sizable group of people, I’d think about changing it.” (Newell) Attorney Gyasi Ross, a member of the Blackfeet Indian Nation asked, “</w:t>
      </w:r>
      <w:r w:rsidRPr="00E46F7C">
        <w:rPr>
          <w:rStyle w:val="Heading3Char"/>
          <w:rFonts w:cs="Arial"/>
          <w:sz w:val="22"/>
          <w:szCs w:val="22"/>
        </w:rPr>
        <w:t>Would it be acceptable to name a professional sports team according to the color of someone else’s skin?</w:t>
      </w:r>
      <w:r w:rsidRPr="00E46F7C">
        <w:rPr>
          <w:sz w:val="16"/>
        </w:rPr>
        <w:t xml:space="preserve"> Would it ever be cool to have a sports team called the Washington Blackskins…San Francisco Yellowskins?” Ross goes on to explain, that </w:t>
      </w:r>
      <w:r w:rsidRPr="00E46F7C">
        <w:rPr>
          <w:rStyle w:val="Heading3Char"/>
          <w:rFonts w:cs="Arial"/>
          <w:sz w:val="22"/>
          <w:szCs w:val="22"/>
        </w:rPr>
        <w:t>the term Redskin predates the current conversation dating back to when white bounty hunters were paid for scalps only when they provided proof by showing the redskin</w:t>
      </w:r>
      <w:r w:rsidRPr="00E46F7C">
        <w:rPr>
          <w:sz w:val="16"/>
        </w:rPr>
        <w:t xml:space="preserve">.” (Ross) Owners and fans of the Redskins have consistently maintained that Native Americans should be proud that the team is honoring them. Ross states that this debate is frustrating. He shares, “We Native people, the folks who are the only meaningful stakeholders in this debate—are not allowed to have a voice in the matter. Correct that: We can have an opinion so long as it is pro-Redskin. Otherwise, we’re being ‘too sensitive.’” (Ross) This on-going controversy has created an impact for some Native Americans because of the lack of interest for others to understand. Until recently, the majority of books written, research conducted, directors appointed to Native American museums, and university courses relating to Indian studies, have been conducted by whites. Native Americans are gradually filling these much-needed spaces. </w:t>
      </w:r>
      <w:r w:rsidRPr="00E46F7C">
        <w:rPr>
          <w:rStyle w:val="Heading3Char"/>
          <w:rFonts w:cs="Arial"/>
          <w:sz w:val="22"/>
          <w:szCs w:val="22"/>
        </w:rPr>
        <w:t>It is imperative that Native American children are encouraged to further their education.</w:t>
      </w:r>
      <w:r w:rsidRPr="00E46F7C">
        <w:rPr>
          <w:sz w:val="16"/>
        </w:rPr>
        <w:t xml:space="preserve"> For instance, the State of North Carolina has the largest population of Native Americans east of the Mississippi (122,000; eight state recognized tribes and one federally recognized tribe). </w:t>
      </w:r>
      <w:r w:rsidRPr="00E46F7C">
        <w:rPr>
          <w:rStyle w:val="Heading3Char"/>
          <w:rFonts w:cs="Arial"/>
          <w:sz w:val="22"/>
          <w:szCs w:val="22"/>
        </w:rPr>
        <w:t>However, it wasn’t until the 1970s that the first Native American became a lawyer after graduating from UNC-Chapel Hill</w:t>
      </w:r>
      <w:r w:rsidRPr="00E46F7C">
        <w:rPr>
          <w:sz w:val="16"/>
        </w:rPr>
        <w:t xml:space="preserve">. </w:t>
      </w:r>
      <w:r w:rsidRPr="00E46F7C">
        <w:rPr>
          <w:rStyle w:val="Emphasis"/>
        </w:rPr>
        <w:t>A question no one is asking is how do we recruit Native Americans to become active</w:t>
      </w:r>
      <w:r w:rsidRPr="00E46F7C">
        <w:rPr>
          <w:rStyle w:val="Heading3Char"/>
          <w:rFonts w:cs="Arial"/>
          <w:sz w:val="22"/>
          <w:szCs w:val="22"/>
        </w:rPr>
        <w:t xml:space="preserve"> citizens </w:t>
      </w:r>
      <w:r w:rsidRPr="00E46F7C">
        <w:rPr>
          <w:rStyle w:val="Emphasis"/>
        </w:rPr>
        <w:t>in politics, education</w:t>
      </w:r>
      <w:r w:rsidRPr="00E46F7C">
        <w:rPr>
          <w:sz w:val="16"/>
        </w:rPr>
        <w:t xml:space="preserve">, and diplomatic careers, medical </w:t>
      </w:r>
      <w:r w:rsidRPr="00E46F7C">
        <w:rPr>
          <w:rStyle w:val="Emphasis"/>
        </w:rPr>
        <w:t>and legal fields?</w:t>
      </w:r>
      <w:r w:rsidRPr="00E46F7C">
        <w:rPr>
          <w:sz w:val="16"/>
        </w:rPr>
        <w:t xml:space="preserve"> I predict that </w:t>
      </w:r>
      <w:r w:rsidRPr="00E46F7C">
        <w:rPr>
          <w:rStyle w:val="Emphasis"/>
        </w:rPr>
        <w:t>in the next two generations, tribes such as the Eastern Band of the Cherokee will cease to exist.</w:t>
      </w:r>
      <w:r w:rsidRPr="00E46F7C">
        <w:rPr>
          <w:sz w:val="16"/>
        </w:rPr>
        <w:t xml:space="preserve"> </w:t>
      </w:r>
      <w:r w:rsidRPr="00E46F7C">
        <w:rPr>
          <w:rStyle w:val="Heading3Char"/>
          <w:rFonts w:cs="Arial"/>
          <w:sz w:val="22"/>
          <w:szCs w:val="22"/>
        </w:rPr>
        <w:t>There are few jobs available in or near the reservations. Tribes are moving away from what is left of the remnants of Native culture in order to find</w:t>
      </w:r>
      <w:r w:rsidRPr="00E46F7C">
        <w:rPr>
          <w:sz w:val="16"/>
        </w:rPr>
        <w:t xml:space="preserve"> jobs and </w:t>
      </w:r>
      <w:r w:rsidRPr="00E46F7C">
        <w:rPr>
          <w:rStyle w:val="Heading3Char"/>
          <w:rFonts w:cs="Arial"/>
          <w:sz w:val="22"/>
          <w:szCs w:val="22"/>
        </w:rPr>
        <w:t>better</w:t>
      </w:r>
      <w:r w:rsidRPr="00E46F7C">
        <w:rPr>
          <w:sz w:val="16"/>
        </w:rPr>
        <w:t xml:space="preserve"> their </w:t>
      </w:r>
      <w:r w:rsidRPr="00E46F7C">
        <w:rPr>
          <w:rStyle w:val="Heading3Char"/>
          <w:rFonts w:cs="Arial"/>
          <w:sz w:val="22"/>
          <w:szCs w:val="22"/>
        </w:rPr>
        <w:t>lives.</w:t>
      </w:r>
      <w:r w:rsidRPr="00E46F7C">
        <w:rPr>
          <w:sz w:val="16"/>
        </w:rPr>
        <w:t xml:space="preserve"> It is important that today’s Americans know about their fellow Native American citizens. </w:t>
      </w:r>
      <w:r w:rsidRPr="00E46F7C">
        <w:rPr>
          <w:rStyle w:val="Emphasis"/>
        </w:rPr>
        <w:t>History does repeat itself</w:t>
      </w:r>
      <w:r w:rsidRPr="00E46F7C">
        <w:rPr>
          <w:sz w:val="16"/>
        </w:rPr>
        <w:t xml:space="preserve">, therefore, </w:t>
      </w:r>
      <w:r w:rsidRPr="00E46F7C">
        <w:rPr>
          <w:rStyle w:val="Emphasis"/>
        </w:rPr>
        <w:t>it is important that Americans understand the horrible actions taken towards Native Americans in order for Americans to respond to future events and challenges.</w:t>
      </w:r>
    </w:p>
    <w:p w:rsidR="00A3032C" w:rsidRPr="00E46F7C" w:rsidRDefault="00A3032C" w:rsidP="00A3032C">
      <w:pPr>
        <w:rPr>
          <w:rStyle w:val="Emphasis"/>
        </w:rPr>
      </w:pPr>
    </w:p>
    <w:p w:rsidR="000A3192" w:rsidRPr="00E46F7C" w:rsidRDefault="000A3192" w:rsidP="000A3192">
      <w:pPr>
        <w:pStyle w:val="Heading3"/>
        <w:rPr>
          <w:rFonts w:cs="Arial"/>
          <w:szCs w:val="32"/>
        </w:rPr>
      </w:pPr>
      <w:r w:rsidRPr="00E46F7C">
        <w:rPr>
          <w:rFonts w:cs="Arial"/>
          <w:szCs w:val="32"/>
        </w:rPr>
        <w:t xml:space="preserve">Zapatista </w:t>
      </w:r>
    </w:p>
    <w:p w:rsidR="000A3192" w:rsidRPr="00E46F7C" w:rsidRDefault="000A3192" w:rsidP="000A3192">
      <w:pPr>
        <w:pStyle w:val="Heading4"/>
        <w:rPr>
          <w:rFonts w:cs="Arial"/>
        </w:rPr>
      </w:pPr>
      <w:r w:rsidRPr="00E46F7C">
        <w:rPr>
          <w:rFonts w:cs="Arial"/>
        </w:rPr>
        <w:t>We offer a delinking from the 1ac’s colonial pedagogy in the style of the Zapatista Theoretical Revolution, a process of removal from and disobedience towards modern/colonial logics and a restoration of economies, ecology and ecosystems managed from the bottom-up that moves toward action of politicized agency.</w:t>
      </w:r>
    </w:p>
    <w:p w:rsidR="000A3192" w:rsidRPr="00E46F7C" w:rsidRDefault="000A3192" w:rsidP="000A3192">
      <w:r w:rsidRPr="00E46F7C">
        <w:rPr>
          <w:b/>
        </w:rPr>
        <w:t xml:space="preserve">Lystrup 15. </w:t>
      </w:r>
      <w:r w:rsidRPr="00E46F7C">
        <w:t xml:space="preserve">Lauren, University of California, Irvine, Doctor of Law (JD), 2015 – 2018. DePaul University Master's degree, Social and Cultural Foundations of Education, 2013 – 2015. University of California, Santa Cruz B.A. Feminist Studies, Education Minor, Law, Politics and Social Change, 2007 – 2011. "Decolonial Futures and the Law: Reflections on Mitigating Projects of Coloniality" (2015). </w:t>
      </w:r>
      <w:hyperlink r:id="rId17" w:history="1">
        <w:r w:rsidRPr="00E46F7C">
          <w:rPr>
            <w:rStyle w:val="Hyperlink"/>
          </w:rPr>
          <w:t>http://via.library.depaul.edu/soe_etd/77</w:t>
        </w:r>
      </w:hyperlink>
    </w:p>
    <w:p w:rsidR="000A3192" w:rsidRPr="00E46F7C" w:rsidRDefault="000A3192" w:rsidP="000A3192">
      <w:pPr>
        <w:rPr>
          <w:rStyle w:val="StyleUnderline"/>
        </w:rPr>
      </w:pPr>
    </w:p>
    <w:p w:rsidR="000A3192" w:rsidRPr="00E46F7C" w:rsidRDefault="000A3192" w:rsidP="000A3192">
      <w:r w:rsidRPr="00E46F7C">
        <w:rPr>
          <w:rStyle w:val="StyleUnderline"/>
        </w:rPr>
        <w:t>The Zapatista movement has garnered much attention in the past decade for their revolution against</w:t>
      </w:r>
      <w:r w:rsidRPr="00E46F7C">
        <w:t xml:space="preserve"> the North American Free Trade Agreement (NAFTA) and </w:t>
      </w:r>
      <w:r w:rsidRPr="00E46F7C">
        <w:rPr>
          <w:rStyle w:val="StyleUnderline"/>
        </w:rPr>
        <w:t>policies of globalization that sought to privatize and patent life, wipe out ingenious cultures and knowledge systems, and fix the Global South as a site of resource extraction</w:t>
      </w:r>
      <w:r w:rsidRPr="00E46F7C">
        <w:t xml:space="preserve">. Walter Mignolo (2010) calls it </w:t>
      </w:r>
      <w:r w:rsidRPr="00E46F7C">
        <w:rPr>
          <w:rStyle w:val="Emphasis"/>
        </w:rPr>
        <w:t>the “Zapatista Theoretical Revolution,</w:t>
      </w:r>
      <w:r w:rsidRPr="00E46F7C">
        <w:t xml:space="preserve">” </w:t>
      </w:r>
      <w:r w:rsidRPr="00E46F7C">
        <w:rPr>
          <w:rStyle w:val="StyleUnderline"/>
        </w:rPr>
        <w:t>signaling the shift in the geopolitical enunciation of knowledge as connected to autonomy, dignity, and self-determination, reinserting the land and human in totality in modernity, delinked from the State and colonial formations</w:t>
      </w:r>
      <w:r w:rsidRPr="00E46F7C">
        <w:rPr>
          <w:rStyle w:val="Emphasis"/>
        </w:rPr>
        <w:t xml:space="preserve">. The Zapatistas provide an example for the ways that delinking from the state at several levels, including land, security, agriculture and education, has been actualized. </w:t>
      </w:r>
      <w:r w:rsidRPr="00E46F7C">
        <w:t xml:space="preserve">Recently, </w:t>
      </w:r>
      <w:r w:rsidRPr="00E46F7C">
        <w:rPr>
          <w:rStyle w:val="StyleUnderline"/>
        </w:rPr>
        <w:t>the Zapatista’s opened up a school, inviting people from across the globe to participate in a decolonial model of education creating economies de-linked from Western modernity/ coloniality</w:t>
      </w:r>
      <w:r w:rsidRPr="00E46F7C">
        <w:t xml:space="preserve">. </w:t>
      </w:r>
      <w:r w:rsidRPr="00E46F7C">
        <w:rPr>
          <w:rStyle w:val="StyleUnderline"/>
        </w:rPr>
        <w:t>In</w:t>
      </w:r>
      <w:r w:rsidRPr="00E46F7C">
        <w:t xml:space="preserve"> August </w:t>
      </w:r>
      <w:r w:rsidRPr="00E46F7C">
        <w:rPr>
          <w:rStyle w:val="StyleUnderline"/>
        </w:rPr>
        <w:t>2013</w:t>
      </w:r>
      <w:r w:rsidRPr="00E46F7C">
        <w:t xml:space="preserve"> Escuelita Zapatista, </w:t>
      </w:r>
      <w:r w:rsidRPr="00E46F7C">
        <w:rPr>
          <w:rStyle w:val="StyleUnderline"/>
        </w:rPr>
        <w:t>the Little Zaptatista School held its first class session</w:t>
      </w:r>
      <w:r w:rsidRPr="00E46F7C">
        <w:t xml:space="preserve">. Escuelita Zapatista’s </w:t>
      </w:r>
      <w:r w:rsidRPr="00E46F7C">
        <w:rPr>
          <w:rStyle w:val="StyleUnderline"/>
        </w:rPr>
        <w:t>curriculum is rooted in five fundamental lessons</w:t>
      </w:r>
      <w:r w:rsidRPr="00E46F7C">
        <w:t xml:space="preserve"> of the Zapatistas: 1) </w:t>
      </w:r>
      <w:r w:rsidRPr="00E46F7C">
        <w:rPr>
          <w:rStyle w:val="StyleUnderline"/>
        </w:rPr>
        <w:t>it is possible to defeat social counterinsurgency policies</w:t>
      </w:r>
      <w:r w:rsidRPr="00E46F7C">
        <w:t xml:space="preserve">, 2) </w:t>
      </w:r>
      <w:r w:rsidRPr="00E46F7C">
        <w:rPr>
          <w:rStyle w:val="StyleUnderline"/>
        </w:rPr>
        <w:t>autonomy</w:t>
      </w:r>
      <w:r w:rsidRPr="00E46F7C">
        <w:t xml:space="preserve">, 3) </w:t>
      </w:r>
      <w:r w:rsidRPr="00E46F7C">
        <w:rPr>
          <w:rStyle w:val="StyleUnderline"/>
        </w:rPr>
        <w:t>collective work</w:t>
      </w:r>
      <w:r w:rsidRPr="00E46F7C">
        <w:t xml:space="preserve">, 4) </w:t>
      </w:r>
      <w:r w:rsidRPr="00E46F7C">
        <w:rPr>
          <w:rStyle w:val="StyleUnderline"/>
        </w:rPr>
        <w:t>creating new political culture,</w:t>
      </w:r>
      <w:r w:rsidRPr="00E46F7C">
        <w:t xml:space="preserve"> and 5) </w:t>
      </w:r>
      <w:r w:rsidRPr="00E46F7C">
        <w:rPr>
          <w:rStyle w:val="StyleUnderline"/>
        </w:rPr>
        <w:t>communities are double mirrors (reflections of themselves and of eachother</w:t>
      </w:r>
      <w:r w:rsidRPr="00E46F7C">
        <w:t xml:space="preserve">) (Zibechi 2013). Importantly, these are lessons learned through reflection on the struggle of the Zapatista’s over the past decade for dignity and autonomy against Globalization and policies like NAFTA. Furthermore, </w:t>
      </w:r>
      <w:r w:rsidRPr="00E46F7C">
        <w:rPr>
          <w:rStyle w:val="StyleUnderline"/>
        </w:rPr>
        <w:t>they are lessons in the Zapatista’s struggle to create autonomous and self-sustaining communities de-linked from the capitalist economy through campesino culture and direct democracy over health and school</w:t>
      </w:r>
      <w:r w:rsidRPr="00E46F7C">
        <w:t xml:space="preserve">. </w:t>
      </w:r>
      <w:r w:rsidRPr="00E46F7C">
        <w:rPr>
          <w:rStyle w:val="StyleUnderline"/>
        </w:rPr>
        <w:t>As a transnational pedagogical movement hosting over 1700 students and bringing together many languages, Escuelita Zapatista sought from the beginning to form “</w:t>
      </w:r>
      <w:r w:rsidRPr="00E46F7C">
        <w:rPr>
          <w:rStyle w:val="Emphasis"/>
        </w:rPr>
        <w:t>a climate of fellowship</w:t>
      </w:r>
      <w:r w:rsidRPr="00E46F7C">
        <w:t xml:space="preserve"> (hermanamiento) </w:t>
      </w:r>
      <w:r w:rsidRPr="00E46F7C">
        <w:rPr>
          <w:rStyle w:val="Emphasis"/>
        </w:rPr>
        <w:t>among a plurality of subjects”</w:t>
      </w:r>
      <w:r w:rsidRPr="00E46F7C">
        <w:t xml:space="preserve"> (Zibech, 2013). </w:t>
      </w:r>
      <w:r w:rsidRPr="00E46F7C">
        <w:rPr>
          <w:rStyle w:val="StyleUnderline"/>
        </w:rPr>
        <w:t>Escuelita Zapatista reflects movement towards new definitions of citizenship and agency shaped in resistance to neoliberal policies</w:t>
      </w:r>
      <w:r w:rsidRPr="00E46F7C">
        <w:t xml:space="preserve">. </w:t>
      </w:r>
      <w:r w:rsidRPr="00E46F7C">
        <w:rPr>
          <w:rStyle w:val="Emphasis"/>
        </w:rPr>
        <w:t>Education in each aspect is directly related to political struggle that will transform illegitimate forms of power</w:t>
      </w:r>
      <w:r w:rsidRPr="00E46F7C">
        <w:t xml:space="preserve">. </w:t>
      </w:r>
      <w:r w:rsidRPr="00E46F7C">
        <w:rPr>
          <w:rStyle w:val="StyleUnderline"/>
        </w:rPr>
        <w:t>The Zapatistas example is concerned with the privatization, patenting and capitalist control of both knowledge and life itself</w:t>
      </w:r>
      <w:r w:rsidRPr="00E46F7C">
        <w:t xml:space="preserve">. The Zapatista movement, however, is grounded in creating autonomous self-sustained communities intentionally de-linked from Western modern/ colonial ideology. </w:t>
      </w:r>
      <w:r w:rsidRPr="00E46F7C">
        <w:rPr>
          <w:rStyle w:val="Emphasis"/>
        </w:rPr>
        <w:t>Decolonial pedagogy offers the framework for a process of education committed to a restoration of economies, ecology and ecosystems managed from the bottom-up that moves toward action of politicized agency</w:t>
      </w:r>
      <w:r w:rsidRPr="00E46F7C">
        <w:t xml:space="preserve">. Importantly, </w:t>
      </w:r>
      <w:r w:rsidRPr="00E46F7C">
        <w:rPr>
          <w:rStyle w:val="StyleUnderline"/>
        </w:rPr>
        <w:t>it is place and context specific and while their strategies may be abstracted and appropriated, it is important to understand the context out of which they emerge, and find strategy that is locally responsive</w:t>
      </w:r>
      <w:r w:rsidRPr="00E46F7C">
        <w:t xml:space="preserve">. </w:t>
      </w:r>
      <w:r w:rsidRPr="00E46F7C">
        <w:rPr>
          <w:rStyle w:val="StyleUnderline"/>
        </w:rPr>
        <w:t>Local</w:t>
      </w:r>
      <w:r w:rsidRPr="00E46F7C">
        <w:t xml:space="preserve">, then, </w:t>
      </w:r>
      <w:r w:rsidRPr="00E46F7C">
        <w:rPr>
          <w:rStyle w:val="StyleUnderline"/>
        </w:rPr>
        <w:t>is not an end in itself, but its own strategic political formation</w:t>
      </w:r>
      <w:r w:rsidRPr="00E46F7C">
        <w:t xml:space="preserve"> that cannot be appropriated simply to the terms of purchasing local, </w:t>
      </w:r>
      <w:r w:rsidRPr="00E46F7C">
        <w:rPr>
          <w:rStyle w:val="StyleUnderline"/>
        </w:rPr>
        <w:t>but is about responding to local and specific contexts</w:t>
      </w:r>
      <w:r w:rsidRPr="00E46F7C">
        <w:t xml:space="preserve"> that are not particular, but are </w:t>
      </w:r>
      <w:r w:rsidRPr="00E46F7C">
        <w:rPr>
          <w:rStyle w:val="StyleUnderline"/>
        </w:rPr>
        <w:t xml:space="preserve">unique in their own historical formations </w:t>
      </w:r>
      <w:r w:rsidRPr="00E46F7C">
        <w:t xml:space="preserve">with specific actors and interests. </w:t>
      </w:r>
      <w:r w:rsidRPr="00E46F7C">
        <w:rPr>
          <w:rStyle w:val="StyleUnderline"/>
        </w:rPr>
        <w:t>Delinking, literally speaking, is an act of breaking from a chain</w:t>
      </w:r>
      <w:r w:rsidRPr="00E46F7C">
        <w:t xml:space="preserve">. </w:t>
      </w:r>
      <w:r w:rsidRPr="00E46F7C">
        <w:rPr>
          <w:rStyle w:val="Emphasis"/>
        </w:rPr>
        <w:t>Delinking from dependency is a process of removal from and disobedience towards modern/colonial logics</w:t>
      </w:r>
      <w:r w:rsidRPr="00E46F7C">
        <w:t xml:space="preserve">. </w:t>
      </w:r>
      <w:r w:rsidRPr="00E46F7C">
        <w:rPr>
          <w:rStyle w:val="StyleUnderline"/>
        </w:rPr>
        <w:t>It calls for pluri-vistic knowledge productions</w:t>
      </w:r>
      <w:r w:rsidRPr="00E46F7C">
        <w:t xml:space="preserve"> (Mignolo 2007) </w:t>
      </w:r>
      <w:r w:rsidRPr="00E46F7C">
        <w:rPr>
          <w:rStyle w:val="StyleUnderline"/>
        </w:rPr>
        <w:t>where Eurocentric and Western discourse no longer dominates the educational and political paradigm, but where knowledge is produced from multiple sites occupying the colonial wound</w:t>
      </w:r>
      <w:r w:rsidRPr="00E46F7C">
        <w:t xml:space="preserve"> (Mignolo, 2000). Pluriversality is toward an ethical, political, and also philosophical end. Whereas the etymology of diversity signals primarily a distinction of difference, otherness, even oddness, </w:t>
      </w:r>
      <w:r w:rsidRPr="00E46F7C">
        <w:rPr>
          <w:rStyle w:val="StyleUnderline"/>
        </w:rPr>
        <w:t>pluriversality signals the existence of many social and political formations of knowledge opposed to monolithic forms of power</w:t>
      </w:r>
      <w:r w:rsidRPr="00E46F7C">
        <w:t xml:space="preserve">. </w:t>
      </w:r>
      <w:r w:rsidRPr="00E46F7C">
        <w:rPr>
          <w:rStyle w:val="Emphasis"/>
        </w:rPr>
        <w:t>The language of pluriversality opens up the terms of diversity and reinserts the political to the forefront</w:t>
      </w:r>
      <w:r w:rsidRPr="00E46F7C">
        <w:t xml:space="preserve">. </w:t>
      </w:r>
      <w:r w:rsidRPr="00E46F7C">
        <w:rPr>
          <w:rStyle w:val="Emphasis"/>
        </w:rPr>
        <w:t>Pluriversality brings the totalizing macronarrative of European political and ontological formations down to size</w:t>
      </w:r>
      <w:r w:rsidRPr="00E46F7C">
        <w:t xml:space="preserve">. </w:t>
      </w:r>
      <w:r w:rsidRPr="00E46F7C">
        <w:rPr>
          <w:rStyle w:val="StyleUnderline"/>
        </w:rPr>
        <w:t>It is to see the one-ness and locality of a globally imposed design and to socially, politically and economically decolonize these designs by delinking from the logics that sustain them.</w:t>
      </w:r>
      <w:r w:rsidRPr="00E46F7C">
        <w:t xml:space="preserve"> Delinking proposes a radical shifting of the geo-politics and body politics of knowledge formation. </w:t>
      </w:r>
      <w:r w:rsidRPr="00E46F7C">
        <w:rPr>
          <w:rStyle w:val="StyleUnderline"/>
        </w:rPr>
        <w:t>While nothing can be located completely outside or removed from implications of Western imperial power relations, de-linking from the logics of western imperialism is a project that has been taken up in multiple spaces since the fifteenth century.</w:t>
      </w:r>
      <w:r w:rsidRPr="00E46F7C">
        <w:t xml:space="preserve"> It is true that </w:t>
      </w:r>
      <w:r w:rsidRPr="00E46F7C">
        <w:rPr>
          <w:rStyle w:val="StyleUnderline"/>
        </w:rPr>
        <w:t>colonial designs limit the capacity to materially delink</w:t>
      </w:r>
      <w:r w:rsidRPr="00E46F7C">
        <w:t xml:space="preserve">. Imagine, for example, if I were to be sentenced to time in prison and I objected stating that I opt to delink from the colonial apparatus of prisons. </w:t>
      </w:r>
      <w:r w:rsidRPr="00E46F7C">
        <w:rPr>
          <w:rStyle w:val="Emphasis"/>
        </w:rPr>
        <w:t>Clearly, people are forced and coerced into engagement and participation with modern/colonial designs. Choosing the decolonial option, choosing to delink, is a process fraught with precariousness. Delinking does not always mean the immediate abolition of coloniality, but rather the reality of multiple worlds existing in one world, as the Zapatistas have popularized</w:t>
      </w:r>
      <w:r w:rsidRPr="00E46F7C">
        <w:t xml:space="preserve">. Therefore, </w:t>
      </w:r>
      <w:r w:rsidRPr="00E46F7C">
        <w:rPr>
          <w:rStyle w:val="StyleUnderline"/>
        </w:rPr>
        <w:t>even as decoloniality exists or persist, it is made to constantly negotiate the encroachment of coloniality constantly expanding its limits</w:t>
      </w:r>
      <w:r w:rsidRPr="00E46F7C">
        <w:t xml:space="preserve">. Although theoretically delinking and realizing a pluriversal global politic that is not driven by the colonial design opens up the possibilities for emancipation and therefore life, </w:t>
      </w:r>
      <w:r w:rsidRPr="00E46F7C">
        <w:rPr>
          <w:rStyle w:val="Emphasis"/>
        </w:rPr>
        <w:t>the material reality we must also remind ourselves of is that we live in one world that is not compartmentalized.</w:t>
      </w:r>
      <w:r w:rsidRPr="00E46F7C">
        <w:t xml:space="preserve"> </w:t>
      </w:r>
      <w:r w:rsidRPr="00E46F7C">
        <w:rPr>
          <w:rStyle w:val="StyleUnderline"/>
        </w:rPr>
        <w:t>Nuclear radiation from Fukushima’s reactor meltdowns took little time to reach the ocean life and shores of California. Led poising from the maquiladoras in Juarez, Mexico did not halt itself at the border so as not to infect the United States. Researches seeking non-GMO corn looked confidently to the markets of Oaxaca only to find that pesticides and GMO strands had already invaded in the native corn</w:t>
      </w:r>
      <w:r w:rsidRPr="00E46F7C">
        <w:t xml:space="preserve">. </w:t>
      </w:r>
      <w:r w:rsidRPr="00E46F7C">
        <w:rPr>
          <w:rStyle w:val="StyleUnderline"/>
        </w:rPr>
        <w:t>What do delinking and self-becoming, for example, have to offer communities in Vietnam who continue to suffer the effects of Agent Orange</w:t>
      </w:r>
      <w:r w:rsidRPr="00E46F7C">
        <w:t xml:space="preserve">? </w:t>
      </w:r>
      <w:r w:rsidRPr="00E46F7C">
        <w:rPr>
          <w:rStyle w:val="StyleUnderline"/>
        </w:rPr>
        <w:t>Delinking economically, politically, and epistemically is a quite viable project that we cannot disregard. However, it does not mean each places becomes concerned only with their hyper-local territory, with blinders on to the rest of the world</w:t>
      </w:r>
      <w:r w:rsidRPr="00E46F7C">
        <w:t xml:space="preserve">. Again, the </w:t>
      </w:r>
      <w:r w:rsidRPr="00E46F7C">
        <w:rPr>
          <w:rStyle w:val="Emphasis"/>
        </w:rPr>
        <w:t>relational nature of being in a world with only artificial or imaginary borders ridicules the idea of containment and compartmentalization. The toxins of a colonial system need also be dealt with otherwise their seepage will only continue to bring about death</w:t>
      </w:r>
      <w:r w:rsidRPr="00E46F7C">
        <w:t>.</w:t>
      </w:r>
    </w:p>
    <w:p w:rsidR="000A3192" w:rsidRPr="00E46F7C" w:rsidRDefault="000A3192" w:rsidP="000A3192"/>
    <w:p w:rsidR="000A3192" w:rsidRPr="00E46F7C" w:rsidRDefault="000A3192" w:rsidP="000A3192">
      <w:pPr>
        <w:pStyle w:val="Heading4"/>
        <w:rPr>
          <w:rFonts w:cs="Arial"/>
        </w:rPr>
      </w:pPr>
      <w:r w:rsidRPr="00E46F7C">
        <w:rPr>
          <w:rFonts w:cs="Arial"/>
        </w:rPr>
        <w:t>The communal focus on self-formation proffered by the Zapatistas unites the focus on the colonial and gender: it offers another way towards self-formation outside the narrow parameters of a gendered and colonial frame</w:t>
      </w:r>
    </w:p>
    <w:p w:rsidR="000A3192" w:rsidRPr="00E46F7C" w:rsidRDefault="000A3192" w:rsidP="000A3192">
      <w:r w:rsidRPr="00E46F7C">
        <w:rPr>
          <w:b/>
        </w:rPr>
        <w:t xml:space="preserve">Preciado 14 </w:t>
      </w:r>
      <w:r w:rsidRPr="00E46F7C">
        <w:t xml:space="preserve">[Beatriz Marcos Preciado, “Transfeminist Marcos,” 6/11/2014, </w:t>
      </w:r>
      <w:hyperlink r:id="rId18" w:history="1">
        <w:r w:rsidRPr="00E46F7C">
          <w:rPr>
            <w:rStyle w:val="Hyperlink"/>
          </w:rPr>
          <w:t>https://bullybloggers.wordpress.com/2014/06/11/transfeminist-marcos-by-beatriz-marcos-preciado</w:t>
        </w:r>
      </w:hyperlink>
      <w:r w:rsidRPr="00E46F7C">
        <w:t>]</w:t>
      </w:r>
    </w:p>
    <w:p w:rsidR="000A3192" w:rsidRPr="00E46F7C" w:rsidRDefault="000A3192" w:rsidP="000A3192"/>
    <w:p w:rsidR="000A3192" w:rsidRPr="00E46F7C" w:rsidRDefault="000A3192" w:rsidP="000A3192">
      <w:pPr>
        <w:rPr>
          <w:sz w:val="16"/>
        </w:rPr>
      </w:pPr>
      <w:r w:rsidRPr="00E46F7C">
        <w:rPr>
          <w:sz w:val="16"/>
        </w:rPr>
        <w:t xml:space="preserve">On 25 May, Subcommander </w:t>
      </w:r>
      <w:r w:rsidRPr="00E46F7C">
        <w:rPr>
          <w:rStyle w:val="StyleUnderline"/>
        </w:rPr>
        <w:t>Marcos sent an open letter to the world from the “Zapatista reality” announcing the death of Marcos,</w:t>
      </w:r>
      <w:r w:rsidRPr="00E46F7C">
        <w:rPr>
          <w:sz w:val="16"/>
        </w:rPr>
        <w:t xml:space="preserve"> who was constructed to act as a media representative and voice of the revolutionary project of Chiapas. “</w:t>
      </w:r>
      <w:r w:rsidRPr="00E46F7C">
        <w:rPr>
          <w:rStyle w:val="StyleUnderline"/>
        </w:rPr>
        <w:t>These will be my last word in public before ceasing to exist</w:t>
      </w:r>
      <w:r w:rsidRPr="00E46F7C">
        <w:rPr>
          <w:sz w:val="16"/>
        </w:rPr>
        <w:t xml:space="preserve">.” The same statement announced the birth of Subcommander Galeano, a name borrowed from José Luis Solis “Galeano” – a colleague murdered by paramilitaries on 2 May. “One of us has to die”, explained the Subcommander, “so that Galeano can live. And so that the impertinent death can be satisfied. In the place of Galeano we put another name so that he may live and death takes away not a life but just a name, a few letters emptied of all meaning, all history and all life.” We know, of course, that José Luis Solis Jose borrowed his own name from the writer of Open Veins of Latin America. The Subcommander, who has always been miles ahead of the egotistical elders of French poststructuralism, operates within the realm of the political production the death of the author that Barthes proposed in the realm of a text. </w:t>
      </w:r>
    </w:p>
    <w:p w:rsidR="000A3192" w:rsidRPr="00E46F7C" w:rsidRDefault="000A3192" w:rsidP="000A3192">
      <w:pPr>
        <w:rPr>
          <w:sz w:val="16"/>
        </w:rPr>
      </w:pPr>
      <w:r w:rsidRPr="00E46F7C">
        <w:rPr>
          <w:sz w:val="16"/>
        </w:rPr>
        <w:t xml:space="preserve">In the last few years, </w:t>
      </w:r>
      <w:r w:rsidRPr="00E46F7C">
        <w:rPr>
          <w:rStyle w:val="StyleUnderline"/>
        </w:rPr>
        <w:t>the Zapatistas have constructed the most creative option for confronting the (failed) necropolitical options of neoliberalism, as well as those proposed by communism.</w:t>
      </w:r>
      <w:r w:rsidRPr="00E46F7C">
        <w:rPr>
          <w:sz w:val="16"/>
        </w:rPr>
        <w:t xml:space="preserve"> </w:t>
      </w:r>
      <w:r w:rsidRPr="00E46F7C">
        <w:rPr>
          <w:rStyle w:val="StyleUnderline"/>
        </w:rPr>
        <w:t>The Zapatistas</w:t>
      </w:r>
      <w:r w:rsidRPr="00E46F7C">
        <w:rPr>
          <w:sz w:val="16"/>
        </w:rPr>
        <w:t xml:space="preserve">, unlike any other movement, is </w:t>
      </w:r>
      <w:r w:rsidRPr="00E46F7C">
        <w:rPr>
          <w:rStyle w:val="StyleUnderline"/>
        </w:rPr>
        <w:t>invent</w:t>
      </w:r>
      <w:r w:rsidRPr="00E46F7C">
        <w:rPr>
          <w:sz w:val="16"/>
        </w:rPr>
        <w:t xml:space="preserve">ing </w:t>
      </w:r>
      <w:r w:rsidRPr="00E46F7C">
        <w:rPr>
          <w:rStyle w:val="StyleUnderline"/>
        </w:rPr>
        <w:t>a political methodology for “</w:t>
      </w:r>
      <w:r w:rsidRPr="00E46F7C">
        <w:rPr>
          <w:rStyle w:val="Emphasis"/>
        </w:rPr>
        <w:t>organizing rage</w:t>
      </w:r>
      <w:r w:rsidRPr="00E46F7C">
        <w:rPr>
          <w:rStyle w:val="StyleUnderline"/>
        </w:rPr>
        <w:t xml:space="preserve">”. And </w:t>
      </w:r>
      <w:r w:rsidRPr="00E46F7C">
        <w:rPr>
          <w:rStyle w:val="Emphasis"/>
        </w:rPr>
        <w:t>reinventing life</w:t>
      </w:r>
      <w:r w:rsidRPr="00E46F7C">
        <w:rPr>
          <w:rStyle w:val="StyleUnderline"/>
        </w:rPr>
        <w:t>.</w:t>
      </w:r>
      <w:r w:rsidRPr="00E46F7C">
        <w:rPr>
          <w:sz w:val="16"/>
        </w:rPr>
        <w:t xml:space="preserve"> In 1994, </w:t>
      </w:r>
      <w:r w:rsidRPr="00E46F7C">
        <w:rPr>
          <w:rStyle w:val="StyleUnderline"/>
        </w:rPr>
        <w:t>the Zapatista Army</w:t>
      </w:r>
      <w:r w:rsidRPr="00E46F7C">
        <w:rPr>
          <w:sz w:val="16"/>
        </w:rPr>
        <w:t xml:space="preserve"> of National Liberation (ELNZ) – </w:t>
      </w:r>
      <w:r w:rsidRPr="00E46F7C">
        <w:rPr>
          <w:rStyle w:val="StyleUnderline"/>
        </w:rPr>
        <w:t xml:space="preserve">through the figure of subcommander </w:t>
      </w:r>
      <w:r w:rsidRPr="00E46F7C">
        <w:rPr>
          <w:rStyle w:val="Emphasis"/>
        </w:rPr>
        <w:t>Marcos</w:t>
      </w:r>
      <w:r w:rsidRPr="00E46F7C">
        <w:rPr>
          <w:sz w:val="16"/>
        </w:rPr>
        <w:t xml:space="preserve"> – </w:t>
      </w:r>
      <w:r w:rsidRPr="00E46F7C">
        <w:rPr>
          <w:rStyle w:val="StyleUnderline"/>
        </w:rPr>
        <w:t xml:space="preserve">began to conceive of a new means of </w:t>
      </w:r>
      <w:r w:rsidRPr="00E46F7C">
        <w:rPr>
          <w:rStyle w:val="Emphasis"/>
        </w:rPr>
        <w:t>doing decolonial philosophy</w:t>
      </w:r>
      <w:r w:rsidRPr="00E46F7C">
        <w:rPr>
          <w:sz w:val="16"/>
        </w:rPr>
        <w:t xml:space="preserve"> for the twenty first century </w:t>
      </w:r>
      <w:r w:rsidRPr="00E46F7C">
        <w:rPr>
          <w:rStyle w:val="StyleUnderline"/>
        </w:rPr>
        <w:t xml:space="preserve">that </w:t>
      </w:r>
      <w:r w:rsidRPr="00E46F7C">
        <w:rPr>
          <w:rStyle w:val="Emphasis"/>
        </w:rPr>
        <w:t>distanced itself from the treatise</w:t>
      </w:r>
      <w:r w:rsidRPr="00E46F7C">
        <w:rPr>
          <w:sz w:val="16"/>
        </w:rPr>
        <w:t xml:space="preserve"> (inherited from the ecclesiastic and colonial culture of the book that began in the sixteenth century and declined towards the end of the last) </w:t>
      </w:r>
      <w:r w:rsidRPr="00E46F7C">
        <w:rPr>
          <w:rStyle w:val="StyleUnderline"/>
        </w:rPr>
        <w:t xml:space="preserve">in order to act from an oral-digital techno-indigenous culture that is whispered across the social networks as </w:t>
      </w:r>
      <w:r w:rsidRPr="00E46F7C">
        <w:rPr>
          <w:rStyle w:val="Emphasis"/>
        </w:rPr>
        <w:t>rituals</w:t>
      </w:r>
      <w:r w:rsidRPr="00E46F7C">
        <w:rPr>
          <w:rStyle w:val="StyleUnderline"/>
        </w:rPr>
        <w:t xml:space="preserve">, </w:t>
      </w:r>
      <w:r w:rsidRPr="00E46F7C">
        <w:rPr>
          <w:rStyle w:val="Emphasis"/>
        </w:rPr>
        <w:t>letters</w:t>
      </w:r>
      <w:r w:rsidRPr="00E46F7C">
        <w:rPr>
          <w:rStyle w:val="StyleUnderline"/>
        </w:rPr>
        <w:t xml:space="preserve">, </w:t>
      </w:r>
      <w:r w:rsidRPr="00E46F7C">
        <w:rPr>
          <w:rStyle w:val="Emphasis"/>
        </w:rPr>
        <w:t>messages</w:t>
      </w:r>
      <w:r w:rsidRPr="00E46F7C">
        <w:rPr>
          <w:rStyle w:val="StyleUnderline"/>
        </w:rPr>
        <w:t xml:space="preserve">, </w:t>
      </w:r>
      <w:r w:rsidRPr="00E46F7C">
        <w:rPr>
          <w:rStyle w:val="Emphasis"/>
        </w:rPr>
        <w:t>stories</w:t>
      </w:r>
      <w:r w:rsidRPr="00E46F7C">
        <w:rPr>
          <w:rStyle w:val="StyleUnderline"/>
        </w:rPr>
        <w:t xml:space="preserve"> and </w:t>
      </w:r>
      <w:r w:rsidRPr="00E46F7C">
        <w:rPr>
          <w:rStyle w:val="Emphasis"/>
        </w:rPr>
        <w:t>parables</w:t>
      </w:r>
      <w:r w:rsidRPr="00E46F7C">
        <w:rPr>
          <w:rStyle w:val="StyleUnderline"/>
        </w:rPr>
        <w:t>. The Zapatistas are showing us one of the central techniques of production of political subjectivity: deprivatizing birth names with borrowed names and undoing the individualist fiction of the “real and natural” face</w:t>
      </w:r>
      <w:r w:rsidRPr="00E46F7C">
        <w:rPr>
          <w:sz w:val="16"/>
        </w:rPr>
        <w:t>.</w:t>
      </w:r>
    </w:p>
    <w:p w:rsidR="000A3192" w:rsidRPr="00E46F7C" w:rsidRDefault="000A3192" w:rsidP="000A3192">
      <w:pPr>
        <w:rPr>
          <w:sz w:val="16"/>
        </w:rPr>
      </w:pPr>
      <w:r w:rsidRPr="00E46F7C">
        <w:rPr>
          <w:sz w:val="16"/>
        </w:rPr>
        <w:t>Amos Mac</w:t>
      </w:r>
    </w:p>
    <w:p w:rsidR="000A3192" w:rsidRPr="00E46F7C" w:rsidRDefault="000A3192" w:rsidP="000A3192">
      <w:pPr>
        <w:rPr>
          <w:sz w:val="16"/>
        </w:rPr>
      </w:pPr>
      <w:r w:rsidRPr="00E46F7C">
        <w:rPr>
          <w:sz w:val="16"/>
        </w:rPr>
        <w:t>Amos Mac by Elisa Shea</w:t>
      </w:r>
    </w:p>
    <w:p w:rsidR="000A3192" w:rsidRPr="00E46F7C" w:rsidRDefault="000A3192" w:rsidP="000A3192">
      <w:pPr>
        <w:rPr>
          <w:sz w:val="16"/>
        </w:rPr>
      </w:pPr>
      <w:r w:rsidRPr="00E46F7C">
        <w:rPr>
          <w:rStyle w:val="StyleUnderline"/>
        </w:rPr>
        <w:t>Not so far from the subcommander, resides another political space where the stability of one’s given name is also challenged in the same theatrical and shamanic gestur</w:t>
      </w:r>
      <w:r w:rsidRPr="00E46F7C">
        <w:rPr>
          <w:sz w:val="16"/>
        </w:rPr>
        <w:t xml:space="preserve">e – a space where the truth of the face as an ultimate reference of personal identity is disrupted: the transsexual, transgender, gender-queer, drag king and drag queen cultures. Every trans person has (or had) two (or more) names: the one they were assigned at birth by the dominant culture seeking to normalize them and the one that marks a process of dissident subjectivity. </w:t>
      </w:r>
      <w:r w:rsidRPr="00E46F7C">
        <w:rPr>
          <w:rStyle w:val="StyleUnderline"/>
        </w:rPr>
        <w:t>Trans names are not so much an affirmation about belonging to another sex</w:t>
      </w:r>
      <w:r w:rsidRPr="00E46F7C">
        <w:rPr>
          <w:sz w:val="16"/>
        </w:rPr>
        <w:t xml:space="preserve">, </w:t>
      </w:r>
      <w:r w:rsidRPr="00E46F7C">
        <w:rPr>
          <w:rStyle w:val="StyleUnderline"/>
        </w:rPr>
        <w:t>rather they are the detonators for a process of dis-identificatio</w:t>
      </w:r>
      <w:r w:rsidRPr="00E46F7C">
        <w:rPr>
          <w:sz w:val="16"/>
        </w:rPr>
        <w:t xml:space="preserve">n. The </w:t>
      </w:r>
      <w:r w:rsidRPr="00E46F7C">
        <w:rPr>
          <w:rStyle w:val="StyleUnderline"/>
        </w:rPr>
        <w:t>subcommander Marcos</w:t>
      </w:r>
      <w:r w:rsidRPr="00E46F7C">
        <w:rPr>
          <w:sz w:val="16"/>
        </w:rPr>
        <w:t xml:space="preserve">, who learnt more from the pen of the queer Mexican writer Carlos Monsivais than the manly beard of Fidel, </w:t>
      </w:r>
      <w:r w:rsidRPr="00E46F7C">
        <w:rPr>
          <w:rStyle w:val="StyleUnderline"/>
        </w:rPr>
        <w:t>was a drag king personality</w:t>
      </w:r>
      <w:r w:rsidRPr="00E46F7C">
        <w:rPr>
          <w:sz w:val="16"/>
        </w:rPr>
        <w:t xml:space="preserve">: </w:t>
      </w:r>
      <w:r w:rsidRPr="00E46F7C">
        <w:rPr>
          <w:rStyle w:val="Emphasis"/>
        </w:rPr>
        <w:t>the intentional construction of a masculine fiction</w:t>
      </w:r>
      <w:r w:rsidRPr="00E46F7C">
        <w:rPr>
          <w:sz w:val="16"/>
        </w:rPr>
        <w:t xml:space="preserve"> (the hero and the voice of the rebel) </w:t>
      </w:r>
      <w:r w:rsidRPr="00E46F7C">
        <w:rPr>
          <w:rStyle w:val="Emphasis"/>
        </w:rPr>
        <w:t>through technical performances. A revolutionary emblem without a face or ego</w:t>
      </w:r>
      <w:r w:rsidRPr="00E46F7C">
        <w:rPr>
          <w:sz w:val="16"/>
        </w:rPr>
        <w:t xml:space="preserve">: made from words and collective dreams, constructed with a balaclava and a pipe. </w:t>
      </w:r>
      <w:r w:rsidRPr="00E46F7C">
        <w:rPr>
          <w:rStyle w:val="StyleUnderline"/>
        </w:rPr>
        <w:t>The borrowed name and the facemask are methods of political parody that work to denounce the masks that cover the faces of the corrupt police and the hegemony:</w:t>
      </w:r>
      <w:r w:rsidRPr="00E46F7C">
        <w:rPr>
          <w:sz w:val="16"/>
        </w:rPr>
        <w:t xml:space="preserve"> “Why is there so much scandal about the masks?” Said Marcos “Is Mexican Society really ready to take off its own mask?” Just like the balaclava undoes the individual “truth” of the face, the given name is unraveled and collectivized.</w:t>
      </w:r>
    </w:p>
    <w:p w:rsidR="000A3192" w:rsidRPr="00E46F7C" w:rsidRDefault="000A3192" w:rsidP="000A3192">
      <w:pPr>
        <w:rPr>
          <w:sz w:val="16"/>
        </w:rPr>
      </w:pPr>
      <w:r w:rsidRPr="00E46F7C">
        <w:rPr>
          <w:sz w:val="16"/>
        </w:rPr>
        <w:t>Photo by Del LaGrace Volcano</w:t>
      </w:r>
    </w:p>
    <w:p w:rsidR="000A3192" w:rsidRPr="00E46F7C" w:rsidRDefault="000A3192" w:rsidP="000A3192">
      <w:pPr>
        <w:rPr>
          <w:sz w:val="16"/>
        </w:rPr>
      </w:pPr>
      <w:r w:rsidRPr="00E46F7C">
        <w:rPr>
          <w:sz w:val="16"/>
        </w:rPr>
        <w:t>“Gender Optional: The Mutating Self Portrait,” Photo by Del LaGrace Volcano</w:t>
      </w:r>
    </w:p>
    <w:p w:rsidR="000A3192" w:rsidRPr="00E46F7C" w:rsidRDefault="000A3192" w:rsidP="000A3192">
      <w:pPr>
        <w:rPr>
          <w:sz w:val="16"/>
        </w:rPr>
      </w:pPr>
      <w:r w:rsidRPr="00E46F7C">
        <w:rPr>
          <w:sz w:val="16"/>
        </w:rPr>
        <w:t xml:space="preserve">For the Zapatistas, </w:t>
      </w:r>
      <w:r w:rsidRPr="00E46F7C">
        <w:rPr>
          <w:rStyle w:val="StyleUnderline"/>
        </w:rPr>
        <w:t>given names and balaclavas work in the same way that the wig, the second name, moustache and heels work in trans culture</w:t>
      </w:r>
      <w:r w:rsidRPr="00E46F7C">
        <w:rPr>
          <w:sz w:val="16"/>
        </w:rPr>
        <w:t xml:space="preserve">: as intentional and hyperbolic signs of a </w:t>
      </w:r>
      <w:r w:rsidRPr="00E46F7C">
        <w:rPr>
          <w:rStyle w:val="StyleUnderline"/>
        </w:rPr>
        <w:t>political-sexual transvestism as well as queer-indigenous weapons that allow us to confront neoliberal aesthetics</w:t>
      </w:r>
      <w:r w:rsidRPr="00E46F7C">
        <w:rPr>
          <w:sz w:val="16"/>
        </w:rPr>
        <w:t xml:space="preserve">. And this is not through a notion of true sex or an authentic name, rather </w:t>
      </w:r>
      <w:r w:rsidRPr="00E46F7C">
        <w:rPr>
          <w:rStyle w:val="Emphasis"/>
        </w:rPr>
        <w:t>through the construction of a living fiction that resists the norm</w:t>
      </w:r>
      <w:r w:rsidRPr="00E46F7C">
        <w:rPr>
          <w:sz w:val="16"/>
        </w:rPr>
        <w:t>.</w:t>
      </w:r>
    </w:p>
    <w:p w:rsidR="000A3192" w:rsidRPr="00E46F7C" w:rsidRDefault="000A3192" w:rsidP="000A3192">
      <w:r w:rsidRPr="00E46F7C">
        <w:rPr>
          <w:rStyle w:val="StyleUnderline"/>
        </w:rPr>
        <w:t xml:space="preserve">The experiments of the Zapatistas, queer and trans cultures invite us to deprivatize the face and the name in order to </w:t>
      </w:r>
      <w:r w:rsidRPr="00E46F7C">
        <w:rPr>
          <w:rStyle w:val="Emphasis"/>
        </w:rPr>
        <w:t>transform the body of the multitude</w:t>
      </w:r>
      <w:r w:rsidRPr="00E46F7C">
        <w:rPr>
          <w:rStyle w:val="StyleUnderline"/>
        </w:rPr>
        <w:t xml:space="preserve"> into a </w:t>
      </w:r>
      <w:r w:rsidRPr="00E46F7C">
        <w:rPr>
          <w:rStyle w:val="Emphasis"/>
        </w:rPr>
        <w:t>collective revolutionary agent</w:t>
      </w:r>
      <w:r w:rsidRPr="00E46F7C">
        <w:rPr>
          <w:sz w:val="16"/>
        </w:rPr>
        <w:t xml:space="preserve">. From this shared common body, I would like to respond to Subcommander Galeano </w:t>
      </w:r>
      <w:r w:rsidRPr="00E46F7C">
        <w:rPr>
          <w:rStyle w:val="StyleUnderline"/>
        </w:rPr>
        <w:t>with the proposition that from now on I will sign with my trans name</w:t>
      </w:r>
      <w:r w:rsidRPr="00E46F7C">
        <w:rPr>
          <w:sz w:val="16"/>
        </w:rPr>
        <w:t xml:space="preserve"> – Beatriz Marcos Preciado – </w:t>
      </w:r>
      <w:r w:rsidRPr="00E46F7C">
        <w:rPr>
          <w:rStyle w:val="StyleUnderline"/>
        </w:rPr>
        <w:t xml:space="preserve">harnessing the performative force of the political fiction created by the Zapatistas and letting it live in the </w:t>
      </w:r>
      <w:r w:rsidRPr="00E46F7C">
        <w:rPr>
          <w:rStyle w:val="Emphasis"/>
        </w:rPr>
        <w:t>queer guerrilla of a decomposing Europe: so that the Zapatista reality is</w:t>
      </w:r>
      <w:r w:rsidRPr="00E46F7C">
        <w:rPr>
          <w:sz w:val="16"/>
        </w:rPr>
        <w:t>.</w:t>
      </w:r>
    </w:p>
    <w:p w:rsidR="000A3192" w:rsidRPr="00E46F7C" w:rsidRDefault="000A3192" w:rsidP="000A3192"/>
    <w:p w:rsidR="000A3192" w:rsidRPr="00E46F7C" w:rsidRDefault="000A3192" w:rsidP="000A3192">
      <w:pPr>
        <w:pStyle w:val="Heading3"/>
        <w:rPr>
          <w:rFonts w:cs="Arial"/>
          <w:szCs w:val="32"/>
        </w:rPr>
      </w:pPr>
      <w:r w:rsidRPr="00E46F7C">
        <w:rPr>
          <w:rFonts w:cs="Arial"/>
          <w:szCs w:val="32"/>
        </w:rPr>
        <w:t>Academy Key</w:t>
      </w:r>
    </w:p>
    <w:p w:rsidR="000A3192" w:rsidRPr="00E46F7C" w:rsidRDefault="000A3192" w:rsidP="000A3192">
      <w:pPr>
        <w:pStyle w:val="Heading4"/>
        <w:rPr>
          <w:rStyle w:val="Style13ptBold"/>
          <w:rFonts w:cs="Arial"/>
          <w:b/>
        </w:rPr>
      </w:pPr>
      <w:r w:rsidRPr="00E46F7C">
        <w:rPr>
          <w:rStyle w:val="Style13ptBold"/>
          <w:rFonts w:cs="Arial"/>
          <w:b/>
        </w:rPr>
        <w:t xml:space="preserve">Academic social science research is a site of circulation for settler colonial knowledge claims about indigenous Others–exposing settler investments in the ongoing clearing of Indigenity is critical to turn academic’s eyes back on themselves </w:t>
      </w:r>
    </w:p>
    <w:p w:rsidR="000A3192" w:rsidRPr="00E46F7C" w:rsidRDefault="000A3192" w:rsidP="000A3192">
      <w:pPr>
        <w:rPr>
          <w:rStyle w:val="Style13ptBold"/>
        </w:rPr>
      </w:pPr>
      <w:r w:rsidRPr="00E46F7C">
        <w:rPr>
          <w:rStyle w:val="Style13ptBold"/>
        </w:rPr>
        <w:t>Tuck &amp; Yang 14 – prof of nat am studies @ suny &amp; prof of ethnic studies @ cal</w:t>
      </w:r>
    </w:p>
    <w:p w:rsidR="000A3192" w:rsidRPr="00E46F7C" w:rsidRDefault="000A3192" w:rsidP="000A3192">
      <w:pPr>
        <w:rPr>
          <w:rStyle w:val="Style13ptBold"/>
          <w:b w:val="0"/>
        </w:rPr>
      </w:pPr>
      <w:r w:rsidRPr="00E46F7C">
        <w:rPr>
          <w:rStyle w:val="Style13ptBold"/>
          <w:b w:val="0"/>
        </w:rPr>
        <w:t>(E. &amp; K., R-words: Refusing research)</w:t>
      </w:r>
    </w:p>
    <w:p w:rsidR="000A3192" w:rsidRPr="00E46F7C" w:rsidRDefault="000A3192" w:rsidP="000A3192">
      <w:pPr>
        <w:rPr>
          <w:sz w:val="16"/>
        </w:rPr>
      </w:pPr>
      <w:r w:rsidRPr="00E46F7C">
        <w:rPr>
          <w:rStyle w:val="StyleUnderline"/>
        </w:rPr>
        <w:t>Another way to think about refusal is</w:t>
      </w:r>
      <w:r w:rsidRPr="00E46F7C">
        <w:rPr>
          <w:sz w:val="16"/>
        </w:rPr>
        <w:t xml:space="preserve"> to consider </w:t>
      </w:r>
      <w:r w:rsidRPr="00E46F7C">
        <w:rPr>
          <w:rStyle w:val="Emphasis"/>
        </w:rPr>
        <w:t>using strategies of social science research</w:t>
      </w:r>
      <w:r w:rsidRPr="00E46F7C">
        <w:rPr>
          <w:rStyle w:val="StyleUnderline"/>
        </w:rPr>
        <w:t xml:space="preserve"> to further </w:t>
      </w:r>
      <w:r w:rsidRPr="00E46F7C">
        <w:rPr>
          <w:rStyle w:val="Emphasis"/>
        </w:rPr>
        <w:t>expose the complicity</w:t>
      </w:r>
      <w:r w:rsidRPr="00E46F7C">
        <w:rPr>
          <w:rStyle w:val="StyleUnderline"/>
        </w:rPr>
        <w:t xml:space="preserve"> of social science</w:t>
      </w:r>
      <w:r w:rsidRPr="00E46F7C">
        <w:rPr>
          <w:sz w:val="16"/>
        </w:rPr>
        <w:t xml:space="preserve"> disciplines and </w:t>
      </w:r>
      <w:r w:rsidRPr="00E46F7C">
        <w:rPr>
          <w:rStyle w:val="StyleUnderline"/>
        </w:rPr>
        <w:t>research in</w:t>
      </w:r>
      <w:r w:rsidRPr="00E46F7C">
        <w:rPr>
          <w:sz w:val="16"/>
        </w:rPr>
        <w:t xml:space="preserve"> the project of </w:t>
      </w:r>
      <w:r w:rsidRPr="00E46F7C">
        <w:rPr>
          <w:rStyle w:val="StyleUnderline"/>
        </w:rPr>
        <w:t xml:space="preserve">settler colonialism. There is much need to employ social science to </w:t>
      </w:r>
      <w:r w:rsidRPr="00E46F7C">
        <w:rPr>
          <w:rStyle w:val="Emphasis"/>
        </w:rPr>
        <w:t>turn back upon itself</w:t>
      </w:r>
      <w:r w:rsidRPr="00E46F7C">
        <w:rPr>
          <w:sz w:val="16"/>
        </w:rPr>
        <w:t xml:space="preserve"> as settler colonial knowledge, as opposed to universal, liberal, or neutral knowledge without horizon. </w:t>
      </w:r>
      <w:r w:rsidRPr="00E46F7C">
        <w:rPr>
          <w:rStyle w:val="StyleUnderline"/>
        </w:rPr>
        <w:t>This form of refusal might include</w:t>
      </w:r>
      <w:r w:rsidRPr="00E46F7C">
        <w:rPr>
          <w:sz w:val="16"/>
        </w:rPr>
        <w:t xml:space="preserve"> bringing attention to the mechanisms of knowledge legitimation, like the Good Labkeeping Seal of Approval (discussed under Axiom III); </w:t>
      </w:r>
      <w:r w:rsidRPr="00E46F7C">
        <w:rPr>
          <w:rStyle w:val="Emphasis"/>
        </w:rPr>
        <w:t>contesting</w:t>
      </w:r>
      <w:r w:rsidRPr="00E46F7C">
        <w:rPr>
          <w:sz w:val="16"/>
        </w:rPr>
        <w:t xml:space="preserve"> appropriation, like the collection of </w:t>
      </w:r>
      <w:r w:rsidRPr="00E46F7C">
        <w:rPr>
          <w:rStyle w:val="Emphasis"/>
        </w:rPr>
        <w:t>pain narratives</w:t>
      </w:r>
      <w:r w:rsidRPr="00E46F7C">
        <w:rPr>
          <w:sz w:val="16"/>
        </w:rPr>
        <w:t>; and publicly renouncing the diminishing of Indigenous or local narratives with blood narratives in the name of science, such as in the Havasupai case discussed under Axiom II.</w:t>
      </w:r>
      <w:r w:rsidRPr="00E46F7C">
        <w:rPr>
          <w:sz w:val="12"/>
        </w:rPr>
        <w:t>¶</w:t>
      </w:r>
      <w:r w:rsidRPr="00E46F7C">
        <w:rPr>
          <w:sz w:val="16"/>
        </w:rPr>
        <w:t xml:space="preserve"> </w:t>
      </w:r>
      <w:r w:rsidRPr="00E46F7C">
        <w:rPr>
          <w:rStyle w:val="StyleUnderline"/>
        </w:rPr>
        <w:t>As long as the objects of research are presumably damaged communities</w:t>
      </w:r>
      <w:r w:rsidRPr="00E46F7C">
        <w:rPr>
          <w:sz w:val="16"/>
        </w:rPr>
        <w:t xml:space="preserve"> in need of intervention, </w:t>
      </w:r>
      <w:r w:rsidRPr="00E46F7C">
        <w:rPr>
          <w:rStyle w:val="StyleUnderline"/>
        </w:rPr>
        <w:t>the metanarrative</w:t>
      </w:r>
      <w:r w:rsidRPr="00E46F7C">
        <w:rPr>
          <w:sz w:val="16"/>
        </w:rPr>
        <w:t xml:space="preserve"> of social science research </w:t>
      </w:r>
      <w:r w:rsidRPr="00E46F7C">
        <w:rPr>
          <w:rStyle w:val="Emphasis"/>
        </w:rPr>
        <w:t>remains unchallenged</w:t>
      </w:r>
      <w:r w:rsidRPr="00E46F7C">
        <w:rPr>
          <w:rStyle w:val="StyleUnderline"/>
        </w:rPr>
        <w:t>: which is that research at worst is simply</w:t>
      </w:r>
      <w:r w:rsidRPr="00E46F7C">
        <w:rPr>
          <w:sz w:val="16"/>
        </w:rPr>
        <w:t xml:space="preserve"> an expansion of common knowledge (and therefore </w:t>
      </w:r>
      <w:r w:rsidRPr="00E46F7C">
        <w:rPr>
          <w:rStyle w:val="StyleUnderline"/>
        </w:rPr>
        <w:t>harmless</w:t>
      </w:r>
      <w:r w:rsidRPr="00E46F7C">
        <w:rPr>
          <w:sz w:val="16"/>
        </w:rPr>
        <w:t xml:space="preserve">), </w:t>
      </w:r>
      <w:r w:rsidRPr="00E46F7C">
        <w:rPr>
          <w:rStyle w:val="StyleUnderline"/>
        </w:rPr>
        <w:t>and</w:t>
      </w:r>
      <w:r w:rsidRPr="00E46F7C">
        <w:rPr>
          <w:sz w:val="16"/>
        </w:rPr>
        <w:t xml:space="preserve"> that research </w:t>
      </w:r>
      <w:r w:rsidRPr="00E46F7C">
        <w:rPr>
          <w:rStyle w:val="StyleUnderline"/>
        </w:rPr>
        <w:t>at best is problem solving (and therefore beneficial). This metanarrative</w:t>
      </w:r>
      <w:r w:rsidRPr="00E46F7C">
        <w:rPr>
          <w:sz w:val="16"/>
        </w:rPr>
        <w:t xml:space="preserve"> justifies a host of interventions into communities, and </w:t>
      </w:r>
      <w:r w:rsidRPr="00E46F7C">
        <w:rPr>
          <w:rStyle w:val="StyleUnderline"/>
        </w:rPr>
        <w:t xml:space="preserve">treats communities as </w:t>
      </w:r>
      <w:r w:rsidRPr="00E46F7C">
        <w:rPr>
          <w:rStyle w:val="Emphasis"/>
        </w:rPr>
        <w:t>frontiers to civilize</w:t>
      </w:r>
      <w:r w:rsidRPr="00E46F7C">
        <w:rPr>
          <w:rStyle w:val="StyleUnderline"/>
        </w:rPr>
        <w:t xml:space="preserve">, </w:t>
      </w:r>
      <w:r w:rsidRPr="00E46F7C">
        <w:rPr>
          <w:rStyle w:val="Emphasis"/>
        </w:rPr>
        <w:t>regardless of the specific conclusions of individual</w:t>
      </w:r>
      <w:r w:rsidRPr="00E46F7C">
        <w:rPr>
          <w:sz w:val="16"/>
        </w:rPr>
        <w:t xml:space="preserve"> research </w:t>
      </w:r>
      <w:r w:rsidRPr="00E46F7C">
        <w:rPr>
          <w:rStyle w:val="Emphasis"/>
        </w:rPr>
        <w:t>projects.</w:t>
      </w:r>
      <w:r w:rsidRPr="00E46F7C">
        <w:rPr>
          <w:sz w:val="16"/>
        </w:rPr>
        <w:t xml:space="preserve"> Consider, for example, well- intended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anti- Indigenous theories. </w:t>
      </w:r>
      <w:r w:rsidRPr="00E46F7C">
        <w:rPr>
          <w:rStyle w:val="StyleUnderline"/>
        </w:rPr>
        <w:t xml:space="preserve">Instead, by </w:t>
      </w:r>
      <w:r w:rsidRPr="00E46F7C">
        <w:rPr>
          <w:rStyle w:val="Emphasis"/>
        </w:rPr>
        <w:t>making the settler colonial metanarrative the object of</w:t>
      </w:r>
      <w:r w:rsidRPr="00E46F7C">
        <w:rPr>
          <w:sz w:val="16"/>
        </w:rPr>
        <w:t xml:space="preserve"> social science </w:t>
      </w:r>
      <w:r w:rsidRPr="00E46F7C">
        <w:rPr>
          <w:rStyle w:val="Emphasis"/>
        </w:rPr>
        <w:t>research</w:t>
      </w:r>
      <w:r w:rsidRPr="00E46F7C">
        <w:rPr>
          <w:rStyle w:val="StyleUnderline"/>
        </w:rPr>
        <w:t xml:space="preserve">, researchers may </w:t>
      </w:r>
      <w:r w:rsidRPr="00E46F7C">
        <w:rPr>
          <w:rStyle w:val="Emphasis"/>
        </w:rPr>
        <w:t>bring to a halt or at least slow down the machinery</w:t>
      </w:r>
      <w:r w:rsidRPr="00E46F7C">
        <w:rPr>
          <w:rStyle w:val="StyleUnderline"/>
        </w:rPr>
        <w:t xml:space="preserve"> that </w:t>
      </w:r>
      <w:r w:rsidRPr="00E46F7C">
        <w:rPr>
          <w:rStyle w:val="Emphasis"/>
        </w:rPr>
        <w:t>allows knowledge to facilitate interdictions on Indigenous and Black life.</w:t>
      </w:r>
      <w:r w:rsidRPr="00E46F7C">
        <w:rPr>
          <w:sz w:val="16"/>
        </w:rPr>
        <w:t xml:space="preserve"> </w:t>
      </w:r>
      <w:r w:rsidRPr="00E46F7C">
        <w:rPr>
          <w:rStyle w:val="StyleUnderline"/>
        </w:rPr>
        <w:t>Thus,</w:t>
      </w:r>
      <w:r w:rsidRPr="00E46F7C">
        <w:rPr>
          <w:sz w:val="16"/>
        </w:rPr>
        <w:t xml:space="preserve"> this form of </w:t>
      </w:r>
      <w:r w:rsidRPr="00E46F7C">
        <w:rPr>
          <w:rStyle w:val="StyleUnderline"/>
        </w:rPr>
        <w:t>refusal might</w:t>
      </w:r>
      <w:r w:rsidRPr="00E46F7C">
        <w:rPr>
          <w:sz w:val="16"/>
        </w:rPr>
        <w:t xml:space="preserve"> also </w:t>
      </w:r>
      <w:r w:rsidRPr="00E46F7C">
        <w:rPr>
          <w:rStyle w:val="StyleUnderline"/>
        </w:rPr>
        <w:t xml:space="preserve">involve tracking the relationships between social science research and expansions of state and corporate violence against communities. Social science researchers might </w:t>
      </w:r>
      <w:r w:rsidRPr="00E46F7C">
        <w:rPr>
          <w:rStyle w:val="Emphasis"/>
        </w:rPr>
        <w:t>design</w:t>
      </w:r>
      <w:r w:rsidRPr="00E46F7C">
        <w:rPr>
          <w:rStyle w:val="StyleUnderline"/>
        </w:rPr>
        <w:t xml:space="preserve"> their work to </w:t>
      </w:r>
      <w:r w:rsidRPr="00E46F7C">
        <w:rPr>
          <w:rStyle w:val="Emphasis"/>
        </w:rPr>
        <w:t>call attention to</w:t>
      </w:r>
      <w:r w:rsidRPr="00E46F7C">
        <w:rPr>
          <w:sz w:val="16"/>
        </w:rPr>
        <w:t xml:space="preserve"> or interrogate </w:t>
      </w:r>
      <w:r w:rsidRPr="00E46F7C">
        <w:rPr>
          <w:rStyle w:val="Emphasis"/>
        </w:rPr>
        <w:t>power</w:t>
      </w:r>
      <w:r w:rsidRPr="00E46F7C">
        <w:rPr>
          <w:rStyle w:val="StyleUnderline"/>
        </w:rPr>
        <w:t xml:space="preserve">, rather than </w:t>
      </w:r>
      <w:r w:rsidRPr="00E46F7C">
        <w:rPr>
          <w:rStyle w:val="Emphasis"/>
        </w:rPr>
        <w:t>allowing their work</w:t>
      </w:r>
      <w:r w:rsidRPr="00E46F7C">
        <w:rPr>
          <w:rStyle w:val="StyleUnderline"/>
        </w:rPr>
        <w:t xml:space="preserve"> to </w:t>
      </w:r>
      <w:r w:rsidRPr="00E46F7C">
        <w:rPr>
          <w:rStyle w:val="Emphasis"/>
        </w:rPr>
        <w:t>serve</w:t>
      </w:r>
      <w:r w:rsidRPr="00E46F7C">
        <w:rPr>
          <w:rStyle w:val="StyleUnderline"/>
        </w:rPr>
        <w:t xml:space="preserve"> as yet another </w:t>
      </w:r>
      <w:r w:rsidRPr="00E46F7C">
        <w:rPr>
          <w:rStyle w:val="Emphasis"/>
        </w:rPr>
        <w:t>advertisement for power.</w:t>
      </w:r>
      <w:r w:rsidRPr="00E46F7C">
        <w:rPr>
          <w:sz w:val="16"/>
        </w:rPr>
        <w:t xml:space="preserve"> Further, this form of </w:t>
      </w:r>
      <w:r w:rsidRPr="00E46F7C">
        <w:rPr>
          <w:rStyle w:val="StyleUnderline"/>
        </w:rPr>
        <w:t>refusal might</w:t>
      </w:r>
      <w:r w:rsidRPr="00E46F7C">
        <w:rPr>
          <w:sz w:val="16"/>
        </w:rPr>
        <w:t xml:space="preserve"> aim to leverage the resources of the academy to </w:t>
      </w:r>
      <w:r w:rsidRPr="00E46F7C">
        <w:rPr>
          <w:rStyle w:val="Emphasis"/>
        </w:rPr>
        <w:t>expand</w:t>
      </w:r>
      <w:r w:rsidRPr="00E46F7C">
        <w:rPr>
          <w:sz w:val="16"/>
        </w:rPr>
        <w:t xml:space="preserve"> the </w:t>
      </w:r>
      <w:r w:rsidRPr="00E46F7C">
        <w:rPr>
          <w:rStyle w:val="Emphasis"/>
        </w:rPr>
        <w:t>representational territories</w:t>
      </w:r>
      <w:r w:rsidRPr="00E46F7C">
        <w:rPr>
          <w:sz w:val="16"/>
        </w:rPr>
        <w:t xml:space="preserve"> fought for by communities working </w:t>
      </w:r>
      <w:r w:rsidRPr="00E46F7C">
        <w:rPr>
          <w:rStyle w:val="StyleUnderline"/>
        </w:rPr>
        <w:t xml:space="preserve">to </w:t>
      </w:r>
      <w:r w:rsidRPr="00E46F7C">
        <w:rPr>
          <w:rStyle w:val="Emphasis"/>
        </w:rPr>
        <w:t>thwart settler colonialism.</w:t>
      </w:r>
      <w:r w:rsidRPr="00E46F7C">
        <w:rPr>
          <w:rStyle w:val="Emphasis"/>
          <w:b w:val="0"/>
          <w:sz w:val="12"/>
        </w:rPr>
        <w:t>¶</w:t>
      </w:r>
      <w:r w:rsidRPr="00E46F7C">
        <w:rPr>
          <w:rStyle w:val="Emphasis"/>
          <w:sz w:val="12"/>
        </w:rPr>
        <w:t xml:space="preserve"> </w:t>
      </w:r>
      <w:r w:rsidRPr="00E46F7C">
        <w:rPr>
          <w:sz w:val="16"/>
        </w:rPr>
        <w:t xml:space="preserve">We close this chapter with much left unsaid. This is both because there is so much to say, and also because, as we have noted, all refusal is particular. </w:t>
      </w:r>
      <w:r w:rsidRPr="00E46F7C">
        <w:rPr>
          <w:rStyle w:val="StyleUnderline"/>
        </w:rPr>
        <w:t xml:space="preserve">Refusal understands the wisdom in a story, </w:t>
      </w:r>
      <w:r w:rsidRPr="00E46F7C">
        <w:rPr>
          <w:rStyle w:val="Emphasis"/>
        </w:rPr>
        <w:t>as well as the wisdom in not passing that story on.</w:t>
      </w:r>
      <w:r w:rsidRPr="00E46F7C">
        <w:rPr>
          <w:sz w:val="16"/>
        </w:rPr>
        <w:t xml:space="preserve"> </w:t>
      </w:r>
      <w:r w:rsidRPr="00E46F7C">
        <w:rPr>
          <w:rStyle w:val="StyleUnderline"/>
        </w:rPr>
        <w:t>Refusal</w:t>
      </w:r>
      <w:r w:rsidRPr="00E46F7C">
        <w:rPr>
          <w:sz w:val="16"/>
        </w:rPr>
        <w:t xml:space="preserve"> in research </w:t>
      </w:r>
      <w:r w:rsidRPr="00E46F7C">
        <w:rPr>
          <w:rStyle w:val="StyleUnderline"/>
        </w:rPr>
        <w:t>makes way</w:t>
      </w:r>
      <w:r w:rsidRPr="00E46F7C">
        <w:rPr>
          <w:sz w:val="16"/>
        </w:rPr>
        <w:t xml:space="preserve"> for other r-words—</w:t>
      </w:r>
      <w:r w:rsidRPr="00E46F7C">
        <w:rPr>
          <w:rStyle w:val="StyleUnderline"/>
        </w:rPr>
        <w:t>for resistance,</w:t>
      </w:r>
      <w:r w:rsidRPr="00E46F7C">
        <w:rPr>
          <w:sz w:val="16"/>
        </w:rPr>
        <w:t xml:space="preserve"> reclaiming, </w:t>
      </w:r>
      <w:r w:rsidRPr="00E46F7C">
        <w:rPr>
          <w:rStyle w:val="StyleUnderline"/>
        </w:rPr>
        <w:t>recovery,</w:t>
      </w:r>
      <w:r w:rsidRPr="00E46F7C">
        <w:rPr>
          <w:sz w:val="16"/>
        </w:rPr>
        <w:t xml:space="preserve"> reciprocity, </w:t>
      </w:r>
      <w:r w:rsidRPr="00E46F7C">
        <w:rPr>
          <w:rStyle w:val="StyleUnderline"/>
        </w:rPr>
        <w:t>repatriation, regeneration.</w:t>
      </w:r>
      <w:r w:rsidRPr="00E46F7C">
        <w:rPr>
          <w:sz w:val="16"/>
        </w:rPr>
        <w:t xml:space="preserve"> </w:t>
      </w:r>
      <w:r w:rsidRPr="00E46F7C">
        <w:rPr>
          <w:rStyle w:val="StyleUnderline"/>
        </w:rPr>
        <w:t>Though understandings of refusal are still emergent,</w:t>
      </w:r>
      <w:r w:rsidRPr="00E46F7C">
        <w:rPr>
          <w:sz w:val="16"/>
        </w:rPr>
        <w:t xml:space="preserve"> though so much is still coming into view, </w:t>
      </w:r>
      <w:r w:rsidRPr="00E46F7C">
        <w:rPr>
          <w:rStyle w:val="StyleUnderline"/>
        </w:rPr>
        <w:t>we want to consolidate a summary</w:t>
      </w:r>
      <w:r w:rsidRPr="00E46F7C">
        <w:rPr>
          <w:sz w:val="16"/>
        </w:rPr>
        <w:t xml:space="preserve"> of take-away points </w:t>
      </w:r>
      <w:r w:rsidRPr="00E46F7C">
        <w:rPr>
          <w:rStyle w:val="StyleUnderline"/>
        </w:rPr>
        <w:t>for our readers.</w:t>
      </w:r>
      <w:r w:rsidRPr="00E46F7C">
        <w:rPr>
          <w:sz w:val="16"/>
        </w:rPr>
        <w:t xml:space="preserve"> A parting gift, of sorts, as each of us takes our leave to map our next steps as researchers, as com- munity members, within and without academe. We think of this list as a tear-away sheet, something to cut out and carry in your pocket, sew into a prayer flag, or paste into your field notebooks.</w:t>
      </w:r>
      <w:r w:rsidRPr="00E46F7C">
        <w:rPr>
          <w:sz w:val="12"/>
        </w:rPr>
        <w:t>¶</w:t>
      </w:r>
      <w:r w:rsidRPr="00E46F7C">
        <w:rPr>
          <w:sz w:val="16"/>
        </w:rPr>
        <w:t xml:space="preserve"> x </w:t>
      </w:r>
      <w:r w:rsidRPr="00E46F7C">
        <w:rPr>
          <w:rStyle w:val="StyleUnderline"/>
        </w:rPr>
        <w:t xml:space="preserve">Refusal can be a </w:t>
      </w:r>
      <w:r w:rsidRPr="00E46F7C">
        <w:rPr>
          <w:rStyle w:val="Emphasis"/>
        </w:rPr>
        <w:t>generative</w:t>
      </w:r>
      <w:r w:rsidRPr="00E46F7C">
        <w:rPr>
          <w:rStyle w:val="StyleUnderline"/>
        </w:rPr>
        <w:t xml:space="preserve"> stance</w:t>
      </w:r>
      <w:r w:rsidRPr="00E46F7C">
        <w:rPr>
          <w:sz w:val="16"/>
        </w:rPr>
        <w:t xml:space="preserve"> for humanized researchers.</w:t>
      </w:r>
      <w:r w:rsidRPr="00E46F7C">
        <w:rPr>
          <w:sz w:val="12"/>
        </w:rPr>
        <w:t>¶</w:t>
      </w:r>
      <w:r w:rsidRPr="00E46F7C">
        <w:rPr>
          <w:sz w:val="16"/>
        </w:rPr>
        <w:t xml:space="preserve"> x </w:t>
      </w:r>
      <w:r w:rsidRPr="00E46F7C">
        <w:rPr>
          <w:rStyle w:val="StyleUnderline"/>
        </w:rPr>
        <w:t xml:space="preserve">Refusal is </w:t>
      </w:r>
      <w:r w:rsidRPr="00E46F7C">
        <w:rPr>
          <w:rStyle w:val="Emphasis"/>
        </w:rPr>
        <w:t>not just a “no.”</w:t>
      </w:r>
      <w:r w:rsidRPr="00E46F7C">
        <w:rPr>
          <w:rStyle w:val="Emphasis"/>
          <w:b w:val="0"/>
          <w:sz w:val="12"/>
        </w:rPr>
        <w:t>¶</w:t>
      </w:r>
      <w:r w:rsidRPr="00E46F7C">
        <w:rPr>
          <w:rStyle w:val="Emphasis"/>
          <w:sz w:val="12"/>
        </w:rPr>
        <w:t xml:space="preserve"> </w:t>
      </w:r>
      <w:r w:rsidRPr="00E46F7C">
        <w:rPr>
          <w:sz w:val="16"/>
        </w:rPr>
        <w:t xml:space="preserve">x </w:t>
      </w:r>
      <w:r w:rsidRPr="00E46F7C">
        <w:rPr>
          <w:rStyle w:val="StyleUnderline"/>
        </w:rPr>
        <w:t xml:space="preserve">Refusal must be situated in a </w:t>
      </w:r>
      <w:r w:rsidRPr="00E46F7C">
        <w:rPr>
          <w:rStyle w:val="Emphasis"/>
        </w:rPr>
        <w:t>critical understanding</w:t>
      </w:r>
      <w:r w:rsidRPr="00E46F7C">
        <w:rPr>
          <w:rStyle w:val="StyleUnderline"/>
        </w:rPr>
        <w:t xml:space="preserve"> of settler colonialism and its </w:t>
      </w:r>
      <w:r w:rsidRPr="00E46F7C">
        <w:rPr>
          <w:rStyle w:val="Emphasis"/>
        </w:rPr>
        <w:t>regimes of representation</w:t>
      </w:r>
      <w:r w:rsidRPr="00E46F7C">
        <w:rPr>
          <w:rStyle w:val="StyleUnderline"/>
        </w:rPr>
        <w:t xml:space="preserve"> (i.e., the disappearance of Indigenous people, the enslavability and murderability of Black people, the right to make interdictions on Othered lives).</w:t>
      </w:r>
      <w:r w:rsidRPr="00E46F7C">
        <w:rPr>
          <w:rStyle w:val="StyleUnderline"/>
          <w:sz w:val="12"/>
        </w:rPr>
        <w:t xml:space="preserve">¶ </w:t>
      </w:r>
      <w:r w:rsidRPr="00E46F7C">
        <w:rPr>
          <w:sz w:val="16"/>
        </w:rPr>
        <w:t xml:space="preserve">x </w:t>
      </w:r>
      <w:r w:rsidRPr="00E46F7C">
        <w:rPr>
          <w:rStyle w:val="StyleUnderline"/>
        </w:rPr>
        <w:t xml:space="preserve">Refusal makes space for </w:t>
      </w:r>
      <w:r w:rsidRPr="00E46F7C">
        <w:rPr>
          <w:rStyle w:val="Emphasis"/>
        </w:rPr>
        <w:t>desire</w:t>
      </w:r>
      <w:r w:rsidRPr="00E46F7C">
        <w:rPr>
          <w:rStyle w:val="StyleUnderline"/>
        </w:rPr>
        <w:t xml:space="preserve"> and </w:t>
      </w:r>
      <w:r w:rsidRPr="00E46F7C">
        <w:rPr>
          <w:rStyle w:val="Emphasis"/>
        </w:rPr>
        <w:t>other representational territories</w:t>
      </w:r>
      <w:r w:rsidRPr="00E46F7C">
        <w:rPr>
          <w:rStyle w:val="StyleUnderline"/>
        </w:rPr>
        <w:t xml:space="preserve">, such as </w:t>
      </w:r>
      <w:r w:rsidRPr="00E46F7C">
        <w:rPr>
          <w:rStyle w:val="Emphasis"/>
        </w:rPr>
        <w:t>making the spectator the spectacle</w:t>
      </w:r>
      <w:r w:rsidRPr="00E46F7C">
        <w:rPr>
          <w:rStyle w:val="StyleUnderline"/>
        </w:rPr>
        <w:t xml:space="preserve">, and </w:t>
      </w:r>
      <w:r w:rsidRPr="00E46F7C">
        <w:rPr>
          <w:rStyle w:val="Emphasis"/>
        </w:rPr>
        <w:t>turning settler colonial knowledge back on itself.</w:t>
      </w:r>
      <w:r w:rsidRPr="00E46F7C">
        <w:rPr>
          <w:rStyle w:val="Emphasis"/>
          <w:b w:val="0"/>
          <w:sz w:val="12"/>
        </w:rPr>
        <w:t>¶</w:t>
      </w:r>
      <w:r w:rsidRPr="00E46F7C">
        <w:rPr>
          <w:rStyle w:val="Emphasis"/>
          <w:sz w:val="12"/>
        </w:rPr>
        <w:t xml:space="preserve"> </w:t>
      </w:r>
      <w:r w:rsidRPr="00E46F7C">
        <w:rPr>
          <w:sz w:val="16"/>
        </w:rPr>
        <w:t xml:space="preserve">x </w:t>
      </w:r>
      <w:r w:rsidRPr="00E46F7C">
        <w:rPr>
          <w:rStyle w:val="StyleUnderline"/>
        </w:rPr>
        <w:t>Refusal is multidimensional</w:t>
      </w:r>
      <w:r w:rsidRPr="00E46F7C">
        <w:rPr>
          <w:sz w:val="16"/>
        </w:rPr>
        <w:t>, in dynamic relationship between communities who refuse, the researched who refuse, and the researcher who refuses—or who do not.</w:t>
      </w:r>
      <w:r w:rsidRPr="00E46F7C">
        <w:rPr>
          <w:sz w:val="12"/>
        </w:rPr>
        <w:t>¶</w:t>
      </w:r>
      <w:r w:rsidRPr="00E46F7C">
        <w:rPr>
          <w:sz w:val="16"/>
        </w:rPr>
        <w:t xml:space="preserve"> x Social science knowledge is settler colonial knowledge. It also refuses (refuses the agency, personhood, and theories of the researched), and it also set limits (limits the epistemologies of the colonized/colonizable/to-be-colonized) and hides its own refusals and limits in order to appear limitless.</w:t>
      </w:r>
      <w:r w:rsidRPr="00E46F7C">
        <w:rPr>
          <w:sz w:val="12"/>
        </w:rPr>
        <w:t>¶</w:t>
      </w:r>
      <w:r w:rsidRPr="00E46F7C">
        <w:rPr>
          <w:sz w:val="16"/>
        </w:rPr>
        <w:t xml:space="preserve"> x Thus, </w:t>
      </w:r>
      <w:r w:rsidRPr="00E46F7C">
        <w:rPr>
          <w:rStyle w:val="StyleUnderline"/>
        </w:rPr>
        <w:t xml:space="preserve">refusal </w:t>
      </w:r>
      <w:r w:rsidRPr="00E46F7C">
        <w:rPr>
          <w:rStyle w:val="Emphasis"/>
        </w:rPr>
        <w:t>makes visible</w:t>
      </w:r>
      <w:r w:rsidRPr="00E46F7C">
        <w:rPr>
          <w:rStyle w:val="StyleUnderline"/>
        </w:rPr>
        <w:t xml:space="preserve"> the processes of settler colonial knowledge.</w:t>
      </w:r>
      <w:r w:rsidRPr="00E46F7C">
        <w:rPr>
          <w:sz w:val="16"/>
        </w:rPr>
        <w:t xml:space="preserve"> Refusal, by its very existence and exercise, sets limits on settler colonial knowledge.</w:t>
      </w:r>
      <w:r w:rsidRPr="00E46F7C">
        <w:rPr>
          <w:sz w:val="12"/>
        </w:rPr>
        <w:t>¶</w:t>
      </w:r>
      <w:r w:rsidRPr="00E46F7C">
        <w:rPr>
          <w:sz w:val="16"/>
        </w:rPr>
        <w:t xml:space="preserve"> x Similarly, </w:t>
      </w:r>
      <w:r w:rsidRPr="00E46F7C">
        <w:rPr>
          <w:rStyle w:val="StyleUnderline"/>
        </w:rPr>
        <w:t xml:space="preserve">refusal </w:t>
      </w:r>
      <w:r w:rsidRPr="00E46F7C">
        <w:rPr>
          <w:rStyle w:val="Emphasis"/>
        </w:rPr>
        <w:t>denudes power</w:t>
      </w:r>
      <w:r w:rsidRPr="00E46F7C">
        <w:rPr>
          <w:rStyle w:val="StyleUnderline"/>
        </w:rPr>
        <w:t xml:space="preserve"> (and power-knowledge) </w:t>
      </w:r>
      <w:r w:rsidRPr="00E46F7C">
        <w:rPr>
          <w:rStyle w:val="Emphasis"/>
        </w:rPr>
        <w:t>without</w:t>
      </w:r>
      <w:r w:rsidRPr="00E46F7C">
        <w:rPr>
          <w:rStyle w:val="StyleUnderline"/>
        </w:rPr>
        <w:t xml:space="preserve"> becoming an </w:t>
      </w:r>
      <w:r w:rsidRPr="00E46F7C">
        <w:rPr>
          <w:rStyle w:val="Emphasis"/>
        </w:rPr>
        <w:t>advertisement for power.</w:t>
      </w:r>
      <w:r w:rsidRPr="00E46F7C">
        <w:rPr>
          <w:rStyle w:val="Emphasis"/>
          <w:b w:val="0"/>
          <w:sz w:val="12"/>
        </w:rPr>
        <w:t>¶</w:t>
      </w:r>
      <w:r w:rsidRPr="00E46F7C">
        <w:rPr>
          <w:rStyle w:val="Emphasis"/>
          <w:sz w:val="12"/>
        </w:rPr>
        <w:t xml:space="preserve"> </w:t>
      </w:r>
      <w:r w:rsidRPr="00E46F7C">
        <w:rPr>
          <w:sz w:val="16"/>
        </w:rPr>
        <w:t>x Refusal problematizes hidden or implicit theories of change.</w:t>
      </w:r>
      <w:r w:rsidRPr="00E46F7C">
        <w:rPr>
          <w:sz w:val="12"/>
        </w:rPr>
        <w:t>¶</w:t>
      </w:r>
      <w:r w:rsidRPr="00E46F7C">
        <w:rPr>
          <w:sz w:val="16"/>
        </w:rPr>
        <w:t xml:space="preserve"> x Most efficacious might be the refusal by the researcher, how she determines the limits on what she can ask or what she will write. This refusal might take the form of: turning off the tape recorder; not disclosing what was on the tape even if it was recorded; hearing a story and choosing to listen and learn from it rather than report it; resisting the draw to traffic theories that cast communities as in need of salvation.</w:t>
      </w:r>
    </w:p>
    <w:p w:rsidR="00A3032C" w:rsidRPr="00E46F7C" w:rsidRDefault="00E46F7C" w:rsidP="00E46F7C">
      <w:pPr>
        <w:pStyle w:val="Heading3"/>
        <w:rPr>
          <w:rFonts w:cs="Arial"/>
        </w:rPr>
      </w:pPr>
      <w:r w:rsidRPr="00E46F7C">
        <w:rPr>
          <w:rFonts w:cs="Arial"/>
        </w:rPr>
        <w:t>Artistry/Performance</w:t>
      </w:r>
    </w:p>
    <w:p w:rsidR="00E46F7C" w:rsidRPr="00E46F7C" w:rsidRDefault="00E46F7C" w:rsidP="00E46F7C">
      <w:pPr>
        <w:pStyle w:val="Heading4"/>
        <w:rPr>
          <w:rFonts w:cs="Arial"/>
        </w:rPr>
      </w:pPr>
      <w:r w:rsidRPr="00E46F7C">
        <w:rPr>
          <w:rFonts w:cs="Arial"/>
        </w:rPr>
        <w:t xml:space="preserve">We affirm a process of indigenous artistry - Uncommodifiable by the white settler but communicable in the Settler’s language, Indigenous writing and painting transcends European time and space to create a new frontier for resistance. </w:t>
      </w:r>
    </w:p>
    <w:p w:rsidR="00E46F7C" w:rsidRPr="00E46F7C" w:rsidRDefault="00E46F7C" w:rsidP="00E46F7C">
      <w:r w:rsidRPr="00E46F7C">
        <w:t>-Read with an indigenous poem or something?</w:t>
      </w:r>
    </w:p>
    <w:p w:rsidR="00E46F7C" w:rsidRPr="00E46F7C" w:rsidRDefault="00E46F7C" w:rsidP="00E46F7C">
      <w:r w:rsidRPr="00E46F7C">
        <w:t>-https://www.creativespirits.info/aboriginalculture/arts/aboriginal-poems</w:t>
      </w:r>
    </w:p>
    <w:p w:rsidR="00E46F7C" w:rsidRPr="00E46F7C" w:rsidRDefault="00E46F7C" w:rsidP="00E46F7C">
      <w:r w:rsidRPr="00E46F7C">
        <w:t xml:space="preserve">-We could read snippets of these as they were pertinent, I like “the bad man” and “a right to be heard”. See Evanston’s Surreal Poetry Aff. </w:t>
      </w:r>
    </w:p>
    <w:p w:rsidR="00E46F7C" w:rsidRPr="00E46F7C" w:rsidRDefault="00E46F7C" w:rsidP="00E46F7C">
      <w:r w:rsidRPr="00E46F7C">
        <w:rPr>
          <w:rStyle w:val="Style13ptBold"/>
        </w:rPr>
        <w:t>Ashcroft et al 89</w:t>
      </w:r>
      <w:r w:rsidRPr="00E46F7C">
        <w:t xml:space="preserve"> “The Empire Writes Back”, Bill Ashcroft, Gareth Griffiths, Helen Tiffin, Bill Ashcroft teaches at the University of New South Wales, Australia, Gareth Grifﬁths at the University of Albany, USA and Helen Tifﬁn at the University of Queensland, Australia. All three have published widely in post-colonial studies, and together edited the ground-breaking Post-Colonial Studies Reader (1994) and wrote Key Concepts in Post-Colonial Studies (1998). </w:t>
      </w:r>
    </w:p>
    <w:p w:rsidR="00E46F7C" w:rsidRPr="00E46F7C" w:rsidRDefault="00E46F7C" w:rsidP="00E46F7C">
      <w:pPr>
        <w:rPr>
          <w:rStyle w:val="StyleUnderline"/>
        </w:rPr>
      </w:pPr>
      <w:r w:rsidRPr="00E46F7C">
        <w:rPr>
          <w:rStyle w:val="StyleUnderline"/>
        </w:rPr>
        <w:t>One of the more complex features of settler colonies has been the relationship between the Indigenous and settler populations. The ﬁrst consequence of this for the writing, apart from the use of Aborigines as subjects in literary texts (Healy 1978; Goldie 1984; Monkman 1981), was the attempt by the settlers, in the process of ‘constructing indigeneity’, to incorporate or utilize a pre-existing aesthetic dimension identiﬁed with the Indigenous occupants of the country. For example, the Jindyworobak movement in Australia in the 1930s and 1940s (Elliott 1979) was a loose attempt to develop an identiﬁable Australian aesthetic from the rich fabric of Aboriginal culture. Jindyworobak is an Aboriginal word meaning ‘to annex, to join’, and it was used to describe the process of an enriching cultural appropriation. Although this movement is usually taken to be the major attempt in Australia to assimilate an Aboriginal aesthetic it was long foreshadowed in the twenties</w:t>
      </w:r>
      <w:r w:rsidRPr="00E46F7C">
        <w:rPr>
          <w:sz w:val="16"/>
        </w:rPr>
        <w:t xml:space="preserve"> by the artist Margaret Preston, and by K.S. Prichard’s rediscovery of the Aborigines as a valid subject of ﬁction in Coonardoo (1929), and accompanied by Xavier Herbert’s classic Capricornia (1938). Rex Ingamells’ ‘Conditional culture’ (1938) declared that the poet could best divest himself of the cloak of English assumptions and appropriate a new innocence by adopting the Aboriginal outlook, which ‘sublimated through our thought’ could allow us to achieve ‘something of a pristine outlook on life’ (Barnes 1969: 264). </w:t>
      </w:r>
      <w:r w:rsidRPr="00E46F7C">
        <w:rPr>
          <w:rStyle w:val="StyleUnderline"/>
        </w:rPr>
        <w:t xml:space="preserve">Despite the fact that the Jindyworobak movement faced the issue of the existence of an Indigenous culture and its identiﬁcation with the diﬀerence of the country, </w:t>
      </w:r>
      <w:r w:rsidRPr="00E46F7C">
        <w:rPr>
          <w:rStyle w:val="Emphasis"/>
        </w:rPr>
        <w:t>the relative historical transience of the movement shows that such radical Indigenizing strategies have yet to ﬁnd fertile soil in these societies.</w:t>
      </w:r>
      <w:r w:rsidRPr="00E46F7C">
        <w:rPr>
          <w:rStyle w:val="StyleUnderline"/>
        </w:rPr>
        <w:t xml:space="preserve"> In terms of their own developing writing, however, the position of groups such as the Maoris, Inuit, and Australian Aborigines is a special one because they are doubly marginalized – pushed to the psychic and political edge of societies which themselves have experienced the dilemma of colonial alienation. For this reason they demonstrate a capacity, far greater than that of white settler societies, to subvert received assumptions about literature. </w:t>
      </w:r>
      <w:r w:rsidRPr="00E46F7C">
        <w:rPr>
          <w:sz w:val="16"/>
        </w:rPr>
        <w:t xml:space="preserve">The source of this subversive capacity in Australian Aboriginal writers, for instance, stems from the unique conception of textuality in traditional Aboriginal culture. The land itself is constituted as a text of the Dreaming and that text is intimately bound up with the life and experience of each individual. </w:t>
      </w:r>
      <w:r w:rsidRPr="00E46F7C">
        <w:rPr>
          <w:rStyle w:val="StyleUnderline"/>
        </w:rPr>
        <w:t>The Aboriginal painter does not represent space nor signify the visual in a ‘European’ way, but symbolizes both the mythic time of the Dreaming and its embodiment in the land. Aboriginal art and performance are a reworking of the basic text of mythic experience which is ‘written on’ the land itself (see Benterrak et al. 1984).</w:t>
      </w:r>
      <w:r w:rsidRPr="00E46F7C">
        <w:rPr>
          <w:sz w:val="16"/>
        </w:rPr>
        <w:t xml:space="preserve"> In New Zealand the continuance and growth of a powerful modern tradition of Maori language usage sets up a challenge of a diﬀerent kind (one more analogous for the Maori to the condition of a writer in a diglossic culture such as Africa or India with the possibility of language ‘choice’). </w:t>
      </w:r>
      <w:r w:rsidRPr="00E46F7C">
        <w:rPr>
          <w:rStyle w:val="StyleUnderline"/>
        </w:rPr>
        <w:t>The pakeha (white person) is, of course, only able to incorporate Maori elements as ‘markers of diﬀerence’ in the english text. But, as writers like Patricia Grace and Witi Ihimaera have shown, those Maori writers who choose to do so can both appropriate english to their own usage and as a result inﬂuence the discourse of New Zealand literature in a more eﬀective way than that achieved by the white writers associated with the Jindyworobak movement in Australia</w:t>
      </w:r>
      <w:r w:rsidRPr="00E46F7C">
        <w:rPr>
          <w:sz w:val="16"/>
        </w:rPr>
        <w:t xml:space="preserve">. Aboriginal writing in english in Australia [for example in the work of prose writers Bobbi Sykes, Mudrooroo Narogin (Colin Johnson), Archie Weller and Sally Morgan, playwrights Robert Merritt and Jack Davis, or poets Oodgeroo Noonuccal (Kath Walker) and Kevin Gilbert] also seems likely to establish a strong dialogue with writing by white Australians as it appropriates the language of the settlers to its own speciﬁc political and cultural needs (Shoemaker 1989). </w:t>
      </w:r>
      <w:r w:rsidRPr="00E46F7C">
        <w:rPr>
          <w:rStyle w:val="StyleUnderline"/>
        </w:rPr>
        <w:t>The link with the land and its eﬀects on Indigenous notions of textuality may well serve as an interesting generator of change in all indigenous communities as writers from these societies seize the postcolonial means of communication in a diﬀerent way from its appropriation in settler cultures. Indigenous writing has suﬀered many of the general historical problems of post-colonial writing, such as being incorporated into the national literatures of the settler colonies as an ‘extension’ rather than as a separate discourse. But, locked into the process of appropriation through which Indigenous groups write is an alternative metaphysic, as well as a political rage, which has proved a powerful creative stimulant. Finally, the arrival in settler colony cultures of large groups of migrants who continue to employ their language of origin has led to the development of texts which are written and read within national and post-colonial practices and yet which are organized from within alternative language and culture groupings, themselves marginalized within the societies which have produced them. Such writing, especially in Canada and Australia, seems likely to grow and is already the subject of criticism and debate (Blodgett 1982; Gunew 1985).</w:t>
      </w:r>
    </w:p>
    <w:p w:rsidR="00E46F7C" w:rsidRPr="00E46F7C" w:rsidRDefault="00E46F7C" w:rsidP="00E46F7C"/>
    <w:p w:rsidR="00A3032C" w:rsidRPr="00E46F7C" w:rsidRDefault="00A3032C" w:rsidP="00A3032C">
      <w:pPr>
        <w:pStyle w:val="Heading2"/>
        <w:rPr>
          <w:rFonts w:cs="Arial"/>
        </w:rPr>
      </w:pPr>
      <w:r w:rsidRPr="00E46F7C">
        <w:rPr>
          <w:rFonts w:cs="Arial"/>
        </w:rPr>
        <w:t>Framework</w:t>
      </w:r>
    </w:p>
    <w:p w:rsidR="00A3032C" w:rsidRPr="00E46F7C" w:rsidRDefault="00A3032C" w:rsidP="00A3032C">
      <w:pPr>
        <w:pStyle w:val="Heading3"/>
        <w:rPr>
          <w:rStyle w:val="Style13ptBold"/>
          <w:rFonts w:cs="Arial"/>
          <w:b/>
          <w:sz w:val="32"/>
          <w:szCs w:val="32"/>
          <w:u w:val="single"/>
        </w:rPr>
      </w:pPr>
      <w:r w:rsidRPr="00E46F7C">
        <w:rPr>
          <w:rStyle w:val="Style13ptBold"/>
          <w:rFonts w:cs="Arial"/>
          <w:b/>
          <w:sz w:val="32"/>
          <w:szCs w:val="32"/>
          <w:u w:val="single"/>
        </w:rPr>
        <w:t>2NC—Counter-interp</w:t>
      </w:r>
    </w:p>
    <w:p w:rsidR="00A3032C" w:rsidRPr="00E46F7C" w:rsidRDefault="00A3032C" w:rsidP="00A3032C"/>
    <w:p w:rsidR="00A3032C" w:rsidRPr="00E46F7C" w:rsidRDefault="00A3032C" w:rsidP="00A3032C"/>
    <w:p w:rsidR="00A3032C" w:rsidRPr="00E46F7C" w:rsidRDefault="00A3032C" w:rsidP="00A3032C">
      <w:pPr>
        <w:pStyle w:val="Heading4"/>
        <w:rPr>
          <w:rStyle w:val="Style13ptBold"/>
          <w:rFonts w:cs="Arial"/>
          <w:b/>
        </w:rPr>
      </w:pPr>
      <w:r w:rsidRPr="00E46F7C">
        <w:rPr>
          <w:rStyle w:val="Style13ptBold"/>
          <w:rFonts w:cs="Arial"/>
          <w:b/>
        </w:rPr>
        <w:t xml:space="preserve">Debate is first and foremost a site of subject formation. In light of this, we must center the centuries long genocidal structure that forms how we think and exist. The affirmative’s affective intervention is essential to destabilize the stability of a settler psyche that otherwise coheres itself by pushing this violence out of the picture. Anything else is to sustain the ongoing violence of dispossession. </w:t>
      </w:r>
    </w:p>
    <w:p w:rsidR="00A3032C" w:rsidRPr="00E46F7C" w:rsidRDefault="00A3032C" w:rsidP="00A3032C">
      <w:pPr>
        <w:rPr>
          <w:rStyle w:val="Style13ptBold"/>
        </w:rPr>
      </w:pPr>
      <w:r w:rsidRPr="00E46F7C">
        <w:rPr>
          <w:rStyle w:val="Style13ptBold"/>
        </w:rPr>
        <w:t>Henderson 15 – prof of political science @ University of Victoria</w:t>
      </w:r>
    </w:p>
    <w:p w:rsidR="00A3032C" w:rsidRPr="00E46F7C" w:rsidRDefault="00A3032C" w:rsidP="00A3032C">
      <w:r w:rsidRPr="00E46F7C">
        <w:t>(Phil, ‘Imagoed communities: the psychosocial space of settler colonialism,’ Settler Colonial Studies, Special Issue on Globalizing Unsettlement)</w:t>
      </w:r>
    </w:p>
    <w:p w:rsidR="00A3032C" w:rsidRPr="00E46F7C" w:rsidRDefault="00A3032C" w:rsidP="00A3032C"/>
    <w:p w:rsidR="00A3032C" w:rsidRPr="00E46F7C" w:rsidRDefault="00A3032C" w:rsidP="00A3032C">
      <w:pPr>
        <w:rPr>
          <w:rStyle w:val="Emphasis"/>
        </w:rPr>
      </w:pPr>
      <w:r w:rsidRPr="00E46F7C">
        <w:rPr>
          <w:sz w:val="16"/>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E46F7C">
        <w:rPr>
          <w:rStyle w:val="StyleUnderline"/>
        </w:rPr>
        <w:t>This panic</w:t>
      </w:r>
      <w:r w:rsidRPr="00E46F7C">
        <w:rPr>
          <w:sz w:val="16"/>
        </w:rPr>
        <w:t xml:space="preserve"> – this rabid and insatiable anger – </w:t>
      </w:r>
      <w:r w:rsidRPr="00E46F7C">
        <w:rPr>
          <w:rStyle w:val="StyleUnderline"/>
        </w:rPr>
        <w:t>is always already at the core of the settler</w:t>
      </w:r>
      <w:r w:rsidRPr="00E46F7C">
        <w:rPr>
          <w:sz w:val="16"/>
        </w:rPr>
        <w:t xml:space="preserve"> as a </w:t>
      </w:r>
      <w:r w:rsidRPr="00E46F7C">
        <w:rPr>
          <w:rStyle w:val="StyleUnderline"/>
        </w:rPr>
        <w:t>subject</w:t>
      </w:r>
      <w:r w:rsidRPr="00E46F7C">
        <w:rPr>
          <w:sz w:val="16"/>
        </w:rPr>
        <w:t xml:space="preserve">. As Lorenzo Veracini observes, the settler necessarily remains in a disposition of aggression ‘even after indigenous alterities have ceased to be threatening'.68 </w:t>
      </w:r>
      <w:r w:rsidRPr="00E46F7C">
        <w:rPr>
          <w:rStyle w:val="StyleUnderline"/>
        </w:rPr>
        <w:t xml:space="preserve">This disposition results from the </w:t>
      </w:r>
      <w:r w:rsidRPr="00E46F7C">
        <w:rPr>
          <w:rStyle w:val="Emphasis"/>
        </w:rPr>
        <w:t>precarity</w:t>
      </w:r>
      <w:r w:rsidRPr="00E46F7C">
        <w:rPr>
          <w:rStyle w:val="StyleUnderline"/>
        </w:rPr>
        <w:t xml:space="preserve"> inherent in the maintenance of</w:t>
      </w:r>
      <w:r w:rsidRPr="00E46F7C">
        <w:rPr>
          <w:sz w:val="16"/>
        </w:rPr>
        <w:t xml:space="preserve"> settler colonialism's imago, wherein any and all indigenous presences threaten subjective dissolution of </w:t>
      </w:r>
      <w:r w:rsidRPr="00E46F7C">
        <w:rPr>
          <w:rStyle w:val="StyleUnderline"/>
        </w:rPr>
        <w:t>the settler as such</w:t>
      </w:r>
      <w:r w:rsidRPr="00E46F7C">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E46F7C">
        <w:rPr>
          <w:rStyle w:val="StyleUnderline"/>
        </w:rPr>
        <w:t>settlers are</w:t>
      </w:r>
      <w:r w:rsidRPr="00E46F7C">
        <w:rPr>
          <w:sz w:val="16"/>
        </w:rPr>
        <w:t xml:space="preserve"> also </w:t>
      </w:r>
      <w:r w:rsidRPr="00E46F7C">
        <w:rPr>
          <w:rStyle w:val="StyleUnderline"/>
        </w:rPr>
        <w:t>always already in a psychically defensive position – that is, the settler's offensive position on occupied land is sustained through a defensive posture</w:t>
      </w:r>
      <w:r w:rsidRPr="00E46F7C">
        <w:rPr>
          <w:sz w:val="16"/>
        </w:rPr>
        <w:t xml:space="preserve">. For </w:t>
      </w:r>
      <w:r w:rsidRPr="00E46F7C">
        <w:rPr>
          <w:rStyle w:val="StyleUnderline"/>
        </w:rPr>
        <w:t xml:space="preserve">while settlers desire the total erasure of indigenous populations, the attendant desire to disappear their own identity as settlers necessitates the </w:t>
      </w:r>
      <w:r w:rsidRPr="00E46F7C">
        <w:rPr>
          <w:rStyle w:val="Emphasis"/>
        </w:rPr>
        <w:t>suppression of both desires</w:t>
      </w:r>
      <w:r w:rsidRPr="00E46F7C">
        <w:rPr>
          <w:sz w:val="16"/>
        </w:rPr>
        <w:t xml:space="preserve">, </w:t>
      </w:r>
      <w:r w:rsidRPr="00E46F7C">
        <w:rPr>
          <w:rStyle w:val="StyleUnderline"/>
        </w:rPr>
        <w:t xml:space="preserve">if the subject's reliance on settler colonial power structure is to be </w:t>
      </w:r>
      <w:r w:rsidRPr="00E46F7C">
        <w:rPr>
          <w:rStyle w:val="Emphasis"/>
        </w:rPr>
        <w:t>psychically naturalized</w:t>
      </w:r>
      <w:r w:rsidRPr="00E46F7C">
        <w:rPr>
          <w:rStyle w:val="StyleUnderline"/>
        </w:rPr>
        <w:t xml:space="preserve">. </w:t>
      </w:r>
      <w:r w:rsidRPr="00E46F7C">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E46F7C">
        <w:rPr>
          <w:rStyle w:val="StyleUnderline"/>
        </w:rPr>
        <w:t xml:space="preserve">this requires </w:t>
      </w:r>
      <w:r w:rsidRPr="00E46F7C">
        <w:rPr>
          <w:rStyle w:val="Emphasis"/>
        </w:rPr>
        <w:t>averting attention from the violence of dispossession</w:t>
      </w:r>
      <w:r w:rsidRPr="00E46F7C">
        <w:rPr>
          <w:rStyle w:val="StyleUnderline"/>
        </w:rPr>
        <w:t xml:space="preserve">; as such, settlers often suggest that they aim to </w:t>
      </w:r>
      <w:r w:rsidRPr="00E46F7C">
        <w:rPr>
          <w:rStyle w:val="Emphasis"/>
        </w:rPr>
        <w:t>create a ‘city on the hill’.</w:t>
      </w:r>
      <w:r w:rsidRPr="00E46F7C">
        <w:rPr>
          <w:sz w:val="16"/>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E46F7C">
        <w:rPr>
          <w:rStyle w:val="StyleUnderline"/>
        </w:rPr>
        <w:t>this obsession at once solidifies the power of the settler state, thereby naturalizing the settler and</w:t>
      </w:r>
      <w:r w:rsidRPr="00E46F7C">
        <w:rPr>
          <w:sz w:val="16"/>
        </w:rPr>
        <w:t xml:space="preserve"> simultaneously perpetuating the processes of </w:t>
      </w:r>
      <w:r w:rsidRPr="00E46F7C">
        <w:rPr>
          <w:rStyle w:val="StyleUnderline"/>
        </w:rPr>
        <w:t>erasing indigenous peoples</w:t>
      </w:r>
      <w:r w:rsidRPr="00E46F7C">
        <w:rPr>
          <w:sz w:val="16"/>
        </w:rPr>
        <w:t xml:space="preserve">. Psychic defenses are intended to secure the subject from pain, and whether that pain originates inside or outside the psyche is inconsequential. </w:t>
      </w:r>
      <w:r w:rsidRPr="00E46F7C">
        <w:rPr>
          <w:rStyle w:val="StyleUnderline"/>
        </w:rPr>
        <w:t>Because of the threat that indigeneity presents to the phantasmatic wholeness of settler colonialism, settlers must always remain</w:t>
      </w:r>
      <w:r w:rsidRPr="00E46F7C">
        <w:rPr>
          <w:sz w:val="16"/>
        </w:rPr>
        <w:t xml:space="preserve"> suspended in a state of arrested development between these </w:t>
      </w:r>
      <w:r w:rsidRPr="00E46F7C">
        <w:rPr>
          <w:rStyle w:val="StyleUnderline"/>
        </w:rPr>
        <w:t>defensive</w:t>
      </w:r>
      <w:r w:rsidRPr="00E46F7C">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E46F7C">
        <w:rPr>
          <w:rStyle w:val="Emphasis"/>
        </w:rPr>
        <w:t>decolonization must include an analysis of the dominant ‘self-disciplining colonial subject’</w:t>
      </w:r>
      <w:r w:rsidRPr="00E46F7C">
        <w:rPr>
          <w:sz w:val="16"/>
        </w:rPr>
        <w:t xml:space="preserve">.73 However, as </w:t>
      </w:r>
      <w:r w:rsidRPr="00E46F7C">
        <w:rPr>
          <w:rStyle w:val="StyleUnderline"/>
        </w:rPr>
        <w:t>this discussion</w:t>
      </w:r>
      <w:r w:rsidRPr="00E46F7C">
        <w:rPr>
          <w:sz w:val="16"/>
        </w:rPr>
        <w:t xml:space="preserve"> of subjective precarity demonstrates, the degree of to which these disciplinary or phenomenological processes are complete should not be overstated. For settler-allies </w:t>
      </w:r>
      <w:r w:rsidRPr="00E46F7C">
        <w:rPr>
          <w:rStyle w:val="StyleUnderline"/>
        </w:rPr>
        <w:t xml:space="preserve">must also examine and cultivate the ways in which settler subjects </w:t>
      </w:r>
      <w:r w:rsidRPr="00E46F7C">
        <w:rPr>
          <w:rStyle w:val="Emphasis"/>
        </w:rPr>
        <w:t>fail to be totally disciplined</w:t>
      </w:r>
      <w:r w:rsidRPr="00E46F7C">
        <w:rPr>
          <w:rStyle w:val="StyleUnderline"/>
        </w:rPr>
        <w:t xml:space="preserve">. Evidence of this </w:t>
      </w:r>
      <w:r w:rsidRPr="00E46F7C">
        <w:rPr>
          <w:rStyle w:val="Emphasis"/>
        </w:rPr>
        <w:t>incompletion</w:t>
      </w:r>
      <w:r w:rsidRPr="00E46F7C">
        <w:rPr>
          <w:rStyle w:val="StyleUnderline"/>
        </w:rPr>
        <w:t xml:space="preserve"> is apparent in the</w:t>
      </w:r>
      <w:r w:rsidRPr="00E46F7C">
        <w:rPr>
          <w:sz w:val="16"/>
        </w:rPr>
        <w:t xml:space="preserve"> subject's arrested state of development. Discovering the </w:t>
      </w:r>
      <w:r w:rsidRPr="00E46F7C">
        <w:rPr>
          <w:rStyle w:val="Emphasis"/>
        </w:rPr>
        <w:t>instability at the core of the settler subject</w:t>
      </w:r>
      <w:r w:rsidRPr="00E46F7C">
        <w:rPr>
          <w:sz w:val="16"/>
        </w:rPr>
        <w:t xml:space="preserve">, indeed of all subjects, is the central conceit of psychoanalysis. This exception of at least partial failure to fully subjectivize the settler is also what sets my account apart from </w:t>
      </w:r>
      <w:r w:rsidRPr="00E46F7C">
        <w:rPr>
          <w:rStyle w:val="StyleUnderline"/>
        </w:rPr>
        <w:t>Rifkin's</w:t>
      </w:r>
      <w:r w:rsidRPr="00E46F7C">
        <w:rPr>
          <w:sz w:val="16"/>
        </w:rPr>
        <w:t xml:space="preserve">. His </w:t>
      </w:r>
      <w:r w:rsidRPr="00E46F7C">
        <w:rPr>
          <w:rStyle w:val="StyleUnderline"/>
        </w:rPr>
        <w:t>phenomenology falls into the trap</w:t>
      </w:r>
      <w:r w:rsidRPr="00E46F7C">
        <w:rPr>
          <w:sz w:val="16"/>
        </w:rPr>
        <w:t xml:space="preserve"> that Jacqueline Rose observes within many sociological accounts of the subject: that </w:t>
      </w:r>
      <w:r w:rsidRPr="00E46F7C">
        <w:rPr>
          <w:rStyle w:val="StyleUnderline"/>
        </w:rPr>
        <w:t>of assuming a successful internalization of norms</w:t>
      </w:r>
      <w:r w:rsidRPr="00E46F7C">
        <w:rPr>
          <w:sz w:val="16"/>
        </w:rPr>
        <w:t xml:space="preserve">. From </w:t>
      </w:r>
      <w:r w:rsidRPr="00E46F7C">
        <w:rPr>
          <w:rStyle w:val="StyleUnderline"/>
        </w:rPr>
        <w:t>the psychoanalytical perspective</w:t>
      </w:r>
      <w:r w:rsidRPr="00E46F7C">
        <w:rPr>
          <w:sz w:val="16"/>
        </w:rPr>
        <w:t xml:space="preserve">, the ‘unconscious constantly </w:t>
      </w:r>
      <w:r w:rsidRPr="00E46F7C">
        <w:rPr>
          <w:rStyle w:val="StyleUnderline"/>
        </w:rPr>
        <w:t>reveals the “failure”’ of internalization.</w:t>
      </w:r>
      <w:r w:rsidRPr="00E46F7C">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E46F7C">
        <w:rPr>
          <w:rStyle w:val="StyleUnderline"/>
        </w:rPr>
        <w:t xml:space="preserve">Thus, the process of </w:t>
      </w:r>
      <w:r w:rsidRPr="00E46F7C">
        <w:rPr>
          <w:rStyle w:val="Emphasis"/>
        </w:rPr>
        <w:t>subject formation is always in slippage and never totalized</w:t>
      </w:r>
      <w:r w:rsidRPr="00E46F7C">
        <w:rPr>
          <w:sz w:val="16"/>
        </w:rPr>
        <w:t xml:space="preserve"> as others might suggest.75 Because of </w:t>
      </w:r>
      <w:r w:rsidRPr="00E46F7C">
        <w:rPr>
          <w:rStyle w:val="StyleUnderline"/>
        </w:rPr>
        <w:t>this precarity</w:t>
      </w:r>
      <w:r w:rsidRPr="00E46F7C">
        <w:rPr>
          <w:sz w:val="16"/>
        </w:rPr>
        <w:t xml:space="preserve">, the settler subject is prone to violence and lashing out; but the subject in slippage also </w:t>
      </w:r>
      <w:r w:rsidRPr="00E46F7C">
        <w:rPr>
          <w:rStyle w:val="StyleUnderline"/>
        </w:rPr>
        <w:t xml:space="preserve">provides an avenue by which the process of settler colonialism can be </w:t>
      </w:r>
      <w:r w:rsidRPr="00E46F7C">
        <w:rPr>
          <w:rStyle w:val="Emphasis"/>
        </w:rPr>
        <w:t>subverted</w:t>
      </w:r>
      <w:r w:rsidRPr="00E46F7C">
        <w:rPr>
          <w:rStyle w:val="StyleUnderline"/>
        </w:rPr>
        <w:t xml:space="preserve"> – creating cracks in a phantasmatic wholeness which can be opened wider. Breakages of this sort offer an opportunity to</w:t>
      </w:r>
      <w:r w:rsidRPr="00E46F7C">
        <w:rPr>
          <w:sz w:val="16"/>
        </w:rPr>
        <w:t xml:space="preserve"> pursue what Paulette Regan calls a ‘restorying’ of settler colonial history and culture, to </w:t>
      </w:r>
      <w:r w:rsidRPr="00E46F7C">
        <w:rPr>
          <w:rStyle w:val="Emphasis"/>
        </w:rPr>
        <w:t>decenter settler mythologies</w:t>
      </w:r>
      <w:r w:rsidRPr="00E46F7C">
        <w:rPr>
          <w:rStyle w:val="StyleUnderline"/>
        </w:rPr>
        <w:t xml:space="preserve"> built upon and within the dispossession of indigenous peoples</w:t>
      </w:r>
      <w:r w:rsidRPr="00E46F7C">
        <w:rPr>
          <w:sz w:val="16"/>
        </w:rPr>
        <w:t xml:space="preserve">.76 </w:t>
      </w:r>
      <w:r w:rsidRPr="00E46F7C">
        <w:rPr>
          <w:rStyle w:val="StyleUnderline"/>
        </w:rPr>
        <w:t xml:space="preserve">The cultivation of these cracks is a </w:t>
      </w:r>
      <w:r w:rsidRPr="00E46F7C">
        <w:rPr>
          <w:rStyle w:val="Emphasis"/>
        </w:rPr>
        <w:t>necessary part of decolonizing work</w:t>
      </w:r>
      <w:r w:rsidRPr="00E46F7C">
        <w:rPr>
          <w:rStyle w:val="StyleUnderline"/>
        </w:rPr>
        <w:t xml:space="preserve">, as it continues to </w:t>
      </w:r>
      <w:r w:rsidRPr="00E46F7C">
        <w:rPr>
          <w:rStyle w:val="Emphasis"/>
        </w:rPr>
        <w:t xml:space="preserve">panic and thus to destabilize settler subjects. </w:t>
      </w:r>
      <w:r w:rsidRPr="00E46F7C">
        <w:rPr>
          <w:rStyle w:val="StyleUnderline"/>
        </w:rPr>
        <w:t>Resistance to settler colonialism does not occur only in highly visible moments</w:t>
      </w:r>
      <w:r w:rsidRPr="00E46F7C">
        <w:rPr>
          <w:sz w:val="16"/>
        </w:rPr>
        <w:t xml:space="preserve"> like the famous conflict at Kanesatake and Kahnawake,77 </w:t>
      </w:r>
      <w:r w:rsidRPr="00E46F7C">
        <w:rPr>
          <w:rStyle w:val="StyleUnderline"/>
        </w:rPr>
        <w:t>it also occurs in reiterative and disruptive practices</w:t>
      </w:r>
      <w:r w:rsidRPr="00E46F7C">
        <w:rPr>
          <w:sz w:val="16"/>
        </w:rPr>
        <w:t xml:space="preserve">, presences, </w:t>
      </w:r>
      <w:r w:rsidRPr="00E46F7C">
        <w:rPr>
          <w:rStyle w:val="StyleUnderline"/>
        </w:rPr>
        <w:t xml:space="preserve">and </w:t>
      </w:r>
      <w:r w:rsidRPr="00E46F7C">
        <w:rPr>
          <w:rStyle w:val="Emphasis"/>
        </w:rPr>
        <w:t>speech acts</w:t>
      </w:r>
      <w:r w:rsidRPr="00E46F7C">
        <w:rPr>
          <w:sz w:val="16"/>
        </w:rPr>
        <w:t xml:space="preserve">. Goeman correctly observes that </w:t>
      </w:r>
      <w:r w:rsidRPr="00E46F7C">
        <w:rPr>
          <w:rStyle w:val="StyleUnderline"/>
        </w:rPr>
        <w:t xml:space="preserve">the ‘repetitive practices of everyday life’ are what </w:t>
      </w:r>
      <w:r w:rsidRPr="00E46F7C">
        <w:rPr>
          <w:rStyle w:val="Emphasis"/>
        </w:rPr>
        <w:t>give settler spaces their meaning</w:t>
      </w:r>
      <w:r w:rsidRPr="00E46F7C">
        <w:rPr>
          <w:rStyle w:val="StyleUnderline"/>
        </w:rPr>
        <w:t>, as they provide a degree of naturalness to the settler</w:t>
      </w:r>
      <w:r w:rsidRPr="00E46F7C">
        <w:rPr>
          <w:sz w:val="16"/>
        </w:rPr>
        <w:t xml:space="preserve"> imago and its </w:t>
      </w:r>
      <w:r w:rsidRPr="00E46F7C">
        <w:rPr>
          <w:rStyle w:val="StyleUnderline"/>
        </w:rPr>
        <w:t>psychic investments</w:t>
      </w:r>
      <w:r w:rsidRPr="00E46F7C">
        <w:rPr>
          <w:sz w:val="16"/>
        </w:rPr>
        <w:t xml:space="preserve">.78 As such, </w:t>
      </w:r>
      <w:r w:rsidRPr="00E46F7C">
        <w:rPr>
          <w:rStyle w:val="StyleUnderline"/>
        </w:rPr>
        <w:t xml:space="preserve">to </w:t>
      </w:r>
      <w:r w:rsidRPr="00E46F7C">
        <w:rPr>
          <w:rStyle w:val="Emphasis"/>
        </w:rPr>
        <w:t>disrupt the ease of these repetitions</w:t>
      </w:r>
      <w:r w:rsidRPr="00E46F7C">
        <w:rPr>
          <w:rStyle w:val="StyleUnderline"/>
        </w:rPr>
        <w:t xml:space="preserve"> is at once to </w:t>
      </w:r>
      <w:r w:rsidRPr="00E46F7C">
        <w:rPr>
          <w:rStyle w:val="Emphasis"/>
        </w:rPr>
        <w:t>striate radically the otherwise smooth spaces of settler colonialism</w:t>
      </w:r>
      <w:r w:rsidRPr="00E46F7C">
        <w:rPr>
          <w:rStyle w:val="StyleUnderline"/>
        </w:rPr>
        <w:t xml:space="preserve"> and also to </w:t>
      </w:r>
      <w:r w:rsidRPr="00E46F7C">
        <w:rPr>
          <w:rStyle w:val="Emphasis"/>
        </w:rPr>
        <w:t>disrupt the easy (re)production of the settler subject</w:t>
      </w:r>
      <w:r w:rsidRPr="00E46F7C">
        <w:rPr>
          <w:rStyle w:val="StyleUnderline"/>
        </w:rPr>
        <w:t>.</w:t>
      </w:r>
      <w:r w:rsidRPr="00E46F7C">
        <w:rPr>
          <w:sz w:val="16"/>
        </w:rPr>
        <w:t xml:space="preserve"> </w:t>
      </w:r>
      <w:r w:rsidRPr="00E46F7C">
        <w:rPr>
          <w:rStyle w:val="StyleUnderline"/>
        </w:rPr>
        <w:t>Goeman calls these subversive acts the ‘micro-politics of resistance',</w:t>
      </w:r>
      <w:r w:rsidRPr="00E46F7C">
        <w:rPr>
          <w:sz w:val="16"/>
        </w:rPr>
        <w:t xml:space="preserve"> which historically took the form of ‘moving fences, not cooperating with census enumerators, sometimes disrupting survey parties’ amongst other process.79 These acts </w:t>
      </w:r>
      <w:r w:rsidRPr="00E46F7C">
        <w:rPr>
          <w:rStyle w:val="StyleUnderline"/>
        </w:rPr>
        <w:t>panic</w:t>
      </w:r>
      <w:r w:rsidRPr="00E46F7C">
        <w:rPr>
          <w:sz w:val="16"/>
        </w:rPr>
        <w:t xml:space="preserve"> the subject that is disciplined as a product of settler colonial power, by forcing encounters with the sovereign indigenous peoples that were imagined to be gone. This </w:t>
      </w:r>
      <w:r w:rsidRPr="00E46F7C">
        <w:rPr>
          <w:rStyle w:val="StyleUnderline"/>
        </w:rPr>
        <w:t>reveals to the settler</w:t>
      </w:r>
      <w:r w:rsidRPr="00E46F7C">
        <w:rPr>
          <w:sz w:val="16"/>
        </w:rPr>
        <w:t xml:space="preserve">, if only fleetingly, </w:t>
      </w:r>
      <w:r w:rsidRPr="00E46F7C">
        <w:rPr>
          <w:rStyle w:val="StyleUnderline"/>
        </w:rPr>
        <w:t xml:space="preserve">the violence that founds and sustains the settler colonial relationship. While such practices may not overthrow the settler colonial system, they do </w:t>
      </w:r>
      <w:r w:rsidRPr="00E46F7C">
        <w:rPr>
          <w:rStyle w:val="Emphasis"/>
        </w:rPr>
        <w:t>subvert its logics by insistently drawing attention to the ongoing presence of indigenous peoples who refuse erasure.</w:t>
      </w:r>
    </w:p>
    <w:p w:rsidR="00A3032C" w:rsidRPr="00E46F7C" w:rsidRDefault="00A3032C" w:rsidP="00A3032C">
      <w:pPr>
        <w:pStyle w:val="Heading3"/>
        <w:rPr>
          <w:rFonts w:cs="Arial"/>
        </w:rPr>
      </w:pPr>
      <w:r w:rsidRPr="00E46F7C">
        <w:rPr>
          <w:rFonts w:cs="Arial"/>
        </w:rPr>
        <w:t>2NC—AT: Fairness</w:t>
      </w:r>
    </w:p>
    <w:p w:rsidR="00A3032C" w:rsidRPr="00E46F7C" w:rsidRDefault="00A3032C" w:rsidP="00A3032C">
      <w:pPr>
        <w:pStyle w:val="Heading4"/>
        <w:rPr>
          <w:rFonts w:cs="Arial"/>
        </w:rPr>
      </w:pPr>
      <w:r w:rsidRPr="00E46F7C">
        <w:rPr>
          <w:rFonts w:cs="Arial"/>
        </w:rPr>
        <w:t>We impact turn their fairness claims---we have to challenge the very terms of the debate itself.</w:t>
      </w:r>
    </w:p>
    <w:p w:rsidR="00A3032C" w:rsidRPr="00E46F7C" w:rsidRDefault="00A3032C" w:rsidP="00A3032C">
      <w:r w:rsidRPr="00E46F7C">
        <w:t xml:space="preserve">Walter </w:t>
      </w:r>
      <w:r w:rsidRPr="00E46F7C">
        <w:rPr>
          <w:rStyle w:val="Style13ptBold"/>
        </w:rPr>
        <w:t>Mignolo 13</w:t>
      </w:r>
      <w:r w:rsidRPr="00E46F7C">
        <w:t xml:space="preserve">, William H. Wannamaker Professor of Literature and Romance Studies @ Duke, B.A. in philosophy @ Universidad Nacional de Cordoba, Ph.D. @ Ecole des Hautes Etudes, 2013, “Epistemic Disobedience, Independent Thought and De-Colonial Freedom,” </w:t>
      </w:r>
      <w:r w:rsidRPr="00E46F7C">
        <w:rPr>
          <w:i/>
        </w:rPr>
        <w:t>Theory, Culture and Society</w:t>
      </w:r>
      <w:r w:rsidRPr="00E46F7C">
        <w:t xml:space="preserve"> Vol 26:(7-8), pg. 4-5, gender modified</w:t>
      </w:r>
    </w:p>
    <w:p w:rsidR="00A3032C" w:rsidRPr="00E46F7C" w:rsidRDefault="00A3032C" w:rsidP="00A3032C">
      <w:pPr>
        <w:rPr>
          <w:sz w:val="16"/>
        </w:rPr>
      </w:pPr>
      <w:r w:rsidRPr="00E46F7C">
        <w:rPr>
          <w:sz w:val="16"/>
        </w:rPr>
        <w:t xml:space="preserve">The </w:t>
      </w:r>
      <w:r w:rsidRPr="00E46F7C">
        <w:rPr>
          <w:rStyle w:val="StyleUnderline"/>
        </w:rPr>
        <w:t>introduction of geo-historical and bio-graphical configurations in processes of knowing</w:t>
      </w:r>
      <w:r w:rsidRPr="00E46F7C">
        <w:rPr>
          <w:sz w:val="16"/>
        </w:rPr>
        <w:t xml:space="preserve"> and understanding </w:t>
      </w:r>
      <w:r w:rsidRPr="00E46F7C">
        <w:rPr>
          <w:rStyle w:val="StyleUnderline"/>
        </w:rPr>
        <w:t xml:space="preserve">allows for a </w:t>
      </w:r>
      <w:r w:rsidRPr="00E46F7C">
        <w:rPr>
          <w:rStyle w:val="Emphasis"/>
        </w:rPr>
        <w:t>radical re-framing</w:t>
      </w:r>
      <w:r w:rsidRPr="00E46F7C">
        <w:rPr>
          <w:rStyle w:val="StyleUnderline"/>
        </w:rPr>
        <w:t xml:space="preserve"> (e.g. de-colonization) of the original </w:t>
      </w:r>
      <w:r w:rsidRPr="00E46F7C">
        <w:rPr>
          <w:rStyle w:val="Emphasis"/>
        </w:rPr>
        <w:t>formal apparatus</w:t>
      </w:r>
      <w:r w:rsidRPr="00E46F7C">
        <w:rPr>
          <w:rStyle w:val="StyleUnderline"/>
        </w:rPr>
        <w:t xml:space="preserve"> of </w:t>
      </w:r>
      <w:r w:rsidRPr="00E46F7C">
        <w:rPr>
          <w:rStyle w:val="Emphasis"/>
        </w:rPr>
        <w:t>enunciation</w:t>
      </w:r>
      <w:r w:rsidRPr="00E46F7C">
        <w:rPr>
          <w:rStyle w:val="StyleUnderline"/>
        </w:rPr>
        <w:t>.</w:t>
      </w:r>
      <w:r w:rsidRPr="00E46F7C">
        <w:rPr>
          <w:sz w:val="16"/>
        </w:rPr>
        <w:t xml:space="preserve">2 I have been supporting in the past those who maintain that </w:t>
      </w:r>
      <w:r w:rsidRPr="00E46F7C">
        <w:rPr>
          <w:rStyle w:val="StyleUnderline"/>
        </w:rPr>
        <w:t xml:space="preserve">it is </w:t>
      </w:r>
      <w:r w:rsidRPr="00E46F7C">
        <w:rPr>
          <w:rStyle w:val="Emphasis"/>
        </w:rPr>
        <w:t>not enough</w:t>
      </w:r>
      <w:r w:rsidRPr="00E46F7C">
        <w:rPr>
          <w:rStyle w:val="StyleUnderline"/>
        </w:rPr>
        <w:t xml:space="preserve"> to change the </w:t>
      </w:r>
      <w:r w:rsidRPr="00E46F7C">
        <w:rPr>
          <w:rStyle w:val="Emphasis"/>
        </w:rPr>
        <w:t>content</w:t>
      </w:r>
      <w:r w:rsidRPr="00E46F7C">
        <w:rPr>
          <w:rStyle w:val="StyleUnderline"/>
        </w:rPr>
        <w:t xml:space="preserve"> of the conversation</w:t>
      </w:r>
      <w:r w:rsidRPr="00E46F7C">
        <w:rPr>
          <w:sz w:val="16"/>
        </w:rPr>
        <w:t xml:space="preserve">, that </w:t>
      </w:r>
      <w:r w:rsidRPr="00E46F7C">
        <w:rPr>
          <w:rStyle w:val="StyleUnderline"/>
        </w:rPr>
        <w:t xml:space="preserve">it is of the essence to </w:t>
      </w:r>
      <w:r w:rsidRPr="00E46F7C">
        <w:rPr>
          <w:rStyle w:val="Emphasis"/>
        </w:rPr>
        <w:t>change the terms</w:t>
      </w:r>
      <w:r w:rsidRPr="00E46F7C">
        <w:rPr>
          <w:rStyle w:val="StyleUnderline"/>
        </w:rPr>
        <w:t xml:space="preserve"> of the conversation. Changing the terms</w:t>
      </w:r>
      <w:r w:rsidRPr="00E46F7C">
        <w:rPr>
          <w:sz w:val="16"/>
        </w:rPr>
        <w:t xml:space="preserve"> of the conversation </w:t>
      </w:r>
      <w:r w:rsidRPr="00E46F7C">
        <w:rPr>
          <w:rStyle w:val="StyleUnderline"/>
        </w:rPr>
        <w:t xml:space="preserve">implies going </w:t>
      </w:r>
      <w:r w:rsidRPr="00E46F7C">
        <w:rPr>
          <w:rStyle w:val="Emphasis"/>
        </w:rPr>
        <w:t>beyond disciplinary</w:t>
      </w:r>
      <w:r w:rsidRPr="00E46F7C">
        <w:rPr>
          <w:rStyle w:val="StyleUnderline"/>
        </w:rPr>
        <w:t xml:space="preserve"> or </w:t>
      </w:r>
      <w:r w:rsidRPr="00E46F7C">
        <w:rPr>
          <w:rStyle w:val="Emphasis"/>
        </w:rPr>
        <w:t>interdisciplinary</w:t>
      </w:r>
      <w:r w:rsidRPr="00E46F7C">
        <w:rPr>
          <w:rStyle w:val="StyleUnderline"/>
        </w:rPr>
        <w:t xml:space="preserve"> </w:t>
      </w:r>
      <w:r w:rsidRPr="00E46F7C">
        <w:rPr>
          <w:rStyle w:val="Emphasis"/>
        </w:rPr>
        <w:t>controversies</w:t>
      </w:r>
      <w:r w:rsidRPr="00E46F7C">
        <w:rPr>
          <w:rStyle w:val="StyleUnderline"/>
        </w:rPr>
        <w:t xml:space="preserve"> and the </w:t>
      </w:r>
      <w:r w:rsidRPr="00E46F7C">
        <w:rPr>
          <w:rStyle w:val="Emphasis"/>
        </w:rPr>
        <w:t>conflict of interpretations.</w:t>
      </w:r>
      <w:r w:rsidRPr="00E46F7C">
        <w:rPr>
          <w:rStyle w:val="StyleUnderline"/>
        </w:rPr>
        <w:t xml:space="preserve"> As far as controversies and interpretations remain within the </w:t>
      </w:r>
      <w:r w:rsidRPr="00E46F7C">
        <w:rPr>
          <w:rStyle w:val="Emphasis"/>
        </w:rPr>
        <w:t>same rules of the game</w:t>
      </w:r>
      <w:r w:rsidRPr="00E46F7C">
        <w:rPr>
          <w:rStyle w:val="StyleUnderline"/>
        </w:rPr>
        <w:t xml:space="preserve"> (terms of the conversation), the </w:t>
      </w:r>
      <w:r w:rsidRPr="00E46F7C">
        <w:rPr>
          <w:rStyle w:val="Emphasis"/>
        </w:rPr>
        <w:t>control</w:t>
      </w:r>
      <w:r w:rsidRPr="00E46F7C">
        <w:rPr>
          <w:rStyle w:val="StyleUnderline"/>
        </w:rPr>
        <w:t xml:space="preserve"> of knowledge is </w:t>
      </w:r>
      <w:r w:rsidRPr="00E46F7C">
        <w:rPr>
          <w:rStyle w:val="Emphasis"/>
        </w:rPr>
        <w:t>not called into question</w:t>
      </w:r>
      <w:r w:rsidRPr="00E46F7C">
        <w:rPr>
          <w:rStyle w:val="StyleUnderline"/>
        </w:rPr>
        <w:t>.</w:t>
      </w:r>
      <w:r w:rsidRPr="00E46F7C">
        <w:rPr>
          <w:sz w:val="16"/>
        </w:rPr>
        <w:t xml:space="preserve"> And </w:t>
      </w:r>
      <w:r w:rsidRPr="00E46F7C">
        <w:rPr>
          <w:rStyle w:val="StyleUnderline"/>
        </w:rPr>
        <w:t>in order to call into question the modern/colonial foundation of the control of knowledge, it is necessary to focus on the knower rather than on the known.</w:t>
      </w:r>
      <w:r w:rsidRPr="00E46F7C">
        <w:rPr>
          <w:sz w:val="16"/>
        </w:rPr>
        <w:t xml:space="preserve"> It means </w:t>
      </w:r>
      <w:r w:rsidRPr="00E46F7C">
        <w:rPr>
          <w:rStyle w:val="StyleUnderline"/>
        </w:rPr>
        <w:t xml:space="preserve">to go to the </w:t>
      </w:r>
      <w:r w:rsidRPr="00E46F7C">
        <w:rPr>
          <w:rStyle w:val="Emphasis"/>
        </w:rPr>
        <w:t>very</w:t>
      </w:r>
      <w:r w:rsidRPr="00E46F7C">
        <w:rPr>
          <w:rStyle w:val="StyleUnderline"/>
        </w:rPr>
        <w:t xml:space="preserve"> assumptions that sustain locus enunciations.</w:t>
      </w:r>
    </w:p>
    <w:p w:rsidR="00A3032C" w:rsidRPr="00E46F7C" w:rsidRDefault="00A3032C" w:rsidP="00A3032C">
      <w:pPr>
        <w:rPr>
          <w:rStyle w:val="Emphasis"/>
        </w:rPr>
      </w:pPr>
      <w:r w:rsidRPr="00E46F7C">
        <w:rPr>
          <w:sz w:val="16"/>
        </w:rPr>
        <w:t xml:space="preserve">In what follows I revisit the formal apparatus of enunciation from the perspective of geo- and bio-graphic politics of knowledge. My revisiting is epistemic rather than linguistic, although </w:t>
      </w:r>
      <w:r w:rsidRPr="00E46F7C">
        <w:rPr>
          <w:rStyle w:val="StyleUnderline"/>
        </w:rPr>
        <w:t>focusing on</w:t>
      </w:r>
      <w:r w:rsidRPr="00E46F7C">
        <w:rPr>
          <w:sz w:val="16"/>
        </w:rPr>
        <w:t xml:space="preserve"> the </w:t>
      </w:r>
      <w:r w:rsidRPr="00E46F7C">
        <w:rPr>
          <w:rStyle w:val="StyleUnderline"/>
        </w:rPr>
        <w:t xml:space="preserve">enunciation is </w:t>
      </w:r>
      <w:r w:rsidRPr="00E46F7C">
        <w:rPr>
          <w:rStyle w:val="Emphasis"/>
        </w:rPr>
        <w:t>unavoidable</w:t>
      </w:r>
      <w:r w:rsidRPr="00E46F7C">
        <w:rPr>
          <w:rStyle w:val="StyleUnderline"/>
        </w:rPr>
        <w:t xml:space="preserve"> if we aim at </w:t>
      </w:r>
      <w:r w:rsidRPr="00E46F7C">
        <w:rPr>
          <w:rStyle w:val="Emphasis"/>
        </w:rPr>
        <w:t>changing the terms</w:t>
      </w:r>
      <w:r w:rsidRPr="00E46F7C">
        <w:rPr>
          <w:rStyle w:val="StyleUnderline"/>
        </w:rPr>
        <w:t xml:space="preserve"> and not only the </w:t>
      </w:r>
      <w:r w:rsidRPr="00E46F7C">
        <w:rPr>
          <w:rStyle w:val="Emphasis"/>
        </w:rPr>
        <w:t>content</w:t>
      </w:r>
      <w:r w:rsidRPr="00E46F7C">
        <w:rPr>
          <w:sz w:val="16"/>
        </w:rPr>
        <w:t xml:space="preserve"> of the conversation. The basic assumption is that </w:t>
      </w:r>
      <w:r w:rsidRPr="00E46F7C">
        <w:rPr>
          <w:rStyle w:val="StyleUnderline"/>
        </w:rPr>
        <w:t>the knower is always implicated, geo- and body-politically, in the known, although modern epistemology</w:t>
      </w:r>
      <w:r w:rsidRPr="00E46F7C">
        <w:rPr>
          <w:sz w:val="16"/>
        </w:rPr>
        <w:t xml:space="preserve"> (e.g. the hubris of the zero point) </w:t>
      </w:r>
      <w:r w:rsidRPr="00E46F7C">
        <w:rPr>
          <w:rStyle w:val="StyleUnderline"/>
        </w:rPr>
        <w:t xml:space="preserve">managed to conceal both and created the figure of the </w:t>
      </w:r>
      <w:r w:rsidRPr="00E46F7C">
        <w:rPr>
          <w:rStyle w:val="Emphasis"/>
        </w:rPr>
        <w:t>detached observer</w:t>
      </w:r>
      <w:r w:rsidRPr="00E46F7C">
        <w:rPr>
          <w:rStyle w:val="StyleUnderline"/>
        </w:rPr>
        <w:t>, a neutral seeker of truth and objectivity who</w:t>
      </w:r>
      <w:r w:rsidRPr="00E46F7C">
        <w:rPr>
          <w:sz w:val="16"/>
        </w:rPr>
        <w:t xml:space="preserve"> at the same time </w:t>
      </w:r>
      <w:r w:rsidRPr="00E46F7C">
        <w:rPr>
          <w:rStyle w:val="StyleUnderline"/>
        </w:rPr>
        <w:t xml:space="preserve">controls the </w:t>
      </w:r>
      <w:r w:rsidRPr="00E46F7C">
        <w:rPr>
          <w:rStyle w:val="Emphasis"/>
        </w:rPr>
        <w:t>disciplinary rules</w:t>
      </w:r>
      <w:r w:rsidRPr="00E46F7C">
        <w:rPr>
          <w:rStyle w:val="StyleUnderline"/>
        </w:rPr>
        <w:t xml:space="preserve"> and puts</w:t>
      </w:r>
      <w:r w:rsidRPr="00E46F7C">
        <w:rPr>
          <w:sz w:val="16"/>
        </w:rPr>
        <w:t xml:space="preserve"> </w:t>
      </w:r>
      <w:r w:rsidRPr="00E46F7C">
        <w:rPr>
          <w:strike/>
          <w:sz w:val="16"/>
        </w:rPr>
        <w:t>himself or herself</w:t>
      </w:r>
      <w:r w:rsidRPr="00E46F7C">
        <w:rPr>
          <w:sz w:val="16"/>
        </w:rPr>
        <w:t xml:space="preserve"> </w:t>
      </w:r>
      <w:r w:rsidRPr="00E46F7C">
        <w:rPr>
          <w:rStyle w:val="StyleUnderline"/>
        </w:rPr>
        <w:t xml:space="preserve">[themselves] in a </w:t>
      </w:r>
      <w:r w:rsidRPr="00E46F7C">
        <w:rPr>
          <w:rStyle w:val="Emphasis"/>
        </w:rPr>
        <w:t>privileged position</w:t>
      </w:r>
      <w:r w:rsidRPr="00E46F7C">
        <w:rPr>
          <w:rStyle w:val="StyleUnderline"/>
        </w:rPr>
        <w:t xml:space="preserve"> to </w:t>
      </w:r>
      <w:r w:rsidRPr="00E46F7C">
        <w:rPr>
          <w:rStyle w:val="Emphasis"/>
        </w:rPr>
        <w:t>evaluate</w:t>
      </w:r>
      <w:r w:rsidRPr="00E46F7C">
        <w:rPr>
          <w:rStyle w:val="StyleUnderline"/>
        </w:rPr>
        <w:t xml:space="preserve"> and dictate. </w:t>
      </w:r>
    </w:p>
    <w:p w:rsidR="00A3032C" w:rsidRPr="00E46F7C" w:rsidRDefault="00A3032C" w:rsidP="00A3032C">
      <w:pPr>
        <w:rPr>
          <w:rStyle w:val="StyleUnderline"/>
          <w:b/>
        </w:rPr>
      </w:pPr>
      <w:r w:rsidRPr="00E46F7C">
        <w:rPr>
          <w:sz w:val="16"/>
        </w:rPr>
        <w:t xml:space="preserve">The argument is structured as follows. Sections I and II lay out the ground for the politics of knowledge geo-historically and bio-graphically, contesting the hegemony of zero point epistemology. In Section III, I explore three cases in which geo- and body-politics of knowledge comes forcefully to the fore: one from Africa, one from India and the third from New Zealand. These three cases are complemented by a fourth from Latin America: </w:t>
      </w:r>
      <w:r w:rsidRPr="00E46F7C">
        <w:rPr>
          <w:rStyle w:val="StyleUnderline"/>
        </w:rPr>
        <w:t>my argument is</w:t>
      </w:r>
      <w:r w:rsidRPr="00E46F7C">
        <w:rPr>
          <w:sz w:val="16"/>
        </w:rPr>
        <w:t xml:space="preserve"> here. It is </w:t>
      </w:r>
      <w:r w:rsidRPr="00E46F7C">
        <w:rPr>
          <w:rStyle w:val="StyleUnderline"/>
        </w:rPr>
        <w:t>not the report of a detached observer but the intervention of a de-colonial project</w:t>
      </w:r>
      <w:r w:rsidRPr="00E46F7C">
        <w:rPr>
          <w:sz w:val="16"/>
        </w:rPr>
        <w:t xml:space="preserve"> that ‘comes’ from South America, the Caribbean and Latinidad in the US. </w:t>
      </w:r>
      <w:r w:rsidRPr="00E46F7C">
        <w:rPr>
          <w:rStyle w:val="Emphasis"/>
        </w:rPr>
        <w:t>Understanding</w:t>
      </w:r>
      <w:r w:rsidRPr="00E46F7C">
        <w:rPr>
          <w:rStyle w:val="StyleUnderline"/>
        </w:rPr>
        <w:t xml:space="preserve"> the argument implies that the reader will shift its geography of reasoning and of </w:t>
      </w:r>
      <w:r w:rsidRPr="00E46F7C">
        <w:rPr>
          <w:rStyle w:val="Emphasis"/>
        </w:rPr>
        <w:t>evaluating arguments.</w:t>
      </w:r>
      <w:r w:rsidRPr="00E46F7C">
        <w:rPr>
          <w:sz w:val="16"/>
        </w:rPr>
        <w:t xml:space="preserve"> In Section IV, I come back to geo- and body-politics of knowledge and their epistemic, ethical and political consequences. In Section V, I attempt to pull the strings together and weave my argument with the three cases explored, hoping that what I say will </w:t>
      </w:r>
      <w:r w:rsidRPr="00E46F7C">
        <w:rPr>
          <w:rStyle w:val="StyleUnderline"/>
        </w:rPr>
        <w:t>not</w:t>
      </w:r>
      <w:r w:rsidRPr="00E46F7C">
        <w:rPr>
          <w:sz w:val="16"/>
        </w:rPr>
        <w:t xml:space="preserve"> be taken </w:t>
      </w:r>
      <w:r w:rsidRPr="00E46F7C">
        <w:rPr>
          <w:rStyle w:val="StyleUnderline"/>
        </w:rPr>
        <w:t>as the report of a detached observed but as the intervention of a de-colonial thinke</w:t>
      </w:r>
    </w:p>
    <w:p w:rsidR="00A3032C" w:rsidRPr="00E46F7C" w:rsidRDefault="00A3032C" w:rsidP="00A3032C">
      <w:pPr>
        <w:pStyle w:val="Heading3"/>
        <w:rPr>
          <w:rFonts w:cs="Arial"/>
        </w:rPr>
      </w:pPr>
      <w:r w:rsidRPr="00E46F7C">
        <w:rPr>
          <w:rFonts w:cs="Arial"/>
        </w:rPr>
        <w:t>2NC—AT: Institutions First</w:t>
      </w:r>
    </w:p>
    <w:p w:rsidR="00A3032C" w:rsidRPr="00E46F7C" w:rsidRDefault="00A3032C" w:rsidP="00A3032C"/>
    <w:p w:rsidR="00A3032C" w:rsidRPr="00E46F7C" w:rsidRDefault="00A3032C" w:rsidP="00A3032C">
      <w:pPr>
        <w:pStyle w:val="Heading4"/>
        <w:rPr>
          <w:rFonts w:cs="Arial"/>
        </w:rPr>
      </w:pPr>
      <w:r w:rsidRPr="00E46F7C">
        <w:rPr>
          <w:rFonts w:cs="Arial"/>
        </w:rPr>
        <w:t>their framework is a new link – it forecloses the possibility of a radical anti-racist politics</w:t>
      </w:r>
    </w:p>
    <w:p w:rsidR="00A3032C" w:rsidRPr="00E46F7C" w:rsidRDefault="00A3032C" w:rsidP="00A3032C">
      <w:r w:rsidRPr="00E46F7C">
        <w:rPr>
          <w:rStyle w:val="Style13ptBold"/>
        </w:rPr>
        <w:t>Bhattacharyya 13</w:t>
      </w:r>
      <w:r w:rsidRPr="00E46F7C">
        <w:t>, Race and Ethnicity Prof at Aston University (Gargi, How can we live with ourselves? Universities and the attempt to reconcile learning and doing, Ethnic and Racial Studies, Vol. 36, No. 9, 1411-1428)</w:t>
      </w:r>
    </w:p>
    <w:p w:rsidR="00A3032C" w:rsidRPr="00E46F7C" w:rsidRDefault="00A3032C" w:rsidP="00A3032C">
      <w:pPr>
        <w:rPr>
          <w:sz w:val="16"/>
        </w:rPr>
      </w:pPr>
      <w:r w:rsidRPr="00E46F7C">
        <w:rPr>
          <w:sz w:val="16"/>
        </w:rPr>
        <w:t xml:space="preserve">In Britain also </w:t>
      </w:r>
      <w:r w:rsidRPr="00E46F7C">
        <w:rPr>
          <w:rStyle w:val="StyleUnderline"/>
        </w:rPr>
        <w:t>there has been a move away from radical imagination in the politics of race, towards</w:t>
      </w:r>
      <w:r w:rsidRPr="00E46F7C">
        <w:rPr>
          <w:sz w:val="16"/>
        </w:rPr>
        <w:t xml:space="preserve"> either </w:t>
      </w:r>
      <w:r w:rsidRPr="00E46F7C">
        <w:rPr>
          <w:rStyle w:val="StyleUnderline"/>
        </w:rPr>
        <w:t>highly institutionalized activity designed to measure and correct differential outcomes</w:t>
      </w:r>
      <w:r w:rsidRPr="00E46F7C">
        <w:rPr>
          <w:sz w:val="16"/>
        </w:rPr>
        <w:t xml:space="preserve">, or to ethnic particularity that challenges racism faced by a particular group but rarely links this activity to other struggles or a vision of an alternative society. </w:t>
      </w:r>
      <w:r w:rsidRPr="00E46F7C">
        <w:rPr>
          <w:rStyle w:val="StyleUnderline"/>
        </w:rPr>
        <w:t>However necessary these forms of organization may be</w:t>
      </w:r>
      <w:r w:rsidRPr="00E46F7C">
        <w:rPr>
          <w:sz w:val="16"/>
        </w:rPr>
        <w:t xml:space="preserve"> because institutional outcomes continue to harden inequality between groups and mobilization needs to take place where people are, building on the affiliations that make sense to them </w:t>
      </w:r>
      <w:r w:rsidRPr="00E46F7C">
        <w:rPr>
          <w:rStyle w:val="StyleUnderline"/>
        </w:rPr>
        <w:t xml:space="preserve">the loss of a larger vision and set of aspirations </w:t>
      </w:r>
      <w:r w:rsidRPr="00E46F7C">
        <w:rPr>
          <w:rStyle w:val="Emphasis"/>
        </w:rPr>
        <w:t>diminishes what anti-racist politics can be</w:t>
      </w:r>
      <w:r w:rsidRPr="00E46F7C">
        <w:rPr>
          <w:sz w:val="16"/>
        </w:rPr>
        <w:t xml:space="preserve">. Kelly (2002, p. xii) goes on to specify </w:t>
      </w:r>
      <w:r w:rsidRPr="00E46F7C">
        <w:rPr>
          <w:rStyle w:val="StyleUnderline"/>
        </w:rPr>
        <w:t xml:space="preserve">the loss that arises from </w:t>
      </w:r>
      <w:r w:rsidRPr="00E46F7C">
        <w:rPr>
          <w:rStyle w:val="Emphasis"/>
        </w:rPr>
        <w:t>too exclusive a focus on matters of institutional detail or immediate politicking: Without new visions we don’t know what to build, only what to knock down.</w:t>
      </w:r>
      <w:r w:rsidRPr="00E46F7C">
        <w:rPr>
          <w:sz w:val="16"/>
        </w:rPr>
        <w:t xml:space="preserve"> </w:t>
      </w:r>
      <w:r w:rsidRPr="00E46F7C">
        <w:rPr>
          <w:rStyle w:val="Emphasis"/>
        </w:rPr>
        <w:t>We not only end up confused, rudderless, and cynical, but we forget that making a revolution is not a series of clever maneuvers and tactics but a process that can and must transform us.</w:t>
      </w:r>
      <w:r w:rsidRPr="00E46F7C">
        <w:rPr>
          <w:sz w:val="16"/>
        </w:rPr>
        <w:t xml:space="preserve"> </w:t>
      </w:r>
      <w:r w:rsidRPr="00E46F7C">
        <w:rPr>
          <w:rStyle w:val="StyleUnderline"/>
        </w:rPr>
        <w:t>This new revolutionary subject is unlikely to emerge from the mundane techniques of management that have come to typify ‘useful’ research in the field of racism</w:t>
      </w:r>
      <w:r w:rsidRPr="00E46F7C">
        <w:rPr>
          <w:sz w:val="16"/>
        </w:rPr>
        <w:t xml:space="preserve">. In response to the formulation of recent research funding in the UK, research in 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allocated.6 </w:t>
      </w:r>
      <w:r w:rsidRPr="00E46F7C">
        <w:rPr>
          <w:rStyle w:val="StyleUnderline"/>
        </w:rPr>
        <w:t>For the field of race and ethnic studies, this demand brings a model of knowledge as</w:t>
      </w:r>
      <w:r w:rsidRPr="00E46F7C">
        <w:rPr>
          <w:sz w:val="16"/>
        </w:rPr>
        <w:t xml:space="preserve"> technique often </w:t>
      </w:r>
      <w:r w:rsidRPr="00E46F7C">
        <w:rPr>
          <w:rStyle w:val="StyleUnderline"/>
        </w:rPr>
        <w:t>management technique</w:t>
      </w:r>
      <w:r w:rsidRPr="00E46F7C">
        <w:rPr>
          <w:sz w:val="16"/>
        </w:rPr>
        <w:t xml:space="preserve">. Whether racism is seen to arise from communicational barriers between groups or from flawed institutional practices, the solution is presented as alternative practices do this and others will adapt their behaviour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E46F7C">
        <w:rPr>
          <w:rStyle w:val="StyleUnderline"/>
        </w:rPr>
        <w:t>As a result, the attempts by scholars to address a public also tend to be limited by the narrow demands of such technical or legalistic approaches to what anti-racism can and should be</w:t>
      </w:r>
      <w:r w:rsidRPr="00E46F7C">
        <w:rPr>
          <w:sz w:val="16"/>
        </w:rPr>
        <w:t xml:space="preserve">. There is a dilemma here. </w:t>
      </w:r>
      <w:r w:rsidRPr="00E46F7C">
        <w:rPr>
          <w:rStyle w:val="StyleUnderline"/>
        </w:rPr>
        <w:t>For scholars who wish to connect with</w:t>
      </w:r>
      <w:r w:rsidRPr="00E46F7C">
        <w:rPr>
          <w:sz w:val="16"/>
        </w:rPr>
        <w:t xml:space="preserve"> so called </w:t>
      </w:r>
      <w:r w:rsidRPr="00E46F7C">
        <w:rPr>
          <w:rStyle w:val="StyleUnderline"/>
        </w:rPr>
        <w:t xml:space="preserve">practitioners </w:t>
      </w:r>
      <w:r w:rsidRPr="00E46F7C">
        <w:rPr>
          <w:sz w:val="16"/>
        </w:rPr>
        <w:t xml:space="preserve">and who, perhaps, consider this world of equalities practice as </w:t>
      </w:r>
      <w:r w:rsidRPr="00E46F7C">
        <w:rPr>
          <w:rStyle w:val="StyleUnderline"/>
        </w:rPr>
        <w:t>their</w:t>
      </w:r>
      <w:r w:rsidRPr="00E46F7C">
        <w:rPr>
          <w:sz w:val="16"/>
        </w:rPr>
        <w:t xml:space="preserve"> ‘public’ </w:t>
      </w:r>
      <w:r w:rsidRPr="00E46F7C">
        <w:rPr>
          <w:rStyle w:val="StyleUnderline"/>
        </w:rPr>
        <w:t>research is likely to become focused around these questions of technical organization</w:t>
      </w:r>
      <w:r w:rsidRPr="00E46F7C">
        <w:rPr>
          <w:sz w:val="16"/>
        </w:rPr>
        <w:t xml:space="preserve">. Of course, many of us still seek to document and explore the complexity of racism and its impact in the world but </w:t>
      </w:r>
      <w:r w:rsidRPr="00E46F7C">
        <w:rPr>
          <w:rStyle w:val="StyleUnderline"/>
        </w:rPr>
        <w:t>the focus for this endeavour becomes segmented by institutional focus and, often, a rush to make ‘recommendations’</w:t>
      </w:r>
      <w:r w:rsidRPr="00E46F7C">
        <w:rPr>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E46F7C">
        <w:rPr>
          <w:rStyle w:val="StyleUnderline"/>
        </w:rPr>
        <w:t xml:space="preserve">Useful research becomes only this research that can enable alternative and potentially more effective operation of bureaucratic practices of one kind or another. </w:t>
      </w:r>
      <w:r w:rsidRPr="00E46F7C">
        <w:rPr>
          <w:rStyle w:val="Emphasis"/>
        </w:rPr>
        <w:t>This framing of anti-racist research transforms the kind of politics that can be imagined for this intellectual endeavour. This is anti-racism as a matter of organizational adaptation, not any wider social transformation</w:t>
      </w:r>
      <w:r w:rsidRPr="00E46F7C">
        <w:rPr>
          <w:rStyle w:val="StyleUnderline"/>
        </w:rPr>
        <w:t>. Perhaps some believe that transformation occurs through the collective impact of these many small organizational changes</w:t>
      </w:r>
      <w:r w:rsidRPr="00E46F7C">
        <w:rPr>
          <w:sz w:val="16"/>
        </w:rPr>
        <w:t xml:space="preserve"> that has certainly been the unspoken implication of anti- racist work since the Lawrence Enquiry </w:t>
      </w:r>
      <w:r w:rsidRPr="00E46F7C">
        <w:rPr>
          <w:rStyle w:val="StyleUnderline"/>
        </w:rPr>
        <w:t>but, whatever the benefits of improved institutional practices</w:t>
      </w:r>
      <w:r w:rsidRPr="00E46F7C">
        <w:rPr>
          <w:sz w:val="16"/>
        </w:rPr>
        <w:t xml:space="preserve">, if these in fact have been achieved, </w:t>
      </w:r>
      <w:r w:rsidRPr="00E46F7C">
        <w:rPr>
          <w:rStyle w:val="Emphasis"/>
        </w:rPr>
        <w:t>this approach abandons any sense of political movement</w:t>
      </w:r>
      <w:r w:rsidRPr="00E46F7C">
        <w:rPr>
          <w:sz w:val="16"/>
        </w:rPr>
        <w:t>. We may be producing work that connects with a public, but the aspirations of both scholars and public seem less than they were.</w:t>
      </w:r>
    </w:p>
    <w:p w:rsidR="00A3032C" w:rsidRPr="00E46F7C" w:rsidRDefault="00A3032C" w:rsidP="00A3032C"/>
    <w:p w:rsidR="000A3192" w:rsidRPr="00E46F7C" w:rsidRDefault="000A3192" w:rsidP="006C4A46"/>
    <w:p w:rsidR="000A3192" w:rsidRPr="00E46F7C" w:rsidRDefault="000A3192" w:rsidP="000A3192">
      <w:pPr>
        <w:pStyle w:val="Heading1"/>
        <w:rPr>
          <w:rFonts w:cs="Arial"/>
        </w:rPr>
      </w:pPr>
      <w:r w:rsidRPr="00E46F7C">
        <w:rPr>
          <w:rFonts w:cs="Arial"/>
        </w:rPr>
        <w:t xml:space="preserve">Affirmative </w:t>
      </w:r>
    </w:p>
    <w:p w:rsidR="000A3192" w:rsidRPr="00E46F7C" w:rsidRDefault="000A3192" w:rsidP="000A3192"/>
    <w:p w:rsidR="000A3192" w:rsidRPr="00E46F7C" w:rsidRDefault="003E18B7" w:rsidP="003E18B7">
      <w:pPr>
        <w:pStyle w:val="Heading2"/>
        <w:rPr>
          <w:rFonts w:cs="Arial"/>
        </w:rPr>
      </w:pPr>
      <w:r w:rsidRPr="00E46F7C">
        <w:rPr>
          <w:rFonts w:cs="Arial"/>
        </w:rPr>
        <w:t>Framework</w:t>
      </w:r>
    </w:p>
    <w:p w:rsidR="003E18B7" w:rsidRPr="00E46F7C" w:rsidRDefault="003E18B7" w:rsidP="003E18B7">
      <w:pPr>
        <w:pStyle w:val="Heading3"/>
        <w:rPr>
          <w:rFonts w:cs="Arial"/>
        </w:rPr>
      </w:pPr>
      <w:r w:rsidRPr="00E46F7C">
        <w:rPr>
          <w:rFonts w:cs="Arial"/>
        </w:rPr>
        <w:t>2AC—Plan Focus</w:t>
      </w:r>
    </w:p>
    <w:p w:rsidR="003E18B7" w:rsidRPr="00E46F7C" w:rsidRDefault="003E18B7" w:rsidP="003E18B7">
      <w:pPr>
        <w:pStyle w:val="Heading4"/>
        <w:rPr>
          <w:rFonts w:cs="Arial"/>
        </w:rPr>
      </w:pPr>
      <w:r w:rsidRPr="00E46F7C">
        <w:rPr>
          <w:rFonts w:cs="Arial"/>
        </w:rPr>
        <w:t xml:space="preserve">Plan focus is good --- theorizing subversion of settler technologies is historically successful and necessary for decolonization --- and turns their place arguments </w:t>
      </w:r>
    </w:p>
    <w:p w:rsidR="003E18B7" w:rsidRPr="00E46F7C" w:rsidRDefault="003E18B7" w:rsidP="003E18B7">
      <w:r w:rsidRPr="00E46F7C">
        <w:t xml:space="preserve">La </w:t>
      </w:r>
      <w:r w:rsidRPr="00E46F7C">
        <w:rPr>
          <w:rStyle w:val="Style13ptBold"/>
        </w:rPr>
        <w:t>Paperson 17</w:t>
      </w:r>
      <w:r w:rsidRPr="00E46F7C">
        <w:t>, Pseudonym of K. Wayne Yang, Associate Professor of Ethnic Studies, UC San Diego, PhD Social and Cultural Studies, Berkeley, “A Third University Is Possible,” June 2017, https://manifold.umn.edu/read/7ba69a54-7131-4598-9fec-815890725d91/section/e33f977a-532b-4b87-b108-f106337d9e53</w:t>
      </w:r>
    </w:p>
    <w:p w:rsidR="003E18B7" w:rsidRPr="00E46F7C" w:rsidRDefault="003E18B7" w:rsidP="003E18B7">
      <w:pPr>
        <w:rPr>
          <w:sz w:val="16"/>
        </w:rPr>
      </w:pPr>
      <w:r w:rsidRPr="00E46F7C">
        <w:rPr>
          <w:sz w:val="16"/>
        </w:rPr>
        <w:t>Even When They Are Dangerous</w:t>
      </w:r>
    </w:p>
    <w:p w:rsidR="003E18B7" w:rsidRPr="00E46F7C" w:rsidRDefault="003E18B7" w:rsidP="003E18B7">
      <w:pPr>
        <w:rPr>
          <w:sz w:val="16"/>
        </w:rPr>
      </w:pPr>
      <w:r w:rsidRPr="00E46F7C">
        <w:rPr>
          <w:rStyle w:val="StyleUnderline"/>
        </w:rPr>
        <w:t>Everywhere land resists</w:t>
      </w:r>
      <w:r w:rsidRPr="00E46F7C">
        <w:rPr>
          <w:sz w:val="16"/>
        </w:rPr>
        <w:t xml:space="preserve"> and refuses—whales that destroy ships, bees that refuse to work, bombed islands that reconstitute themselves. The land also resists in the form of people; </w:t>
      </w:r>
      <w:r w:rsidRPr="00E46F7C">
        <w:rPr>
          <w:rStyle w:val="StyleUnderline"/>
        </w:rPr>
        <w:t xml:space="preserve">Indigenous peoples’ resistance is the land’s resistance. Indigenous people continue to </w:t>
      </w:r>
      <w:r w:rsidRPr="00E46F7C">
        <w:rPr>
          <w:rStyle w:val="Emphasis"/>
        </w:rPr>
        <w:t>subvert legal and capitalist technologies as part of that resistance</w:t>
      </w:r>
      <w:r w:rsidRPr="00E46F7C">
        <w:rPr>
          <w:rStyle w:val="StyleUnderline"/>
        </w:rPr>
        <w:t>. And technologies and technological beings resist too.</w:t>
      </w:r>
    </w:p>
    <w:p w:rsidR="003E18B7" w:rsidRPr="00E46F7C" w:rsidRDefault="003E18B7" w:rsidP="003E18B7">
      <w:pPr>
        <w:rPr>
          <w:sz w:val="16"/>
        </w:rPr>
      </w:pPr>
      <w:r w:rsidRPr="00E46F7C">
        <w:rPr>
          <w:rStyle w:val="StyleUnderline"/>
          <w:szCs w:val="48"/>
        </w:rPr>
        <w:t>Patent law is patently designed to favor corporations</w:t>
      </w:r>
      <w:r w:rsidRPr="00E46F7C">
        <w:rPr>
          <w:rStyle w:val="StyleUnderline"/>
          <w:sz w:val="48"/>
          <w:szCs w:val="48"/>
        </w:rPr>
        <w:t>,</w:t>
      </w:r>
      <w:r w:rsidRPr="00E46F7C">
        <w:rPr>
          <w:sz w:val="16"/>
          <w:szCs w:val="60"/>
        </w:rPr>
        <w:t xml:space="preserve"> </w:t>
      </w:r>
      <w:r w:rsidRPr="00E46F7C">
        <w:rPr>
          <w:sz w:val="16"/>
        </w:rPr>
        <w:t xml:space="preserve">a legal technology whose colonizing functions are particularly evident when considering how </w:t>
      </w:r>
      <w:r w:rsidRPr="00E46F7C">
        <w:rPr>
          <w:rStyle w:val="StyleUnderline"/>
        </w:rPr>
        <w:t>Monsanto and other GMO producing giants are patenting seeds and genes they “find” throughout the world.</w:t>
      </w:r>
      <w:r w:rsidRPr="00E46F7C">
        <w:rPr>
          <w:sz w:val="16"/>
        </w:rPr>
        <w:t xml:space="preserve"> Yet </w:t>
      </w:r>
      <w:r w:rsidRPr="00E46F7C">
        <w:rPr>
          <w:rStyle w:val="StyleUnderline"/>
        </w:rPr>
        <w:t>Indigenous communities are fighting this biopiracy by refusing the systems that permit corporations to patent life</w:t>
      </w:r>
      <w:r w:rsidRPr="00E46F7C">
        <w:rPr>
          <w:sz w:val="16"/>
        </w:rPr>
        <w:t xml:space="preserve"> and that document knowledge for expropriation in the first place, by creating digital libraries of traditional knowledges, and sometimes </w:t>
      </w:r>
      <w:r w:rsidRPr="00E46F7C">
        <w:rPr>
          <w:rStyle w:val="Emphasis"/>
        </w:rPr>
        <w:t>by subverting patent law to claim rights to their own life worlds and knowledges</w:t>
      </w:r>
      <w:r w:rsidRPr="00E46F7C">
        <w:rPr>
          <w:sz w:val="16"/>
        </w:rPr>
        <w:t>.[35]</w:t>
      </w:r>
    </w:p>
    <w:p w:rsidR="003E18B7" w:rsidRPr="00E46F7C" w:rsidRDefault="003E18B7" w:rsidP="003E18B7">
      <w:pPr>
        <w:rPr>
          <w:sz w:val="16"/>
        </w:rPr>
      </w:pPr>
      <w:r w:rsidRPr="00E46F7C">
        <w:rPr>
          <w:rStyle w:val="StyleUnderline"/>
        </w:rPr>
        <w:t xml:space="preserve">Treaties are technologies of colonial coercion and yet </w:t>
      </w:r>
      <w:r w:rsidRPr="00E46F7C">
        <w:rPr>
          <w:rStyle w:val="Emphasis"/>
        </w:rPr>
        <w:t>also of Indigenous survivance</w:t>
      </w:r>
      <w:r w:rsidRPr="00E46F7C">
        <w:rPr>
          <w:sz w:val="16"/>
        </w:rPr>
        <w:t xml:space="preserve">. As Scott Lyon says, an x-mark that signs </w:t>
      </w:r>
      <w:r w:rsidRPr="00E46F7C">
        <w:rPr>
          <w:rStyle w:val="StyleUnderline"/>
        </w:rPr>
        <w:t>the treaty “is a sign of consent in a context of coercion</w:t>
      </w:r>
      <w:r w:rsidRPr="00E46F7C">
        <w:rPr>
          <w:sz w:val="16"/>
        </w:rPr>
        <w:t xml:space="preserve">. . . . And yet </w:t>
      </w:r>
      <w:r w:rsidRPr="00E46F7C">
        <w:rPr>
          <w:rStyle w:val="StyleUnderline"/>
        </w:rPr>
        <w:t xml:space="preserve">there is </w:t>
      </w:r>
      <w:r w:rsidRPr="00E46F7C">
        <w:rPr>
          <w:rStyle w:val="Emphasis"/>
        </w:rPr>
        <w:t>always the possibility</w:t>
      </w:r>
      <w:r w:rsidRPr="00E46F7C">
        <w:rPr>
          <w:rStyle w:val="StyleUnderline"/>
        </w:rPr>
        <w:t xml:space="preserve"> of slippage, indeterminacy, unforeseen consequences, or unintended results; it is always possible</w:t>
      </w:r>
      <w:r w:rsidRPr="00E46F7C">
        <w:rPr>
          <w:sz w:val="16"/>
        </w:rPr>
        <w:t xml:space="preserve">, that is, </w:t>
      </w:r>
      <w:r w:rsidRPr="00E46F7C">
        <w:rPr>
          <w:rStyle w:val="StyleUnderline"/>
        </w:rPr>
        <w:t>that an x-mark could result in something good</w:t>
      </w:r>
      <w:r w:rsidRPr="00E46F7C">
        <w:rPr>
          <w:sz w:val="16"/>
        </w:rPr>
        <w:t xml:space="preserve">. Why else, we must ask, would someone bother to make it?”[36] Since 1948, </w:t>
      </w:r>
      <w:r w:rsidRPr="00E46F7C">
        <w:rPr>
          <w:rStyle w:val="StyleUnderline"/>
        </w:rPr>
        <w:t>the Oneida Indian Nation has pursued restoration of sovereignty</w:t>
      </w:r>
      <w:r w:rsidRPr="00E46F7C">
        <w:rPr>
          <w:sz w:val="16"/>
        </w:rPr>
        <w:t xml:space="preserve"> over historical reservation lands </w:t>
      </w:r>
      <w:r w:rsidRPr="00E46F7C">
        <w:rPr>
          <w:rStyle w:val="StyleUnderline"/>
        </w:rPr>
        <w:t>via</w:t>
      </w:r>
      <w:r w:rsidRPr="00E46F7C">
        <w:rPr>
          <w:sz w:val="16"/>
        </w:rPr>
        <w:t xml:space="preserve"> a complex set of avenues involving </w:t>
      </w:r>
      <w:r w:rsidRPr="00E46F7C">
        <w:rPr>
          <w:rStyle w:val="StyleUnderline"/>
        </w:rPr>
        <w:t>treaty law</w:t>
      </w:r>
      <w:r w:rsidRPr="00E46F7C">
        <w:rPr>
          <w:sz w:val="16"/>
        </w:rPr>
        <w:t xml:space="preserve">, U.S. </w:t>
      </w:r>
      <w:r w:rsidRPr="00E46F7C">
        <w:rPr>
          <w:rStyle w:val="StyleUnderline"/>
        </w:rPr>
        <w:t xml:space="preserve">courts, casinos, and excise taxes, resulting in a landmark </w:t>
      </w:r>
      <w:r w:rsidRPr="00E46F7C">
        <w:rPr>
          <w:rStyle w:val="Emphasis"/>
        </w:rPr>
        <w:t>13,004 acres of land taken into trust</w:t>
      </w:r>
      <w:r w:rsidRPr="00E46F7C">
        <w:rPr>
          <w:sz w:val="16"/>
        </w:rPr>
        <w:t xml:space="preserve"> by the Department of the Interior in 2014.[37]</w:t>
      </w:r>
    </w:p>
    <w:p w:rsidR="003E18B7" w:rsidRPr="00E46F7C" w:rsidRDefault="003E18B7" w:rsidP="003E18B7">
      <w:pPr>
        <w:rPr>
          <w:sz w:val="16"/>
        </w:rPr>
      </w:pPr>
      <w:r w:rsidRPr="00E46F7C">
        <w:rPr>
          <w:sz w:val="16"/>
        </w:rPr>
        <w:t xml:space="preserve">Sometimes </w:t>
      </w:r>
      <w:r w:rsidRPr="00E46F7C">
        <w:rPr>
          <w:rStyle w:val="StyleUnderline"/>
        </w:rPr>
        <w:t>settlers return land to Indigenous tribes and nations</w:t>
      </w:r>
      <w:r w:rsidRPr="00E46F7C">
        <w:rPr>
          <w:sz w:val="16"/>
        </w:rPr>
        <w:t xml:space="preserve">. Hopefully, they/we might do so without conditions. As I write, </w:t>
      </w:r>
      <w:r w:rsidRPr="00E46F7C">
        <w:rPr>
          <w:rStyle w:val="StyleUnderline"/>
        </w:rPr>
        <w:t>the Kashia Band of Pomo Indians are getting back 688 acres of coastal lands</w:t>
      </w:r>
      <w:r w:rsidRPr="00E46F7C">
        <w:rPr>
          <w:sz w:val="16"/>
        </w:rPr>
        <w:t xml:space="preserve"> in California.[38] I am not saying wealthy settlers who return land are decolonizing. I am saying that some </w:t>
      </w:r>
      <w:r w:rsidRPr="00E46F7C">
        <w:rPr>
          <w:rStyle w:val="Emphasis"/>
        </w:rPr>
        <w:t>colonizing technology has been hotwired</w:t>
      </w:r>
      <w:r w:rsidRPr="00E46F7C">
        <w:rPr>
          <w:sz w:val="16"/>
        </w:rPr>
        <w:t>; something scyborg is happening.</w:t>
      </w:r>
    </w:p>
    <w:p w:rsidR="003E18B7" w:rsidRPr="00E46F7C" w:rsidRDefault="003E18B7" w:rsidP="003E18B7">
      <w:pPr>
        <w:rPr>
          <w:sz w:val="16"/>
        </w:rPr>
      </w:pPr>
      <w:r w:rsidRPr="00E46F7C">
        <w:rPr>
          <w:rStyle w:val="StyleUnderline"/>
        </w:rPr>
        <w:t>The</w:t>
      </w:r>
      <w:r w:rsidRPr="00E46F7C">
        <w:rPr>
          <w:sz w:val="16"/>
        </w:rPr>
        <w:t xml:space="preserve"> truth is that any </w:t>
      </w:r>
      <w:r w:rsidRPr="00E46F7C">
        <w:rPr>
          <w:rStyle w:val="StyleUnderline"/>
        </w:rPr>
        <w:t>return of land</w:t>
      </w:r>
      <w:r w:rsidRPr="00E46F7C">
        <w:rPr>
          <w:sz w:val="16"/>
        </w:rPr>
        <w:t xml:space="preserve"> is not just due to the good graces and benevolence of wealthy settlers; it </w:t>
      </w:r>
      <w:r w:rsidRPr="00E46F7C">
        <w:rPr>
          <w:rStyle w:val="StyleUnderline"/>
        </w:rPr>
        <w:t>is a scyborg possibility foretold by an x-mark</w:t>
      </w:r>
      <w:r w:rsidRPr="00E46F7C">
        <w:rPr>
          <w:sz w:val="16"/>
        </w:rPr>
        <w:t>. About Hollywood star Johnny Depp’s purported promise to buy land for Comanche, Sonny Skyhawk, a Sicangu Lakota actor and founder of American Indians in Film and Television, said, “If it’s from the heart, we accept it. If it’s not from the heart, we’ll accept it anyways.”[39]</w:t>
      </w:r>
    </w:p>
    <w:p w:rsidR="003E18B7" w:rsidRPr="00E46F7C" w:rsidRDefault="003E18B7" w:rsidP="003E18B7">
      <w:pPr>
        <w:rPr>
          <w:sz w:val="16"/>
        </w:rPr>
      </w:pPr>
      <w:r w:rsidRPr="00E46F7C">
        <w:rPr>
          <w:sz w:val="16"/>
        </w:rPr>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p>
    <w:p w:rsidR="003E18B7" w:rsidRPr="00E46F7C" w:rsidRDefault="003E18B7" w:rsidP="003E18B7">
      <w:pPr>
        <w:rPr>
          <w:sz w:val="16"/>
        </w:rPr>
      </w:pPr>
      <w:r w:rsidRPr="00E46F7C">
        <w:rPr>
          <w:rStyle w:val="StyleUnderline"/>
        </w:rPr>
        <w:t>Figure out how technologies operate</w:t>
      </w:r>
      <w:r w:rsidRPr="00E46F7C">
        <w:rPr>
          <w:sz w:val="16"/>
        </w:rPr>
        <w:t xml:space="preserve">. Use a wrench. </w:t>
      </w:r>
      <w:r w:rsidRPr="00E46F7C">
        <w:rPr>
          <w:rStyle w:val="Emphasis"/>
        </w:rPr>
        <w:t>Technologies can be disrupted and reorganized</w:t>
      </w:r>
      <w:r w:rsidRPr="00E46F7C">
        <w:rPr>
          <w:sz w:val="16"/>
        </w:rPr>
        <w:t xml:space="preserve">—at least for a machine cycle. </w:t>
      </w:r>
      <w:r w:rsidRPr="00E46F7C">
        <w:rPr>
          <w:rStyle w:val="Emphasis"/>
        </w:rPr>
        <w:t>Rather than thinking of ourselves as just subjects of those technologies</w:t>
      </w:r>
      <w:r w:rsidRPr="00E46F7C">
        <w:rPr>
          <w:rStyle w:val="StyleUnderline"/>
        </w:rPr>
        <w:t>, think about how</w:t>
      </w:r>
      <w:r w:rsidRPr="00E46F7C">
        <w:rPr>
          <w:sz w:val="16"/>
        </w:rPr>
        <w:t xml:space="preserve"> we are the drones, the explosives, the toxified, the operative parts of those technologies—and ideally, how </w:t>
      </w:r>
      <w:r w:rsidRPr="00E46F7C">
        <w:rPr>
          <w:rStyle w:val="StyleUnderline"/>
        </w:rPr>
        <w:t>we might operate on</w:t>
      </w:r>
      <w:r w:rsidRPr="00E46F7C">
        <w:rPr>
          <w:sz w:val="16"/>
        </w:rPr>
        <w:t xml:space="preserve"> ourselves and other </w:t>
      </w:r>
      <w:r w:rsidRPr="00E46F7C">
        <w:rPr>
          <w:rStyle w:val="StyleUnderline"/>
        </w:rPr>
        <w:t xml:space="preserve">technologies and </w:t>
      </w:r>
      <w:r w:rsidRPr="00E46F7C">
        <w:rPr>
          <w:rStyle w:val="Emphasis"/>
        </w:rPr>
        <w:t>turn these gears into decolonizing operations</w:t>
      </w:r>
      <w:r w:rsidRPr="00E46F7C">
        <w:rPr>
          <w:rStyle w:val="StyleUnderline"/>
        </w:rPr>
        <w:t>.</w:t>
      </w:r>
    </w:p>
    <w:p w:rsidR="003E18B7" w:rsidRPr="00E46F7C" w:rsidRDefault="003E18B7" w:rsidP="003E18B7">
      <w:pPr>
        <w:rPr>
          <w:rStyle w:val="Emphasis"/>
        </w:rPr>
      </w:pPr>
      <w:r w:rsidRPr="00E46F7C">
        <w:rPr>
          <w:sz w:val="16"/>
        </w:rPr>
        <w:t xml:space="preserve">If this sounds easy and obvious, then my writing has failed you. Listen: you will need to remember this when you are accused of destruction. </w:t>
      </w:r>
      <w:r w:rsidRPr="00E46F7C">
        <w:rPr>
          <w:rStyle w:val="StyleUnderline"/>
        </w:rPr>
        <w:t xml:space="preserve">Attach a pacemaker to the heart of those machines you hate; </w:t>
      </w:r>
      <w:r w:rsidRPr="00E46F7C">
        <w:rPr>
          <w:rStyle w:val="Emphasis"/>
        </w:rPr>
        <w:t>make it pump for your decolonizing enterprise</w:t>
      </w:r>
      <w:r w:rsidRPr="00E46F7C">
        <w:rPr>
          <w:rStyle w:val="StyleUnderline"/>
        </w:rPr>
        <w:t>; let it tick its own countdown.</w:t>
      </w:r>
      <w:r w:rsidRPr="00E46F7C">
        <w:rPr>
          <w:sz w:val="16"/>
        </w:rPr>
        <w:t xml:space="preserve"> Ask how, and how otherwise, of the colonizing machines. </w:t>
      </w:r>
      <w:r w:rsidRPr="00E46F7C">
        <w:rPr>
          <w:rStyle w:val="Emphasis"/>
        </w:rPr>
        <w:t>Even when they are dangerous.</w:t>
      </w:r>
    </w:p>
    <w:p w:rsidR="000A3192" w:rsidRPr="00E46F7C" w:rsidRDefault="00207921" w:rsidP="00207921">
      <w:pPr>
        <w:pStyle w:val="Heading2"/>
        <w:rPr>
          <w:rFonts w:cs="Arial"/>
        </w:rPr>
      </w:pPr>
      <w:r w:rsidRPr="00E46F7C">
        <w:rPr>
          <w:rFonts w:cs="Arial"/>
        </w:rPr>
        <w:t>Util</w:t>
      </w:r>
    </w:p>
    <w:p w:rsidR="00207921" w:rsidRPr="00E46F7C" w:rsidRDefault="00207921" w:rsidP="00207921">
      <w:pPr>
        <w:pStyle w:val="Heading3"/>
        <w:rPr>
          <w:rFonts w:cs="Arial"/>
          <w:szCs w:val="32"/>
        </w:rPr>
      </w:pPr>
      <w:r w:rsidRPr="00E46F7C">
        <w:rPr>
          <w:rFonts w:cs="Arial"/>
          <w:szCs w:val="32"/>
        </w:rPr>
        <w:t>2AC—Util First</w:t>
      </w:r>
    </w:p>
    <w:p w:rsidR="00207921" w:rsidRPr="00E46F7C" w:rsidRDefault="00207921" w:rsidP="00207921">
      <w:pPr>
        <w:pStyle w:val="Heading4"/>
        <w:rPr>
          <w:rFonts w:cs="Arial"/>
        </w:rPr>
      </w:pPr>
      <w:r w:rsidRPr="00E46F7C">
        <w:rPr>
          <w:rFonts w:cs="Arial"/>
        </w:rPr>
        <w:t>Extinction outweighs—Evaluate violence and colonialism specifically</w:t>
      </w:r>
    </w:p>
    <w:p w:rsidR="00207921" w:rsidRPr="00E46F7C" w:rsidRDefault="00207921" w:rsidP="00207921">
      <w:r w:rsidRPr="00E46F7C">
        <w:t>Gregory</w:t>
      </w:r>
      <w:r w:rsidRPr="00E46F7C">
        <w:rPr>
          <w:sz w:val="16"/>
          <w:szCs w:val="16"/>
        </w:rPr>
        <w:t xml:space="preserve"> </w:t>
      </w:r>
      <w:r w:rsidRPr="00E46F7C">
        <w:rPr>
          <w:rStyle w:val="Style13ptBold"/>
        </w:rPr>
        <w:t>Pappas 17</w:t>
      </w:r>
      <w:r w:rsidRPr="00E46F7C">
        <w:t>, Associate Professor of Philosophy at Texas A&amp;M University, March 31, 2017, “The Limitations and Dangers of Decolonial Philosophies: Lessons from Zapatista Luis Villoro,” Radical Philosophy Review</w:t>
      </w:r>
    </w:p>
    <w:p w:rsidR="00207921" w:rsidRPr="00E46F7C" w:rsidRDefault="00207921" w:rsidP="00207921">
      <w:pPr>
        <w:rPr>
          <w:rStyle w:val="Emphasis"/>
        </w:rPr>
      </w:pPr>
      <w:r w:rsidRPr="00E46F7C">
        <w:rPr>
          <w:sz w:val="16"/>
        </w:rPr>
        <w:t xml:space="preserve">For Villoro </w:t>
      </w:r>
      <w:r w:rsidRPr="00E46F7C">
        <w:rPr>
          <w:rStyle w:val="StyleUnderline"/>
        </w:rPr>
        <w:t xml:space="preserve">a </w:t>
      </w:r>
      <w:r w:rsidRPr="00E46F7C">
        <w:rPr>
          <w:rStyle w:val="Emphasis"/>
        </w:rPr>
        <w:t>serious study</w:t>
      </w:r>
      <w:r w:rsidRPr="00E46F7C">
        <w:rPr>
          <w:rStyle w:val="StyleUnderline"/>
        </w:rPr>
        <w:t xml:space="preserve"> of ideologies has to be </w:t>
      </w:r>
      <w:r w:rsidRPr="00E46F7C">
        <w:rPr>
          <w:rStyle w:val="Emphasis"/>
        </w:rPr>
        <w:t>as specific to time and place as possible</w:t>
      </w:r>
      <w:r w:rsidRPr="00E46F7C">
        <w:rPr>
          <w:rStyle w:val="StyleUnderline"/>
        </w:rPr>
        <w:t xml:space="preserve">. The quest for </w:t>
      </w:r>
      <w:r w:rsidRPr="00E46F7C">
        <w:rPr>
          <w:rStyle w:val="Emphasis"/>
        </w:rPr>
        <w:t>theoretical barometers</w:t>
      </w:r>
      <w:r w:rsidRPr="00E46F7C">
        <w:rPr>
          <w:rStyle w:val="StyleUnderline"/>
        </w:rPr>
        <w:t xml:space="preserve"> of </w:t>
      </w:r>
      <w:r w:rsidRPr="00E46F7C">
        <w:rPr>
          <w:rStyle w:val="Emphasis"/>
        </w:rPr>
        <w:t>good</w:t>
      </w:r>
      <w:r w:rsidRPr="00E46F7C">
        <w:rPr>
          <w:rStyle w:val="StyleUnderline"/>
        </w:rPr>
        <w:t xml:space="preserve"> and </w:t>
      </w:r>
      <w:r w:rsidRPr="00E46F7C">
        <w:rPr>
          <w:rStyle w:val="Emphasis"/>
        </w:rPr>
        <w:t>evil</w:t>
      </w:r>
      <w:r w:rsidRPr="00E46F7C">
        <w:rPr>
          <w:rStyle w:val="StyleUnderline"/>
        </w:rPr>
        <w:t xml:space="preserve"> at a </w:t>
      </w:r>
      <w:r w:rsidRPr="00E46F7C">
        <w:rPr>
          <w:rStyle w:val="Emphasis"/>
        </w:rPr>
        <w:t>global level</w:t>
      </w:r>
      <w:r w:rsidRPr="00E46F7C">
        <w:rPr>
          <w:rStyle w:val="StyleUnderline"/>
        </w:rPr>
        <w:t xml:space="preserve"> and </w:t>
      </w:r>
      <w:r w:rsidRPr="00E46F7C">
        <w:rPr>
          <w:rStyle w:val="Emphasis"/>
        </w:rPr>
        <w:t>across history</w:t>
      </w:r>
      <w:r w:rsidRPr="00E46F7C">
        <w:rPr>
          <w:rStyle w:val="StyleUnderline"/>
        </w:rPr>
        <w:t xml:space="preserve"> should be </w:t>
      </w:r>
      <w:r w:rsidRPr="00E46F7C">
        <w:rPr>
          <w:rStyle w:val="Emphasis"/>
        </w:rPr>
        <w:t>subject to critical suspicion</w:t>
      </w:r>
      <w:r w:rsidRPr="00E46F7C">
        <w:rPr>
          <w:rStyle w:val="StyleUnderline"/>
        </w:rPr>
        <w:t xml:space="preserve"> and </w:t>
      </w:r>
      <w:r w:rsidRPr="00E46F7C">
        <w:rPr>
          <w:rStyle w:val="Emphasis"/>
        </w:rPr>
        <w:t>may be futile</w:t>
      </w:r>
      <w:r w:rsidRPr="00E46F7C">
        <w:rPr>
          <w:rStyle w:val="StyleUnderline"/>
        </w:rPr>
        <w:t xml:space="preserve"> since the present ideological function of a concept/category is </w:t>
      </w:r>
      <w:r w:rsidRPr="00E46F7C">
        <w:rPr>
          <w:rStyle w:val="Emphasis"/>
        </w:rPr>
        <w:t>not always determined</w:t>
      </w:r>
      <w:r w:rsidRPr="00E46F7C">
        <w:rPr>
          <w:rStyle w:val="StyleUnderline"/>
        </w:rPr>
        <w:t xml:space="preserve"> by its </w:t>
      </w:r>
      <w:r w:rsidRPr="00E46F7C">
        <w:rPr>
          <w:rStyle w:val="Emphasis"/>
        </w:rPr>
        <w:t>past use</w:t>
      </w:r>
      <w:r w:rsidRPr="00E46F7C">
        <w:rPr>
          <w:rStyle w:val="StyleUnderline"/>
        </w:rPr>
        <w:t xml:space="preserve"> or the </w:t>
      </w:r>
      <w:r w:rsidRPr="00E46F7C">
        <w:rPr>
          <w:rStyle w:val="Emphasis"/>
        </w:rPr>
        <w:t>original purpose</w:t>
      </w:r>
      <w:r w:rsidRPr="00E46F7C">
        <w:rPr>
          <w:rStyle w:val="StyleUnderline"/>
        </w:rPr>
        <w:t xml:space="preserve"> for which it was created</w:t>
      </w:r>
      <w:r w:rsidRPr="00E46F7C">
        <w:rPr>
          <w:sz w:val="16"/>
        </w:rPr>
        <w:t xml:space="preserve">. </w:t>
      </w:r>
      <w:r w:rsidRPr="00E46F7C">
        <w:rPr>
          <w:rStyle w:val="StyleUnderline"/>
        </w:rPr>
        <w:t xml:space="preserve">A distinction created to oppress may </w:t>
      </w:r>
      <w:r w:rsidRPr="00E46F7C">
        <w:rPr>
          <w:rStyle w:val="Emphasis"/>
        </w:rPr>
        <w:t>play a different function</w:t>
      </w:r>
      <w:r w:rsidRPr="00E46F7C">
        <w:rPr>
          <w:rStyle w:val="StyleUnderline"/>
        </w:rPr>
        <w:t xml:space="preserve"> or </w:t>
      </w:r>
      <w:r w:rsidRPr="00E46F7C">
        <w:rPr>
          <w:rStyle w:val="Emphasis"/>
        </w:rPr>
        <w:t>have different functions</w:t>
      </w:r>
      <w:r w:rsidRPr="00E46F7C">
        <w:rPr>
          <w:rStyle w:val="StyleUnderline"/>
        </w:rPr>
        <w:t xml:space="preserve"> in </w:t>
      </w:r>
      <w:r w:rsidRPr="00E46F7C">
        <w:rPr>
          <w:rStyle w:val="Emphasis"/>
        </w:rPr>
        <w:t>different social contexts</w:t>
      </w:r>
      <w:r w:rsidRPr="00E46F7C">
        <w:rPr>
          <w:rStyle w:val="StyleUnderline"/>
        </w:rPr>
        <w:t xml:space="preserve">. Modernity and liberalism have </w:t>
      </w:r>
      <w:r w:rsidRPr="00E46F7C">
        <w:rPr>
          <w:rStyle w:val="Emphasis"/>
        </w:rPr>
        <w:t>not always functioned</w:t>
      </w:r>
      <w:r w:rsidRPr="00E46F7C">
        <w:rPr>
          <w:rStyle w:val="StyleUnderline"/>
        </w:rPr>
        <w:t xml:space="preserve"> as ideologies or </w:t>
      </w:r>
      <w:r w:rsidRPr="00E46F7C">
        <w:rPr>
          <w:rStyle w:val="Emphasis"/>
        </w:rPr>
        <w:t>to the same degree</w:t>
      </w:r>
      <w:r w:rsidRPr="00E46F7C">
        <w:rPr>
          <w:rStyle w:val="StyleUnderline"/>
        </w:rPr>
        <w:t xml:space="preserve">, </w:t>
      </w:r>
      <w:r w:rsidRPr="00E46F7C">
        <w:rPr>
          <w:rStyle w:val="Emphasis"/>
        </w:rPr>
        <w:t>nor</w:t>
      </w:r>
      <w:r w:rsidRPr="00E46F7C">
        <w:rPr>
          <w:rStyle w:val="StyleUnderline"/>
        </w:rPr>
        <w:t xml:space="preserve"> does it make sense to claim that they </w:t>
      </w:r>
      <w:r w:rsidRPr="00E46F7C">
        <w:rPr>
          <w:rStyle w:val="Emphasis"/>
        </w:rPr>
        <w:t>always will</w:t>
      </w:r>
      <w:r w:rsidRPr="00E46F7C">
        <w:rPr>
          <w:sz w:val="16"/>
        </w:rPr>
        <w:t xml:space="preserve">. </w:t>
      </w:r>
      <w:r w:rsidRPr="00E46F7C">
        <w:rPr>
          <w:rStyle w:val="Emphasis"/>
        </w:rPr>
        <w:t>Even native thought</w:t>
      </w:r>
      <w:r w:rsidRPr="00E46F7C">
        <w:rPr>
          <w:sz w:val="16"/>
        </w:rPr>
        <w:t xml:space="preserve"> (indigenismo) </w:t>
      </w:r>
      <w:r w:rsidRPr="00E46F7C">
        <w:rPr>
          <w:rStyle w:val="StyleUnderline"/>
        </w:rPr>
        <w:t xml:space="preserve">can </w:t>
      </w:r>
      <w:r w:rsidRPr="00E46F7C">
        <w:rPr>
          <w:rStyle w:val="Emphasis"/>
        </w:rPr>
        <w:t>become an ideology</w:t>
      </w:r>
      <w:r w:rsidRPr="00E46F7C">
        <w:rPr>
          <w:rStyle w:val="StyleUnderline"/>
        </w:rPr>
        <w:t xml:space="preserve"> if adopted to keep the oppressed in their place</w:t>
      </w:r>
      <w:r w:rsidRPr="00E46F7C">
        <w:rPr>
          <w:sz w:val="16"/>
        </w:rPr>
        <w:t xml:space="preserve">, i.e., </w:t>
      </w:r>
      <w:r w:rsidRPr="00E46F7C">
        <w:rPr>
          <w:rStyle w:val="StyleUnderline"/>
        </w:rPr>
        <w:t xml:space="preserve">if it </w:t>
      </w:r>
      <w:r w:rsidRPr="00E46F7C">
        <w:rPr>
          <w:rStyle w:val="Emphasis"/>
        </w:rPr>
        <w:t>perpetuates subordination</w:t>
      </w:r>
      <w:r w:rsidRPr="00E46F7C">
        <w:rPr>
          <w:rStyle w:val="StyleUnderline"/>
        </w:rPr>
        <w:t xml:space="preserve"> or </w:t>
      </w:r>
      <w:r w:rsidRPr="00E46F7C">
        <w:rPr>
          <w:rStyle w:val="Emphasis"/>
        </w:rPr>
        <w:t>oppression</w:t>
      </w:r>
      <w:r w:rsidRPr="00E46F7C">
        <w:rPr>
          <w:sz w:val="16"/>
        </w:rPr>
        <w:t xml:space="preserve">.39 If Villoro is correct in the above analysis then </w:t>
      </w:r>
      <w:r w:rsidRPr="00E46F7C">
        <w:rPr>
          <w:rStyle w:val="StyleUnderline"/>
        </w:rPr>
        <w:t>decolonial views are vulnerable to inaccuracy and insensitivity</w:t>
      </w:r>
      <w:r w:rsidRPr="00E46F7C">
        <w:rPr>
          <w:sz w:val="16"/>
        </w:rPr>
        <w:t xml:space="preserve">, especially those that wish to trace back to 1492 and across different countries the ideologies that have supported coloniality—such as modernity, capitalism, or liberalism. Villoro did not ignore how historically similar colonial structures were throughout the Americas, but for him </w:t>
      </w:r>
      <w:r w:rsidRPr="00E46F7C">
        <w:rPr>
          <w:rStyle w:val="StyleUnderline"/>
        </w:rPr>
        <w:t xml:space="preserve">ideologies and the logic of domination that operate in one particular place and time </w:t>
      </w:r>
      <w:r w:rsidRPr="00E46F7C">
        <w:rPr>
          <w:rStyle w:val="Emphasis"/>
        </w:rPr>
        <w:t>may not operate</w:t>
      </w:r>
      <w:r w:rsidRPr="00E46F7C">
        <w:rPr>
          <w:rStyle w:val="StyleUnderline"/>
        </w:rPr>
        <w:t xml:space="preserve"> in the </w:t>
      </w:r>
      <w:r w:rsidRPr="00E46F7C">
        <w:rPr>
          <w:rStyle w:val="Emphasis"/>
        </w:rPr>
        <w:t>exact same way</w:t>
      </w:r>
      <w:r w:rsidRPr="00E46F7C">
        <w:rPr>
          <w:rStyle w:val="StyleUnderline"/>
        </w:rPr>
        <w:t xml:space="preserve"> in another</w:t>
      </w:r>
      <w:r w:rsidRPr="00E46F7C">
        <w:rPr>
          <w:sz w:val="16"/>
        </w:rPr>
        <w:t xml:space="preserve">, especially in such a complex and diverse region as the whole of Latin America. </w:t>
      </w:r>
      <w:r w:rsidRPr="00E46F7C">
        <w:rPr>
          <w:rStyle w:val="StyleUnderline"/>
        </w:rPr>
        <w:t xml:space="preserve">If domination and exclusion via ideologies are </w:t>
      </w:r>
      <w:r w:rsidRPr="00E46F7C">
        <w:rPr>
          <w:rStyle w:val="Emphasis"/>
        </w:rPr>
        <w:t>local</w:t>
      </w:r>
      <w:r w:rsidRPr="00E46F7C">
        <w:rPr>
          <w:rStyle w:val="StyleUnderline"/>
        </w:rPr>
        <w:t xml:space="preserve">, its diagnosis and remedies </w:t>
      </w:r>
      <w:r w:rsidRPr="00E46F7C">
        <w:rPr>
          <w:rStyle w:val="Emphasis"/>
        </w:rPr>
        <w:t>must also have to be local</w:t>
      </w:r>
      <w:r w:rsidRPr="00E46F7C">
        <w:rPr>
          <w:rStyle w:val="StyleUnderline"/>
        </w:rPr>
        <w:t xml:space="preserve">. We need to </w:t>
      </w:r>
      <w:r w:rsidRPr="00E46F7C">
        <w:rPr>
          <w:rStyle w:val="Emphasis"/>
        </w:rPr>
        <w:t>be careful</w:t>
      </w:r>
      <w:r w:rsidRPr="00E46F7C">
        <w:rPr>
          <w:rStyle w:val="StyleUnderline"/>
        </w:rPr>
        <w:t xml:space="preserve"> when we </w:t>
      </w:r>
      <w:r w:rsidRPr="00E46F7C">
        <w:rPr>
          <w:rStyle w:val="Emphasis"/>
        </w:rPr>
        <w:t>extrapolate from one context to another</w:t>
      </w:r>
      <w:r w:rsidRPr="00E46F7C">
        <w:rPr>
          <w:sz w:val="16"/>
        </w:rPr>
        <w:t xml:space="preserve">. </w:t>
      </w:r>
      <w:r w:rsidRPr="00E46F7C">
        <w:rPr>
          <w:rStyle w:val="StyleUnderline"/>
        </w:rPr>
        <w:t xml:space="preserve">Villoro raised a similar criticism of leftist reactions to the problem of </w:t>
      </w:r>
      <w:r w:rsidRPr="00E46F7C">
        <w:rPr>
          <w:rStyle w:val="Emphasis"/>
        </w:rPr>
        <w:t>Eurocentrism</w:t>
      </w:r>
      <w:r w:rsidRPr="00E46F7C">
        <w:rPr>
          <w:rStyle w:val="StyleUnderline"/>
        </w:rPr>
        <w:t xml:space="preserve"> that relies on </w:t>
      </w:r>
      <w:r w:rsidRPr="00E46F7C">
        <w:rPr>
          <w:rStyle w:val="Emphasis"/>
        </w:rPr>
        <w:t>simple formulas</w:t>
      </w:r>
      <w:r w:rsidRPr="00E46F7C">
        <w:rPr>
          <w:rStyle w:val="StyleUnderline"/>
        </w:rPr>
        <w:t xml:space="preserve"> that state we just need to</w:t>
      </w:r>
      <w:r w:rsidRPr="00E46F7C">
        <w:rPr>
          <w:sz w:val="16"/>
        </w:rPr>
        <w:t xml:space="preserve"> embrace what is “ours” and </w:t>
      </w:r>
      <w:r w:rsidRPr="00E46F7C">
        <w:rPr>
          <w:rStyle w:val="Emphasis"/>
        </w:rPr>
        <w:t>reject what is European</w:t>
      </w:r>
      <w:r w:rsidRPr="00E46F7C">
        <w:rPr>
          <w:sz w:val="16"/>
        </w:rPr>
        <w:t xml:space="preserve">. Although Villoro was a critic of Eurocentrism and admirer of indigenous thought, he warned Zea and the Latin Americanist or indigenismos movement to not react to Eurocentrism and the colonial Manichaean ideas, where what is “ours” or indigenous is denigrated, with a mere inversion of the Manicheanism. For Villoro </w:t>
      </w:r>
      <w:r w:rsidRPr="00E46F7C">
        <w:rPr>
          <w:rStyle w:val="StyleUnderline"/>
        </w:rPr>
        <w:t xml:space="preserve">the Left must </w:t>
      </w:r>
      <w:r w:rsidRPr="00E46F7C">
        <w:rPr>
          <w:rStyle w:val="Emphasis"/>
        </w:rPr>
        <w:t>resist the temptation</w:t>
      </w:r>
      <w:r w:rsidRPr="00E46F7C">
        <w:rPr>
          <w:rStyle w:val="StyleUnderline"/>
        </w:rPr>
        <w:t xml:space="preserve"> to rely on </w:t>
      </w:r>
      <w:r w:rsidRPr="00E46F7C">
        <w:rPr>
          <w:rStyle w:val="Emphasis"/>
        </w:rPr>
        <w:t>lazy theoretical barometers</w:t>
      </w:r>
      <w:r w:rsidRPr="00E46F7C">
        <w:rPr>
          <w:rStyle w:val="StyleUnderline"/>
        </w:rPr>
        <w:t xml:space="preserve"> of good and evil. It must be able to </w:t>
      </w:r>
      <w:r w:rsidRPr="00E46F7C">
        <w:rPr>
          <w:rStyle w:val="Emphasis"/>
        </w:rPr>
        <w:t>provide a basis</w:t>
      </w:r>
      <w:r w:rsidRPr="00E46F7C">
        <w:rPr>
          <w:rStyle w:val="StyleUnderline"/>
        </w:rPr>
        <w:t xml:space="preserve"> for being critical of Western ideas </w:t>
      </w:r>
      <w:r w:rsidRPr="00E46F7C">
        <w:rPr>
          <w:rStyle w:val="Emphasis"/>
        </w:rPr>
        <w:t>beyond the fact</w:t>
      </w:r>
      <w:r w:rsidRPr="00E46F7C">
        <w:rPr>
          <w:rStyle w:val="StyleUnderline"/>
        </w:rPr>
        <w:t xml:space="preserve"> that </w:t>
      </w:r>
      <w:r w:rsidRPr="00E46F7C">
        <w:rPr>
          <w:rStyle w:val="Emphasis"/>
        </w:rPr>
        <w:t>they are Western</w:t>
      </w:r>
      <w:r w:rsidRPr="00E46F7C">
        <w:rPr>
          <w:rStyle w:val="StyleUnderline"/>
        </w:rPr>
        <w:t xml:space="preserve"> or </w:t>
      </w:r>
      <w:r w:rsidRPr="00E46F7C">
        <w:rPr>
          <w:rStyle w:val="Emphasis"/>
        </w:rPr>
        <w:t>come from the oppressor</w:t>
      </w:r>
      <w:r w:rsidRPr="00E46F7C">
        <w:rPr>
          <w:rStyle w:val="StyleUnderline"/>
        </w:rPr>
        <w:t xml:space="preserve">. </w:t>
      </w:r>
      <w:r w:rsidRPr="00E46F7C">
        <w:rPr>
          <w:rStyle w:val="Emphasis"/>
        </w:rPr>
        <w:t>Not all Western concepts</w:t>
      </w:r>
      <w:r w:rsidRPr="00E46F7C">
        <w:rPr>
          <w:rStyle w:val="StyleUnderline"/>
        </w:rPr>
        <w:t xml:space="preserve">, </w:t>
      </w:r>
      <w:r w:rsidRPr="00E46F7C">
        <w:rPr>
          <w:rStyle w:val="Emphasis"/>
        </w:rPr>
        <w:t>standards</w:t>
      </w:r>
      <w:r w:rsidRPr="00E46F7C">
        <w:rPr>
          <w:rStyle w:val="StyleUnderline"/>
        </w:rPr>
        <w:t xml:space="preserve">, and </w:t>
      </w:r>
      <w:r w:rsidRPr="00E46F7C">
        <w:rPr>
          <w:rStyle w:val="Emphasis"/>
        </w:rPr>
        <w:t>categories</w:t>
      </w:r>
      <w:r w:rsidRPr="00E46F7C">
        <w:rPr>
          <w:rStyle w:val="StyleUnderline"/>
        </w:rPr>
        <w:t xml:space="preserve"> are oppressive even to the most non-Western people</w:t>
      </w:r>
      <w:r w:rsidRPr="00E46F7C">
        <w:rPr>
          <w:sz w:val="16"/>
        </w:rPr>
        <w:t xml:space="preserve">. </w:t>
      </w:r>
      <w:r w:rsidRPr="00E46F7C">
        <w:rPr>
          <w:rStyle w:val="StyleUnderline"/>
        </w:rPr>
        <w:t xml:space="preserve">To decide between good and evil requires </w:t>
      </w:r>
      <w:r w:rsidRPr="00E46F7C">
        <w:rPr>
          <w:rStyle w:val="Emphasis"/>
        </w:rPr>
        <w:t>intelligent discriminative judgment</w:t>
      </w:r>
      <w:r w:rsidRPr="00E46F7C">
        <w:rPr>
          <w:rStyle w:val="StyleUnderline"/>
        </w:rPr>
        <w:t xml:space="preserve"> and </w:t>
      </w:r>
      <w:r w:rsidRPr="00E46F7C">
        <w:rPr>
          <w:rStyle w:val="Emphasis"/>
        </w:rPr>
        <w:t>not easy theoretical formulas</w:t>
      </w:r>
      <w:r w:rsidRPr="00E46F7C">
        <w:rPr>
          <w:rStyle w:val="StyleUnderline"/>
        </w:rPr>
        <w:t xml:space="preserve"> according to geopolitical coordinates or cultural origins</w:t>
      </w:r>
      <w:r w:rsidRPr="00E46F7C">
        <w:rPr>
          <w:sz w:val="16"/>
        </w:rPr>
        <w:t xml:space="preserve">. Again, </w:t>
      </w:r>
      <w:r w:rsidRPr="00E46F7C">
        <w:rPr>
          <w:rStyle w:val="StyleUnderline"/>
        </w:rPr>
        <w:t>even native thought</w:t>
      </w:r>
      <w:r w:rsidRPr="00E46F7C">
        <w:rPr>
          <w:sz w:val="16"/>
        </w:rPr>
        <w:t xml:space="preserve"> (indigenismo) </w:t>
      </w:r>
      <w:r w:rsidRPr="00E46F7C">
        <w:rPr>
          <w:rStyle w:val="StyleUnderline"/>
        </w:rPr>
        <w:t>can become an ideology</w:t>
      </w:r>
      <w:r w:rsidRPr="00E46F7C">
        <w:rPr>
          <w:sz w:val="16"/>
        </w:rPr>
        <w:t xml:space="preserve">. He expected the Left to be sensitive to this, but </w:t>
      </w:r>
      <w:r w:rsidRPr="00E46F7C">
        <w:rPr>
          <w:rStyle w:val="StyleUnderline"/>
        </w:rPr>
        <w:t xml:space="preserve">what he actually experienced was a Left </w:t>
      </w:r>
      <w:r w:rsidRPr="00E46F7C">
        <w:rPr>
          <w:rStyle w:val="Emphasis"/>
        </w:rPr>
        <w:t>slipping dangerously</w:t>
      </w:r>
      <w:r w:rsidRPr="00E46F7C">
        <w:rPr>
          <w:rStyle w:val="StyleUnderline"/>
        </w:rPr>
        <w:t xml:space="preserve"> toward </w:t>
      </w:r>
      <w:r w:rsidRPr="00E46F7C">
        <w:rPr>
          <w:rStyle w:val="Emphasis"/>
        </w:rPr>
        <w:t>subtle Manichaean assumptions</w:t>
      </w:r>
      <w:r w:rsidRPr="00E46F7C">
        <w:rPr>
          <w:sz w:val="16"/>
        </w:rPr>
        <w:t xml:space="preserve">, i.e., </w:t>
      </w:r>
      <w:r w:rsidRPr="00E46F7C">
        <w:rPr>
          <w:rStyle w:val="Emphasis"/>
        </w:rPr>
        <w:t>simplistic barometers</w:t>
      </w:r>
      <w:r w:rsidRPr="00E46F7C">
        <w:rPr>
          <w:rStyle w:val="StyleUnderline"/>
        </w:rPr>
        <w:t xml:space="preserve"> about the boundaries between good and evil</w:t>
      </w:r>
      <w:r w:rsidRPr="00E46F7C">
        <w:rPr>
          <w:sz w:val="16"/>
        </w:rPr>
        <w:t xml:space="preserve">. </w:t>
      </w:r>
      <w:r w:rsidRPr="00E46F7C">
        <w:rPr>
          <w:rStyle w:val="StyleUnderline"/>
        </w:rPr>
        <w:t>This</w:t>
      </w:r>
      <w:r w:rsidRPr="00E46F7C">
        <w:rPr>
          <w:sz w:val="16"/>
        </w:rPr>
        <w:t xml:space="preserve">, I am afraid, </w:t>
      </w:r>
      <w:r w:rsidRPr="00E46F7C">
        <w:rPr>
          <w:rStyle w:val="StyleUnderline"/>
        </w:rPr>
        <w:t xml:space="preserve">is a </w:t>
      </w:r>
      <w:r w:rsidRPr="00E46F7C">
        <w:rPr>
          <w:rStyle w:val="Emphasis"/>
        </w:rPr>
        <w:t>danger in decolonial thought</w:t>
      </w:r>
      <w:r w:rsidRPr="00E46F7C">
        <w:rPr>
          <w:sz w:val="16"/>
        </w:rPr>
        <w:t xml:space="preserve">, one </w:t>
      </w:r>
      <w:r w:rsidRPr="00E46F7C">
        <w:rPr>
          <w:rStyle w:val="StyleUnderline"/>
        </w:rPr>
        <w:t xml:space="preserve">that </w:t>
      </w:r>
      <w:r w:rsidRPr="00E46F7C">
        <w:rPr>
          <w:rStyle w:val="Emphasis"/>
        </w:rPr>
        <w:t>seems unavoidable</w:t>
      </w:r>
      <w:r w:rsidRPr="00E46F7C">
        <w:rPr>
          <w:rStyle w:val="StyleUnderline"/>
        </w:rPr>
        <w:t xml:space="preserve"> as long as they </w:t>
      </w:r>
      <w:r w:rsidRPr="00E46F7C">
        <w:rPr>
          <w:rStyle w:val="Emphasis"/>
        </w:rPr>
        <w:t>make central to their project</w:t>
      </w:r>
      <w:r w:rsidRPr="00E46F7C">
        <w:rPr>
          <w:rStyle w:val="StyleUnderline"/>
        </w:rPr>
        <w:t xml:space="preserve"> the </w:t>
      </w:r>
      <w:r w:rsidRPr="00E46F7C">
        <w:rPr>
          <w:rStyle w:val="Emphasis"/>
        </w:rPr>
        <w:t>coloniality axis</w:t>
      </w:r>
      <w:r w:rsidRPr="00E46F7C">
        <w:rPr>
          <w:rStyle w:val="StyleUnderline"/>
        </w:rPr>
        <w:t xml:space="preserve"> that </w:t>
      </w:r>
      <w:r w:rsidRPr="00E46F7C">
        <w:rPr>
          <w:rStyle w:val="Emphasis"/>
        </w:rPr>
        <w:t>relies on binaries</w:t>
      </w:r>
      <w:r w:rsidRPr="00E46F7C">
        <w:rPr>
          <w:rStyle w:val="StyleUnderline"/>
        </w:rPr>
        <w:t xml:space="preserve"> to determine the direction of good and evil</w:t>
      </w:r>
      <w:r w:rsidRPr="00E46F7C">
        <w:rPr>
          <w:sz w:val="16"/>
        </w:rPr>
        <w:t xml:space="preserve">. I am aware that it is not easy to oppose a binary without just inverting it, but we must be careful. To be fair, </w:t>
      </w:r>
      <w:r w:rsidRPr="00E46F7C">
        <w:rPr>
          <w:rStyle w:val="StyleUnderline"/>
        </w:rPr>
        <w:t xml:space="preserve">decolonial thought has been </w:t>
      </w:r>
      <w:r w:rsidRPr="00E46F7C">
        <w:rPr>
          <w:rStyle w:val="Emphasis"/>
        </w:rPr>
        <w:t>critical of Manichaeism</w:t>
      </w:r>
      <w:r w:rsidRPr="00E46F7C">
        <w:rPr>
          <w:sz w:val="16"/>
        </w:rPr>
        <w:t xml:space="preserve"> as part of the colonial legacy </w:t>
      </w:r>
      <w:r w:rsidRPr="00E46F7C">
        <w:rPr>
          <w:rStyle w:val="StyleUnderline"/>
        </w:rPr>
        <w:t xml:space="preserve">and there is </w:t>
      </w:r>
      <w:r w:rsidRPr="00E46F7C">
        <w:rPr>
          <w:rStyle w:val="Emphasis"/>
        </w:rPr>
        <w:t>no doubt</w:t>
      </w:r>
      <w:r w:rsidRPr="00E46F7C">
        <w:rPr>
          <w:rStyle w:val="StyleUnderline"/>
        </w:rPr>
        <w:t xml:space="preserve"> about their </w:t>
      </w:r>
      <w:r w:rsidRPr="00E46F7C">
        <w:rPr>
          <w:rStyle w:val="Emphasis"/>
        </w:rPr>
        <w:t>good intentions</w:t>
      </w:r>
      <w:r w:rsidRPr="00E46F7C">
        <w:rPr>
          <w:rStyle w:val="StyleUnderline"/>
        </w:rPr>
        <w:t xml:space="preserve"> to move in a pluralistic direction where there is no one central epistemology. However, this </w:t>
      </w:r>
      <w:r w:rsidRPr="00E46F7C">
        <w:rPr>
          <w:rStyle w:val="Emphasis"/>
        </w:rPr>
        <w:t>center-versus-periphery</w:t>
      </w:r>
    </w:p>
    <w:p w:rsidR="001227CD" w:rsidRPr="00E46F7C" w:rsidRDefault="001227CD" w:rsidP="00207921">
      <w:pPr>
        <w:rPr>
          <w:rStyle w:val="Emphasis"/>
        </w:rPr>
      </w:pPr>
    </w:p>
    <w:p w:rsidR="001227CD" w:rsidRPr="00E46F7C" w:rsidRDefault="001227CD" w:rsidP="001227CD">
      <w:pPr>
        <w:pStyle w:val="Heading4"/>
        <w:rPr>
          <w:rStyle w:val="Style13ptBold"/>
          <w:rFonts w:cs="Arial"/>
          <w:b/>
          <w:bCs w:val="0"/>
        </w:rPr>
      </w:pPr>
      <w:r w:rsidRPr="00E46F7C">
        <w:rPr>
          <w:rFonts w:cs="Arial"/>
        </w:rPr>
        <w:t>Nuclear war outweighs---it’s categorically worse than structural violence---accepting their premise makes nuanced analysis of violence impossible</w:t>
      </w:r>
    </w:p>
    <w:p w:rsidR="001227CD" w:rsidRPr="00E46F7C" w:rsidRDefault="001227CD" w:rsidP="001227CD">
      <w:r w:rsidRPr="00E46F7C">
        <w:t xml:space="preserve">Ken </w:t>
      </w:r>
      <w:r w:rsidRPr="00E46F7C">
        <w:rPr>
          <w:rStyle w:val="Style13ptBold"/>
        </w:rPr>
        <w:t>Boulding 78</w:t>
      </w:r>
      <w:r w:rsidRPr="00E46F7C">
        <w:t>, professor of economics and director, Center for Research on Conflict Resolution, University of Michigan, “Future Directions in Conflict and Peace Studies,” The Journal of Conflict Resolution, Vol. 22, No. 2 (Jun., 1978), pp. 342-354</w:t>
      </w:r>
    </w:p>
    <w:p w:rsidR="001227CD" w:rsidRPr="00E46F7C" w:rsidRDefault="001227CD" w:rsidP="001227CD">
      <w:pPr>
        <w:rPr>
          <w:b/>
          <w:iCs/>
          <w:u w:val="single"/>
          <w:bdr w:val="single" w:sz="8" w:space="0" w:color="auto"/>
        </w:rPr>
      </w:pPr>
      <w:r w:rsidRPr="00E46F7C">
        <w:rPr>
          <w:rStyle w:val="StyleUnderline"/>
        </w:rPr>
        <w:t>Galtung is very legitimately interested in</w:t>
      </w:r>
      <w:r w:rsidRPr="00E46F7C">
        <w:rPr>
          <w:sz w:val="14"/>
        </w:rPr>
        <w:t xml:space="preserve"> problems of wor</w:t>
      </w:r>
      <w:r w:rsidRPr="00E46F7C">
        <w:rPr>
          <w:rStyle w:val="StyleUnderline"/>
        </w:rPr>
        <w:t>ld poverty and the failure of development of the really poor. He tried to amalga- mate this</w:t>
      </w:r>
      <w:r w:rsidRPr="00E46F7C">
        <w:rPr>
          <w:sz w:val="14"/>
        </w:rPr>
        <w:t xml:space="preserve"> interest </w:t>
      </w:r>
      <w:r w:rsidRPr="00E46F7C">
        <w:rPr>
          <w:rStyle w:val="StyleUnderline"/>
        </w:rPr>
        <w:t>with</w:t>
      </w:r>
      <w:r w:rsidRPr="00E46F7C">
        <w:rPr>
          <w:sz w:val="14"/>
        </w:rPr>
        <w:t xml:space="preserve"> the </w:t>
      </w:r>
      <w:r w:rsidRPr="00E46F7C">
        <w:rPr>
          <w:rStyle w:val="StyleUnderline"/>
        </w:rPr>
        <w:t>peace research interest in the more narrow sense. Unfortunately, he did this by downgrading the study of inter- national peace, labeling it "negative peace</w:t>
      </w:r>
      <w:r w:rsidRPr="00E46F7C">
        <w:rPr>
          <w:sz w:val="14"/>
        </w:rPr>
        <w:t xml:space="preserve">" (it should really have been labeled "negative war") </w:t>
      </w:r>
      <w:r w:rsidRPr="00E46F7C">
        <w:rPr>
          <w:rStyle w:val="StyleUnderline"/>
        </w:rPr>
        <w:t>and then developing the concept of "structural violence</w:t>
      </w:r>
      <w:r w:rsidRPr="00E46F7C">
        <w:rPr>
          <w:sz w:val="14"/>
        </w:rPr>
        <w:t xml:space="preserve">,"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w:t>
      </w:r>
      <w:r w:rsidRPr="00E46F7C">
        <w:rPr>
          <w:rStyle w:val="StyleUnderline"/>
        </w:rPr>
        <w:t>Unfortunately, the concept of structural violence was broadened</w:t>
      </w:r>
      <w:r w:rsidRPr="00E46F7C">
        <w:rPr>
          <w:sz w:val="14"/>
        </w:rPr>
        <w:t xml:space="preserve">, in the word of one slightly unfriendly critic, </w:t>
      </w:r>
      <w:r w:rsidRPr="00E46F7C">
        <w:rPr>
          <w:rStyle w:val="Emphasis"/>
        </w:rPr>
        <w:t>to include anything</w:t>
      </w:r>
      <w:r w:rsidRPr="00E46F7C">
        <w:rPr>
          <w:sz w:val="14"/>
        </w:rPr>
        <w:t xml:space="preserve"> that Galtung did not like. </w:t>
      </w:r>
      <w:r w:rsidRPr="00E46F7C">
        <w:rPr>
          <w:rStyle w:val="StyleUnderline"/>
        </w:rPr>
        <w:t>Another factor in this situation was the feeling</w:t>
      </w:r>
      <w:r w:rsidRPr="00E46F7C">
        <w:rPr>
          <w:sz w:val="14"/>
        </w:rPr>
        <w:t xml:space="preserve">, certainly in the 1960s and early 1970s, </w:t>
      </w:r>
      <w:r w:rsidRPr="00E46F7C">
        <w:rPr>
          <w:rStyle w:val="StyleUnderline"/>
        </w:rPr>
        <w:t>that nuclear deterrence was actually succeeding as deterrence and that the problem of nuclear war had receded</w:t>
      </w:r>
      <w:r w:rsidRPr="00E46F7C">
        <w:rPr>
          <w:sz w:val="14"/>
        </w:rPr>
        <w:t xml:space="preserve"> into the background. </w:t>
      </w:r>
      <w:r w:rsidRPr="00E46F7C">
        <w:rPr>
          <w:rStyle w:val="StyleUnderline"/>
        </w:rPr>
        <w:t xml:space="preserve">This it seems to me is a </w:t>
      </w:r>
      <w:r w:rsidRPr="00E46F7C">
        <w:rPr>
          <w:rStyle w:val="Emphasis"/>
        </w:rPr>
        <w:t>most danger- ous illusion</w:t>
      </w:r>
      <w:r w:rsidRPr="00E46F7C">
        <w:rPr>
          <w:rStyle w:val="StyleUnderline"/>
        </w:rPr>
        <w:t xml:space="preserve"> and diverted conflict and peace research</w:t>
      </w:r>
      <w:r w:rsidRPr="00E46F7C">
        <w:rPr>
          <w:sz w:val="14"/>
        </w:rPr>
        <w:t xml:space="preserve"> for ten years or more </w:t>
      </w:r>
      <w:r w:rsidRPr="00E46F7C">
        <w:rPr>
          <w:rStyle w:val="StyleUnderline"/>
        </w:rPr>
        <w:t xml:space="preserve">away from problems of disarmament and stable peace toward a </w:t>
      </w:r>
      <w:r w:rsidRPr="00E46F7C">
        <w:rPr>
          <w:rStyle w:val="Emphasis"/>
        </w:rPr>
        <w:t>grand, vague study of world developments</w:t>
      </w:r>
      <w:r w:rsidRPr="00E46F7C">
        <w:rPr>
          <w:rStyle w:val="StyleUnderline"/>
        </w:rPr>
        <w:t>, for which most of the peace researchers are not particularly well qualified</w:t>
      </w:r>
      <w:r w:rsidRPr="00E46F7C">
        <w:rPr>
          <w:sz w:val="14"/>
        </w:rPr>
        <w:t xml:space="preserve">. To my mind, at least, the quality of the research has suffered severely as a result.'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w:t>
      </w:r>
      <w:r w:rsidRPr="00E46F7C">
        <w:rPr>
          <w:rStyle w:val="StyleUnderline"/>
        </w:rPr>
        <w:t>In the international system, however, there has been only glacial change in the conventional wisdom. There has been some improvement</w:t>
      </w:r>
      <w:r w:rsidRPr="00E46F7C">
        <w:rPr>
          <w:sz w:val="14"/>
        </w:rPr>
        <w:t xml:space="preserve">. Kissinger was an improvement on John Foster Dulles. We have had the beginnings of detente, and at least the possibility on the horizon of stable peace between the United States and the Soviet Union, indeed in the whole temperate zone-even though </w:t>
      </w:r>
      <w:r w:rsidRPr="00E46F7C">
        <w:rPr>
          <w:rStyle w:val="StyleUnderline"/>
        </w:rPr>
        <w:t>the tropics still remain uneasy and beset with arms races, wars, and revolutions</w:t>
      </w:r>
      <w:r w:rsidRPr="00E46F7C">
        <w:rPr>
          <w:sz w:val="14"/>
        </w:rPr>
        <w:t xml:space="preserve"> which we cannot really afford. </w:t>
      </w:r>
      <w:r w:rsidRPr="00E46F7C">
        <w:rPr>
          <w:rStyle w:val="StyleUnderline"/>
        </w:rPr>
        <w:t xml:space="preserve">Nor can we pretend that peace around the temper- ate zone is stable enough so that we do not have to worry about it. The qualitative arms race goes on and could easily </w:t>
      </w:r>
      <w:r w:rsidRPr="00E46F7C">
        <w:rPr>
          <w:rStyle w:val="Emphasis"/>
        </w:rPr>
        <w:t>take us over the cliff</w:t>
      </w:r>
      <w:r w:rsidRPr="00E46F7C">
        <w:rPr>
          <w:sz w:val="14"/>
        </w:rPr>
        <w:t xml:space="preserve">. The record </w:t>
      </w:r>
      <w:r w:rsidRPr="00E46F7C">
        <w:rPr>
          <w:rStyle w:val="StyleUnderline"/>
        </w:rPr>
        <w:t>of peace research</w:t>
      </w:r>
      <w:r w:rsidRPr="00E46F7C">
        <w:rPr>
          <w:sz w:val="14"/>
        </w:rPr>
        <w:t xml:space="preserve"> in the last generation, therefore, is one of very partial success. It has created a discipline and that is something of long-run consequence, most certainly for the good. It </w:t>
      </w:r>
      <w:r w:rsidRPr="00E46F7C">
        <w:rPr>
          <w:rStyle w:val="StyleUnderline"/>
        </w:rPr>
        <w:t>has made very little dent on the conventional wisdom of the policy makers anywhere in the world. It has not been able to prevent an arms race</w:t>
      </w:r>
      <w:r w:rsidRPr="00E46F7C">
        <w:rPr>
          <w:sz w:val="14"/>
        </w:rPr>
        <w:t xml:space="preserve">, any more, I suppose we might say, than the Keynesian economics has been able to prevent inflation. But whereas inflation is an inconvenience, </w:t>
      </w:r>
      <w:r w:rsidRPr="00E46F7C">
        <w:rPr>
          <w:rStyle w:val="StyleUnderline"/>
        </w:rPr>
        <w:t xml:space="preserve">the arms race may well be </w:t>
      </w:r>
      <w:r w:rsidRPr="00E46F7C">
        <w:rPr>
          <w:rStyle w:val="Emphasis"/>
        </w:rPr>
        <w:t>another catastrophe</w:t>
      </w:r>
      <w:r w:rsidRPr="00E46F7C">
        <w:rPr>
          <w:sz w:val="14"/>
        </w:rPr>
        <w:t xml:space="preserve">. Where, then, do we go from here? </w:t>
      </w:r>
      <w:r w:rsidRPr="00E46F7C">
        <w:rPr>
          <w:rStyle w:val="StyleUnderline"/>
        </w:rPr>
        <w:t>Can we see new horizons for peace and conflict research to get it out of the doldrums in which it has been now for almost ten years?</w:t>
      </w:r>
      <w:r w:rsidRPr="00E46F7C">
        <w:rPr>
          <w:sz w:val="14"/>
        </w:rPr>
        <w:t xml:space="preserve"> The challenge is surely great enough. </w:t>
      </w:r>
      <w:r w:rsidRPr="00E46F7C">
        <w:rPr>
          <w:rStyle w:val="StyleUnderline"/>
        </w:rPr>
        <w:t>It still remains true that war, the breakdown of</w:t>
      </w:r>
      <w:r w:rsidRPr="00E46F7C">
        <w:rPr>
          <w:sz w:val="14"/>
        </w:rPr>
        <w:t xml:space="preserve"> Galtung's "</w:t>
      </w:r>
      <w:r w:rsidRPr="00E46F7C">
        <w:rPr>
          <w:rStyle w:val="StyleUnderline"/>
        </w:rPr>
        <w:t xml:space="preserve">negative peace," remains the </w:t>
      </w:r>
      <w:r w:rsidRPr="00E46F7C">
        <w:rPr>
          <w:rStyle w:val="Emphasis"/>
        </w:rPr>
        <w:t>greatest clear and present danger to the human race</w:t>
      </w:r>
      <w:r w:rsidRPr="00E46F7C">
        <w:rPr>
          <w:sz w:val="16"/>
          <w:szCs w:val="16"/>
        </w:rPr>
        <w:t>, a danger to human survival</w:t>
      </w:r>
      <w:r w:rsidRPr="00E46F7C">
        <w:rPr>
          <w:rStyle w:val="Emphasis"/>
        </w:rPr>
        <w:t xml:space="preserve"> far greater than poverty, or injustice, or oppression</w:t>
      </w:r>
      <w:r w:rsidRPr="00E46F7C">
        <w:rPr>
          <w:rStyle w:val="StyleUnderline"/>
        </w:rPr>
        <w:t xml:space="preserve">, desirable and necessary as it is to eliminate these things. </w:t>
      </w:r>
      <w:r w:rsidRPr="00E46F7C">
        <w:rPr>
          <w:sz w:val="14"/>
        </w:rPr>
        <w:t xml:space="preserve">Up to the present generation, war has been a cost and an inconven- ience to the human race, but it has rarely been fatal to the process of evolutionary development as a whole. It has probably not absorbed more than 5% of human time, effort, and resources. </w:t>
      </w:r>
      <w:r w:rsidRPr="00E46F7C">
        <w:rPr>
          <w:rStyle w:val="StyleUnderline"/>
        </w:rPr>
        <w:t>Even in the twenti- eth century, with its two world wars and innumerable smaller ones, it has probably not acounted for more than 5% of deaths, though of course a larger proportion of premature deaths. Now, however, ad- vancing technology is creating a situation where in the first place we are developing a single world system that does not have the redundancy of the many isolated systems of the past and in which therefore if any- thing goes wrong everything goes wrong.</w:t>
      </w:r>
      <w:r w:rsidRPr="00E46F7C">
        <w:rPr>
          <w:sz w:val="14"/>
        </w:rPr>
        <w:t xml:space="preserve"> The Mayan civilization could collapse in 900 A.D., and collapse almost irretrievably without Europe or China even being aware of the fact. </w:t>
      </w:r>
      <w:r w:rsidRPr="00E46F7C">
        <w:rPr>
          <w:rStyle w:val="StyleUnderline"/>
        </w:rPr>
        <w:t>When we had a number of iso- lated systems, the catastrophe in one was ultimately recoverable by migration from the surviving systems. The one-world system</w:t>
      </w:r>
      <w:r w:rsidRPr="00E46F7C">
        <w:rPr>
          <w:sz w:val="14"/>
        </w:rPr>
        <w:t xml:space="preserve">, therefore, which science, transportation, and communication are rapidly giving us, </w:t>
      </w:r>
      <w:r w:rsidRPr="00E46F7C">
        <w:rPr>
          <w:rStyle w:val="StyleUnderline"/>
        </w:rPr>
        <w:t>is inherently more precarious than the many-world system of the past. It is all the more important, therefore, to make it internally robust and capable only of recoverable catastrophes. The necessity for stable peace, therefore, increases with every improvement in technology, either of war or of peace</w:t>
      </w:r>
      <w:r w:rsidRPr="00E46F7C">
        <w:rPr>
          <w:sz w:val="14"/>
        </w:rPr>
        <w:t>x</w:t>
      </w:r>
    </w:p>
    <w:p w:rsidR="001227CD" w:rsidRPr="00E46F7C" w:rsidRDefault="001227CD" w:rsidP="001227CD"/>
    <w:p w:rsidR="001227CD" w:rsidRPr="00E46F7C" w:rsidRDefault="001227CD" w:rsidP="001227CD">
      <w:pPr>
        <w:pStyle w:val="Heading4"/>
        <w:rPr>
          <w:rFonts w:cs="Arial"/>
        </w:rPr>
      </w:pPr>
      <w:r w:rsidRPr="00E46F7C">
        <w:rPr>
          <w:rFonts w:cs="Arial"/>
        </w:rPr>
        <w:t>The only coherent rubric is to maximize number of lives saved</w:t>
      </w:r>
    </w:p>
    <w:p w:rsidR="001227CD" w:rsidRPr="00E46F7C" w:rsidRDefault="001227CD" w:rsidP="001227CD">
      <w:r w:rsidRPr="00E46F7C">
        <w:t>Joshua</w:t>
      </w:r>
      <w:r w:rsidRPr="00E46F7C">
        <w:rPr>
          <w:b/>
        </w:rPr>
        <w:t xml:space="preserve"> </w:t>
      </w:r>
      <w:r w:rsidRPr="00E46F7C">
        <w:rPr>
          <w:rStyle w:val="Style13ptBold"/>
        </w:rPr>
        <w:t>Greene 10</w:t>
      </w:r>
      <w:r w:rsidRPr="00E46F7C">
        <w:t xml:space="preserve">, Associate Professor of the Social Sciences Department of Psychology Harvard University, Moral Psychology: Historical and Contemporary Readings, “The Secret Joke of Kant’s Soul”, </w:t>
      </w:r>
      <w:hyperlink r:id="rId19" w:history="1">
        <w:r w:rsidRPr="00E46F7C">
          <w:rPr>
            <w:rStyle w:val="Hyperlink"/>
          </w:rPr>
          <w:t>www.fed.cuhk.edu.hk/~lchang/material/Evolutionary/Developmental/Greene-KantSoul.pdf</w:t>
        </w:r>
      </w:hyperlink>
    </w:p>
    <w:p w:rsidR="001227CD" w:rsidRPr="00E46F7C" w:rsidRDefault="001227CD" w:rsidP="001227CD">
      <w:pPr>
        <w:rPr>
          <w:sz w:val="14"/>
        </w:rPr>
      </w:pPr>
      <w:r w:rsidRPr="00E46F7C">
        <w:rPr>
          <w:u w:val="single"/>
        </w:rPr>
        <w:t>What</w:t>
      </w:r>
      <w:r w:rsidRPr="00E46F7C">
        <w:rPr>
          <w:rStyle w:val="apple-converted-space"/>
          <w:color w:val="222222"/>
          <w:sz w:val="14"/>
          <w:szCs w:val="20"/>
        </w:rPr>
        <w:t xml:space="preserve"> </w:t>
      </w:r>
      <w:r w:rsidRPr="00E46F7C">
        <w:rPr>
          <w:u w:val="single"/>
        </w:rPr>
        <w:t>turn-of-the-millennium science</w:t>
      </w:r>
      <w:r w:rsidRPr="00E46F7C">
        <w:rPr>
          <w:rStyle w:val="apple-converted-space"/>
          <w:color w:val="222222"/>
          <w:shd w:val="clear" w:color="auto" w:fill="00FFFF"/>
        </w:rPr>
        <w:t xml:space="preserve"> </w:t>
      </w:r>
      <w:r w:rsidRPr="00E46F7C">
        <w:rPr>
          <w:u w:val="single"/>
        </w:rPr>
        <w:t>is telling us</w:t>
      </w:r>
      <w:r w:rsidRPr="00E46F7C">
        <w:rPr>
          <w:rStyle w:val="apple-converted-space"/>
          <w:color w:val="222222"/>
          <w:sz w:val="14"/>
          <w:szCs w:val="20"/>
        </w:rPr>
        <w:t xml:space="preserve"> </w:t>
      </w:r>
      <w:r w:rsidRPr="00E46F7C">
        <w:rPr>
          <w:u w:val="single"/>
        </w:rPr>
        <w:t>is</w:t>
      </w:r>
      <w:r w:rsidRPr="00E46F7C">
        <w:rPr>
          <w:rStyle w:val="apple-converted-space"/>
          <w:color w:val="222222"/>
          <w:sz w:val="14"/>
          <w:szCs w:val="20"/>
        </w:rPr>
        <w:t xml:space="preserve"> </w:t>
      </w:r>
      <w:r w:rsidRPr="00E46F7C">
        <w:rPr>
          <w:u w:val="single"/>
        </w:rPr>
        <w:t>that</w:t>
      </w:r>
      <w:r w:rsidRPr="00E46F7C">
        <w:rPr>
          <w:rStyle w:val="apple-converted-space"/>
          <w:color w:val="222222"/>
          <w:sz w:val="14"/>
          <w:szCs w:val="20"/>
        </w:rPr>
        <w:t xml:space="preserve"> </w:t>
      </w:r>
      <w:r w:rsidRPr="00E46F7C">
        <w:rPr>
          <w:u w:val="single"/>
        </w:rPr>
        <w:t>human</w:t>
      </w:r>
      <w:r w:rsidRPr="00E46F7C">
        <w:rPr>
          <w:rStyle w:val="apple-converted-space"/>
          <w:color w:val="222222"/>
          <w:sz w:val="14"/>
          <w:szCs w:val="20"/>
        </w:rPr>
        <w:t xml:space="preserve"> </w:t>
      </w:r>
      <w:r w:rsidRPr="00E46F7C">
        <w:rPr>
          <w:u w:val="single"/>
        </w:rPr>
        <w:t>moral judgment is not a</w:t>
      </w:r>
      <w:r w:rsidRPr="00E46F7C">
        <w:rPr>
          <w:rStyle w:val="apple-converted-space"/>
          <w:color w:val="222222"/>
          <w:sz w:val="14"/>
          <w:szCs w:val="20"/>
        </w:rPr>
        <w:t xml:space="preserve"> </w:t>
      </w:r>
      <w:r w:rsidRPr="00E46F7C">
        <w:rPr>
          <w:u w:val="single"/>
        </w:rPr>
        <w:t>pristine</w:t>
      </w:r>
      <w:r w:rsidRPr="00E46F7C">
        <w:rPr>
          <w:rStyle w:val="apple-converted-space"/>
          <w:color w:val="222222"/>
          <w:sz w:val="14"/>
          <w:szCs w:val="20"/>
        </w:rPr>
        <w:t xml:space="preserve"> </w:t>
      </w:r>
      <w:r w:rsidRPr="00E46F7C">
        <w:rPr>
          <w:u w:val="single"/>
        </w:rPr>
        <w:t>rational enterprise</w:t>
      </w:r>
      <w:r w:rsidRPr="00E46F7C">
        <w:rPr>
          <w:sz w:val="14"/>
        </w:rPr>
        <w:t>, that our</w:t>
      </w:r>
      <w:r w:rsidRPr="00E46F7C">
        <w:rPr>
          <w:rStyle w:val="apple-converted-space"/>
          <w:color w:val="222222"/>
          <w:sz w:val="14"/>
        </w:rPr>
        <w:t xml:space="preserve"> </w:t>
      </w:r>
      <w:r w:rsidRPr="00E46F7C">
        <w:rPr>
          <w:u w:val="single"/>
        </w:rPr>
        <w:t>moral judgments are driven by a hodgepodge of emotional dispositions, which themselves were shaped by a hodgepodge of evolutionary forces, both biological and cultural</w:t>
      </w:r>
      <w:r w:rsidRPr="00E46F7C">
        <w:rPr>
          <w:sz w:val="14"/>
        </w:rPr>
        <w:t>.</w:t>
      </w:r>
      <w:r w:rsidRPr="00E46F7C">
        <w:rPr>
          <w:rStyle w:val="apple-converted-space"/>
          <w:color w:val="222222"/>
          <w:sz w:val="14"/>
        </w:rPr>
        <w:t xml:space="preserve"> </w:t>
      </w:r>
      <w:r w:rsidRPr="00E46F7C">
        <w:rPr>
          <w:u w:val="single"/>
        </w:rPr>
        <w:t>Because of this, it is</w:t>
      </w:r>
      <w:r w:rsidRPr="00E46F7C">
        <w:rPr>
          <w:rStyle w:val="apple-converted-space"/>
          <w:color w:val="222222"/>
          <w:sz w:val="14"/>
          <w:szCs w:val="20"/>
          <w:shd w:val="clear" w:color="auto" w:fill="00FFFF"/>
        </w:rPr>
        <w:t xml:space="preserve"> </w:t>
      </w:r>
      <w:r w:rsidRPr="00E46F7C">
        <w:rPr>
          <w:rStyle w:val="Emphasis"/>
        </w:rPr>
        <w:t>exceedingly unlikely that there is any</w:t>
      </w:r>
      <w:r w:rsidRPr="00E46F7C">
        <w:rPr>
          <w:rStyle w:val="apple-converted-space"/>
          <w:i/>
          <w:iCs/>
          <w:color w:val="222222"/>
          <w:sz w:val="14"/>
          <w:szCs w:val="20"/>
        </w:rPr>
        <w:t xml:space="preserve"> </w:t>
      </w:r>
      <w:r w:rsidRPr="00E46F7C">
        <w:rPr>
          <w:rStyle w:val="Emphasis"/>
        </w:rPr>
        <w:t>rationally</w:t>
      </w:r>
      <w:r w:rsidRPr="00E46F7C">
        <w:rPr>
          <w:rStyle w:val="apple-converted-space"/>
          <w:i/>
          <w:iCs/>
          <w:color w:val="222222"/>
          <w:sz w:val="14"/>
          <w:szCs w:val="20"/>
        </w:rPr>
        <w:t xml:space="preserve"> </w:t>
      </w:r>
      <w:r w:rsidRPr="00E46F7C">
        <w:rPr>
          <w:rStyle w:val="Emphasis"/>
        </w:rPr>
        <w:t>coherent</w:t>
      </w:r>
      <w:r w:rsidRPr="00E46F7C">
        <w:rPr>
          <w:rStyle w:val="apple-converted-space"/>
          <w:i/>
          <w:iCs/>
          <w:color w:val="222222"/>
          <w:sz w:val="14"/>
          <w:szCs w:val="20"/>
        </w:rPr>
        <w:t xml:space="preserve"> </w:t>
      </w:r>
      <w:r w:rsidRPr="00E46F7C">
        <w:rPr>
          <w:rStyle w:val="Emphasis"/>
        </w:rPr>
        <w:t>normative</w:t>
      </w:r>
      <w:r w:rsidRPr="00E46F7C">
        <w:rPr>
          <w:rStyle w:val="apple-converted-space"/>
          <w:i/>
          <w:iCs/>
          <w:color w:val="222222"/>
          <w:sz w:val="14"/>
          <w:szCs w:val="20"/>
        </w:rPr>
        <w:t xml:space="preserve"> </w:t>
      </w:r>
      <w:r w:rsidRPr="00E46F7C">
        <w:rPr>
          <w:rStyle w:val="Emphasis"/>
        </w:rPr>
        <w:t>moral theory that can accommodate</w:t>
      </w:r>
      <w:r w:rsidRPr="00E46F7C">
        <w:rPr>
          <w:rStyle w:val="apple-converted-space"/>
          <w:i/>
          <w:iCs/>
          <w:color w:val="222222"/>
          <w:sz w:val="14"/>
          <w:szCs w:val="20"/>
        </w:rPr>
        <w:t xml:space="preserve"> </w:t>
      </w:r>
      <w:r w:rsidRPr="00E46F7C">
        <w:rPr>
          <w:rStyle w:val="Emphasis"/>
        </w:rPr>
        <w:t>our</w:t>
      </w:r>
      <w:r w:rsidRPr="00E46F7C">
        <w:rPr>
          <w:rStyle w:val="apple-converted-space"/>
          <w:i/>
          <w:iCs/>
          <w:color w:val="222222"/>
          <w:sz w:val="14"/>
          <w:szCs w:val="20"/>
        </w:rPr>
        <w:t xml:space="preserve"> </w:t>
      </w:r>
      <w:r w:rsidRPr="00E46F7C">
        <w:rPr>
          <w:rStyle w:val="Emphasis"/>
        </w:rPr>
        <w:t>moral intuitions</w:t>
      </w:r>
      <w:r w:rsidRPr="00E46F7C">
        <w:rPr>
          <w:sz w:val="14"/>
        </w:rPr>
        <w:t>. Moreover,</w:t>
      </w:r>
      <w:r w:rsidRPr="00E46F7C">
        <w:rPr>
          <w:rStyle w:val="apple-converted-space"/>
          <w:color w:val="222222"/>
          <w:sz w:val="14"/>
        </w:rPr>
        <w:t xml:space="preserve"> </w:t>
      </w:r>
      <w:r w:rsidRPr="00E46F7C">
        <w:rPr>
          <w:u w:val="single"/>
        </w:rPr>
        <w:t>anyone who claims to have such a theory</w:t>
      </w:r>
      <w:r w:rsidRPr="00E46F7C">
        <w:rPr>
          <w:sz w:val="14"/>
        </w:rPr>
        <w:t>, or even part of one,</w:t>
      </w:r>
      <w:r w:rsidRPr="00E46F7C">
        <w:rPr>
          <w:rStyle w:val="apple-converted-space"/>
          <w:color w:val="222222"/>
          <w:sz w:val="14"/>
        </w:rPr>
        <w:t xml:space="preserve"> </w:t>
      </w:r>
      <w:r w:rsidRPr="00E46F7C">
        <w:rPr>
          <w:rStyle w:val="Emphasis"/>
        </w:rPr>
        <w:t>almost certainly doesn't</w:t>
      </w:r>
      <w:r w:rsidRPr="00E46F7C">
        <w:rPr>
          <w:sz w:val="14"/>
        </w:rPr>
        <w:t>. Instead, what that person probably has is a moral rationalization.</w:t>
      </w:r>
      <w:r w:rsidRPr="00E46F7C">
        <w:rPr>
          <w:sz w:val="12"/>
          <w:szCs w:val="20"/>
        </w:rPr>
        <w:t xml:space="preserve">¶ </w:t>
      </w:r>
      <w:r w:rsidRPr="00E46F7C">
        <w:rPr>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E46F7C">
        <w:rPr>
          <w:sz w:val="12"/>
          <w:u w:val="single"/>
        </w:rPr>
        <w:t xml:space="preserve">¶ </w:t>
      </w:r>
      <w:r w:rsidRPr="00E46F7C">
        <w:rPr>
          <w:u w:val="single"/>
        </w:rPr>
        <w:t xml:space="preserve">Missing the Deontological Point </w:t>
      </w:r>
      <w:r w:rsidRPr="00E46F7C">
        <w:rPr>
          <w:sz w:val="14"/>
        </w:rPr>
        <w:t>I suspect that</w:t>
      </w:r>
      <w:r w:rsidRPr="00E46F7C">
        <w:rPr>
          <w:rStyle w:val="apple-converted-space"/>
          <w:color w:val="222222"/>
          <w:sz w:val="14"/>
        </w:rPr>
        <w:t xml:space="preserve"> </w:t>
      </w:r>
      <w:r w:rsidRPr="00E46F7C">
        <w:rPr>
          <w:u w:val="single"/>
        </w:rPr>
        <w:t>rationalist</w:t>
      </w:r>
      <w:r w:rsidRPr="00E46F7C">
        <w:rPr>
          <w:rStyle w:val="apple-converted-space"/>
          <w:color w:val="222222"/>
          <w:sz w:val="14"/>
          <w:szCs w:val="20"/>
        </w:rPr>
        <w:t xml:space="preserve"> </w:t>
      </w:r>
      <w:r w:rsidRPr="00E46F7C">
        <w:rPr>
          <w:u w:val="single"/>
        </w:rPr>
        <w:t>deontologists will remain unmoved</w:t>
      </w:r>
      <w:r w:rsidRPr="00E46F7C">
        <w:rPr>
          <w:rStyle w:val="apple-converted-space"/>
          <w:color w:val="222222"/>
          <w:sz w:val="14"/>
          <w:szCs w:val="20"/>
        </w:rPr>
        <w:t xml:space="preserve"> </w:t>
      </w:r>
      <w:r w:rsidRPr="00E46F7C">
        <w:rPr>
          <w:u w:val="single"/>
        </w:rPr>
        <w:t>by the arguments presented here</w:t>
      </w:r>
      <w:r w:rsidRPr="00E46F7C">
        <w:rPr>
          <w:sz w:val="14"/>
        </w:rPr>
        <w:t>. Instead, I suspect,</w:t>
      </w:r>
      <w:r w:rsidRPr="00E46F7C">
        <w:rPr>
          <w:rStyle w:val="apple-converted-space"/>
          <w:color w:val="222222"/>
          <w:sz w:val="14"/>
        </w:rPr>
        <w:t xml:space="preserve"> </w:t>
      </w:r>
      <w:r w:rsidRPr="00E46F7C">
        <w:rPr>
          <w:u w:val="single"/>
        </w:rPr>
        <w:t>they</w:t>
      </w:r>
      <w:r w:rsidRPr="00E46F7C">
        <w:rPr>
          <w:rStyle w:val="apple-converted-space"/>
          <w:color w:val="222222"/>
        </w:rPr>
        <w:t xml:space="preserve"> </w:t>
      </w:r>
      <w:r w:rsidRPr="00E46F7C">
        <w:rPr>
          <w:u w:val="single"/>
        </w:rPr>
        <w:t>will insist that I have</w:t>
      </w:r>
      <w:r w:rsidRPr="00E46F7C">
        <w:rPr>
          <w:rStyle w:val="apple-converted-space"/>
          <w:color w:val="222222"/>
          <w:szCs w:val="20"/>
        </w:rPr>
        <w:t xml:space="preserve"> </w:t>
      </w:r>
      <w:r w:rsidRPr="00E46F7C">
        <w:rPr>
          <w:rStyle w:val="Emphasis"/>
        </w:rPr>
        <w:t>simply misunderstood</w:t>
      </w:r>
      <w:r w:rsidRPr="00E46F7C">
        <w:rPr>
          <w:rStyle w:val="apple-converted-space"/>
          <w:i/>
          <w:iCs/>
          <w:color w:val="222222"/>
          <w:sz w:val="14"/>
          <w:szCs w:val="20"/>
        </w:rPr>
        <w:t xml:space="preserve"> </w:t>
      </w:r>
      <w:r w:rsidRPr="00E46F7C">
        <w:rPr>
          <w:rStyle w:val="Emphasis"/>
        </w:rPr>
        <w:t>what</w:t>
      </w:r>
      <w:r w:rsidRPr="00E46F7C">
        <w:rPr>
          <w:sz w:val="14"/>
        </w:rPr>
        <w:t>Kant and like-minded</w:t>
      </w:r>
      <w:r w:rsidRPr="00E46F7C">
        <w:rPr>
          <w:rStyle w:val="apple-converted-space"/>
          <w:color w:val="222222"/>
          <w:sz w:val="14"/>
        </w:rPr>
        <w:t xml:space="preserve"> </w:t>
      </w:r>
      <w:r w:rsidRPr="00E46F7C">
        <w:rPr>
          <w:rStyle w:val="Emphasis"/>
        </w:rPr>
        <w:t>deontologists</w:t>
      </w:r>
      <w:r w:rsidRPr="00E46F7C">
        <w:rPr>
          <w:rStyle w:val="apple-converted-space"/>
          <w:i/>
          <w:iCs/>
          <w:color w:val="222222"/>
          <w:sz w:val="14"/>
          <w:szCs w:val="20"/>
        </w:rPr>
        <w:t xml:space="preserve"> </w:t>
      </w:r>
      <w:r w:rsidRPr="00E46F7C">
        <w:rPr>
          <w:rStyle w:val="Emphasis"/>
        </w:rPr>
        <w:t>are all about</w:t>
      </w:r>
      <w:r w:rsidRPr="00E46F7C">
        <w:rPr>
          <w:sz w:val="14"/>
        </w:rPr>
        <w:t>.</w:t>
      </w:r>
      <w:r w:rsidRPr="00E46F7C">
        <w:rPr>
          <w:rStyle w:val="apple-converted-space"/>
          <w:color w:val="222222"/>
          <w:sz w:val="14"/>
        </w:rPr>
        <w:t xml:space="preserve"> </w:t>
      </w:r>
      <w:r w:rsidRPr="00E46F7C">
        <w:rPr>
          <w:u w:val="single"/>
        </w:rPr>
        <w:t>Deontology, they will say, isn't about this intuition or that intuition</w:t>
      </w:r>
      <w:r w:rsidRPr="00E46F7C">
        <w:rPr>
          <w:sz w:val="14"/>
        </w:rPr>
        <w:t xml:space="preserve">. It's not defined by its normative differences with consequentialism. </w:t>
      </w:r>
      <w:r w:rsidRPr="00E46F7C">
        <w:rPr>
          <w:u w:val="single"/>
        </w:rPr>
        <w:t>Rather, deontology is about taking humanity seriously</w:t>
      </w:r>
      <w:r w:rsidRPr="00E46F7C">
        <w:rPr>
          <w:sz w:val="14"/>
        </w:rPr>
        <w:t>. Above all else, it's about respect for persons. It's about treating others as fellow rational creatures rather than as mere objects, about acting for reasons rational beings can share. And so on (Korsgaard, 1996a; Korsgaard, 1996b).</w:t>
      </w:r>
      <w:r w:rsidRPr="00E46F7C">
        <w:rPr>
          <w:u w:val="single"/>
        </w:rPr>
        <w:t>This is, no doubt, how many deontologists see deontology. But this insider's view</w:t>
      </w:r>
      <w:r w:rsidRPr="00E46F7C">
        <w:rPr>
          <w:sz w:val="14"/>
        </w:rPr>
        <w:t>, as I've suggested,</w:t>
      </w:r>
      <w:r w:rsidRPr="00E46F7C">
        <w:rPr>
          <w:rStyle w:val="apple-converted-space"/>
          <w:color w:val="222222"/>
          <w:sz w:val="14"/>
        </w:rPr>
        <w:t xml:space="preserve"> </w:t>
      </w:r>
      <w:r w:rsidRPr="00E46F7C">
        <w:rPr>
          <w:rStyle w:val="Emphasis"/>
        </w:rPr>
        <w:t>may be misleading</w:t>
      </w:r>
      <w:r w:rsidRPr="00E46F7C">
        <w:rPr>
          <w:sz w:val="14"/>
        </w:rPr>
        <w:t>.</w:t>
      </w:r>
      <w:r w:rsidRPr="00E46F7C">
        <w:rPr>
          <w:rStyle w:val="apple-converted-space"/>
          <w:color w:val="222222"/>
          <w:sz w:val="14"/>
        </w:rPr>
        <w:t xml:space="preserve"> </w:t>
      </w:r>
      <w:r w:rsidRPr="00E46F7C">
        <w:rPr>
          <w:u w:val="single"/>
        </w:rPr>
        <w:t>The problem</w:t>
      </w:r>
      <w:r w:rsidRPr="00E46F7C">
        <w:rPr>
          <w:sz w:val="14"/>
        </w:rPr>
        <w:t>, more specifically,</w:t>
      </w:r>
      <w:r w:rsidRPr="00E46F7C">
        <w:rPr>
          <w:rStyle w:val="apple-converted-space"/>
          <w:color w:val="222222"/>
          <w:sz w:val="14"/>
        </w:rPr>
        <w:t xml:space="preserve"> </w:t>
      </w:r>
      <w:r w:rsidRPr="00E46F7C">
        <w:rPr>
          <w:rStyle w:val="Emphasis"/>
        </w:rPr>
        <w:t>is that it defines deontology in terms of values that are not</w:t>
      </w:r>
      <w:r w:rsidRPr="00E46F7C">
        <w:rPr>
          <w:rStyle w:val="apple-converted-space"/>
          <w:i/>
          <w:iCs/>
          <w:color w:val="222222"/>
          <w:szCs w:val="20"/>
        </w:rPr>
        <w:t xml:space="preserve"> </w:t>
      </w:r>
      <w:r w:rsidRPr="00E46F7C">
        <w:rPr>
          <w:rStyle w:val="Emphasis"/>
        </w:rPr>
        <w:t>distinctively</w:t>
      </w:r>
      <w:r w:rsidRPr="00E46F7C">
        <w:rPr>
          <w:rStyle w:val="apple-converted-space"/>
          <w:i/>
          <w:iCs/>
          <w:color w:val="222222"/>
          <w:szCs w:val="20"/>
        </w:rPr>
        <w:t xml:space="preserve"> </w:t>
      </w:r>
      <w:r w:rsidRPr="00E46F7C">
        <w:rPr>
          <w:rStyle w:val="Emphasis"/>
        </w:rPr>
        <w:t>deontological</w:t>
      </w:r>
      <w:r w:rsidRPr="00E46F7C">
        <w:rPr>
          <w:sz w:val="14"/>
        </w:rPr>
        <w:t>, though they may appear to be from the inside.</w:t>
      </w:r>
      <w:r w:rsidRPr="00E46F7C">
        <w:rPr>
          <w:rStyle w:val="apple-converted-space"/>
          <w:color w:val="222222"/>
          <w:sz w:val="14"/>
        </w:rPr>
        <w:t xml:space="preserve"> </w:t>
      </w:r>
      <w:r w:rsidRPr="00E46F7C">
        <w:rPr>
          <w:u w:val="single"/>
        </w:rPr>
        <w:t>Consider the following analogy with religion. When one asks a religious person to explain the essence of his religion, one often gets an answer like this: "It's about love</w:t>
      </w:r>
      <w:r w:rsidRPr="00E46F7C">
        <w:rPr>
          <w:sz w:val="14"/>
        </w:rPr>
        <w:t>, really. It's about looking out for other people, looking beyond oneself. It's about community, being part of something larger than oneself."</w:t>
      </w:r>
      <w:r w:rsidRPr="00E46F7C">
        <w:rPr>
          <w:rStyle w:val="apple-converted-space"/>
          <w:color w:val="222222"/>
          <w:sz w:val="14"/>
        </w:rPr>
        <w:t xml:space="preserve"> </w:t>
      </w:r>
      <w:r w:rsidRPr="00E46F7C">
        <w:rPr>
          <w:u w:val="single"/>
        </w:rPr>
        <w:t>This sort of answer accurately captures the phenomenology of many people's religion, but it's nevertheless inadequate for distinguishing religion from other things</w:t>
      </w:r>
      <w:r w:rsidRPr="00E46F7C">
        <w:rPr>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E46F7C">
        <w:rPr>
          <w:rStyle w:val="apple-converted-space"/>
          <w:color w:val="222222"/>
          <w:sz w:val="14"/>
        </w:rPr>
        <w:t xml:space="preserve"> </w:t>
      </w:r>
      <w:r w:rsidRPr="00E46F7C">
        <w:rPr>
          <w:u w:val="single"/>
        </w:rPr>
        <w:t>the standard</w:t>
      </w:r>
      <w:r w:rsidRPr="00E46F7C">
        <w:rPr>
          <w:rStyle w:val="apple-converted-space"/>
          <w:color w:val="222222"/>
          <w:sz w:val="14"/>
          <w:szCs w:val="20"/>
        </w:rPr>
        <w:t xml:space="preserve"> </w:t>
      </w:r>
      <w:r w:rsidRPr="00E46F7C">
        <w:rPr>
          <w:u w:val="single"/>
        </w:rPr>
        <w:t>deontological/Kantian self-characterizatons</w:t>
      </w:r>
      <w:r w:rsidRPr="00E46F7C">
        <w:rPr>
          <w:rStyle w:val="apple-converted-space"/>
          <w:color w:val="222222"/>
          <w:szCs w:val="20"/>
        </w:rPr>
        <w:t xml:space="preserve"> </w:t>
      </w:r>
      <w:r w:rsidRPr="00E46F7C">
        <w:rPr>
          <w:rStyle w:val="Emphasis"/>
        </w:rPr>
        <w:t>fail to distinguish deontology from other approaches to ethics</w:t>
      </w:r>
      <w:r w:rsidRPr="00E46F7C">
        <w:rPr>
          <w:sz w:val="14"/>
        </w:rPr>
        <w:t>. (See also Kagan (Kagan, 1997, pp. 70-78.) on the difficulty of defining deontology.) It seems to me that</w:t>
      </w:r>
      <w:r w:rsidRPr="00E46F7C">
        <w:rPr>
          <w:rStyle w:val="apple-converted-space"/>
          <w:color w:val="222222"/>
          <w:sz w:val="14"/>
        </w:rPr>
        <w:t xml:space="preserve"> </w:t>
      </w:r>
      <w:r w:rsidRPr="00E46F7C">
        <w:rPr>
          <w:u w:val="single"/>
        </w:rPr>
        <w:t>consequentialists</w:t>
      </w:r>
      <w:r w:rsidRPr="00E46F7C">
        <w:rPr>
          <w:sz w:val="14"/>
        </w:rPr>
        <w:t>, as much as anyone else,</w:t>
      </w:r>
      <w:r w:rsidRPr="00E46F7C">
        <w:rPr>
          <w:rStyle w:val="apple-converted-space"/>
          <w:color w:val="222222"/>
          <w:sz w:val="14"/>
        </w:rPr>
        <w:t xml:space="preserve"> </w:t>
      </w:r>
      <w:r w:rsidRPr="00E46F7C">
        <w:rPr>
          <w:rStyle w:val="Emphasis"/>
        </w:rPr>
        <w:t>have respect for persons</w:t>
      </w:r>
      <w:r w:rsidRPr="00E46F7C">
        <w:rPr>
          <w:color w:val="222222"/>
          <w:sz w:val="14"/>
          <w:szCs w:val="16"/>
          <w:shd w:val="clear" w:color="auto" w:fill="00FFFF"/>
        </w:rPr>
        <w:t>,</w:t>
      </w:r>
      <w:r w:rsidRPr="00E46F7C">
        <w:rPr>
          <w:rStyle w:val="apple-converted-space"/>
          <w:color w:val="222222"/>
          <w:sz w:val="14"/>
          <w:shd w:val="clear" w:color="auto" w:fill="00FFFF"/>
        </w:rPr>
        <w:t xml:space="preserve"> </w:t>
      </w:r>
      <w:r w:rsidRPr="00E46F7C">
        <w:rPr>
          <w:u w:val="single"/>
        </w:rPr>
        <w:t>are</w:t>
      </w:r>
      <w:r w:rsidRPr="00E46F7C">
        <w:rPr>
          <w:rStyle w:val="apple-converted-space"/>
          <w:color w:val="222222"/>
          <w:sz w:val="14"/>
          <w:szCs w:val="20"/>
          <w:shd w:val="clear" w:color="auto" w:fill="00FFFF"/>
        </w:rPr>
        <w:t xml:space="preserve"> </w:t>
      </w:r>
      <w:r w:rsidRPr="00E46F7C">
        <w:rPr>
          <w:rStyle w:val="Emphasis"/>
        </w:rPr>
        <w:t>against treating people as</w:t>
      </w:r>
      <w:r w:rsidRPr="00E46F7C">
        <w:rPr>
          <w:rStyle w:val="apple-converted-space"/>
          <w:i/>
          <w:iCs/>
          <w:color w:val="222222"/>
          <w:sz w:val="14"/>
          <w:szCs w:val="20"/>
        </w:rPr>
        <w:t xml:space="preserve"> </w:t>
      </w:r>
      <w:r w:rsidRPr="00E46F7C">
        <w:rPr>
          <w:rStyle w:val="Emphasis"/>
        </w:rPr>
        <w:t>mere</w:t>
      </w:r>
      <w:r w:rsidRPr="00E46F7C">
        <w:rPr>
          <w:rStyle w:val="apple-converted-space"/>
          <w:i/>
          <w:iCs/>
          <w:color w:val="222222"/>
          <w:sz w:val="14"/>
          <w:szCs w:val="20"/>
        </w:rPr>
        <w:t xml:space="preserve"> </w:t>
      </w:r>
      <w:r w:rsidRPr="00E46F7C">
        <w:rPr>
          <w:rStyle w:val="Emphasis"/>
        </w:rPr>
        <w:t>objects,</w:t>
      </w:r>
      <w:r w:rsidRPr="00E46F7C">
        <w:rPr>
          <w:rStyle w:val="apple-converted-space"/>
          <w:color w:val="222222"/>
          <w:sz w:val="14"/>
          <w:shd w:val="clear" w:color="auto" w:fill="00FFFF"/>
        </w:rPr>
        <w:t xml:space="preserve"> </w:t>
      </w:r>
      <w:r w:rsidRPr="00E46F7C">
        <w:rPr>
          <w:u w:val="single"/>
        </w:rPr>
        <w:t>wish</w:t>
      </w:r>
      <w:r w:rsidRPr="00E46F7C">
        <w:rPr>
          <w:rStyle w:val="apple-converted-space"/>
          <w:color w:val="222222"/>
          <w:szCs w:val="20"/>
        </w:rPr>
        <w:t xml:space="preserve"> </w:t>
      </w:r>
      <w:r w:rsidRPr="00E46F7C">
        <w:rPr>
          <w:rStyle w:val="Emphasis"/>
        </w:rPr>
        <w:t>to act for reasons that rational creatures can share</w:t>
      </w:r>
      <w:r w:rsidRPr="00E46F7C">
        <w:rPr>
          <w:u w:val="single"/>
        </w:rPr>
        <w:t>, etc</w:t>
      </w:r>
      <w:r w:rsidRPr="00E46F7C">
        <w:rPr>
          <w:sz w:val="14"/>
        </w:rPr>
        <w:t>.</w:t>
      </w:r>
      <w:r w:rsidRPr="00E46F7C">
        <w:rPr>
          <w:rStyle w:val="apple-converted-space"/>
          <w:color w:val="222222"/>
          <w:sz w:val="14"/>
        </w:rPr>
        <w:t xml:space="preserve"> </w:t>
      </w:r>
      <w:r w:rsidRPr="00E46F7C">
        <w:rPr>
          <w:u w:val="single"/>
        </w:rPr>
        <w:t>A consequentialist respects other persons, and refrains from treating them as mere objects,</w:t>
      </w:r>
      <w:r w:rsidRPr="00E46F7C">
        <w:rPr>
          <w:rStyle w:val="apple-converted-space"/>
          <w:color w:val="222222"/>
          <w:sz w:val="14"/>
          <w:szCs w:val="20"/>
        </w:rPr>
        <w:t xml:space="preserve"> </w:t>
      </w:r>
      <w:r w:rsidRPr="00E46F7C">
        <w:rPr>
          <w:u w:val="single"/>
        </w:rPr>
        <w:t>by</w:t>
      </w:r>
      <w:r w:rsidRPr="00E46F7C">
        <w:rPr>
          <w:rStyle w:val="apple-converted-space"/>
          <w:color w:val="222222"/>
          <w:sz w:val="14"/>
          <w:szCs w:val="20"/>
          <w:shd w:val="clear" w:color="auto" w:fill="00FFFF"/>
        </w:rPr>
        <w:t xml:space="preserve"> </w:t>
      </w:r>
      <w:r w:rsidRPr="00E46F7C">
        <w:rPr>
          <w:rStyle w:val="Emphasis"/>
        </w:rPr>
        <w:t>counting every person's well-being</w:t>
      </w:r>
      <w:r w:rsidRPr="00E46F7C">
        <w:rPr>
          <w:rStyle w:val="apple-converted-space"/>
          <w:i/>
          <w:iCs/>
          <w:color w:val="222222"/>
          <w:sz w:val="14"/>
          <w:szCs w:val="20"/>
        </w:rPr>
        <w:t xml:space="preserve"> </w:t>
      </w:r>
      <w:r w:rsidRPr="00E46F7C">
        <w:rPr>
          <w:rStyle w:val="Emphasis"/>
        </w:rPr>
        <w:t>in the decision-making process</w:t>
      </w:r>
      <w:r w:rsidRPr="00E46F7C">
        <w:rPr>
          <w:sz w:val="14"/>
        </w:rPr>
        <w:t>.</w:t>
      </w:r>
      <w:r w:rsidRPr="00E46F7C">
        <w:rPr>
          <w:rStyle w:val="apple-converted-space"/>
          <w:color w:val="222222"/>
          <w:sz w:val="14"/>
        </w:rPr>
        <w:t xml:space="preserve"> </w:t>
      </w:r>
      <w:r w:rsidRPr="00E46F7C">
        <w:rPr>
          <w:u w:val="single"/>
        </w:rPr>
        <w:t>Likewise, a</w:t>
      </w:r>
      <w:r w:rsidRPr="00E46F7C">
        <w:rPr>
          <w:rStyle w:val="apple-converted-space"/>
          <w:color w:val="222222"/>
          <w:sz w:val="14"/>
          <w:szCs w:val="20"/>
        </w:rPr>
        <w:t xml:space="preserve"> </w:t>
      </w:r>
      <w:r w:rsidRPr="00E46F7C">
        <w:rPr>
          <w:u w:val="single"/>
        </w:rPr>
        <w:t>consequentialist</w:t>
      </w:r>
      <w:r w:rsidRPr="00E46F7C">
        <w:rPr>
          <w:rStyle w:val="apple-converted-space"/>
          <w:color w:val="222222"/>
          <w:sz w:val="14"/>
          <w:szCs w:val="20"/>
        </w:rPr>
        <w:t xml:space="preserve"> </w:t>
      </w:r>
      <w:r w:rsidRPr="00E46F7C">
        <w:rPr>
          <w:u w:val="single"/>
        </w:rPr>
        <w:t>attempts to act according to reasons that rational creatures can share by acting according to</w:t>
      </w:r>
      <w:r w:rsidRPr="00E46F7C">
        <w:rPr>
          <w:rStyle w:val="apple-converted-space"/>
          <w:color w:val="222222"/>
          <w:sz w:val="14"/>
          <w:szCs w:val="20"/>
        </w:rPr>
        <w:t xml:space="preserve"> </w:t>
      </w:r>
      <w:r w:rsidRPr="00E46F7C">
        <w:rPr>
          <w:u w:val="single"/>
        </w:rPr>
        <w:t>principles</w:t>
      </w:r>
      <w:r w:rsidRPr="00E46F7C">
        <w:rPr>
          <w:rStyle w:val="apple-converted-space"/>
          <w:color w:val="222222"/>
          <w:sz w:val="14"/>
          <w:szCs w:val="20"/>
        </w:rPr>
        <w:t xml:space="preserve"> </w:t>
      </w:r>
      <w:r w:rsidRPr="00E46F7C">
        <w:rPr>
          <w:u w:val="single"/>
        </w:rPr>
        <w:t>that</w:t>
      </w:r>
      <w:r w:rsidRPr="00E46F7C">
        <w:rPr>
          <w:rStyle w:val="apple-converted-space"/>
          <w:color w:val="222222"/>
          <w:sz w:val="14"/>
          <w:szCs w:val="20"/>
        </w:rPr>
        <w:t xml:space="preserve"> </w:t>
      </w:r>
      <w:r w:rsidRPr="00E46F7C">
        <w:rPr>
          <w:rStyle w:val="Emphasis"/>
        </w:rPr>
        <w:t>give equal weight to everyone's interests</w:t>
      </w:r>
      <w:r w:rsidRPr="00E46F7C">
        <w:rPr>
          <w:u w:val="single"/>
        </w:rPr>
        <w:t>, i.e. that are impartial</w:t>
      </w:r>
      <w:r w:rsidRPr="00E46F7C">
        <w:rPr>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E46F7C">
        <w:rPr>
          <w:rStyle w:val="apple-converted-space"/>
          <w:color w:val="222222"/>
          <w:sz w:val="14"/>
        </w:rPr>
        <w:t xml:space="preserve"> </w:t>
      </w:r>
      <w:r w:rsidRPr="00E46F7C">
        <w:rPr>
          <w:u w:val="single"/>
        </w:rPr>
        <w:t>If you ask a deontologically-minded</w:t>
      </w:r>
      <w:r w:rsidRPr="00E46F7C">
        <w:rPr>
          <w:rStyle w:val="apple-converted-space"/>
          <w:color w:val="222222"/>
          <w:sz w:val="14"/>
          <w:szCs w:val="20"/>
        </w:rPr>
        <w:t xml:space="preserve"> </w:t>
      </w:r>
      <w:r w:rsidRPr="00E46F7C">
        <w:rPr>
          <w:u w:val="single"/>
        </w:rPr>
        <w:t>person why it's wrong to push someone in front of</w:t>
      </w:r>
      <w:r w:rsidRPr="00E46F7C">
        <w:rPr>
          <w:rStyle w:val="apple-converted-space"/>
          <w:color w:val="222222"/>
          <w:sz w:val="14"/>
          <w:szCs w:val="20"/>
        </w:rPr>
        <w:t xml:space="preserve"> </w:t>
      </w:r>
      <w:r w:rsidRPr="00E46F7C">
        <w:rPr>
          <w:u w:val="single"/>
        </w:rPr>
        <w:t>speeding</w:t>
      </w:r>
      <w:r w:rsidRPr="00E46F7C">
        <w:rPr>
          <w:rStyle w:val="apple-converted-space"/>
          <w:color w:val="222222"/>
          <w:sz w:val="14"/>
          <w:szCs w:val="20"/>
        </w:rPr>
        <w:t xml:space="preserve"> </w:t>
      </w:r>
      <w:r w:rsidRPr="00E46F7C">
        <w:rPr>
          <w:u w:val="single"/>
        </w:rPr>
        <w:t>trolley</w:t>
      </w:r>
      <w:r w:rsidRPr="00E46F7C">
        <w:rPr>
          <w:rStyle w:val="apple-converted-space"/>
          <w:color w:val="222222"/>
          <w:sz w:val="14"/>
          <w:szCs w:val="20"/>
        </w:rPr>
        <w:t xml:space="preserve"> </w:t>
      </w:r>
      <w:r w:rsidRPr="00E46F7C">
        <w:rPr>
          <w:u w:val="single"/>
        </w:rPr>
        <w:t>in order</w:t>
      </w:r>
      <w:r w:rsidRPr="00E46F7C">
        <w:rPr>
          <w:rStyle w:val="apple-converted-space"/>
          <w:color w:val="222222"/>
          <w:sz w:val="14"/>
          <w:szCs w:val="20"/>
        </w:rPr>
        <w:t xml:space="preserve"> </w:t>
      </w:r>
      <w:r w:rsidRPr="00E46F7C">
        <w:rPr>
          <w:u w:val="single"/>
        </w:rPr>
        <w:t>to save five others</w:t>
      </w:r>
      <w:r w:rsidRPr="00E46F7C">
        <w:rPr>
          <w:sz w:val="14"/>
        </w:rPr>
        <w:t>, you will getcharacteristically deontological</w:t>
      </w:r>
      <w:r w:rsidRPr="00E46F7C">
        <w:rPr>
          <w:rStyle w:val="apple-converted-space"/>
          <w:color w:val="222222"/>
          <w:sz w:val="14"/>
        </w:rPr>
        <w:t xml:space="preserve"> </w:t>
      </w:r>
      <w:r w:rsidRPr="00E46F7C">
        <w:rPr>
          <w:u w:val="single"/>
        </w:rPr>
        <w:t>answers</w:t>
      </w:r>
      <w:r w:rsidRPr="00E46F7C">
        <w:rPr>
          <w:sz w:val="14"/>
        </w:rPr>
        <w:t>. Some</w:t>
      </w:r>
      <w:r w:rsidRPr="00E46F7C">
        <w:rPr>
          <w:rStyle w:val="apple-converted-space"/>
          <w:color w:val="222222"/>
          <w:sz w:val="14"/>
        </w:rPr>
        <w:t xml:space="preserve"> </w:t>
      </w:r>
      <w:r w:rsidRPr="00E46F7C">
        <w:rPr>
          <w:rStyle w:val="Emphasis"/>
        </w:rPr>
        <w:t>will be</w:t>
      </w:r>
      <w:r w:rsidRPr="00E46F7C">
        <w:rPr>
          <w:rStyle w:val="apple-converted-space"/>
          <w:i/>
          <w:iCs/>
          <w:color w:val="222222"/>
          <w:szCs w:val="20"/>
        </w:rPr>
        <w:t xml:space="preserve"> </w:t>
      </w:r>
      <w:r w:rsidRPr="00E46F7C">
        <w:rPr>
          <w:u w:val="single"/>
        </w:rPr>
        <w:t>tautological</w:t>
      </w:r>
      <w:r w:rsidRPr="00E46F7C">
        <w:rPr>
          <w:color w:val="222222"/>
          <w:szCs w:val="16"/>
          <w:u w:val="single"/>
        </w:rPr>
        <w:t>:</w:t>
      </w:r>
      <w:r w:rsidRPr="00E46F7C">
        <w:rPr>
          <w:rStyle w:val="apple-converted-space"/>
          <w:color w:val="222222"/>
        </w:rPr>
        <w:t xml:space="preserve"> </w:t>
      </w:r>
      <w:r w:rsidRPr="00E46F7C">
        <w:rPr>
          <w:rStyle w:val="Emphasis"/>
        </w:rPr>
        <w:t>"Because it's murder!"</w:t>
      </w:r>
      <w:r w:rsidRPr="00E46F7C">
        <w:rPr>
          <w:u w:val="single"/>
        </w:rPr>
        <w:t>Others will be more sophisticated: "The ends don't justify the means</w:t>
      </w:r>
      <w:r w:rsidRPr="00E46F7C">
        <w:rPr>
          <w:sz w:val="14"/>
        </w:rPr>
        <w:t>." "You have to respect people's rights."</w:t>
      </w:r>
      <w:r w:rsidRPr="00E46F7C">
        <w:rPr>
          <w:rStyle w:val="apple-converted-space"/>
          <w:color w:val="222222"/>
          <w:sz w:val="14"/>
        </w:rPr>
        <w:t xml:space="preserve"> </w:t>
      </w:r>
      <w:r w:rsidRPr="00E46F7C">
        <w:rPr>
          <w:rStyle w:val="Emphasis"/>
        </w:rPr>
        <w:t>But</w:t>
      </w:r>
      <w:r w:rsidRPr="00E46F7C">
        <w:rPr>
          <w:sz w:val="14"/>
        </w:rPr>
        <w:t>, as we know,</w:t>
      </w:r>
      <w:r w:rsidRPr="00E46F7C">
        <w:rPr>
          <w:rStyle w:val="apple-converted-space"/>
          <w:color w:val="222222"/>
          <w:sz w:val="14"/>
        </w:rPr>
        <w:t xml:space="preserve"> </w:t>
      </w:r>
      <w:r w:rsidRPr="00E46F7C">
        <w:rPr>
          <w:u w:val="single"/>
        </w:rPr>
        <w:t>these answers don't really explain anything</w:t>
      </w:r>
      <w:r w:rsidRPr="00E46F7C">
        <w:rPr>
          <w:sz w:val="14"/>
        </w:rPr>
        <w:t>, because</w:t>
      </w:r>
      <w:r w:rsidRPr="00E46F7C">
        <w:rPr>
          <w:rStyle w:val="apple-converted-space"/>
          <w:color w:val="222222"/>
          <w:sz w:val="14"/>
        </w:rPr>
        <w:t xml:space="preserve"> </w:t>
      </w:r>
      <w:r w:rsidRPr="00E46F7C">
        <w:rPr>
          <w:u w:val="single"/>
        </w:rPr>
        <w:t>if you give the same people</w:t>
      </w:r>
      <w:r w:rsidRPr="00E46F7C">
        <w:rPr>
          <w:rStyle w:val="apple-converted-space"/>
          <w:color w:val="222222"/>
          <w:sz w:val="14"/>
        </w:rPr>
        <w:t xml:space="preserve"> </w:t>
      </w:r>
      <w:r w:rsidRPr="00E46F7C">
        <w:rPr>
          <w:sz w:val="14"/>
        </w:rPr>
        <w:t>(on different occasions)</w:t>
      </w:r>
      <w:r w:rsidRPr="00E46F7C">
        <w:rPr>
          <w:rStyle w:val="apple-converted-space"/>
          <w:color w:val="222222"/>
          <w:sz w:val="14"/>
        </w:rPr>
        <w:t xml:space="preserve"> </w:t>
      </w:r>
      <w:r w:rsidRPr="00E46F7C">
        <w:rPr>
          <w:u w:val="single"/>
        </w:rPr>
        <w:t>the trolley case</w:t>
      </w:r>
      <w:r w:rsidRPr="00E46F7C">
        <w:rPr>
          <w:rStyle w:val="apple-converted-space"/>
          <w:color w:val="222222"/>
          <w:sz w:val="14"/>
        </w:rPr>
        <w:t xml:space="preserve"> </w:t>
      </w:r>
      <w:r w:rsidRPr="00E46F7C">
        <w:rPr>
          <w:sz w:val="14"/>
        </w:rPr>
        <w:t>or the loop case (See above),</w:t>
      </w:r>
      <w:r w:rsidRPr="00E46F7C">
        <w:rPr>
          <w:rStyle w:val="apple-converted-space"/>
          <w:color w:val="222222"/>
          <w:sz w:val="14"/>
        </w:rPr>
        <w:t xml:space="preserve"> </w:t>
      </w:r>
      <w:r w:rsidRPr="00E46F7C">
        <w:rPr>
          <w:rStyle w:val="Emphasis"/>
        </w:rPr>
        <w:t>they'll make the opposite judgment</w:t>
      </w:r>
      <w:r w:rsidRPr="00E46F7C">
        <w:rPr>
          <w:sz w:val="14"/>
        </w:rPr>
        <w:t>, even though their initial explanation concerning the footbridge case applies equally well to one or both of these cases.</w:t>
      </w:r>
      <w:r w:rsidRPr="00E46F7C">
        <w:rPr>
          <w:rStyle w:val="apple-converted-space"/>
          <w:color w:val="222222"/>
          <w:sz w:val="14"/>
        </w:rPr>
        <w:t xml:space="preserve"> </w:t>
      </w:r>
      <w:r w:rsidRPr="00E46F7C">
        <w:rPr>
          <w:u w:val="single"/>
        </w:rPr>
        <w:t>Talk about rights,</w:t>
      </w:r>
      <w:r w:rsidRPr="00E46F7C">
        <w:rPr>
          <w:rStyle w:val="apple-converted-space"/>
          <w:color w:val="222222"/>
          <w:sz w:val="14"/>
          <w:szCs w:val="20"/>
        </w:rPr>
        <w:t xml:space="preserve"> </w:t>
      </w:r>
      <w:r w:rsidRPr="00E46F7C">
        <w:rPr>
          <w:u w:val="single"/>
        </w:rPr>
        <w:t>respect for persons, and reasons we can share</w:t>
      </w:r>
      <w:r w:rsidRPr="00E46F7C">
        <w:rPr>
          <w:rStyle w:val="apple-converted-space"/>
          <w:color w:val="222222"/>
          <w:sz w:val="14"/>
          <w:szCs w:val="20"/>
        </w:rPr>
        <w:t xml:space="preserve"> </w:t>
      </w:r>
      <w:r w:rsidRPr="00E46F7C">
        <w:rPr>
          <w:u w:val="single"/>
        </w:rPr>
        <w:t>are natural attempts to explain, in "cognitive" terms, what we feel</w:t>
      </w:r>
      <w:r w:rsidRPr="00E46F7C">
        <w:rPr>
          <w:rStyle w:val="apple-converted-space"/>
          <w:color w:val="222222"/>
          <w:sz w:val="14"/>
          <w:szCs w:val="20"/>
        </w:rPr>
        <w:t xml:space="preserve"> </w:t>
      </w:r>
      <w:r w:rsidRPr="00E46F7C">
        <w:rPr>
          <w:u w:val="single"/>
        </w:rPr>
        <w:t>when we find ourselves having emotionally driven intuitions that are odds with the cold calculus of consequentialism</w:t>
      </w:r>
      <w:r w:rsidRPr="00E46F7C">
        <w:rPr>
          <w:sz w:val="14"/>
        </w:rPr>
        <w:t>. Although these explanations are inevitably incomplete,</w:t>
      </w:r>
      <w:r w:rsidRPr="00E46F7C">
        <w:rPr>
          <w:rStyle w:val="apple-converted-space"/>
          <w:color w:val="222222"/>
          <w:sz w:val="14"/>
        </w:rPr>
        <w:t xml:space="preserve"> </w:t>
      </w:r>
      <w:r w:rsidRPr="00E46F7C">
        <w:rPr>
          <w:rStyle w:val="Emphasis"/>
        </w:rPr>
        <w:t>there seems to be "something deeply right" about them</w:t>
      </w:r>
      <w:r w:rsidRPr="00E46F7C">
        <w:rPr>
          <w:rStyle w:val="apple-converted-space"/>
          <w:i/>
          <w:iCs/>
          <w:color w:val="222222"/>
          <w:sz w:val="14"/>
          <w:szCs w:val="20"/>
        </w:rPr>
        <w:t xml:space="preserve"> </w:t>
      </w:r>
      <w:r w:rsidRPr="00E46F7C">
        <w:rPr>
          <w:rStyle w:val="Emphasis"/>
        </w:rPr>
        <w:t>because they give voice to powerful moral emotions</w:t>
      </w:r>
      <w:r w:rsidRPr="00E46F7C">
        <w:rPr>
          <w:color w:val="222222"/>
          <w:szCs w:val="16"/>
          <w:u w:val="single"/>
        </w:rPr>
        <w:t>.</w:t>
      </w:r>
      <w:r w:rsidRPr="00E46F7C">
        <w:rPr>
          <w:rStyle w:val="apple-converted-space"/>
          <w:color w:val="222222"/>
        </w:rPr>
        <w:t xml:space="preserve"> </w:t>
      </w:r>
      <w:r w:rsidRPr="00E46F7C">
        <w:rPr>
          <w:u w:val="single"/>
        </w:rPr>
        <w:t>But, as with many religious people's accounts of what's essential to religion,</w:t>
      </w:r>
      <w:r w:rsidRPr="00E46F7C">
        <w:rPr>
          <w:rStyle w:val="apple-converted-space"/>
          <w:color w:val="222222"/>
          <w:sz w:val="14"/>
          <w:szCs w:val="20"/>
        </w:rPr>
        <w:t xml:space="preserve"> </w:t>
      </w:r>
      <w:r w:rsidRPr="00E46F7C">
        <w:rPr>
          <w:u w:val="single"/>
        </w:rPr>
        <w:t>they don't</w:t>
      </w:r>
      <w:r w:rsidRPr="00E46F7C">
        <w:rPr>
          <w:rStyle w:val="apple-converted-space"/>
          <w:color w:val="222222"/>
          <w:szCs w:val="20"/>
        </w:rPr>
        <w:t xml:space="preserve"> </w:t>
      </w:r>
      <w:r w:rsidRPr="00E46F7C">
        <w:rPr>
          <w:u w:val="single"/>
        </w:rPr>
        <w:t>really</w:t>
      </w:r>
      <w:r w:rsidRPr="00E46F7C">
        <w:rPr>
          <w:rStyle w:val="apple-converted-space"/>
          <w:color w:val="222222"/>
          <w:sz w:val="14"/>
          <w:szCs w:val="20"/>
        </w:rPr>
        <w:t xml:space="preserve"> </w:t>
      </w:r>
      <w:r w:rsidRPr="00E46F7C">
        <w:rPr>
          <w:u w:val="single"/>
        </w:rPr>
        <w:t>explain what's distinctive about</w:t>
      </w:r>
      <w:r w:rsidRPr="00E46F7C">
        <w:rPr>
          <w:rStyle w:val="apple-converted-space"/>
          <w:color w:val="222222"/>
          <w:sz w:val="14"/>
          <w:szCs w:val="20"/>
        </w:rPr>
        <w:t xml:space="preserve"> </w:t>
      </w:r>
      <w:r w:rsidRPr="00E46F7C">
        <w:rPr>
          <w:u w:val="single"/>
        </w:rPr>
        <w:t>the philosophy in question</w:t>
      </w:r>
      <w:r w:rsidRPr="00E46F7C">
        <w:rPr>
          <w:sz w:val="14"/>
        </w:rPr>
        <w:t>.</w:t>
      </w:r>
    </w:p>
    <w:p w:rsidR="001227CD" w:rsidRPr="00E46F7C" w:rsidRDefault="001227CD" w:rsidP="00207921">
      <w:pPr>
        <w:rPr>
          <w:b/>
          <w:iCs/>
          <w:u w:val="single"/>
          <w:bdr w:val="single" w:sz="8" w:space="0" w:color="auto"/>
        </w:rPr>
      </w:pPr>
    </w:p>
    <w:p w:rsidR="00207921" w:rsidRPr="00E46F7C" w:rsidRDefault="003E18B7" w:rsidP="003E18B7">
      <w:pPr>
        <w:pStyle w:val="Heading2"/>
        <w:rPr>
          <w:rFonts w:cs="Arial"/>
        </w:rPr>
      </w:pPr>
      <w:r w:rsidRPr="00E46F7C">
        <w:rPr>
          <w:rFonts w:cs="Arial"/>
        </w:rPr>
        <w:t>Link</w:t>
      </w:r>
    </w:p>
    <w:p w:rsidR="003E18B7" w:rsidRPr="00E46F7C" w:rsidRDefault="003E18B7" w:rsidP="003E18B7">
      <w:pPr>
        <w:pStyle w:val="Heading3"/>
        <w:rPr>
          <w:rFonts w:cs="Arial"/>
        </w:rPr>
      </w:pPr>
      <w:r w:rsidRPr="00E46F7C">
        <w:rPr>
          <w:rFonts w:cs="Arial"/>
        </w:rPr>
        <w:t>2AC—Perm</w:t>
      </w:r>
    </w:p>
    <w:p w:rsidR="003E18B7" w:rsidRPr="00E46F7C" w:rsidRDefault="003E18B7" w:rsidP="003E18B7">
      <w:pPr>
        <w:pStyle w:val="Heading4"/>
        <w:rPr>
          <w:rFonts w:cs="Arial"/>
        </w:rPr>
      </w:pPr>
      <w:r w:rsidRPr="00E46F7C">
        <w:rPr>
          <w:rFonts w:cs="Arial"/>
        </w:rPr>
        <w:t xml:space="preserve">Perm do both---civic engagement is key to redefine relationships between indigenous and non-indigenous people to create structural improvements ---- the alternative fails </w:t>
      </w:r>
    </w:p>
    <w:p w:rsidR="003E18B7" w:rsidRPr="00E46F7C" w:rsidRDefault="003E18B7" w:rsidP="003E18B7">
      <w:r w:rsidRPr="00E46F7C">
        <w:t xml:space="preserve">Lynne </w:t>
      </w:r>
      <w:r w:rsidRPr="00E46F7C">
        <w:rPr>
          <w:rStyle w:val="Style13ptBold"/>
        </w:rPr>
        <w:t>Davis 16</w:t>
      </w:r>
      <w:r w:rsidRPr="00E46F7C">
        <w:t>, Associate Professor, Indigenous Studies at Trent University, “Fostering Citizen Engagement in Indigenous/Non-Indigenous Relations,” Presented at ‘Sharing the Land, Sharing a Future: A National Forum On Reconciliation,’ from 11-2 to 11-4, 2016, http://www.queensu.ca/sps/sites/webpublish.queensu.ca.spswww/files/files/Events/Conferences/RCAP/Papers/LynneDavisRCAP%20Backgroundpaper.pdf</w:t>
      </w:r>
    </w:p>
    <w:p w:rsidR="003E18B7" w:rsidRPr="00E46F7C" w:rsidRDefault="003E18B7" w:rsidP="003E18B7">
      <w:pPr>
        <w:rPr>
          <w:sz w:val="16"/>
        </w:rPr>
      </w:pPr>
      <w:r w:rsidRPr="00E46F7C">
        <w:rPr>
          <w:rStyle w:val="StyleUnderline"/>
        </w:rPr>
        <w:t>The TRC</w:t>
      </w:r>
      <w:r w:rsidRPr="00E46F7C">
        <w:rPr>
          <w:sz w:val="16"/>
        </w:rPr>
        <w:t xml:space="preserve"> Calls to Action</w:t>
      </w:r>
    </w:p>
    <w:p w:rsidR="003E18B7" w:rsidRPr="00E46F7C" w:rsidRDefault="003E18B7" w:rsidP="003E18B7">
      <w:pPr>
        <w:rPr>
          <w:sz w:val="16"/>
        </w:rPr>
      </w:pPr>
      <w:r w:rsidRPr="00E46F7C">
        <w:rPr>
          <w:sz w:val="16"/>
        </w:rPr>
        <w:t xml:space="preserve">In its Calls to Action, the Truth and Reconciliation Commission </w:t>
      </w:r>
      <w:r w:rsidRPr="00E46F7C">
        <w:rPr>
          <w:rStyle w:val="StyleUnderline"/>
        </w:rPr>
        <w:t xml:space="preserve">challenged different sectors of Canadian society to </w:t>
      </w:r>
      <w:r w:rsidRPr="00E46F7C">
        <w:rPr>
          <w:rStyle w:val="Emphasis"/>
        </w:rPr>
        <w:t>step up in bringing about changes in the lives of Indigenous peoples</w:t>
      </w:r>
      <w:r w:rsidRPr="00E46F7C">
        <w:rPr>
          <w:rStyle w:val="StyleUnderline"/>
        </w:rPr>
        <w:t xml:space="preserve"> and in Indigenous-non-Indigenous relationships.</w:t>
      </w:r>
      <w:r w:rsidRPr="00E46F7C">
        <w:rPr>
          <w:sz w:val="16"/>
        </w:rPr>
        <w:t xml:space="preserve">2 </w:t>
      </w:r>
      <w:r w:rsidRPr="00E46F7C">
        <w:rPr>
          <w:rStyle w:val="StyleUnderline"/>
        </w:rPr>
        <w:t>Not only are various levels of governments seen to be initiators of structural, policy and program change</w:t>
      </w:r>
      <w:r w:rsidRPr="00E46F7C">
        <w:rPr>
          <w:sz w:val="16"/>
        </w:rPr>
        <w:t xml:space="preserve">, but also institutions and professional groups in sectors such as education, health, child welfare and justice. </w:t>
      </w:r>
      <w:r w:rsidRPr="00E46F7C">
        <w:rPr>
          <w:rStyle w:val="StyleUnderline"/>
        </w:rPr>
        <w:t>Diverse parties are called upon to respond to longstanding barriers and inequities that have served to perpetuate racism, discrimination and inequalities in the lives of Indigenous individuals</w:t>
      </w:r>
      <w:r w:rsidRPr="00E46F7C">
        <w:rPr>
          <w:sz w:val="16"/>
        </w:rPr>
        <w:t xml:space="preserve"> and in Canadian society more generally. </w:t>
      </w:r>
      <w:r w:rsidRPr="00E46F7C">
        <w:rPr>
          <w:rStyle w:val="StyleUnderline"/>
        </w:rPr>
        <w:t>Governments</w:t>
      </w:r>
      <w:r w:rsidRPr="00E46F7C">
        <w:rPr>
          <w:sz w:val="16"/>
        </w:rPr>
        <w:t xml:space="preserve">, institutions, non-governmental organizations and faith communities </w:t>
      </w:r>
      <w:r w:rsidRPr="00E46F7C">
        <w:rPr>
          <w:rStyle w:val="StyleUnderline"/>
        </w:rPr>
        <w:t xml:space="preserve">are </w:t>
      </w:r>
      <w:r w:rsidRPr="00E46F7C">
        <w:rPr>
          <w:rStyle w:val="Emphasis"/>
        </w:rPr>
        <w:t>called upon to work in concert with Indigenous peoples</w:t>
      </w:r>
      <w:r w:rsidRPr="00E46F7C">
        <w:rPr>
          <w:rStyle w:val="StyleUnderline"/>
        </w:rPr>
        <w:t xml:space="preserve"> and organizations to challenge the structural and attitudinal fabric of Canadian society</w:t>
      </w:r>
      <w:r w:rsidRPr="00E46F7C">
        <w:rPr>
          <w:sz w:val="16"/>
        </w:rPr>
        <w:t>. A broad program of public education is proposed to bring about changes in the education of youth, civil servants, professionals in different fields, and Canadian society as a whole. In Calls to Action #43 and #44, the TRC declares that the United Nations Declaration on the Rights of Indigenous Peoples (UNDRIP) is the appropriate framework for reconciliation.</w:t>
      </w:r>
    </w:p>
    <w:p w:rsidR="003E18B7" w:rsidRPr="00E46F7C" w:rsidRDefault="003E18B7" w:rsidP="003E18B7">
      <w:pPr>
        <w:rPr>
          <w:sz w:val="16"/>
        </w:rPr>
      </w:pPr>
      <w:r w:rsidRPr="00E46F7C">
        <w:rPr>
          <w:sz w:val="16"/>
        </w:rPr>
        <w:t xml:space="preserve">These </w:t>
      </w:r>
      <w:r w:rsidRPr="00E46F7C">
        <w:rPr>
          <w:rStyle w:val="StyleUnderline"/>
        </w:rPr>
        <w:t>calls to action echo the findings of the Royal Commission on Aboriginal Peoples whose final repor</w:t>
      </w:r>
      <w:r w:rsidRPr="00E46F7C">
        <w:rPr>
          <w:sz w:val="16"/>
        </w:rPr>
        <w:t xml:space="preserve">t released two decades earlier, </w:t>
      </w:r>
      <w:r w:rsidRPr="00E46F7C">
        <w:rPr>
          <w:rStyle w:val="StyleUnderline"/>
        </w:rPr>
        <w:t>concluded that a new relationship between Aboriginal and non-Aboriginal people must be built based on mutual recognition, mutual respect, sharing and mutual responsibility</w:t>
      </w:r>
      <w:r w:rsidRPr="00E46F7C">
        <w:rPr>
          <w:sz w:val="16"/>
        </w:rPr>
        <w:t xml:space="preserve">.3 Despite the careful analysis that these recommendations represented, </w:t>
      </w:r>
      <w:r w:rsidRPr="00E46F7C">
        <w:rPr>
          <w:rStyle w:val="StyleUnderline"/>
        </w:rPr>
        <w:t>their transformative potential has not been realized</w:t>
      </w:r>
      <w:r w:rsidRPr="00E46F7C">
        <w:rPr>
          <w:sz w:val="16"/>
        </w:rPr>
        <w:t xml:space="preserve">. In their specificity, </w:t>
      </w:r>
      <w:r w:rsidRPr="00E46F7C">
        <w:rPr>
          <w:rStyle w:val="StyleUnderline"/>
        </w:rPr>
        <w:t xml:space="preserve">the TRC’s calls to action have provided </w:t>
      </w:r>
      <w:r w:rsidRPr="00E46F7C">
        <w:rPr>
          <w:rStyle w:val="Emphasis"/>
        </w:rPr>
        <w:t>concrete starting points for different parties to mobilize</w:t>
      </w:r>
      <w:r w:rsidRPr="00E46F7C">
        <w:rPr>
          <w:rStyle w:val="StyleUnderline"/>
        </w:rPr>
        <w:t xml:space="preserve"> around particular goals</w:t>
      </w:r>
      <w:r w:rsidRPr="00E46F7C">
        <w:rPr>
          <w:sz w:val="16"/>
        </w:rPr>
        <w:t xml:space="preserve">. Indeed, it might be said that </w:t>
      </w:r>
      <w:r w:rsidRPr="00E46F7C">
        <w:rPr>
          <w:rStyle w:val="StyleUnderline"/>
        </w:rPr>
        <w:t xml:space="preserve">the TRC has issued a </w:t>
      </w:r>
      <w:r w:rsidRPr="00E46F7C">
        <w:rPr>
          <w:rStyle w:val="Emphasis"/>
        </w:rPr>
        <w:t>challenge to which institutions</w:t>
      </w:r>
      <w:r w:rsidRPr="00E46F7C">
        <w:rPr>
          <w:rStyle w:val="StyleUnderline"/>
        </w:rPr>
        <w:t xml:space="preserve"> and organizations have felt a moral imperative to respond.</w:t>
      </w:r>
      <w:r w:rsidRPr="00E46F7C">
        <w:rPr>
          <w:sz w:val="16"/>
        </w:rPr>
        <w:t xml:space="preserve"> As will be discussed in this paper, </w:t>
      </w:r>
      <w:r w:rsidRPr="00E46F7C">
        <w:rPr>
          <w:rStyle w:val="StyleUnderline"/>
        </w:rPr>
        <w:t xml:space="preserve">there has been a </w:t>
      </w:r>
      <w:r w:rsidRPr="00E46F7C">
        <w:rPr>
          <w:rStyle w:val="Emphasis"/>
        </w:rPr>
        <w:t>surge in initiatives from governments</w:t>
      </w:r>
      <w:r w:rsidRPr="00E46F7C">
        <w:rPr>
          <w:sz w:val="16"/>
        </w:rPr>
        <w:t>, educational institutions, arts organizations, faith communities and NGOs who have seen this invitation to action as a critical and perhaps redemptive moment in a history marked by cultural genocide, stolen lands, ignored sovereignty, broken treaty promises and racism.</w:t>
      </w:r>
    </w:p>
    <w:p w:rsidR="003E18B7" w:rsidRPr="00E46F7C" w:rsidRDefault="003E18B7" w:rsidP="003E18B7">
      <w:pPr>
        <w:rPr>
          <w:sz w:val="16"/>
        </w:rPr>
      </w:pPr>
      <w:r w:rsidRPr="00E46F7C">
        <w:rPr>
          <w:sz w:val="16"/>
        </w:rPr>
        <w:t xml:space="preserve">In reflecting on the momentum of the present moment, however, </w:t>
      </w:r>
      <w:r w:rsidRPr="00E46F7C">
        <w:rPr>
          <w:rStyle w:val="StyleUnderline"/>
        </w:rPr>
        <w:t xml:space="preserve">it must be recognized that prior to the TRC report, there have been a </w:t>
      </w:r>
      <w:r w:rsidRPr="00E46F7C">
        <w:rPr>
          <w:rStyle w:val="Emphasis"/>
        </w:rPr>
        <w:t>long history of political mobilization by Indigenous peoples</w:t>
      </w:r>
      <w:r w:rsidRPr="00E46F7C">
        <w:rPr>
          <w:rStyle w:val="StyleUnderline"/>
        </w:rPr>
        <w:t xml:space="preserve"> to assert their sovereignty and their rights and to change relationships with non-Indigenous peoples</w:t>
      </w:r>
      <w:r w:rsidRPr="00E46F7C">
        <w:rPr>
          <w:sz w:val="16"/>
        </w:rPr>
        <w:t xml:space="preserve">. 4 </w:t>
      </w:r>
      <w:r w:rsidRPr="00E46F7C">
        <w:rPr>
          <w:rStyle w:val="StyleUnderline"/>
        </w:rPr>
        <w:t>In response, Indigenous peoples have often been met with settler ignorance, racism, and active denigration of their rights</w:t>
      </w:r>
      <w:r w:rsidRPr="00E46F7C">
        <w:rPr>
          <w:sz w:val="16"/>
        </w:rPr>
        <w:t xml:space="preserve">. At the same time, some </w:t>
      </w:r>
      <w:r w:rsidRPr="00E46F7C">
        <w:rPr>
          <w:rStyle w:val="StyleUnderline"/>
        </w:rPr>
        <w:t>settler-allies have worked under the leadership of Indigenous peoples or through collaborative processes in support of specific issues</w:t>
      </w:r>
      <w:r w:rsidRPr="00E46F7C">
        <w:rPr>
          <w:sz w:val="16"/>
        </w:rPr>
        <w:t xml:space="preserve"> or in defense of Indigenous territories. Through relationships of joint action, there has been significant learning over time that provides a foundation for the citizen engagement that is emerging in the wake of the TRC report.</w:t>
      </w:r>
    </w:p>
    <w:p w:rsidR="003E18B7" w:rsidRPr="00E46F7C" w:rsidRDefault="003E18B7" w:rsidP="003E18B7">
      <w:pPr>
        <w:rPr>
          <w:sz w:val="16"/>
        </w:rPr>
      </w:pPr>
      <w:r w:rsidRPr="00E46F7C">
        <w:rPr>
          <w:sz w:val="16"/>
        </w:rPr>
        <w:t>“Citizen engagement” or the related phrase “</w:t>
      </w:r>
      <w:r w:rsidRPr="00E46F7C">
        <w:rPr>
          <w:rStyle w:val="StyleUnderline"/>
        </w:rPr>
        <w:t>civic engagement”</w:t>
      </w:r>
      <w:r w:rsidRPr="00E46F7C">
        <w:rPr>
          <w:sz w:val="16"/>
        </w:rPr>
        <w:t xml:space="preserve"> have numerous definitions, but a common thread </w:t>
      </w:r>
      <w:r w:rsidRPr="00E46F7C">
        <w:rPr>
          <w:rStyle w:val="StyleUnderline"/>
        </w:rPr>
        <w:t>is the idea that citizens are actively engaged in organizing to bring about change in their communities.5 These phrases are often used in the context of promoting citizen participation within the context of liberal democracy and in ways that are generally sanctioned by the state</w:t>
      </w:r>
      <w:r w:rsidRPr="00E46F7C">
        <w:rPr>
          <w:sz w:val="16"/>
        </w:rPr>
        <w:t xml:space="preserve"> (e.g. </w:t>
      </w:r>
      <w:r w:rsidRPr="00E46F7C">
        <w:rPr>
          <w:rStyle w:val="StyleUnderline"/>
        </w:rPr>
        <w:t>voting, signing petitions, demonstrations, participating in organizations</w:t>
      </w:r>
      <w:r w:rsidRPr="00E46F7C">
        <w:rPr>
          <w:sz w:val="16"/>
        </w:rPr>
        <w:t xml:space="preserve">). Such understandings </w:t>
      </w:r>
      <w:r w:rsidRPr="00E46F7C">
        <w:rPr>
          <w:rStyle w:val="StyleUnderline"/>
        </w:rPr>
        <w:t>are very appropriate to describe many of the activities in which Indigenous and non-Indigenous peoples come together</w:t>
      </w:r>
      <w:r w:rsidRPr="00E46F7C">
        <w:rPr>
          <w:sz w:val="16"/>
        </w:rPr>
        <w:t xml:space="preserve">. At the same time, </w:t>
      </w:r>
      <w:r w:rsidRPr="00E46F7C">
        <w:rPr>
          <w:rStyle w:val="StyleUnderline"/>
        </w:rPr>
        <w:t xml:space="preserve">in discussing Indigenous-non-Indigenous solidarities, it is important to include also those solidarities that </w:t>
      </w:r>
      <w:r w:rsidRPr="00E46F7C">
        <w:rPr>
          <w:rStyle w:val="Emphasis"/>
        </w:rPr>
        <w:t>challenge the legitimacy of Canada’s imposition of its settler colonial sovereignty over Indigenous sovereignty</w:t>
      </w:r>
      <w:r w:rsidRPr="00E46F7C">
        <w:rPr>
          <w:sz w:val="16"/>
        </w:rPr>
        <w:t>. The discussion in this paper has sought to be as inclusive as possible in assessing the “fostering of citizen engagement in Indigenous-non-Indigenous relations”.</w:t>
      </w:r>
    </w:p>
    <w:p w:rsidR="003E18B7" w:rsidRPr="00E46F7C" w:rsidRDefault="003E18B7" w:rsidP="003E18B7"/>
    <w:p w:rsidR="00966580" w:rsidRPr="00E46F7C" w:rsidRDefault="00966580" w:rsidP="00966580">
      <w:pPr>
        <w:pStyle w:val="Heading3"/>
        <w:rPr>
          <w:rFonts w:cs="Arial"/>
        </w:rPr>
      </w:pPr>
      <w:r w:rsidRPr="00E46F7C">
        <w:rPr>
          <w:rFonts w:cs="Arial"/>
        </w:rPr>
        <w:t>2AC—AT: Futurity Link</w:t>
      </w:r>
    </w:p>
    <w:p w:rsidR="00966580" w:rsidRPr="00E46F7C" w:rsidRDefault="00966580" w:rsidP="00966580">
      <w:pPr>
        <w:pStyle w:val="Heading4"/>
        <w:rPr>
          <w:rFonts w:cs="Arial"/>
        </w:rPr>
      </w:pPr>
      <w:r w:rsidRPr="00E46F7C">
        <w:rPr>
          <w:rFonts w:cs="Arial"/>
        </w:rPr>
        <w:t>Imagining futures is a key strategy of decolonization</w:t>
      </w:r>
    </w:p>
    <w:p w:rsidR="00966580" w:rsidRPr="00E46F7C" w:rsidRDefault="00966580" w:rsidP="00966580">
      <w:r w:rsidRPr="00E46F7C">
        <w:t xml:space="preserve">Jessica </w:t>
      </w:r>
      <w:r w:rsidRPr="00E46F7C">
        <w:rPr>
          <w:rStyle w:val="Style13ptBold"/>
        </w:rPr>
        <w:t>Hurley 17</w:t>
      </w:r>
      <w:r w:rsidRPr="00E46F7C">
        <w:t>, Assistant Professor in the Humanities at the University of Chicago, “Impossible Futures: Fictions of Risk in the Longue Durée”, Duke University Press, https://read.dukeupress.edu/american-literature/article/89/4/761/132823/Impossible-Futures-Fictions-of-Risk-in-the-Longue</w:t>
      </w:r>
    </w:p>
    <w:p w:rsidR="00966580" w:rsidRPr="00E46F7C" w:rsidRDefault="00966580" w:rsidP="00966580">
      <w:pPr>
        <w:rPr>
          <w:sz w:val="16"/>
        </w:rPr>
      </w:pPr>
      <w:r w:rsidRPr="00E46F7C">
        <w:rPr>
          <w:sz w:val="16"/>
        </w:rPr>
        <w:t xml:space="preserve">Birkerts’s </w:t>
      </w:r>
      <w:r w:rsidRPr="00E46F7C">
        <w:rPr>
          <w:rStyle w:val="StyleUnderline"/>
        </w:rPr>
        <w:t>dismissal of a decolonial future for North America as something “so contrary to what we know both of the structures of power and</w:t>
      </w:r>
      <w:r w:rsidRPr="00E46F7C">
        <w:rPr>
          <w:sz w:val="16"/>
        </w:rPr>
        <w:t xml:space="preserve"> the </w:t>
      </w:r>
      <w:r w:rsidRPr="00E46F7C">
        <w:rPr>
          <w:rStyle w:val="StyleUnderline"/>
        </w:rPr>
        <w:t>psychology</w:t>
      </w:r>
      <w:r w:rsidRPr="00E46F7C">
        <w:rPr>
          <w:sz w:val="16"/>
        </w:rPr>
        <w:t xml:space="preserve"> of the oppressed that the imagination simply balks” (41) </w:t>
      </w:r>
      <w:r w:rsidRPr="00E46F7C">
        <w:rPr>
          <w:rStyle w:val="StyleUnderline"/>
        </w:rPr>
        <w:t>is consistent with a</w:t>
      </w:r>
      <w:r w:rsidRPr="00E46F7C">
        <w:rPr>
          <w:sz w:val="16"/>
        </w:rPr>
        <w:t xml:space="preserve"> much longer </w:t>
      </w:r>
      <w:r w:rsidRPr="00E46F7C">
        <w:rPr>
          <w:rStyle w:val="StyleUnderline"/>
        </w:rPr>
        <w:t>history of colonial rhetoric and practice that rejects Native land claims as impossible or unrealistic.</w:t>
      </w:r>
      <w:r w:rsidRPr="00E46F7C">
        <w:rPr>
          <w:sz w:val="16"/>
        </w:rPr>
        <w:t xml:space="preserve"> The Supreme Court’s invocation in their 2005 City of Sherrill v. Oneida Nation decision of the “impossibility doctrine” that governs the “impracticability of returning to Indian control land that generations earlier passed into numerous private hands” demonstrates </w:t>
      </w:r>
      <w:r w:rsidRPr="00E46F7C">
        <w:rPr>
          <w:rStyle w:val="StyleUnderline"/>
        </w:rPr>
        <w:t>the ongoing power of a white-defined realism</w:t>
      </w:r>
      <w:r w:rsidRPr="00E46F7C">
        <w:rPr>
          <w:sz w:val="16"/>
        </w:rPr>
        <w:t xml:space="preserve"> to </w:t>
      </w:r>
      <w:r w:rsidRPr="00E46F7C">
        <w:rPr>
          <w:rStyle w:val="StyleUnderline"/>
        </w:rPr>
        <w:t>distinguish possible from impossible actions with regard to its own practices of settler colonialism</w:t>
      </w:r>
      <w:r w:rsidRPr="00E46F7C">
        <w:rPr>
          <w:sz w:val="16"/>
        </w:rPr>
        <w:t xml:space="preserve"> (quoted in Rifkin 2009, 4). </w:t>
      </w:r>
      <w:r w:rsidRPr="00E46F7C">
        <w:rPr>
          <w:rStyle w:val="StyleUnderline"/>
        </w:rPr>
        <w:t>In this view, for the United States to abide by the terms of its treaties with Native nations is unthinkable; it falls beyond the limits of plausibility that define possible actions.</w:t>
      </w:r>
      <w:r w:rsidRPr="00E46F7C">
        <w:rPr>
          <w:sz w:val="16"/>
        </w:rPr>
        <w:t xml:space="preserve"> And as Mark Rifkin has argued (ibid.), the idea of Native sovereignty is not just unrealistic but an epistemological challenge to the real itself, to the construction of reality that maintains life as we know it in the United States. The “</w:t>
      </w:r>
      <w:r w:rsidRPr="00E46F7C">
        <w:rPr>
          <w:rStyle w:val="StyleUnderline"/>
        </w:rPr>
        <w:t>sadder realism</w:t>
      </w:r>
      <w:r w:rsidRPr="00E46F7C">
        <w:rPr>
          <w:sz w:val="16"/>
        </w:rPr>
        <w:t xml:space="preserve">” called for by Buell </w:t>
      </w:r>
      <w:r w:rsidRPr="00E46F7C">
        <w:rPr>
          <w:rStyle w:val="StyleUnderline"/>
        </w:rPr>
        <w:t>must not, therefore, be taken as the neutral generic option in dealing with risk, but rather recognized as one which relies on standards of verisimilitude and plausibility that perpetuate the oppression of indigenous communities whether they are applied directly to</w:t>
      </w:r>
      <w:r w:rsidRPr="00E46F7C">
        <w:rPr>
          <w:sz w:val="16"/>
        </w:rPr>
        <w:t xml:space="preserve"> nuclear risk or to the </w:t>
      </w:r>
      <w:r w:rsidRPr="00E46F7C">
        <w:rPr>
          <w:rStyle w:val="StyleUnderline"/>
        </w:rPr>
        <w:t>legal standards</w:t>
      </w:r>
      <w:r w:rsidRPr="00E46F7C">
        <w:rPr>
          <w:sz w:val="16"/>
        </w:rPr>
        <w:t xml:space="preserve"> that define the limits of Native self-determination.</w:t>
      </w:r>
      <w:r w:rsidRPr="00E46F7C">
        <w:rPr>
          <w:sz w:val="12"/>
        </w:rPr>
        <w:t>¶</w:t>
      </w:r>
      <w:r w:rsidRPr="00E46F7C">
        <w:rPr>
          <w:sz w:val="16"/>
        </w:rPr>
        <w:t xml:space="preserve"> </w:t>
      </w:r>
      <w:r w:rsidRPr="00E46F7C">
        <w:rPr>
          <w:rStyle w:val="StyleUnderline"/>
        </w:rPr>
        <w:t xml:space="preserve">Redefining the real, “draw[ing] attention to the possible by showing the </w:t>
      </w:r>
      <w:r w:rsidRPr="00E46F7C">
        <w:rPr>
          <w:rStyle w:val="Emphasis"/>
        </w:rPr>
        <w:t>contingent</w:t>
      </w:r>
      <w:r w:rsidRPr="00E46F7C">
        <w:rPr>
          <w:rStyle w:val="StyleUnderline"/>
        </w:rPr>
        <w:t xml:space="preserve"> dimension of the actual</w:t>
      </w:r>
      <w:r w:rsidRPr="00E46F7C">
        <w:rPr>
          <w:sz w:val="16"/>
        </w:rPr>
        <w:t xml:space="preserve">” (Revel 2009, 52), thus </w:t>
      </w:r>
      <w:r w:rsidRPr="00E46F7C">
        <w:rPr>
          <w:rStyle w:val="StyleUnderline"/>
        </w:rPr>
        <w:t xml:space="preserve">becomes a </w:t>
      </w:r>
      <w:r w:rsidRPr="00E46F7C">
        <w:rPr>
          <w:rStyle w:val="Emphasis"/>
        </w:rPr>
        <w:t>strategy</w:t>
      </w:r>
      <w:r w:rsidRPr="00E46F7C">
        <w:rPr>
          <w:rStyle w:val="StyleUnderline"/>
        </w:rPr>
        <w:t xml:space="preserve"> of decolonization.</w:t>
      </w:r>
      <w:r w:rsidRPr="00E46F7C">
        <w:rPr>
          <w:sz w:val="16"/>
        </w:rPr>
        <w:t xml:space="preserve"> </w:t>
      </w:r>
      <w:r w:rsidRPr="00E46F7C">
        <w:rPr>
          <w:rStyle w:val="Emphasis"/>
        </w:rPr>
        <w:t>Realism, in this context, is a self-fulfilling prophecy</w:t>
      </w:r>
      <w:r w:rsidRPr="00E46F7C">
        <w:rPr>
          <w:sz w:val="16"/>
        </w:rPr>
        <w:t>: the return of Native land is regarded as impossibly implausible by the United States, and so it fails to appear in the imaginable scenarios at key moments of legal and political decision-making and does not come to pass. Consequently, as Ward Churchill writes, all “anti-colonial fighters…accepted as their agenda a redefinition of reality in terms deemed quite impossible within the conventional wisdom of their oppressors”; any decolonial movement will require a counter-realist political and aesthetic strategy (1992, 174). Almanac suggests that apocalypse remains a potent force in redefining reality against colonial norms even as the novel re-forms our traditional understanding of nuclear apocalypse. No longer sudden and total, Almanac gives us the longue durée apocalypse of nuclear waste, an apocalypse defined not by the sudden absence of the future but rather by the impossibility of constructing any mechanism by which we might imagine a specific future or futures.</w:t>
      </w:r>
      <w:r w:rsidRPr="00E46F7C">
        <w:rPr>
          <w:sz w:val="12"/>
        </w:rPr>
        <w:t>¶</w:t>
      </w:r>
      <w:r w:rsidRPr="00E46F7C">
        <w:rPr>
          <w:sz w:val="16"/>
        </w:rPr>
        <w:t xml:space="preserve"> Such an apocalypse is neither a sudden ending nor a revelation of eternal truth but rather a narratological shift that transfigures the present through a radical futurelessness. Apocalypse stands, in Almanac, against the futurological equivalent of what Michael Bernstein (1994) has critiqued as “backshadowing”: the historiographical tendency to construct the past backwards from the present, occluding the contingency of the present, limiting the presents-that-could-havebeen to one, and including in the historical narrative only those factors that gave rise to this specific outcome.</w:t>
      </w:r>
      <w:r w:rsidRPr="00E46F7C">
        <w:rPr>
          <w:rStyle w:val="StyleUnderline"/>
        </w:rPr>
        <w:t xml:space="preserve"> A predetermined future</w:t>
      </w:r>
      <w:r w:rsidRPr="00E46F7C">
        <w:rPr>
          <w:sz w:val="16"/>
        </w:rPr>
        <w:t>, as Bernstein’s subtitle Against Apocalyptic History</w:t>
      </w:r>
      <w:r w:rsidRPr="00E46F7C">
        <w:rPr>
          <w:sz w:val="12"/>
        </w:rPr>
        <w:t>¶</w:t>
      </w:r>
      <w:r w:rsidRPr="00E46F7C">
        <w:rPr>
          <w:sz w:val="16"/>
        </w:rPr>
        <w:t xml:space="preserve"> suggests, does exactly the same thing: it </w:t>
      </w:r>
      <w:r w:rsidRPr="00E46F7C">
        <w:rPr>
          <w:rStyle w:val="StyleUnderline"/>
        </w:rPr>
        <w:t>binds the present to the future with a single unfrayed</w:t>
      </w:r>
      <w:r w:rsidRPr="00E46F7C">
        <w:rPr>
          <w:sz w:val="16"/>
        </w:rPr>
        <w:t xml:space="preserve"> </w:t>
      </w:r>
      <w:r w:rsidRPr="00E46F7C">
        <w:rPr>
          <w:rStyle w:val="StyleUnderline"/>
        </w:rPr>
        <w:t>rope and makes the present the necessary, unchangeable precursor to a known future.</w:t>
      </w:r>
      <w:r w:rsidRPr="00E46F7C">
        <w:rPr>
          <w:sz w:val="16"/>
        </w:rPr>
        <w:t xml:space="preserve"> These</w:t>
      </w:r>
      <w:r w:rsidRPr="00E46F7C">
        <w:rPr>
          <w:sz w:val="12"/>
        </w:rPr>
        <w:t>¶</w:t>
      </w:r>
      <w:r w:rsidRPr="00E46F7C">
        <w:rPr>
          <w:sz w:val="16"/>
        </w:rPr>
        <w:t xml:space="preserve"> </w:t>
      </w:r>
      <w:r w:rsidRPr="00E46F7C">
        <w:rPr>
          <w:rStyle w:val="StyleUnderline"/>
        </w:rPr>
        <w:t>imagined futures</w:t>
      </w:r>
      <w:r w:rsidRPr="00E46F7C">
        <w:rPr>
          <w:sz w:val="16"/>
        </w:rPr>
        <w:t xml:space="preserve">, </w:t>
      </w:r>
      <w:r w:rsidRPr="00E46F7C">
        <w:rPr>
          <w:rStyle w:val="Emphasis"/>
        </w:rPr>
        <w:t>despite their virtuality</w:t>
      </w:r>
      <w:r w:rsidRPr="00E46F7C">
        <w:rPr>
          <w:sz w:val="16"/>
        </w:rPr>
        <w:t xml:space="preserve">, </w:t>
      </w:r>
      <w:r w:rsidRPr="00E46F7C">
        <w:rPr>
          <w:rStyle w:val="StyleUnderline"/>
        </w:rPr>
        <w:t xml:space="preserve">have </w:t>
      </w:r>
      <w:r w:rsidRPr="00E46F7C">
        <w:rPr>
          <w:rStyle w:val="Emphasis"/>
        </w:rPr>
        <w:t>significant material effects</w:t>
      </w:r>
      <w:r w:rsidRPr="00E46F7C">
        <w:rPr>
          <w:rStyle w:val="StyleUnderline"/>
        </w:rPr>
        <w:t xml:space="preserve"> in the present, making</w:t>
      </w:r>
      <w:r w:rsidRPr="00E46F7C">
        <w:rPr>
          <w:sz w:val="12"/>
        </w:rPr>
        <w:t>¶</w:t>
      </w:r>
      <w:r w:rsidRPr="00E46F7C">
        <w:rPr>
          <w:sz w:val="16"/>
        </w:rPr>
        <w:t xml:space="preserve"> </w:t>
      </w:r>
      <w:r w:rsidRPr="00E46F7C">
        <w:rPr>
          <w:rStyle w:val="Emphasis"/>
        </w:rPr>
        <w:t>certain things possible</w:t>
      </w:r>
      <w:r w:rsidRPr="00E46F7C">
        <w:rPr>
          <w:sz w:val="16"/>
        </w:rPr>
        <w:t xml:space="preserve"> and rendering others unthinkable, as we saw at the WIPP where a</w:t>
      </w:r>
      <w:r w:rsidRPr="00E46F7C">
        <w:rPr>
          <w:sz w:val="12"/>
        </w:rPr>
        <w:t>¶</w:t>
      </w:r>
      <w:r w:rsidRPr="00E46F7C">
        <w:rPr>
          <w:sz w:val="16"/>
        </w:rPr>
        <w:t xml:space="preserve"> plausible set of future scenarios allowed the repository to open and foreclosed the possibility of</w:t>
      </w:r>
      <w:r w:rsidRPr="00E46F7C">
        <w:rPr>
          <w:sz w:val="12"/>
        </w:rPr>
        <w:t>¶</w:t>
      </w:r>
      <w:r w:rsidRPr="00E46F7C">
        <w:rPr>
          <w:sz w:val="16"/>
        </w:rPr>
        <w:t xml:space="preserve"> shutting down nuclear manufacturing. </w:t>
      </w:r>
      <w:r w:rsidRPr="00E46F7C">
        <w:rPr>
          <w:rStyle w:val="StyleUnderline"/>
        </w:rPr>
        <w:t>In an indigenous context</w:t>
      </w:r>
      <w:r w:rsidRPr="00E46F7C">
        <w:rPr>
          <w:sz w:val="16"/>
        </w:rPr>
        <w:t xml:space="preserve">, meanwhile, the </w:t>
      </w:r>
      <w:r w:rsidRPr="00E46F7C">
        <w:rPr>
          <w:rStyle w:val="StyleUnderline"/>
        </w:rPr>
        <w:t>historical</w:t>
      </w:r>
      <w:r w:rsidRPr="00E46F7C">
        <w:rPr>
          <w:sz w:val="12"/>
        </w:rPr>
        <w:t>¶</w:t>
      </w:r>
      <w:r w:rsidRPr="00E46F7C">
        <w:rPr>
          <w:sz w:val="16"/>
        </w:rPr>
        <w:t xml:space="preserve"> </w:t>
      </w:r>
      <w:r w:rsidRPr="00E46F7C">
        <w:rPr>
          <w:rStyle w:val="StyleUnderline"/>
        </w:rPr>
        <w:t>determinism</w:t>
      </w:r>
      <w:r w:rsidRPr="00E46F7C">
        <w:rPr>
          <w:sz w:val="16"/>
        </w:rPr>
        <w:t xml:space="preserve"> instantiated by the imagined futures of the nuclear state </w:t>
      </w:r>
      <w:r w:rsidRPr="00E46F7C">
        <w:rPr>
          <w:rStyle w:val="StyleUnderline"/>
        </w:rPr>
        <w:t>has rendered Native nations</w:t>
      </w:r>
      <w:r w:rsidRPr="00E46F7C">
        <w:rPr>
          <w:sz w:val="12"/>
        </w:rPr>
        <w:t>¶</w:t>
      </w:r>
      <w:r w:rsidRPr="00E46F7C">
        <w:rPr>
          <w:sz w:val="16"/>
        </w:rPr>
        <w:t xml:space="preserve"> </w:t>
      </w:r>
      <w:r w:rsidRPr="00E46F7C">
        <w:rPr>
          <w:rStyle w:val="StyleUnderline"/>
        </w:rPr>
        <w:t>paradoxically futureless, since indigenous lands and communities are by far the most damaged</w:t>
      </w:r>
      <w:r w:rsidRPr="00E46F7C">
        <w:rPr>
          <w:sz w:val="12"/>
        </w:rPr>
        <w:t>¶</w:t>
      </w:r>
      <w:r w:rsidRPr="00E46F7C">
        <w:rPr>
          <w:sz w:val="16"/>
        </w:rPr>
        <w:t xml:space="preserve"> </w:t>
      </w:r>
      <w:r w:rsidRPr="00E46F7C">
        <w:rPr>
          <w:rStyle w:val="StyleUnderline"/>
        </w:rPr>
        <w:t>by the ongoing mining, processing, testing, and dumping practices of the nuclear-militaryindustrial</w:t>
      </w:r>
      <w:r w:rsidRPr="00E46F7C">
        <w:rPr>
          <w:sz w:val="12"/>
        </w:rPr>
        <w:t>¶</w:t>
      </w:r>
      <w:r w:rsidRPr="00E46F7C">
        <w:rPr>
          <w:sz w:val="16"/>
        </w:rPr>
        <w:t xml:space="preserve"> </w:t>
      </w:r>
      <w:r w:rsidRPr="00E46F7C">
        <w:rPr>
          <w:rStyle w:val="StyleUnderline"/>
        </w:rPr>
        <w:t>complex</w:t>
      </w:r>
      <w:r w:rsidRPr="00E46F7C">
        <w:rPr>
          <w:sz w:val="16"/>
        </w:rPr>
        <w:t>.17</w:t>
      </w:r>
      <w:r w:rsidRPr="00E46F7C">
        <w:rPr>
          <w:sz w:val="12"/>
        </w:rPr>
        <w:t>¶</w:t>
      </w:r>
      <w:r w:rsidRPr="00E46F7C">
        <w:rPr>
          <w:sz w:val="16"/>
        </w:rPr>
        <w:t xml:space="preserve"> Apocalypse, then, becomes visible in Silko’s novel not as a model of linear historical determinism, as in the Genesis-to-Revelation teleology that has long subtended Christian historiographies, but rather as a narrative form that explodes such determinism to reveal </w:t>
      </w:r>
      <w:r w:rsidRPr="00E46F7C">
        <w:rPr>
          <w:rStyle w:val="StyleUnderline"/>
        </w:rPr>
        <w:t>the contingent nature of the present</w:t>
      </w:r>
      <w:r w:rsidRPr="00E46F7C">
        <w:rPr>
          <w:sz w:val="16"/>
        </w:rPr>
        <w:t xml:space="preserve"> and </w:t>
      </w:r>
      <w:r w:rsidRPr="00E46F7C">
        <w:rPr>
          <w:rStyle w:val="StyleUnderline"/>
        </w:rPr>
        <w:t>allow for other possibilities in both the present and the future.</w:t>
      </w:r>
      <w:r w:rsidRPr="00E46F7C">
        <w:rPr>
          <w:sz w:val="16"/>
        </w:rPr>
        <w:t xml:space="preserve"> The epistemological challenges to human understanding posed by the deep time of nuclear waste are taken up by Silko to reveal not simply the multiplicity of possible futures (a conceptual leap which, as Annie McClanahan (2009) and R. John Williams (2016) have shown, was made within the nuclear-military-industrial complex and has been profitably taken up by global corporations to deeply conservative ends), but the absolute impossibility of imagining any specific future at all.</w:t>
      </w:r>
      <w:r w:rsidRPr="00E46F7C">
        <w:rPr>
          <w:sz w:val="12"/>
        </w:rPr>
        <w:t>¶</w:t>
      </w:r>
      <w:r w:rsidRPr="00E46F7C">
        <w:rPr>
          <w:sz w:val="16"/>
        </w:rPr>
        <w:t xml:space="preserve"> Exploding the reservoir of probable futures that traditionally structures the novel form (Kermode [1968] 2000) transforms the novel’s present in much the same way that, in radical historiography, telling a different story about the past does. In contrast to the ineluctable presentism that defines the nuclear complex at the WIPP and beyond, the Native/nuclear temporalities that the snake occupies are those of a longue durée that spirals and returns from both the past and the future, in which “these days and years were all alive, and all these days would return again” (Almanac 247). </w:t>
      </w:r>
      <w:r w:rsidRPr="00E46F7C">
        <w:rPr>
          <w:rStyle w:val="StyleUnderline"/>
        </w:rPr>
        <w:t>The qualitatively different future</w:t>
      </w:r>
      <w:r w:rsidRPr="00E46F7C">
        <w:rPr>
          <w:sz w:val="16"/>
        </w:rPr>
        <w:t xml:space="preserve"> whose possibility is so vigorously unimagined at the WIPP </w:t>
      </w:r>
      <w:r w:rsidRPr="00E46F7C">
        <w:rPr>
          <w:rStyle w:val="StyleUnderline"/>
        </w:rPr>
        <w:t>is</w:t>
      </w:r>
      <w:r w:rsidRPr="00E46F7C">
        <w:rPr>
          <w:sz w:val="16"/>
        </w:rPr>
        <w:t xml:space="preserve">, in Almanac, an inescapable future that </w:t>
      </w:r>
      <w:r w:rsidRPr="00E46F7C">
        <w:rPr>
          <w:rStyle w:val="StyleUnderline"/>
        </w:rPr>
        <w:t>is</w:t>
      </w:r>
      <w:r w:rsidRPr="00E46F7C">
        <w:rPr>
          <w:sz w:val="16"/>
        </w:rPr>
        <w:t xml:space="preserve">, </w:t>
      </w:r>
      <w:r w:rsidRPr="00E46F7C">
        <w:rPr>
          <w:rStyle w:val="StyleUnderline"/>
        </w:rPr>
        <w:t>in</w:t>
      </w:r>
      <w:r w:rsidRPr="00E46F7C">
        <w:rPr>
          <w:sz w:val="16"/>
        </w:rPr>
        <w:t xml:space="preserve"> the novel’s </w:t>
      </w:r>
      <w:r w:rsidRPr="00E46F7C">
        <w:rPr>
          <w:rStyle w:val="Emphasis"/>
        </w:rPr>
        <w:t>non-linear timeframe</w:t>
      </w:r>
      <w:r w:rsidRPr="00E46F7C">
        <w:rPr>
          <w:sz w:val="16"/>
        </w:rPr>
        <w:t xml:space="preserve">, </w:t>
      </w:r>
      <w:r w:rsidRPr="00E46F7C">
        <w:rPr>
          <w:rStyle w:val="Emphasis"/>
        </w:rPr>
        <w:t>also a part of the present</w:t>
      </w:r>
      <w:r w:rsidRPr="00E46F7C">
        <w:rPr>
          <w:sz w:val="16"/>
        </w:rPr>
        <w:t xml:space="preserve">. </w:t>
      </w:r>
      <w:r w:rsidRPr="00E46F7C">
        <w:rPr>
          <w:rStyle w:val="StyleUnderline"/>
        </w:rPr>
        <w:t>Actions and objects have a different realityeffect in this light</w:t>
      </w:r>
      <w:r w:rsidRPr="00E46F7C">
        <w:rPr>
          <w:sz w:val="16"/>
        </w:rPr>
        <w:t xml:space="preserve">. When macaws speak of revolution, when opals bleed and grant visions, when ghosts weigh down a donkey, none of these things are unrealistic or even magically realistic. Rather, </w:t>
      </w:r>
      <w:r w:rsidRPr="00E46F7C">
        <w:rPr>
          <w:rStyle w:val="Emphasis"/>
        </w:rPr>
        <w:t>they are manifestations of deep time temporalities</w:t>
      </w:r>
      <w:r w:rsidRPr="00E46F7C">
        <w:rPr>
          <w:sz w:val="16"/>
        </w:rPr>
        <w:t xml:space="preserve">, simultaneously Native and nuclear, producing impossible juxtapositions of space-time (dead riders on a live mule, the future projected on an opal screen) within the Western chronology of the novel form. Silko, bound to damaged and damaging futures by the nuclear complex as it intersects with the other histories of damage left in the wake of colonial modernity, uses apocalypse to transfigure the present: </w:t>
      </w:r>
      <w:r w:rsidRPr="00E46F7C">
        <w:rPr>
          <w:rStyle w:val="StyleUnderline"/>
        </w:rPr>
        <w:t>to see the other possibilities that reside in it and to couple those possibilities to their own pasts and their own futures, construct</w:t>
      </w:r>
      <w:r w:rsidRPr="00E46F7C">
        <w:rPr>
          <w:sz w:val="16"/>
        </w:rPr>
        <w:t xml:space="preserve">ing </w:t>
      </w:r>
      <w:r w:rsidRPr="00E46F7C">
        <w:rPr>
          <w:rStyle w:val="StyleUnderline"/>
        </w:rPr>
        <w:t xml:space="preserve">not only a transfigured instant but </w:t>
      </w:r>
      <w:r w:rsidRPr="00E46F7C">
        <w:rPr>
          <w:rStyle w:val="Emphasis"/>
        </w:rPr>
        <w:t>wholly transfigured timelines</w:t>
      </w:r>
      <w:r w:rsidRPr="00E46F7C">
        <w:rPr>
          <w:sz w:val="16"/>
        </w:rPr>
        <w:t>, worlds with a solidity of their own.</w:t>
      </w:r>
    </w:p>
    <w:p w:rsidR="00966580" w:rsidRPr="00E46F7C" w:rsidRDefault="00966580" w:rsidP="00966580"/>
    <w:p w:rsidR="003E18B7" w:rsidRPr="00E46F7C" w:rsidRDefault="00966580" w:rsidP="003E18B7">
      <w:pPr>
        <w:pStyle w:val="Heading3"/>
        <w:ind w:firstLine="720"/>
        <w:rPr>
          <w:rFonts w:cs="Arial"/>
        </w:rPr>
      </w:pPr>
      <w:r w:rsidRPr="00E46F7C">
        <w:rPr>
          <w:rFonts w:cs="Arial"/>
        </w:rPr>
        <w:t>2AC—</w:t>
      </w:r>
      <w:r w:rsidR="003E18B7" w:rsidRPr="00E46F7C">
        <w:rPr>
          <w:rFonts w:cs="Arial"/>
        </w:rPr>
        <w:t xml:space="preserve">AT: Placelessness Link </w:t>
      </w:r>
    </w:p>
    <w:p w:rsidR="003E18B7" w:rsidRPr="00E46F7C" w:rsidRDefault="003E18B7" w:rsidP="003E18B7">
      <w:pPr>
        <w:pStyle w:val="Heading4"/>
        <w:rPr>
          <w:rFonts w:cs="Arial"/>
        </w:rPr>
      </w:pPr>
      <w:r w:rsidRPr="00E46F7C">
        <w:rPr>
          <w:rFonts w:cs="Arial"/>
        </w:rPr>
        <w:t xml:space="preserve">Ontology focus bad --- imagined contingent futures change the conditions of possibility but don’t rely on </w:t>
      </w:r>
      <w:r w:rsidRPr="00E46F7C">
        <w:rPr>
          <w:rFonts w:cs="Arial"/>
          <w:u w:val="single"/>
        </w:rPr>
        <w:t>linear time</w:t>
      </w:r>
      <w:r w:rsidRPr="00E46F7C">
        <w:rPr>
          <w:rFonts w:cs="Arial"/>
        </w:rPr>
        <w:t xml:space="preserve"> to produce material benefits </w:t>
      </w:r>
    </w:p>
    <w:p w:rsidR="003E18B7" w:rsidRPr="00E46F7C" w:rsidRDefault="003E18B7" w:rsidP="003E18B7">
      <w:r w:rsidRPr="00E46F7C">
        <w:t xml:space="preserve">Jessica </w:t>
      </w:r>
      <w:r w:rsidRPr="00E46F7C">
        <w:rPr>
          <w:rStyle w:val="Style13ptBold"/>
        </w:rPr>
        <w:t>Hurley 17</w:t>
      </w:r>
      <w:r w:rsidRPr="00E46F7C">
        <w:t>, Assistant Professor in the Humanities at the University of Chicago, “Impossible Futures: Fictions of Risk in the Longue Durée”, Duke University Press, https://read.dukeupress.edu/american-literature/article/89/4/761/132823/Impossible-Futures-Fictions-of-Risk-in-the-Longue</w:t>
      </w:r>
    </w:p>
    <w:p w:rsidR="003E18B7" w:rsidRPr="00E46F7C" w:rsidRDefault="003E18B7" w:rsidP="003E18B7">
      <w:pPr>
        <w:rPr>
          <w:sz w:val="16"/>
        </w:rPr>
      </w:pPr>
      <w:r w:rsidRPr="00E46F7C">
        <w:rPr>
          <w:sz w:val="16"/>
        </w:rPr>
        <w:t xml:space="preserve">Birkerts’s </w:t>
      </w:r>
      <w:r w:rsidRPr="00E46F7C">
        <w:rPr>
          <w:rStyle w:val="StyleUnderline"/>
        </w:rPr>
        <w:t>dismissal of a decolonial future for North America as something “so contrary to what we know both of the structures of power and</w:t>
      </w:r>
      <w:r w:rsidRPr="00E46F7C">
        <w:rPr>
          <w:sz w:val="16"/>
        </w:rPr>
        <w:t xml:space="preserve"> the </w:t>
      </w:r>
      <w:r w:rsidRPr="00E46F7C">
        <w:rPr>
          <w:rStyle w:val="StyleUnderline"/>
        </w:rPr>
        <w:t>psychology</w:t>
      </w:r>
      <w:r w:rsidRPr="00E46F7C">
        <w:rPr>
          <w:sz w:val="16"/>
        </w:rPr>
        <w:t xml:space="preserve"> of the oppressed that the imagination simply balks” (41) </w:t>
      </w:r>
      <w:r w:rsidRPr="00E46F7C">
        <w:rPr>
          <w:rStyle w:val="StyleUnderline"/>
        </w:rPr>
        <w:t>is consistent with a</w:t>
      </w:r>
      <w:r w:rsidRPr="00E46F7C">
        <w:rPr>
          <w:sz w:val="16"/>
        </w:rPr>
        <w:t xml:space="preserve"> much longer </w:t>
      </w:r>
      <w:r w:rsidRPr="00E46F7C">
        <w:rPr>
          <w:rStyle w:val="StyleUnderline"/>
        </w:rPr>
        <w:t>history of colonial rhetoric and practice that rejects Native land claims as impossible or unrealistic.</w:t>
      </w:r>
      <w:r w:rsidRPr="00E46F7C">
        <w:rPr>
          <w:sz w:val="16"/>
        </w:rPr>
        <w:t xml:space="preserve"> The Supreme Court’s invocation in their 2005 City of Sherrill v. Oneida Nation decision of the “impossibility doctrine” that governs the “impracticability of returning to Indian control land that generations earlier passed into numerous private hands” demonstrates </w:t>
      </w:r>
      <w:r w:rsidRPr="00E46F7C">
        <w:rPr>
          <w:rStyle w:val="StyleUnderline"/>
        </w:rPr>
        <w:t>the ongoing power of a white-defined realism</w:t>
      </w:r>
      <w:r w:rsidRPr="00E46F7C">
        <w:rPr>
          <w:sz w:val="16"/>
        </w:rPr>
        <w:t xml:space="preserve"> to </w:t>
      </w:r>
      <w:r w:rsidRPr="00E46F7C">
        <w:rPr>
          <w:rStyle w:val="StyleUnderline"/>
        </w:rPr>
        <w:t>distinguish possible from impossible actions with regard to its own practices of settler colonialism</w:t>
      </w:r>
      <w:r w:rsidRPr="00E46F7C">
        <w:rPr>
          <w:sz w:val="16"/>
        </w:rPr>
        <w:t xml:space="preserve"> (quoted in Rifkin 2009, 4). </w:t>
      </w:r>
      <w:r w:rsidRPr="00E46F7C">
        <w:rPr>
          <w:rStyle w:val="StyleUnderline"/>
        </w:rPr>
        <w:t>In this view, for the United States to abide by the terms of its treaties with Native nations is unthinkable; it falls beyond the limits of plausibility that define possible actions.</w:t>
      </w:r>
      <w:r w:rsidRPr="00E46F7C">
        <w:rPr>
          <w:sz w:val="16"/>
        </w:rPr>
        <w:t xml:space="preserve"> And as Mark Rifkin has argued (ibid.), the idea of Native sovereignty is not just unrealistic but an epistemological challenge to the real itself, to the construction of reality that maintains life as we know it in the United States. The “</w:t>
      </w:r>
      <w:r w:rsidRPr="00E46F7C">
        <w:rPr>
          <w:rStyle w:val="StyleUnderline"/>
        </w:rPr>
        <w:t>sadder realism</w:t>
      </w:r>
      <w:r w:rsidRPr="00E46F7C">
        <w:rPr>
          <w:sz w:val="16"/>
        </w:rPr>
        <w:t xml:space="preserve">” called for by Buell </w:t>
      </w:r>
      <w:r w:rsidRPr="00E46F7C">
        <w:rPr>
          <w:rStyle w:val="StyleUnderline"/>
        </w:rPr>
        <w:t>must not, therefore, be taken as the neutral generic option in dealing with risk, but rather recognized as one which relies on standards of verisimilitude and plausibility that perpetuate the oppression of indigenous communities whether they are applied directly to</w:t>
      </w:r>
      <w:r w:rsidRPr="00E46F7C">
        <w:rPr>
          <w:sz w:val="16"/>
        </w:rPr>
        <w:t xml:space="preserve"> nuclear risk or to the </w:t>
      </w:r>
      <w:r w:rsidRPr="00E46F7C">
        <w:rPr>
          <w:rStyle w:val="StyleUnderline"/>
        </w:rPr>
        <w:t>legal standards</w:t>
      </w:r>
      <w:r w:rsidRPr="00E46F7C">
        <w:rPr>
          <w:sz w:val="16"/>
        </w:rPr>
        <w:t xml:space="preserve"> that define the limits of Native self-determination.</w:t>
      </w:r>
      <w:r w:rsidRPr="00E46F7C">
        <w:rPr>
          <w:sz w:val="12"/>
        </w:rPr>
        <w:t>¶</w:t>
      </w:r>
      <w:r w:rsidRPr="00E46F7C">
        <w:rPr>
          <w:sz w:val="16"/>
        </w:rPr>
        <w:t xml:space="preserve"> </w:t>
      </w:r>
      <w:r w:rsidRPr="00E46F7C">
        <w:rPr>
          <w:rStyle w:val="StyleUnderline"/>
        </w:rPr>
        <w:t xml:space="preserve">Redefining the real, “draw[ing] attention to the possible by showing the </w:t>
      </w:r>
      <w:r w:rsidRPr="00E46F7C">
        <w:rPr>
          <w:rStyle w:val="Emphasis"/>
        </w:rPr>
        <w:t>contingent</w:t>
      </w:r>
      <w:r w:rsidRPr="00E46F7C">
        <w:rPr>
          <w:rStyle w:val="StyleUnderline"/>
        </w:rPr>
        <w:t xml:space="preserve"> dimension of the actual</w:t>
      </w:r>
      <w:r w:rsidRPr="00E46F7C">
        <w:rPr>
          <w:sz w:val="16"/>
        </w:rPr>
        <w:t xml:space="preserve">” (Revel 2009, 52), thus </w:t>
      </w:r>
      <w:r w:rsidRPr="00E46F7C">
        <w:rPr>
          <w:rStyle w:val="StyleUnderline"/>
        </w:rPr>
        <w:t>becomes a strategy of decolonization.</w:t>
      </w:r>
      <w:r w:rsidRPr="00E46F7C">
        <w:rPr>
          <w:sz w:val="16"/>
        </w:rPr>
        <w:t xml:space="preserve"> </w:t>
      </w:r>
      <w:r w:rsidRPr="00E46F7C">
        <w:rPr>
          <w:rStyle w:val="Emphasis"/>
        </w:rPr>
        <w:t>Realism, in this context, is a self-fulfilling prophecy</w:t>
      </w:r>
      <w:r w:rsidRPr="00E46F7C">
        <w:rPr>
          <w:sz w:val="16"/>
        </w:rPr>
        <w:t>: the return of Native land is regarded as impossibly implausible by the United States, and so it fails to appear in the imaginable scenarios at key moments of legal and political decision-making and does not come to pass. Consequently, as Ward Churchill writes, all “anti-colonial fighters…accepted as their agenda a redefinition of reality in terms deemed quite impossible within the conventional wisdom of their oppressors”; any decolonial movement will require a counter-realist political and aesthetic strategy (1992, 174). Almanac suggests that apocalypse remains a potent force in redefining reality against colonial norms even as the novel re-forms our traditional understanding of nuclear apocalypse. No longer sudden and total, Almanac gives us the longue durée apocalypse of nuclear waste, an apocalypse defined not by the sudden absence of the future but rather by the impossibility of constructing any mechanism by which we might imagine a specific future or futures.</w:t>
      </w:r>
      <w:r w:rsidRPr="00E46F7C">
        <w:rPr>
          <w:sz w:val="12"/>
        </w:rPr>
        <w:t>¶</w:t>
      </w:r>
      <w:r w:rsidRPr="00E46F7C">
        <w:rPr>
          <w:sz w:val="16"/>
        </w:rPr>
        <w:t xml:space="preserve"> Such an apocalypse is neither a sudden ending nor a revelation of eternal truth but rather a narratological shift that transfigures the present through a radical futurelessness. Apocalypse stands, in Almanac, against the futurological equivalent of what Michael Bernstein (1994) has critiqued as “backshadowing”: the historiographical tendency to construct the past backwards from the present, occluding the contingency of the present, limiting the presents-that-could-havebeen to one, and including in the historical narrative only those factors that gave rise to this specific outcome.</w:t>
      </w:r>
      <w:r w:rsidRPr="00E46F7C">
        <w:rPr>
          <w:rStyle w:val="StyleUnderline"/>
        </w:rPr>
        <w:t xml:space="preserve"> A predetermined future</w:t>
      </w:r>
      <w:r w:rsidRPr="00E46F7C">
        <w:rPr>
          <w:sz w:val="16"/>
        </w:rPr>
        <w:t>, as Bernstein’s subtitle Against Apocalyptic History</w:t>
      </w:r>
      <w:r w:rsidRPr="00E46F7C">
        <w:rPr>
          <w:sz w:val="12"/>
        </w:rPr>
        <w:t>¶</w:t>
      </w:r>
      <w:r w:rsidRPr="00E46F7C">
        <w:rPr>
          <w:sz w:val="16"/>
        </w:rPr>
        <w:t xml:space="preserve"> suggests, does exactly the same thing: it </w:t>
      </w:r>
      <w:r w:rsidRPr="00E46F7C">
        <w:rPr>
          <w:rStyle w:val="StyleUnderline"/>
        </w:rPr>
        <w:t>binds the present to the future with a single unfrayed</w:t>
      </w:r>
      <w:r w:rsidRPr="00E46F7C">
        <w:rPr>
          <w:sz w:val="16"/>
        </w:rPr>
        <w:t xml:space="preserve"> </w:t>
      </w:r>
      <w:r w:rsidRPr="00E46F7C">
        <w:rPr>
          <w:rStyle w:val="StyleUnderline"/>
        </w:rPr>
        <w:t>rope and makes the present the necessary, unchangeable precursor to a known future.</w:t>
      </w:r>
      <w:r w:rsidRPr="00E46F7C">
        <w:rPr>
          <w:sz w:val="16"/>
        </w:rPr>
        <w:t xml:space="preserve"> These</w:t>
      </w:r>
      <w:r w:rsidRPr="00E46F7C">
        <w:rPr>
          <w:sz w:val="12"/>
        </w:rPr>
        <w:t>¶</w:t>
      </w:r>
      <w:r w:rsidRPr="00E46F7C">
        <w:rPr>
          <w:sz w:val="16"/>
        </w:rPr>
        <w:t xml:space="preserve"> </w:t>
      </w:r>
      <w:r w:rsidRPr="00E46F7C">
        <w:rPr>
          <w:rStyle w:val="StyleUnderline"/>
        </w:rPr>
        <w:t>imagined futures</w:t>
      </w:r>
      <w:r w:rsidRPr="00E46F7C">
        <w:rPr>
          <w:sz w:val="16"/>
        </w:rPr>
        <w:t xml:space="preserve">, </w:t>
      </w:r>
      <w:r w:rsidRPr="00E46F7C">
        <w:rPr>
          <w:rStyle w:val="Emphasis"/>
        </w:rPr>
        <w:t>despite their virtuality</w:t>
      </w:r>
      <w:r w:rsidRPr="00E46F7C">
        <w:rPr>
          <w:sz w:val="16"/>
        </w:rPr>
        <w:t xml:space="preserve">, </w:t>
      </w:r>
      <w:r w:rsidRPr="00E46F7C">
        <w:rPr>
          <w:rStyle w:val="StyleUnderline"/>
        </w:rPr>
        <w:t xml:space="preserve">have </w:t>
      </w:r>
      <w:r w:rsidRPr="00E46F7C">
        <w:rPr>
          <w:rStyle w:val="Emphasis"/>
        </w:rPr>
        <w:t>significant material effects</w:t>
      </w:r>
      <w:r w:rsidRPr="00E46F7C">
        <w:rPr>
          <w:rStyle w:val="StyleUnderline"/>
        </w:rPr>
        <w:t xml:space="preserve"> in the present, making</w:t>
      </w:r>
      <w:r w:rsidRPr="00E46F7C">
        <w:rPr>
          <w:sz w:val="12"/>
        </w:rPr>
        <w:t>¶</w:t>
      </w:r>
      <w:r w:rsidRPr="00E46F7C">
        <w:rPr>
          <w:sz w:val="16"/>
        </w:rPr>
        <w:t xml:space="preserve"> </w:t>
      </w:r>
      <w:r w:rsidRPr="00E46F7C">
        <w:rPr>
          <w:rStyle w:val="Emphasis"/>
        </w:rPr>
        <w:t>certain things possible</w:t>
      </w:r>
      <w:r w:rsidRPr="00E46F7C">
        <w:rPr>
          <w:sz w:val="16"/>
        </w:rPr>
        <w:t xml:space="preserve"> and rendering others unthinkable, as we saw at the WIPP where a</w:t>
      </w:r>
      <w:r w:rsidRPr="00E46F7C">
        <w:rPr>
          <w:sz w:val="12"/>
        </w:rPr>
        <w:t>¶</w:t>
      </w:r>
      <w:r w:rsidRPr="00E46F7C">
        <w:rPr>
          <w:sz w:val="16"/>
        </w:rPr>
        <w:t xml:space="preserve"> plausible set of future scenarios allowed the repository to open and foreclosed the possibility of</w:t>
      </w:r>
      <w:r w:rsidRPr="00E46F7C">
        <w:rPr>
          <w:sz w:val="12"/>
        </w:rPr>
        <w:t>¶</w:t>
      </w:r>
      <w:r w:rsidRPr="00E46F7C">
        <w:rPr>
          <w:sz w:val="16"/>
        </w:rPr>
        <w:t xml:space="preserve"> shutting down nuclear manufacturing. </w:t>
      </w:r>
      <w:r w:rsidRPr="00E46F7C">
        <w:rPr>
          <w:rStyle w:val="StyleUnderline"/>
        </w:rPr>
        <w:t>In an indigenous context</w:t>
      </w:r>
      <w:r w:rsidRPr="00E46F7C">
        <w:rPr>
          <w:sz w:val="16"/>
        </w:rPr>
        <w:t xml:space="preserve">, meanwhile, the </w:t>
      </w:r>
      <w:r w:rsidRPr="00E46F7C">
        <w:rPr>
          <w:rStyle w:val="StyleUnderline"/>
        </w:rPr>
        <w:t>historical</w:t>
      </w:r>
      <w:r w:rsidRPr="00E46F7C">
        <w:rPr>
          <w:sz w:val="12"/>
        </w:rPr>
        <w:t>¶</w:t>
      </w:r>
      <w:r w:rsidRPr="00E46F7C">
        <w:rPr>
          <w:sz w:val="16"/>
        </w:rPr>
        <w:t xml:space="preserve"> </w:t>
      </w:r>
      <w:r w:rsidRPr="00E46F7C">
        <w:rPr>
          <w:rStyle w:val="StyleUnderline"/>
        </w:rPr>
        <w:t>determinism</w:t>
      </w:r>
      <w:r w:rsidRPr="00E46F7C">
        <w:rPr>
          <w:sz w:val="16"/>
        </w:rPr>
        <w:t xml:space="preserve"> instantiated by the imagined futures of the nuclear state </w:t>
      </w:r>
      <w:r w:rsidRPr="00E46F7C">
        <w:rPr>
          <w:rStyle w:val="StyleUnderline"/>
        </w:rPr>
        <w:t>has rendered Native nations</w:t>
      </w:r>
      <w:r w:rsidRPr="00E46F7C">
        <w:rPr>
          <w:sz w:val="12"/>
        </w:rPr>
        <w:t>¶</w:t>
      </w:r>
      <w:r w:rsidRPr="00E46F7C">
        <w:rPr>
          <w:sz w:val="16"/>
        </w:rPr>
        <w:t xml:space="preserve"> </w:t>
      </w:r>
      <w:r w:rsidRPr="00E46F7C">
        <w:rPr>
          <w:rStyle w:val="StyleUnderline"/>
        </w:rPr>
        <w:t>paradoxically futureless, since indigenous lands and communities are by far the most damaged</w:t>
      </w:r>
      <w:r w:rsidRPr="00E46F7C">
        <w:rPr>
          <w:sz w:val="12"/>
        </w:rPr>
        <w:t>¶</w:t>
      </w:r>
      <w:r w:rsidRPr="00E46F7C">
        <w:rPr>
          <w:sz w:val="16"/>
        </w:rPr>
        <w:t xml:space="preserve"> </w:t>
      </w:r>
      <w:r w:rsidRPr="00E46F7C">
        <w:rPr>
          <w:rStyle w:val="StyleUnderline"/>
        </w:rPr>
        <w:t>by the ongoing mining, processing, testing, and dumping practices of the nuclear-militaryindustrial</w:t>
      </w:r>
      <w:r w:rsidRPr="00E46F7C">
        <w:rPr>
          <w:sz w:val="12"/>
        </w:rPr>
        <w:t>¶</w:t>
      </w:r>
      <w:r w:rsidRPr="00E46F7C">
        <w:rPr>
          <w:sz w:val="16"/>
        </w:rPr>
        <w:t xml:space="preserve"> </w:t>
      </w:r>
      <w:r w:rsidRPr="00E46F7C">
        <w:rPr>
          <w:rStyle w:val="StyleUnderline"/>
        </w:rPr>
        <w:t>complex</w:t>
      </w:r>
      <w:r w:rsidRPr="00E46F7C">
        <w:rPr>
          <w:sz w:val="16"/>
        </w:rPr>
        <w:t>.17</w:t>
      </w:r>
      <w:r w:rsidRPr="00E46F7C">
        <w:rPr>
          <w:sz w:val="12"/>
        </w:rPr>
        <w:t>¶</w:t>
      </w:r>
      <w:r w:rsidRPr="00E46F7C">
        <w:rPr>
          <w:sz w:val="16"/>
        </w:rPr>
        <w:t xml:space="preserve"> Apocalypse, then, becomes visible in Silko’s novel not as a model of linear historical determinism, as in the Genesis-to-Revelation teleology that has long subtended Christian historiographies, but rather as a narrative form that explodes such determinism to reveal </w:t>
      </w:r>
      <w:r w:rsidRPr="00E46F7C">
        <w:rPr>
          <w:rStyle w:val="StyleUnderline"/>
        </w:rPr>
        <w:t>the contingent nature of the present</w:t>
      </w:r>
      <w:r w:rsidRPr="00E46F7C">
        <w:rPr>
          <w:sz w:val="16"/>
        </w:rPr>
        <w:t xml:space="preserve"> and </w:t>
      </w:r>
      <w:r w:rsidRPr="00E46F7C">
        <w:rPr>
          <w:rStyle w:val="StyleUnderline"/>
        </w:rPr>
        <w:t>allow for other possibilities in both the present and the future.</w:t>
      </w:r>
      <w:r w:rsidRPr="00E46F7C">
        <w:rPr>
          <w:sz w:val="16"/>
        </w:rPr>
        <w:t xml:space="preserve"> The epistemological challenges to human understanding posed by the deep time of nuclear waste are taken up by Silko to reveal not simply the multiplicity of possible futures (a conceptual leap which, as Annie McClanahan (2009) and R. John Williams (2016) have shown, was made within the nuclear-military-industrial complex and has been profitably taken up by global corporations to deeply conservative ends), but the absolute impossibility of imagining any specific future at all.</w:t>
      </w:r>
      <w:r w:rsidRPr="00E46F7C">
        <w:rPr>
          <w:sz w:val="12"/>
        </w:rPr>
        <w:t>¶</w:t>
      </w:r>
      <w:r w:rsidRPr="00E46F7C">
        <w:rPr>
          <w:sz w:val="16"/>
        </w:rPr>
        <w:t xml:space="preserve"> Exploding the reservoir of probable futures that traditionally structures the novel form (Kermode [1968] 2000) transforms the novel’s present in much the same way that, in radical historiography, telling a different story about the past does. In contrast to the ineluctable presentism that defines the nuclear complex at the WIPP and beyond, the Native/nuclear temporalities that the snake occupies are those of a longue durée that spirals and returns from both the past and the future, in which “these days and years were all alive, and all these days would return again” (Almanac 247). </w:t>
      </w:r>
      <w:r w:rsidRPr="00E46F7C">
        <w:rPr>
          <w:rStyle w:val="StyleUnderline"/>
        </w:rPr>
        <w:t>The qualitatively different future</w:t>
      </w:r>
      <w:r w:rsidRPr="00E46F7C">
        <w:rPr>
          <w:sz w:val="16"/>
        </w:rPr>
        <w:t xml:space="preserve"> whose possibility is so vigorously unimagined at the WIPP </w:t>
      </w:r>
      <w:r w:rsidRPr="00E46F7C">
        <w:rPr>
          <w:rStyle w:val="StyleUnderline"/>
        </w:rPr>
        <w:t>is</w:t>
      </w:r>
      <w:r w:rsidRPr="00E46F7C">
        <w:rPr>
          <w:sz w:val="16"/>
        </w:rPr>
        <w:t xml:space="preserve">, in Almanac, an inescapable future that </w:t>
      </w:r>
      <w:r w:rsidRPr="00E46F7C">
        <w:rPr>
          <w:rStyle w:val="StyleUnderline"/>
        </w:rPr>
        <w:t>is</w:t>
      </w:r>
      <w:r w:rsidRPr="00E46F7C">
        <w:rPr>
          <w:sz w:val="16"/>
        </w:rPr>
        <w:t xml:space="preserve">, </w:t>
      </w:r>
      <w:r w:rsidRPr="00E46F7C">
        <w:rPr>
          <w:rStyle w:val="StyleUnderline"/>
        </w:rPr>
        <w:t>in</w:t>
      </w:r>
      <w:r w:rsidRPr="00E46F7C">
        <w:rPr>
          <w:sz w:val="16"/>
        </w:rPr>
        <w:t xml:space="preserve"> the novel’s </w:t>
      </w:r>
      <w:r w:rsidRPr="00E46F7C">
        <w:rPr>
          <w:rStyle w:val="Emphasis"/>
        </w:rPr>
        <w:t>non-linear timeframe</w:t>
      </w:r>
      <w:r w:rsidRPr="00E46F7C">
        <w:rPr>
          <w:sz w:val="16"/>
        </w:rPr>
        <w:t xml:space="preserve">, </w:t>
      </w:r>
      <w:r w:rsidRPr="00E46F7C">
        <w:rPr>
          <w:rStyle w:val="Emphasis"/>
        </w:rPr>
        <w:t>also a part of the present</w:t>
      </w:r>
      <w:r w:rsidRPr="00E46F7C">
        <w:rPr>
          <w:sz w:val="16"/>
        </w:rPr>
        <w:t xml:space="preserve">. </w:t>
      </w:r>
      <w:r w:rsidRPr="00E46F7C">
        <w:rPr>
          <w:rStyle w:val="StyleUnderline"/>
        </w:rPr>
        <w:t>Actions and objects have a different realityeffect in this light</w:t>
      </w:r>
      <w:r w:rsidRPr="00E46F7C">
        <w:rPr>
          <w:sz w:val="16"/>
        </w:rPr>
        <w:t xml:space="preserve">. When macaws speak of revolution, when opals bleed and grant visions, when ghosts weigh down a donkey, none of these things are unrealistic or even magically realistic. Rather, </w:t>
      </w:r>
      <w:r w:rsidRPr="00E46F7C">
        <w:rPr>
          <w:rStyle w:val="Emphasis"/>
        </w:rPr>
        <w:t>they are manifestations of deep time temporalities</w:t>
      </w:r>
      <w:r w:rsidRPr="00E46F7C">
        <w:rPr>
          <w:sz w:val="16"/>
        </w:rPr>
        <w:t xml:space="preserve">, simultaneously Native and nuclear, producing impossible juxtapositions of space-time (dead riders on a live mule, the future projected on an opal screen) within the Western chronology of the novel form. Silko, bound to damaged and damaging futures by the nuclear complex as it intersects with the other histories of damage left in the wake of colonial modernity, uses apocalypse to transfigure the present: </w:t>
      </w:r>
      <w:r w:rsidRPr="00E46F7C">
        <w:rPr>
          <w:rStyle w:val="StyleUnderline"/>
        </w:rPr>
        <w:t>to see the other possibilities that reside in it and to couple those possibilities to their own pasts and their own futures, construct</w:t>
      </w:r>
      <w:r w:rsidRPr="00E46F7C">
        <w:rPr>
          <w:sz w:val="16"/>
        </w:rPr>
        <w:t xml:space="preserve">ing </w:t>
      </w:r>
      <w:r w:rsidRPr="00E46F7C">
        <w:rPr>
          <w:rStyle w:val="StyleUnderline"/>
        </w:rPr>
        <w:t xml:space="preserve">not only a transfigured instant but </w:t>
      </w:r>
      <w:r w:rsidRPr="00E46F7C">
        <w:rPr>
          <w:rStyle w:val="Emphasis"/>
        </w:rPr>
        <w:t>wholly transfigured timelines</w:t>
      </w:r>
      <w:r w:rsidRPr="00E46F7C">
        <w:rPr>
          <w:sz w:val="16"/>
        </w:rPr>
        <w:t>, worlds with a solidity of their own.</w:t>
      </w:r>
    </w:p>
    <w:p w:rsidR="003E18B7" w:rsidRPr="00E46F7C" w:rsidRDefault="003E18B7" w:rsidP="003E18B7"/>
    <w:p w:rsidR="003E18B7" w:rsidRPr="00E46F7C" w:rsidRDefault="00966580" w:rsidP="003E18B7">
      <w:pPr>
        <w:pStyle w:val="Heading3"/>
        <w:rPr>
          <w:rFonts w:cs="Arial"/>
        </w:rPr>
      </w:pPr>
      <w:r w:rsidRPr="00E46F7C">
        <w:rPr>
          <w:rFonts w:cs="Arial"/>
        </w:rPr>
        <w:t>2AC—</w:t>
      </w:r>
      <w:r w:rsidR="003E18B7" w:rsidRPr="00E46F7C">
        <w:rPr>
          <w:rFonts w:cs="Arial"/>
        </w:rPr>
        <w:t xml:space="preserve">AT: Settler Extinction </w:t>
      </w:r>
    </w:p>
    <w:p w:rsidR="003E18B7" w:rsidRPr="00E46F7C" w:rsidRDefault="003E18B7" w:rsidP="003E18B7">
      <w:pPr>
        <w:pStyle w:val="Heading4"/>
        <w:rPr>
          <w:rFonts w:cs="Arial"/>
        </w:rPr>
      </w:pPr>
      <w:r w:rsidRPr="00E46F7C">
        <w:rPr>
          <w:rFonts w:cs="Arial"/>
        </w:rPr>
        <w:t xml:space="preserve">Apocalyptic images challenges settler-colonialism by contesting the implausibility that inequitable structures can produce catastrophe </w:t>
      </w:r>
    </w:p>
    <w:p w:rsidR="003E18B7" w:rsidRPr="00E46F7C" w:rsidRDefault="003E18B7" w:rsidP="003E18B7">
      <w:r w:rsidRPr="00E46F7C">
        <w:t xml:space="preserve">Jessica </w:t>
      </w:r>
      <w:r w:rsidRPr="00E46F7C">
        <w:rPr>
          <w:rStyle w:val="Style13ptBold"/>
        </w:rPr>
        <w:t>Hurley 17</w:t>
      </w:r>
      <w:r w:rsidRPr="00E46F7C">
        <w:t>, Assistant Professor in the Humanities at the University of Chicago, “Impossible Futures: Fictions of Risk in the Longue Durée”, Duke University Press, https://read.dukeupress.edu/american-literature/article/89/4/761/132823/Impossible-Futures-Fictions-of-Risk-in-the-Longue</w:t>
      </w:r>
    </w:p>
    <w:p w:rsidR="003E18B7" w:rsidRPr="00E46F7C" w:rsidRDefault="003E18B7" w:rsidP="003E18B7">
      <w:pPr>
        <w:rPr>
          <w:sz w:val="16"/>
        </w:rPr>
      </w:pPr>
      <w:r w:rsidRPr="00E46F7C">
        <w:rPr>
          <w:sz w:val="16"/>
        </w:rPr>
        <w:t xml:space="preserve">If contemporary ecocriticism has a shared premise about environmental risk it is that genre is the key to both perceiving and, possibly, correcting ecological crisis. Frederick Buell’s 2003 From Apocalypse to Way of Life: Environmental Crisis in the American Century has established one of the most central oppositions of this paradigm. As his title suggests, Buell tells the story of a discourse that began in the apocalyptic mode in the 1960s and 70s, when discussions of “the immanent end of nature” most commonly took the form of “prophecy, revelation, climax, and extermination” before turning away from apocalypse when the prophesied ends failed to arrive (112, 78). </w:t>
      </w:r>
      <w:r w:rsidRPr="00E46F7C">
        <w:rPr>
          <w:rStyle w:val="StyleUnderline"/>
        </w:rPr>
        <w:t xml:space="preserve">Buell offers his suggestion for the appropriate literary mode for life lived within a crisis that is both unceasing and inescapable: new voices, “if wise enough….will abandon apocalypse for a sadder realism that </w:t>
      </w:r>
      <w:r w:rsidRPr="00E46F7C">
        <w:rPr>
          <w:sz w:val="16"/>
        </w:rPr>
        <w:t xml:space="preserve">looks closely at social and environmental changes in process and </w:t>
      </w:r>
      <w:r w:rsidRPr="00E46F7C">
        <w:rPr>
          <w:rStyle w:val="StyleUnderline"/>
        </w:rPr>
        <w:t>recognizes crisis as a place where people dwell</w:t>
      </w:r>
      <w:r w:rsidRPr="00E46F7C">
        <w:rPr>
          <w:sz w:val="16"/>
        </w:rPr>
        <w:t>” (202-3). In a world of threat, Buell demands a realism that might help us see risks more clearly and aid our survival.</w:t>
      </w:r>
      <w:r w:rsidRPr="00E46F7C">
        <w:rPr>
          <w:sz w:val="12"/>
        </w:rPr>
        <w:t>¶</w:t>
      </w:r>
      <w:r w:rsidRPr="00E46F7C">
        <w:rPr>
          <w:sz w:val="16"/>
        </w:rPr>
        <w:t xml:space="preserve"> Buell’s argument has become a broadly held view in contemporary risk theory and ecocriticism, overlapping fields in the social sciences and humanities that address the foundational question of second modernity: “how do you live when you are at such risk?” (Woodward 2009, 205).1 Such an assertion, however, assumes both that realism is a neutral descriptive practice and that apocalypse is not something that is happening now in places that we might not see, or cannot hear. </w:t>
      </w:r>
      <w:r w:rsidRPr="00E46F7C">
        <w:rPr>
          <w:rStyle w:val="StyleUnderline"/>
        </w:rPr>
        <w:t>This essay argues for the continuing importance of apocalyptic narrative forms in representations of</w:t>
      </w:r>
      <w:r w:rsidRPr="00E46F7C">
        <w:rPr>
          <w:sz w:val="16"/>
        </w:rPr>
        <w:t xml:space="preserve"> environmental </w:t>
      </w:r>
      <w:r w:rsidRPr="00E46F7C">
        <w:rPr>
          <w:rStyle w:val="StyleUnderline"/>
        </w:rPr>
        <w:t>risk to disrupt conservative realisms that maintain the status quo</w:t>
      </w:r>
      <w:r w:rsidRPr="00E46F7C">
        <w:rPr>
          <w:sz w:val="16"/>
        </w:rPr>
        <w:t xml:space="preserve">. Taking the ecological disaster of nuclear waste as my case study, I examine two fictional treatments of nuclear waste dumps that create different temporal structures within which the colonial history of the United States plays out. The first, a set of Department of Energy documents that use statistical modeling and fictional description to predict a set of realistic futures for the site of the Waste Isolation Pilot Plant in New Mexico (1991), creates a present that is fully knowable and a future that is fully predictable. Such an approach, I suggest, perpetuates the </w:t>
      </w:r>
      <w:r w:rsidRPr="00E46F7C">
        <w:rPr>
          <w:rStyle w:val="StyleUnderline"/>
        </w:rPr>
        <w:t xml:space="preserve">state logics of </w:t>
      </w:r>
      <w:r w:rsidRPr="00E46F7C">
        <w:rPr>
          <w:rStyle w:val="Emphasis"/>
        </w:rPr>
        <w:t xml:space="preserve">implausibility </w:t>
      </w:r>
      <w:r w:rsidRPr="00E46F7C">
        <w:rPr>
          <w:sz w:val="16"/>
        </w:rPr>
        <w:t xml:space="preserve">that </w:t>
      </w:r>
      <w:r w:rsidRPr="00E46F7C">
        <w:rPr>
          <w:rStyle w:val="StyleUnderline"/>
        </w:rPr>
        <w:t>have long undergirded settler colonialism in the United States</w:t>
      </w:r>
      <w:r w:rsidRPr="00E46F7C">
        <w:rPr>
          <w:sz w:val="16"/>
        </w:rPr>
        <w:t xml:space="preserve">. In contrast, Leslie Marmon Silko’s contemporaneous novel Almanac of the Dead (1991) uses its </w:t>
      </w:r>
      <w:r w:rsidRPr="00E46F7C">
        <w:rPr>
          <w:rStyle w:val="StyleUnderline"/>
        </w:rPr>
        <w:t>apocalyptic form</w:t>
      </w:r>
      <w:r w:rsidRPr="00E46F7C">
        <w:rPr>
          <w:sz w:val="16"/>
        </w:rPr>
        <w:t xml:space="preserve"> to </w:t>
      </w:r>
      <w:r w:rsidRPr="00E46F7C">
        <w:rPr>
          <w:rStyle w:val="StyleUnderline"/>
        </w:rPr>
        <w:t>deconstruct the claims to verisimilitude that undergird state realism, transforming nuclear waste into a prophecy of the end of the United States rather than a means for imagining its continuation.</w:t>
      </w:r>
      <w:r w:rsidRPr="00E46F7C">
        <w:rPr>
          <w:sz w:val="16"/>
        </w:rPr>
        <w:t xml:space="preserve"> In Almanac of the Dead, the presence of nuclear waste introjects </w:t>
      </w:r>
      <w:r w:rsidRPr="00E46F7C">
        <w:rPr>
          <w:rStyle w:val="StyleUnderline"/>
        </w:rPr>
        <w:t>a deep-time perspective into contemporary America</w:t>
      </w:r>
      <w:r w:rsidRPr="00E46F7C">
        <w:rPr>
          <w:sz w:val="16"/>
        </w:rPr>
        <w:t xml:space="preserve">, </w:t>
      </w:r>
      <w:r w:rsidRPr="00E46F7C">
        <w:rPr>
          <w:rStyle w:val="StyleUnderline"/>
        </w:rPr>
        <w:t>transform</w:t>
      </w:r>
      <w:r w:rsidRPr="00E46F7C">
        <w:rPr>
          <w:sz w:val="16"/>
        </w:rPr>
        <w:t xml:space="preserve">ing </w:t>
      </w:r>
      <w:r w:rsidRPr="00E46F7C">
        <w:rPr>
          <w:rStyle w:val="StyleUnderline"/>
        </w:rPr>
        <w:t>the</w:t>
      </w:r>
      <w:r w:rsidRPr="00E46F7C">
        <w:rPr>
          <w:sz w:val="16"/>
        </w:rPr>
        <w:t xml:space="preserve"> </w:t>
      </w:r>
      <w:r w:rsidRPr="00E46F7C">
        <w:rPr>
          <w:rStyle w:val="StyleUnderline"/>
        </w:rPr>
        <w:t xml:space="preserve">present into a </w:t>
      </w:r>
      <w:r w:rsidRPr="00E46F7C">
        <w:rPr>
          <w:rStyle w:val="Emphasis"/>
        </w:rPr>
        <w:t>speculative space</w:t>
      </w:r>
      <w:r w:rsidRPr="00E46F7C">
        <w:rPr>
          <w:rStyle w:val="StyleUnderline"/>
        </w:rPr>
        <w:t xml:space="preserve"> where</w:t>
      </w:r>
      <w:r w:rsidRPr="00E46F7C">
        <w:rPr>
          <w:sz w:val="16"/>
        </w:rPr>
        <w:t xml:space="preserve"> environmental </w:t>
      </w:r>
      <w:r w:rsidRPr="00E46F7C">
        <w:rPr>
          <w:rStyle w:val="StyleUnderline"/>
        </w:rPr>
        <w:t xml:space="preserve">catastrophe produces not only </w:t>
      </w:r>
      <w:r w:rsidRPr="00E46F7C">
        <w:rPr>
          <w:rStyle w:val="Emphasis"/>
        </w:rPr>
        <w:t>unevenly distributed damage</w:t>
      </w:r>
      <w:r w:rsidRPr="00E46F7C">
        <w:rPr>
          <w:sz w:val="16"/>
        </w:rPr>
        <w:t xml:space="preserve"> </w:t>
      </w:r>
      <w:r w:rsidRPr="00E46F7C">
        <w:rPr>
          <w:rStyle w:val="StyleUnderline"/>
        </w:rPr>
        <w:t>but also revolutionary forms of social justice that insist on a truth that probability modeling cannot contain: that the future will be</w:t>
      </w:r>
      <w:r w:rsidRPr="00E46F7C">
        <w:t xml:space="preserve"> </w:t>
      </w:r>
      <w:r w:rsidRPr="00E46F7C">
        <w:rPr>
          <w:rStyle w:val="Emphasis"/>
        </w:rPr>
        <w:t>unimaginably different</w:t>
      </w:r>
      <w:r w:rsidRPr="00E46F7C">
        <w:rPr>
          <w:rStyle w:val="StyleUnderline"/>
        </w:rPr>
        <w:t xml:space="preserve"> from the present, while the present, too, might yet be utterly different from the real that we think we know</w:t>
      </w:r>
      <w:r w:rsidRPr="00E46F7C">
        <w:rPr>
          <w:sz w:val="16"/>
        </w:rPr>
        <w:t>.</w:t>
      </w:r>
      <w:r w:rsidRPr="00E46F7C">
        <w:rPr>
          <w:sz w:val="12"/>
        </w:rPr>
        <w:t>¶</w:t>
      </w:r>
      <w:r w:rsidRPr="00E46F7C">
        <w:rPr>
          <w:sz w:val="16"/>
        </w:rPr>
        <w:t xml:space="preserve"> Nuclear waste is rarely treated in ecocriticism or risk theory, for several reasons: it is too manmade to be ecological; its catastrophes are ongoing, intentionally produced situations rather than sudden disasters; and it does not support the narrative that subtends ecocritical accounts of risk perception in which the nuclear threat gives rise to an awareness of other kinds of threat before reaching the end of its relevance at the end of the Cold War.2 In what follows, I argue that the failure of nuclear waste to fit into the critical frames created by ecocriticism and risk theory to date offers an opportunity to expand those frames and overcome some of their limitations, especially the impulse towards a paranoid, totalizing realism that Peter van Wyck (2005) has described as central to ecocriticism in the risk society. Nuclear waste has durational forms that dwarf the human. It therefore dwells less in the economy of risk as it is currently conceptualized and more in the blown-out realm of deep time. Inhabiting the temporal scale that has recently been christened the Anthropocene, the geological era defined by the impact of human activities on the world’s geology and climate, nuclear waste unsettles any attempt at realist description, unveiling the limits of human imagination at every turn.3 By analyzing risk society through a heuristic of nuclear waste, this essay offers a critique of nuclear colonialism and environmental racism. At the same time, it shows how </w:t>
      </w:r>
      <w:r w:rsidRPr="00E46F7C">
        <w:rPr>
          <w:rStyle w:val="StyleUnderline"/>
        </w:rPr>
        <w:t>the apocalyptic mode</w:t>
      </w:r>
      <w:r w:rsidRPr="00E46F7C">
        <w:rPr>
          <w:sz w:val="16"/>
        </w:rPr>
        <w:t xml:space="preserve"> </w:t>
      </w:r>
      <w:r w:rsidRPr="00E46F7C">
        <w:rPr>
          <w:rStyle w:val="StyleUnderline"/>
        </w:rPr>
        <w:t>in deep time</w:t>
      </w:r>
      <w:r w:rsidRPr="00E46F7C">
        <w:rPr>
          <w:sz w:val="16"/>
        </w:rPr>
        <w:t xml:space="preserve"> </w:t>
      </w:r>
      <w:r w:rsidRPr="00E46F7C">
        <w:rPr>
          <w:rStyle w:val="StyleUnderline"/>
        </w:rPr>
        <w:t>allows narratives of</w:t>
      </w:r>
      <w:r w:rsidRPr="00E46F7C">
        <w:rPr>
          <w:sz w:val="16"/>
        </w:rPr>
        <w:t xml:space="preserve"> environmental </w:t>
      </w:r>
      <w:r w:rsidRPr="00E46F7C">
        <w:rPr>
          <w:rStyle w:val="StyleUnderline"/>
        </w:rPr>
        <w:t>harm and danger to move beyond the paranoid logic of risk. In the world of deep time</w:t>
      </w:r>
      <w:r w:rsidRPr="00E46F7C">
        <w:rPr>
          <w:sz w:val="16"/>
        </w:rPr>
        <w:t xml:space="preserve">, all that might come to pass will come to pass, sooner or later. </w:t>
      </w:r>
      <w:r w:rsidRPr="00E46F7C">
        <w:rPr>
          <w:rStyle w:val="StyleUnderline"/>
        </w:rPr>
        <w:t>The endless maybes of risk become certainties. The impossibilities of our own deaths and the deaths of everything else will come.</w:t>
      </w:r>
      <w:r w:rsidRPr="00E46F7C">
        <w:rPr>
          <w:sz w:val="16"/>
        </w:rPr>
        <w:t xml:space="preserve"> </w:t>
      </w:r>
      <w:r w:rsidRPr="00E46F7C">
        <w:rPr>
          <w:rStyle w:val="StyleUnderline"/>
        </w:rPr>
        <w:t>But so too will other impossibilities</w:t>
      </w:r>
      <w:r w:rsidRPr="00E46F7C">
        <w:rPr>
          <w:sz w:val="16"/>
        </w:rPr>
        <w:t xml:space="preserve">: talking macaws and alien visitors; </w:t>
      </w:r>
      <w:r w:rsidRPr="00E46F7C">
        <w:rPr>
          <w:rStyle w:val="StyleUnderline"/>
        </w:rPr>
        <w:t xml:space="preserve">the end of the colonial occupation of North America, perhaps, or a </w:t>
      </w:r>
      <w:r w:rsidRPr="00E46F7C">
        <w:rPr>
          <w:rStyle w:val="Emphasis"/>
        </w:rPr>
        <w:t>sudden human determination</w:t>
      </w:r>
      <w:r w:rsidRPr="00E46F7C">
        <w:rPr>
          <w:rStyle w:val="StyleUnderline"/>
        </w:rPr>
        <w:t xml:space="preserve"> to let the world live</w:t>
      </w:r>
      <w:r w:rsidRPr="00E46F7C">
        <w:rPr>
          <w:sz w:val="16"/>
        </w:rPr>
        <w:t>. The end of capitalism may yet become more thinkable than the end of the world. Just wait long enough. Stranger things will happen.</w:t>
      </w:r>
      <w:r w:rsidRPr="00E46F7C">
        <w:rPr>
          <w:sz w:val="12"/>
        </w:rPr>
        <w:t xml:space="preserve">¶ </w:t>
      </w:r>
      <w:r w:rsidRPr="00E46F7C">
        <w:rPr>
          <w:sz w:val="16"/>
        </w:rPr>
        <w:t>Realism and Risk in the Longue Durée</w:t>
      </w:r>
      <w:r w:rsidRPr="00E46F7C">
        <w:rPr>
          <w:sz w:val="12"/>
        </w:rPr>
        <w:t>¶</w:t>
      </w:r>
      <w:r w:rsidRPr="00E46F7C">
        <w:rPr>
          <w:sz w:val="16"/>
        </w:rPr>
        <w:t xml:space="preserve"> The nature of risk, as Ulrich Beck notes in his foundational Risk Society (1986, 72), is fundamentally anti-realist; in the risk society, “dangerous, hostile substances lie concealed behind the harmless façades. Everything must be viewed with a double gaze, and can only be correctly understood and judged through this doubling. The world of the visible must be investigated, relativized and evaluated with respect to a second reality, only existent in thought and yet concealed in the world.” The traumatic nature of living in a world of risk, exemplified in the canonical toxic-world novels White Noise (Don DeLillo, 1985) and Gain (Richard Powers, 1998), lies in the way that the real world is no longer accessible to perception.4 Risks become perceptible only when they are already no longer threats but events, a condition that makes risk itself appear in a fundamentally literary mode; as Susan Mizruchi (2010, 119) writes, “when improbable risks are actualized in catastrophe, the familiar becomes the uncanny.” What Mizruchi calls the uncanny, Laurence Buell (2001) describes as the gothic; in both cases, Beck’s description of a second, real-er world beneath the phenomenological one finds a strong descriptor and a place in literary history as critics connect risk fiction to more established genres that account for what we cannot perceive and cannot understand. No longer haunted by falling helmets or animate dolls, the risk novel tries instead to theorize the connections between tumors and the factory that closed down two generations ago, between what we know of bioaccumulation and what we feel when we look at a carrot.</w:t>
      </w:r>
      <w:r w:rsidRPr="00E46F7C">
        <w:rPr>
          <w:sz w:val="12"/>
        </w:rPr>
        <w:t>¶</w:t>
      </w:r>
      <w:r w:rsidRPr="00E46F7C">
        <w:rPr>
          <w:sz w:val="16"/>
        </w:rPr>
        <w:t xml:space="preserve"> </w:t>
      </w:r>
      <w:r w:rsidRPr="00E46F7C">
        <w:rPr>
          <w:rStyle w:val="StyleUnderline"/>
        </w:rPr>
        <w:t>For many critics</w:t>
      </w:r>
      <w:r w:rsidRPr="00E46F7C">
        <w:rPr>
          <w:sz w:val="16"/>
        </w:rPr>
        <w:t xml:space="preserve">, as for F. Buell, </w:t>
      </w:r>
      <w:r w:rsidRPr="00E46F7C">
        <w:rPr>
          <w:rStyle w:val="StyleUnderline"/>
        </w:rPr>
        <w:t>the</w:t>
      </w:r>
      <w:r w:rsidRPr="00E46F7C">
        <w:rPr>
          <w:sz w:val="16"/>
        </w:rPr>
        <w:t xml:space="preserve"> gothic </w:t>
      </w:r>
      <w:r w:rsidRPr="00E46F7C">
        <w:rPr>
          <w:rStyle w:val="StyleUnderline"/>
        </w:rPr>
        <w:t>terror of a world of risk produces apocalypticism as a symptom and realism as a solution</w:t>
      </w:r>
      <w:r w:rsidRPr="00E46F7C">
        <w:rPr>
          <w:sz w:val="16"/>
        </w:rPr>
        <w:t xml:space="preserve">. 5 Even when apocalypse is recognized as a potentially valuable tool for approaching risk, as in Ursula K. Heise’s insight that in a world of world-threatening danger “apocalyptic narrative….can appropriately be understood as a form of risk perception” (2008, 141), the potential benefit of apocalypse is as the most realistic genre for representing a scenario that is genuinely apocalyptic (as in the exponentially increasing flood of contemporary apocalypse novels depicting climate change, for example).6 As Peter van Wyck has argued, </w:t>
      </w:r>
      <w:r w:rsidRPr="00E46F7C">
        <w:rPr>
          <w:rStyle w:val="StyleUnderline"/>
        </w:rPr>
        <w:t>however, the</w:t>
      </w:r>
      <w:r w:rsidRPr="00E46F7C">
        <w:rPr>
          <w:sz w:val="16"/>
        </w:rPr>
        <w:t xml:space="preserve"> </w:t>
      </w:r>
      <w:r w:rsidRPr="00E46F7C">
        <w:rPr>
          <w:rStyle w:val="StyleUnderline"/>
        </w:rPr>
        <w:t>realist commitment to describing the totality of the world’s relations produces its own set of epistemic anxieties</w:t>
      </w:r>
      <w:r w:rsidRPr="00E46F7C">
        <w:rPr>
          <w:sz w:val="16"/>
        </w:rPr>
        <w:t xml:space="preserve"> in a world defined by risk: contemporary ecological </w:t>
      </w:r>
      <w:r w:rsidRPr="00E46F7C">
        <w:rPr>
          <w:rStyle w:val="StyleUnderline"/>
        </w:rPr>
        <w:t>threats can come to make</w:t>
      </w:r>
      <w:r w:rsidRPr="00E46F7C">
        <w:rPr>
          <w:sz w:val="16"/>
        </w:rPr>
        <w:t xml:space="preserve"> ecological </w:t>
      </w:r>
      <w:r w:rsidRPr="00E46F7C">
        <w:rPr>
          <w:rStyle w:val="StyleUnderline"/>
        </w:rPr>
        <w:t>thought itself look like a particularly advanced form of cultural paranoia.</w:t>
      </w:r>
      <w:r w:rsidRPr="00E46F7C">
        <w:rPr>
          <w:sz w:val="16"/>
        </w:rPr>
        <w:t xml:space="preserve"> I mean this in the sense that once we say that everything is connected in this fashion, we mean that everything is, if not already, then at least potentially integrated into a framework of understanding. And it isn’t. To make everything connected is to see the fissures and cracks rendered by ecological threats—whether the threats posed by wastes or the threats retroactively discovered through accidents— as a kind of recompense for a failure to have properly understood the connections. The real punishing the epistemic for its sins of omission. (ix) </w:t>
      </w:r>
      <w:r w:rsidRPr="00E46F7C">
        <w:rPr>
          <w:rStyle w:val="StyleUnderline"/>
        </w:rPr>
        <w:t>Realism</w:t>
      </w:r>
      <w:r w:rsidRPr="00E46F7C">
        <w:rPr>
          <w:sz w:val="16"/>
        </w:rPr>
        <w:t xml:space="preserve">, in van Wyck’s account, </w:t>
      </w:r>
      <w:r w:rsidRPr="00E46F7C">
        <w:rPr>
          <w:rStyle w:val="StyleUnderline"/>
        </w:rPr>
        <w:t>becomes visible as itself a symptom of the paranoid mindset that the risk society tends to produce, a mindset that insists,</w:t>
      </w:r>
      <w:r w:rsidRPr="00E46F7C">
        <w:rPr>
          <w:sz w:val="16"/>
        </w:rPr>
        <w:t xml:space="preserve"> as Eve Sedgwick writes concurrently with van Wyck, </w:t>
      </w:r>
      <w:r w:rsidRPr="00E46F7C">
        <w:rPr>
          <w:rStyle w:val="StyleUnderline"/>
        </w:rPr>
        <w:t>that “there must be no bad surprises”</w:t>
      </w:r>
      <w:r w:rsidRPr="00E46F7C">
        <w:rPr>
          <w:sz w:val="16"/>
        </w:rPr>
        <w:t xml:space="preserve"> (2003, 130). In such a mode, </w:t>
      </w:r>
      <w:r w:rsidRPr="00E46F7C">
        <w:rPr>
          <w:rStyle w:val="StyleUnderline"/>
        </w:rPr>
        <w:t>comfort comes not from ameliorating the danger that produced the original discomfort, but rather from constructing a model of the world that can give an illusion of totality</w:t>
      </w:r>
      <w:r w:rsidRPr="00E46F7C">
        <w:rPr>
          <w:sz w:val="16"/>
        </w:rPr>
        <w:t xml:space="preserve"> (ibid. 133-6). </w:t>
      </w:r>
      <w:r w:rsidRPr="00E46F7C">
        <w:rPr>
          <w:rStyle w:val="StyleUnderline"/>
        </w:rPr>
        <w:t xml:space="preserve">A realist approach to representing risk thus has </w:t>
      </w:r>
      <w:r w:rsidRPr="00E46F7C">
        <w:rPr>
          <w:rStyle w:val="Emphasis"/>
        </w:rPr>
        <w:t>real-world consequences</w:t>
      </w:r>
      <w:r w:rsidRPr="00E46F7C">
        <w:rPr>
          <w:rStyle w:val="StyleUnderline"/>
        </w:rPr>
        <w:t xml:space="preserve"> in second modernity, “blotting out any sense of the possibility of alternative ways of understanding or things to understand”</w:t>
      </w:r>
      <w:r w:rsidRPr="00E46F7C">
        <w:rPr>
          <w:sz w:val="16"/>
        </w:rPr>
        <w:t xml:space="preserve"> (131). Such consequences can be seen nowhere more clearly than in the government experiment with realism that goes by the unglamorous name of the Waste Isolation Pilot Plant (WIPP), where the realism is that of the settler colonial state and the alternative ways of understanding are those of the Native nations who are most vulnerable to the site’s dangers.7</w:t>
      </w:r>
    </w:p>
    <w:p w:rsidR="003E18B7" w:rsidRPr="00E46F7C" w:rsidRDefault="003E18B7" w:rsidP="003E18B7">
      <w:pPr>
        <w:rPr>
          <w:sz w:val="16"/>
        </w:rPr>
      </w:pPr>
    </w:p>
    <w:p w:rsidR="003E18B7" w:rsidRPr="00E46F7C" w:rsidRDefault="00966580" w:rsidP="003E18B7">
      <w:pPr>
        <w:pStyle w:val="Heading3"/>
        <w:rPr>
          <w:rFonts w:cs="Arial"/>
        </w:rPr>
      </w:pPr>
      <w:r w:rsidRPr="00E46F7C">
        <w:rPr>
          <w:rFonts w:cs="Arial"/>
        </w:rPr>
        <w:t>2AC—</w:t>
      </w:r>
      <w:r w:rsidR="003E18B7" w:rsidRPr="00E46F7C">
        <w:rPr>
          <w:rFonts w:cs="Arial"/>
        </w:rPr>
        <w:t xml:space="preserve">AT: Economic Link </w:t>
      </w:r>
    </w:p>
    <w:p w:rsidR="003E18B7" w:rsidRPr="00E46F7C" w:rsidRDefault="003E18B7" w:rsidP="003E18B7">
      <w:pPr>
        <w:pStyle w:val="Heading4"/>
        <w:rPr>
          <w:rFonts w:cs="Arial"/>
        </w:rPr>
      </w:pPr>
      <w:r w:rsidRPr="00E46F7C">
        <w:rPr>
          <w:rFonts w:cs="Arial"/>
        </w:rPr>
        <w:t>Critiques of calculation are wrong – compassionate attempts to influence a situation don’t yield their impacts</w:t>
      </w:r>
    </w:p>
    <w:p w:rsidR="003E18B7" w:rsidRPr="00E46F7C" w:rsidRDefault="003E18B7" w:rsidP="003E18B7">
      <w:r w:rsidRPr="00E46F7C">
        <w:t xml:space="preserve">Stephen S. </w:t>
      </w:r>
      <w:r w:rsidRPr="00E46F7C">
        <w:rPr>
          <w:rStyle w:val="Style13ptBold"/>
        </w:rPr>
        <w:t>Bush 12</w:t>
      </w:r>
      <w:r w:rsidRPr="00E46F7C">
        <w:t>, assistant professor of religious studies at Brown University, Journal of Religious Ethics, 40(3), “Georges Bataille's Mystical Cruelty”, p. 552-555</w:t>
      </w:r>
    </w:p>
    <w:p w:rsidR="003E18B7" w:rsidRPr="00E46F7C" w:rsidRDefault="003E18B7" w:rsidP="003E18B7">
      <w:pPr>
        <w:rPr>
          <w:sz w:val="14"/>
        </w:rPr>
      </w:pPr>
      <w:r w:rsidRPr="00E46F7C">
        <w:rPr>
          <w:sz w:val="14"/>
        </w:rPr>
        <w:t xml:space="preserve">The first thing I want to do is to explore the notion of instrumentalization that is so important for Brintnall’s position. </w:t>
      </w:r>
      <w:r w:rsidRPr="00E46F7C">
        <w:rPr>
          <w:rStyle w:val="StyleUnderline"/>
        </w:rPr>
        <w:t>Brintnall says that compassion and sadism are “structurally analogous” to each other, because “both are bound up in a potentially instrumentalizing subject-object perspective on the world,” a perspective that is the “foundation” of violence</w:t>
      </w:r>
      <w:r w:rsidRPr="00E46F7C">
        <w:rPr>
          <w:sz w:val="14"/>
        </w:rPr>
        <w:t xml:space="preserve">. </w:t>
      </w:r>
      <w:r w:rsidRPr="00E46F7C">
        <w:rPr>
          <w:rStyle w:val="StyleUnderline"/>
        </w:rPr>
        <w:t>So in achieving an ecstatic relation to others that is not instrumentalizing, Bataille’s meditation “exerts great pressure to eradicate the dispositions that produce sadistic violence.”</w:t>
      </w:r>
      <w:r w:rsidRPr="00E46F7C">
        <w:rPr>
          <w:sz w:val="14"/>
        </w:rPr>
        <w:t xml:space="preserve"> This is an important opinion and it bears not just on the study of Bataille but on the study of mysticism and morality in general, since many philosophers of mysticism take as paradigmatic a unitive experience that, similarly to Bataille, effaces the subject-object distinction.∂ However, </w:t>
      </w:r>
      <w:r w:rsidRPr="00E46F7C">
        <w:rPr>
          <w:rStyle w:val="StyleUnderline"/>
        </w:rPr>
        <w:t>I do not think</w:t>
      </w:r>
      <w:r w:rsidRPr="00E46F7C">
        <w:rPr>
          <w:sz w:val="14"/>
        </w:rPr>
        <w:t xml:space="preserve"> that the instrumentalization/non- instrumentalization distinction has the ethical significance that Brintnall attributes to it, and I do not think, </w:t>
      </w:r>
      <w:r w:rsidRPr="00E46F7C">
        <w:rPr>
          <w:rStyle w:val="StyleUnderline"/>
        </w:rPr>
        <w:t>as Brintnall and Bataille do, that subject-object relations involve “inherently alienating violence.”</w:t>
      </w:r>
      <w:r w:rsidRPr="00E46F7C">
        <w:rPr>
          <w:sz w:val="14"/>
        </w:rPr>
        <w:t xml:space="preserve"> </w:t>
      </w:r>
      <w:r w:rsidRPr="00E46F7C">
        <w:rPr>
          <w:rStyle w:val="StyleUnderline"/>
        </w:rPr>
        <w:t>Not all instrumentalization is ethically problematic or tends toward violence</w:t>
      </w:r>
      <w:r w:rsidRPr="00E46F7C">
        <w:rPr>
          <w:sz w:val="14"/>
        </w:rPr>
        <w:t xml:space="preserve">. </w:t>
      </w:r>
      <w:r w:rsidRPr="00E46F7C">
        <w:rPr>
          <w:rStyle w:val="StyleUnderline"/>
        </w:rPr>
        <w:t>We instrumentalize each other all the time and could not carry on our affairs without doing so</w:t>
      </w:r>
      <w:r w:rsidRPr="00E46F7C">
        <w:rPr>
          <w:sz w:val="14"/>
        </w:rPr>
        <w:t xml:space="preserve">. </w:t>
      </w:r>
      <w:r w:rsidRPr="00E46F7C">
        <w:rPr>
          <w:rStyle w:val="StyleUnderline"/>
        </w:rPr>
        <w:t>Many goods we rightly regard as valuable require instrumentalizing relations</w:t>
      </w:r>
      <w:r w:rsidRPr="00E46F7C">
        <w:rPr>
          <w:sz w:val="14"/>
        </w:rPr>
        <w:t xml:space="preserve">. </w:t>
      </w:r>
      <w:r w:rsidRPr="00E46F7C">
        <w:rPr>
          <w:rStyle w:val="StyleUnderline"/>
        </w:rPr>
        <w:t>What matters is that when we treat others as a means to an end, we simultaneously respect them as an end in themselves</w:t>
      </w:r>
      <w:r w:rsidRPr="00E46F7C">
        <w:rPr>
          <w:sz w:val="14"/>
        </w:rPr>
        <w:t xml:space="preserve">. </w:t>
      </w:r>
      <w:r w:rsidRPr="00E46F7C">
        <w:rPr>
          <w:rStyle w:val="StyleUnderline"/>
        </w:rPr>
        <w:t>We cannot treat them as a mere means</w:t>
      </w:r>
      <w:r w:rsidRPr="00E46F7C">
        <w:rPr>
          <w:sz w:val="14"/>
        </w:rPr>
        <w:t xml:space="preserve">. </w:t>
      </w:r>
      <w:r w:rsidRPr="00E46F7C">
        <w:rPr>
          <w:rStyle w:val="StyleUnderline"/>
        </w:rPr>
        <w:t>It is possible to regard someone as both a means and an end</w:t>
      </w:r>
      <w:r w:rsidRPr="00E46F7C">
        <w:rPr>
          <w:sz w:val="14"/>
        </w:rPr>
        <w:t xml:space="preserve">, in other words. This is what the Kantians tell us, and though I do not count myself among their number, they are on to something here. </w:t>
      </w:r>
      <w:r w:rsidRPr="00E46F7C">
        <w:rPr>
          <w:rStyle w:val="StyleUnderline"/>
        </w:rPr>
        <w:t>When we buy a head of lettuce at a farmer’s market, we treat the farmer as a means to our end, but the important thing is we do not treat her as merely a means</w:t>
      </w:r>
      <w:r w:rsidRPr="00E46F7C">
        <w:rPr>
          <w:sz w:val="14"/>
        </w:rPr>
        <w:t xml:space="preserve">. </w:t>
      </w:r>
      <w:r w:rsidRPr="00E46F7C">
        <w:rPr>
          <w:rStyle w:val="StyleUnderline"/>
        </w:rPr>
        <w:t>We must treat her in such a way that regards her as a means to our end (of obtaining salad ingredients) but also as someone who has her own ambitions, desires, concerns, attachments, and decision-making capacities</w:t>
      </w:r>
      <w:r w:rsidRPr="00E46F7C">
        <w:rPr>
          <w:sz w:val="14"/>
        </w:rPr>
        <w:t xml:space="preserve">. To give an extreme example: </w:t>
      </w:r>
      <w:r w:rsidRPr="00E46F7C">
        <w:rPr>
          <w:rStyle w:val="StyleUnderline"/>
        </w:rPr>
        <w:t>if we abducted her and kept her in captivity, forcing her to grow and provide food for us, then we would be treating her merely as a means</w:t>
      </w:r>
      <w:r w:rsidRPr="00E46F7C">
        <w:rPr>
          <w:sz w:val="14"/>
        </w:rPr>
        <w:t xml:space="preserve">. </w:t>
      </w:r>
      <w:r w:rsidRPr="00E46F7C">
        <w:rPr>
          <w:rStyle w:val="StyleUnderline"/>
        </w:rPr>
        <w:t>So the ethically relevant distinction is not between instrumentalizing and non-instrumentalizing relations with others, but rather between different types of instrumentalizing, subject-object relations</w:t>
      </w:r>
      <w:r w:rsidRPr="00E46F7C">
        <w:rPr>
          <w:sz w:val="14"/>
        </w:rPr>
        <w:t xml:space="preserve">.∂ </w:t>
      </w:r>
      <w:r w:rsidRPr="00E46F7C">
        <w:rPr>
          <w:rStyle w:val="StyleUnderline"/>
        </w:rPr>
        <w:t>This leads me to doubt that compassion and sadism are structurally analogous</w:t>
      </w:r>
      <w:r w:rsidRPr="00E46F7C">
        <w:rPr>
          <w:sz w:val="14"/>
        </w:rPr>
        <w:t xml:space="preserve">. If Brintnall is right that </w:t>
      </w:r>
      <w:r w:rsidRPr="00E46F7C">
        <w:rPr>
          <w:rStyle w:val="StyleUnderline"/>
        </w:rPr>
        <w:t>sadism</w:t>
      </w:r>
      <w:r w:rsidRPr="00E46F7C">
        <w:rPr>
          <w:sz w:val="14"/>
        </w:rPr>
        <w:t xml:space="preserve"> is a teleological project centered on “mastering, controlling, and dominating,” then it </w:t>
      </w:r>
      <w:r w:rsidRPr="00E46F7C">
        <w:rPr>
          <w:rStyle w:val="StyleUnderline"/>
        </w:rPr>
        <w:t>is a teleological project that treats people as mere means</w:t>
      </w:r>
      <w:r w:rsidRPr="00E46F7C">
        <w:rPr>
          <w:sz w:val="14"/>
        </w:rPr>
        <w:t xml:space="preserve">. </w:t>
      </w:r>
      <w:r w:rsidRPr="00E46F7C">
        <w:rPr>
          <w:rStyle w:val="StyleUnderline"/>
        </w:rPr>
        <w:t>Compassion</w:t>
      </w:r>
      <w:r w:rsidRPr="00E46F7C">
        <w:rPr>
          <w:sz w:val="14"/>
        </w:rPr>
        <w:t xml:space="preserve">, however, </w:t>
      </w:r>
      <w:r w:rsidRPr="00E46F7C">
        <w:rPr>
          <w:rStyle w:val="StyleUnderline"/>
        </w:rPr>
        <w:t>does not have this feature</w:t>
      </w:r>
      <w:r w:rsidRPr="00E46F7C">
        <w:rPr>
          <w:sz w:val="14"/>
        </w:rPr>
        <w:t xml:space="preserve">. And I stress in saying this that not all actions that the agent (or some other party) deems compassionate actually are. People can and often do mistake their attempts to dominate others as compassion. The reverse is possible as well: the patient may regard an action that is actually compassionate as an attempt to dominate and master. But </w:t>
      </w:r>
      <w:r w:rsidRPr="00E46F7C">
        <w:rPr>
          <w:rStyle w:val="StyleUnderline"/>
        </w:rPr>
        <w:t>one cannot properly identify an action as compassionate and also regard it as an instance of treating someone as a mere means</w:t>
      </w:r>
      <w:r w:rsidRPr="00E46F7C">
        <w:rPr>
          <w:sz w:val="14"/>
        </w:rPr>
        <w:t xml:space="preserve">. Any plausible account of what a compassionate action is would rule out that such an action merely instrumentalizes the patient. </w:t>
      </w:r>
      <w:r w:rsidRPr="00E46F7C">
        <w:rPr>
          <w:rStyle w:val="StyleUnderline"/>
        </w:rPr>
        <w:t>In speaking of certain actions as</w:t>
      </w:r>
      <w:r w:rsidRPr="00E46F7C">
        <w:rPr>
          <w:sz w:val="14"/>
        </w:rPr>
        <w:t xml:space="preserve"> being classifiable as </w:t>
      </w:r>
      <w:r w:rsidRPr="00E46F7C">
        <w:rPr>
          <w:rStyle w:val="StyleUnderline"/>
        </w:rPr>
        <w:t>compassionate</w:t>
      </w:r>
      <w:r w:rsidRPr="00E46F7C">
        <w:rPr>
          <w:sz w:val="14"/>
        </w:rPr>
        <w:t xml:space="preserve"> or not, </w:t>
      </w:r>
      <w:r w:rsidRPr="00E46F7C">
        <w:rPr>
          <w:rStyle w:val="StyleUnderline"/>
        </w:rPr>
        <w:t>I do not</w:t>
      </w:r>
      <w:r w:rsidRPr="00E46F7C">
        <w:rPr>
          <w:sz w:val="14"/>
        </w:rPr>
        <w:t xml:space="preserve"> mean to </w:t>
      </w:r>
      <w:r w:rsidRPr="00E46F7C">
        <w:rPr>
          <w:rStyle w:val="StyleUnderline"/>
        </w:rPr>
        <w:t>deny that</w:t>
      </w:r>
      <w:r w:rsidRPr="00E46F7C">
        <w:rPr>
          <w:sz w:val="14"/>
        </w:rPr>
        <w:t xml:space="preserve">, on the psychological level, </w:t>
      </w:r>
      <w:r w:rsidRPr="00E46F7C">
        <w:rPr>
          <w:rStyle w:val="StyleUnderline"/>
        </w:rPr>
        <w:t>motivations for actions are</w:t>
      </w:r>
      <w:r w:rsidRPr="00E46F7C">
        <w:rPr>
          <w:sz w:val="14"/>
        </w:rPr>
        <w:t xml:space="preserve"> often </w:t>
      </w:r>
      <w:r w:rsidRPr="00E46F7C">
        <w:rPr>
          <w:rStyle w:val="StyleUnderline"/>
        </w:rPr>
        <w:t>complex and contradictory</w:t>
      </w:r>
      <w:r w:rsidRPr="00E46F7C">
        <w:rPr>
          <w:sz w:val="14"/>
        </w:rPr>
        <w:t xml:space="preserve">, and I do not mean to deny that </w:t>
      </w:r>
      <w:r w:rsidRPr="00E46F7C">
        <w:rPr>
          <w:rStyle w:val="StyleUnderline"/>
        </w:rPr>
        <w:t>one might be motivated to act in a certain way by a complex mixture of compassionate and domineering motives</w:t>
      </w:r>
      <w:r w:rsidRPr="00E46F7C">
        <w:rPr>
          <w:sz w:val="14"/>
        </w:rPr>
        <w:t>. But even so—</w:t>
      </w:r>
      <w:r w:rsidRPr="00E46F7C">
        <w:rPr>
          <w:rStyle w:val="StyleUnderline"/>
        </w:rPr>
        <w:t>even though compassion can coexist with the will to dominate—the will to dominate is not itself what compassion is about</w:t>
      </w:r>
      <w:r w:rsidRPr="00E46F7C">
        <w:rPr>
          <w:sz w:val="14"/>
        </w:rPr>
        <w:t xml:space="preserve">. </w:t>
      </w:r>
      <w:r w:rsidRPr="00E46F7C">
        <w:rPr>
          <w:rStyle w:val="StyleUnderline"/>
        </w:rPr>
        <w:t>Whatever else compassion is, it is a concern for suffering and vulnerable people that regards their well-being as an end</w:t>
      </w:r>
      <w:r w:rsidRPr="00E46F7C">
        <w:rPr>
          <w:sz w:val="14"/>
        </w:rPr>
        <w:t xml:space="preserve">. </w:t>
      </w:r>
      <w:r w:rsidRPr="00E46F7C">
        <w:rPr>
          <w:rStyle w:val="StyleUnderline"/>
        </w:rPr>
        <w:t>So I disagree</w:t>
      </w:r>
      <w:r w:rsidRPr="00E46F7C">
        <w:rPr>
          <w:sz w:val="14"/>
        </w:rPr>
        <w:t xml:space="preserve"> with Brintnall when he says </w:t>
      </w:r>
      <w:r w:rsidRPr="00E46F7C">
        <w:rPr>
          <w:rStyle w:val="StyleUnderline"/>
        </w:rPr>
        <w:t>that compassion is often about mastery and domination</w:t>
      </w:r>
      <w:r w:rsidRPr="00E46F7C">
        <w:rPr>
          <w:sz w:val="14"/>
        </w:rPr>
        <w:t xml:space="preserve">.∂ Just as I think that relations that involve instrumentalization and the subject-object distinction come in good and bad varieties, so also I think that </w:t>
      </w:r>
      <w:r w:rsidRPr="00E46F7C">
        <w:rPr>
          <w:rStyle w:val="StyleUnderline"/>
        </w:rPr>
        <w:t>ecstatic relations come in good and bad varieties</w:t>
      </w:r>
      <w:r w:rsidRPr="00E46F7C">
        <w:rPr>
          <w:sz w:val="14"/>
        </w:rPr>
        <w:t xml:space="preserve">. I learned this from Bataille, in fact, and this is an important insight that he has to make against philosophers who unambiguously valorize unitive mystical experiences. Human sacrifice, for Bataille, is a non-instrumentalizing relationship (Bataille 1991, 45–61). One takes the slave or captive who could otherwise be a productive economic unit and slaughters him. The ecstatic loss of self can occur just as well in a frenzy of violent destruction— murder, torture, rape, and the like—as it can in solitary meditation or consensual sex. The wolf does not regard its prey as an object discontinuous with itself (Bataille 1989, 17–25). So too for the human: </w:t>
      </w:r>
      <w:r w:rsidRPr="00E46F7C">
        <w:rPr>
          <w:rStyle w:val="StyleUnderline"/>
        </w:rPr>
        <w:t>it is not necessarily the case that in ecstasy one opens to and encounters others in a symmetric and reciprocal relationship</w:t>
      </w:r>
      <w:r w:rsidRPr="00E46F7C">
        <w:rPr>
          <w:sz w:val="14"/>
        </w:rPr>
        <w:t xml:space="preserve">. </w:t>
      </w:r>
      <w:r w:rsidRPr="00E46F7C">
        <w:rPr>
          <w:rStyle w:val="StyleUnderline"/>
        </w:rPr>
        <w:t>One can ecstatically subordinate the other to oneself or be subordinated to the other</w:t>
      </w:r>
      <w:r w:rsidRPr="00E46F7C">
        <w:rPr>
          <w:sz w:val="14"/>
        </w:rPr>
        <w:t xml:space="preserve">.∂ To see this, we need to explore the relation between sadism and inner experience more fully. I am not sure that Brintnall is right that sadism transpires exclusively in the realm of project. Of course, it depends on what exactly we mean by sadism, and we could turn to various sources to delineate the term: common parlance, a literary analysis of Sade’s writings, psychoanalytic theory, and S/M practices, for example, would give us different conceptions of the idea. Bataille at one point described sadism as involving “the desire to hurt and to kill” (Bataille 1986, 183). These desires are not quite the same as the attempt or desire to master and control (one could conceivably exercise mastery and control without inflicting pain or killing), so </w:t>
      </w:r>
      <w:r w:rsidRPr="00E46F7C">
        <w:rPr>
          <w:rStyle w:val="StyleUnderline"/>
        </w:rPr>
        <w:t>it is not clear to me that the desire to hurt and kill requires or presupposes a sense of self versus object or of self-aggrandizement</w:t>
      </w:r>
      <w:r w:rsidRPr="00E46F7C">
        <w:rPr>
          <w:sz w:val="14"/>
        </w:rPr>
        <w:t xml:space="preserve">. Indeed, </w:t>
      </w:r>
      <w:r w:rsidRPr="00E46F7C">
        <w:rPr>
          <w:rStyle w:val="StyleUnderline"/>
        </w:rPr>
        <w:t>the orgiastic frenzies of which Bataille so often wrote consist simultaneously of violent assault and the ecstatic loss of self</w:t>
      </w:r>
      <w:r w:rsidRPr="00E46F7C">
        <w:rPr>
          <w:sz w:val="14"/>
        </w:rPr>
        <w:t xml:space="preserve">, such as when the maenads devour their children (Bataille 1986, 113). Of course </w:t>
      </w:r>
      <w:r w:rsidRPr="00E46F7C">
        <w:rPr>
          <w:rStyle w:val="StyleUnderline"/>
        </w:rPr>
        <w:t>what is most important</w:t>
      </w:r>
      <w:r w:rsidRPr="00E46F7C">
        <w:rPr>
          <w:sz w:val="14"/>
        </w:rPr>
        <w:t xml:space="preserve"> to me about this </w:t>
      </w:r>
      <w:r w:rsidRPr="00E46F7C">
        <w:rPr>
          <w:rStyle w:val="StyleUnderline"/>
        </w:rPr>
        <w:t>is</w:t>
      </w:r>
      <w:r w:rsidRPr="00E46F7C">
        <w:rPr>
          <w:sz w:val="14"/>
        </w:rPr>
        <w:t xml:space="preserve"> not, at the end of the day, whether the right label for such actions and passions is sadism, but </w:t>
      </w:r>
      <w:r w:rsidRPr="00E46F7C">
        <w:rPr>
          <w:rStyle w:val="StyleUnderline"/>
        </w:rPr>
        <w:t>that we reject any perspective that does not give us sufficient ethical resources to condemn such actions and counteract such passions</w:t>
      </w:r>
      <w:r w:rsidRPr="00E46F7C">
        <w:rPr>
          <w:sz w:val="14"/>
        </w:rPr>
        <w:t xml:space="preserve">.∂ So for me instrumentalization and non-instrumentalization do not fall on different sides of the moral dividing line. Rather, the line cuts through both categories. I will turn now to the final thing I want to say, and that is that Brintnall’s response to my essay tends to present things as though there are only two relevant options: actions that strive to master and control, and the inaction of Bataillean ecstasy. He worries that “intervention in the world on behalf of the other” too readily occurs as “mastery of the world.” However, </w:t>
      </w:r>
      <w:r w:rsidRPr="00E46F7C">
        <w:rPr>
          <w:rStyle w:val="StyleUnderline"/>
        </w:rPr>
        <w:t>attempts to influence a situation are not necessarily attempts to master or control it</w:t>
      </w:r>
      <w:r w:rsidRPr="00E46F7C">
        <w:rPr>
          <w:sz w:val="14"/>
        </w:rPr>
        <w:t>. For example</w:t>
      </w:r>
      <w:r w:rsidRPr="00E46F7C">
        <w:rPr>
          <w:rStyle w:val="StyleUnderline"/>
        </w:rPr>
        <w:t>, I might try to persuade my child of the choice I think is best for him, but forego means beyond persuasion and set myself to respect his decision whatever it turns out to be</w:t>
      </w:r>
      <w:r w:rsidRPr="00E46F7C">
        <w:rPr>
          <w:sz w:val="14"/>
        </w:rPr>
        <w:t xml:space="preserve">, whereas a desire to master or control him might resort to humiliation or coercion when persuasion fails. </w:t>
      </w:r>
      <w:r w:rsidRPr="00E46F7C">
        <w:rPr>
          <w:rStyle w:val="StyleUnderline"/>
        </w:rPr>
        <w:t>Influence without mastery involves a proper sense of the limits of its efforts, and it more readily acknowledges failure than mastery does</w:t>
      </w:r>
      <w:r w:rsidRPr="00E46F7C">
        <w:rPr>
          <w:sz w:val="14"/>
        </w:rPr>
        <w:t xml:space="preserve">. </w:t>
      </w:r>
      <w:r w:rsidRPr="00E46F7C">
        <w:rPr>
          <w:rStyle w:val="StyleUnderline"/>
        </w:rPr>
        <w:t>Influence without mastery involves a respect for the other that refuses both non-intervention and domination</w:t>
      </w:r>
      <w:r w:rsidRPr="00E46F7C">
        <w:rPr>
          <w:sz w:val="14"/>
        </w:rPr>
        <w:t xml:space="preserve">.∂ </w:t>
      </w:r>
      <w:r w:rsidRPr="00E46F7C">
        <w:rPr>
          <w:rStyle w:val="StyleUnderline"/>
        </w:rPr>
        <w:t>There is then a third way between apathetic disengagement and mastery</w:t>
      </w:r>
      <w:r w:rsidRPr="00E46F7C">
        <w:rPr>
          <w:sz w:val="14"/>
        </w:rPr>
        <w:t xml:space="preserve">, and in fact, some of the theologians who challenge and inspire me the most are in search of practices that exemplify this third way. Sarah Coakley, for example, advocates a form of vulnerability that she explicitly contrasts to a desire to control. Coakley is especially relevant to the present conversation because her vision of vulnerability is rooted in practices of contemplation and meditation, and also because she shares with Brintnall’s Ecce Homo an opposition to domineering masculinism. The </w:t>
      </w:r>
      <w:r w:rsidRPr="00E46F7C">
        <w:rPr>
          <w:rStyle w:val="StyleUnderline"/>
        </w:rPr>
        <w:t>vulnerability</w:t>
      </w:r>
      <w:r w:rsidRPr="00E46F7C">
        <w:rPr>
          <w:sz w:val="14"/>
        </w:rPr>
        <w:t xml:space="preserve"> Coakley finds </w:t>
      </w:r>
      <w:r w:rsidRPr="00E46F7C">
        <w:rPr>
          <w:rStyle w:val="StyleUnderline"/>
        </w:rPr>
        <w:t>in contemplation is opposed to the will to dominate, but not to the will to influence one’s society and contest injustice</w:t>
      </w:r>
      <w:r w:rsidRPr="00E46F7C">
        <w:rPr>
          <w:sz w:val="14"/>
        </w:rPr>
        <w:t>: she sees a virtue in “prophetic resistance” and enjoins her readers to “meet the ambiguous forms of ‘worldly’ power in a new dimension, neither decrying them in se nor being enslaved to them, but rather facing, embracing, resisting or deflecting them with discernment” (Coakley 2002, xviii, 38). Coakley’s meditative practices have a connection to the ethical life, but they do not stand on their own as supreme authorities. They are teleological in nature, and so susceptible to criticism by the various authorities in the Christian tradition (which are themselves susceptible to criticism). To be sure, Coakley is a minority perspective in the Christian tradition, which has been and still is domineering and cruel all too often, as Brintnall rightly notes. But she gives an example of an option between apathetic disengagement and mastery, and she does so with resources to differentiate between cruelty and kindness and to articulate a preference for one over the other.</w:t>
      </w:r>
    </w:p>
    <w:p w:rsidR="003E18B7" w:rsidRPr="00E46F7C" w:rsidRDefault="00966580" w:rsidP="003E18B7">
      <w:pPr>
        <w:pStyle w:val="Heading3"/>
        <w:rPr>
          <w:rFonts w:cs="Arial"/>
        </w:rPr>
      </w:pPr>
      <w:r w:rsidRPr="00E46F7C">
        <w:rPr>
          <w:rFonts w:cs="Arial"/>
        </w:rPr>
        <w:t>2AC—</w:t>
      </w:r>
      <w:r w:rsidR="003E18B7" w:rsidRPr="00E46F7C">
        <w:rPr>
          <w:rFonts w:cs="Arial"/>
        </w:rPr>
        <w:t xml:space="preserve">AT: </w:t>
      </w:r>
      <w:r w:rsidR="00A3032C" w:rsidRPr="00E46F7C">
        <w:rPr>
          <w:rFonts w:cs="Arial"/>
        </w:rPr>
        <w:t>Nuke</w:t>
      </w:r>
      <w:r w:rsidR="003E18B7" w:rsidRPr="00E46F7C">
        <w:rPr>
          <w:rFonts w:cs="Arial"/>
        </w:rPr>
        <w:t xml:space="preserve"> Link</w:t>
      </w:r>
    </w:p>
    <w:p w:rsidR="003E18B7" w:rsidRPr="00E46F7C" w:rsidRDefault="003E18B7" w:rsidP="003E18B7"/>
    <w:p w:rsidR="003E18B7" w:rsidRPr="00E46F7C" w:rsidRDefault="003E18B7" w:rsidP="003E18B7">
      <w:pPr>
        <w:pStyle w:val="Heading4"/>
        <w:rPr>
          <w:rFonts w:cs="Arial"/>
        </w:rPr>
      </w:pPr>
      <w:r w:rsidRPr="00E46F7C">
        <w:rPr>
          <w:rFonts w:cs="Arial"/>
        </w:rPr>
        <w:t xml:space="preserve">Their criticisms of rational-actor deterrence theory are attacking an irrelevant strawperson---contemporary deterrence policy already adopted a behavioral approach with insights from cognitive science  </w:t>
      </w:r>
    </w:p>
    <w:p w:rsidR="003E18B7" w:rsidRPr="00E46F7C" w:rsidRDefault="003E18B7" w:rsidP="003E18B7">
      <w:r w:rsidRPr="00E46F7C">
        <w:t xml:space="preserve">James </w:t>
      </w:r>
      <w:r w:rsidRPr="00E46F7C">
        <w:rPr>
          <w:rStyle w:val="Style13ptBold"/>
        </w:rPr>
        <w:t>Blackwell 11</w:t>
      </w:r>
      <w:r w:rsidRPr="00E46F7C">
        <w:t>, special advisor to the assistant chief of staff, strategic deterrence and nuclear integration, Headquarters, US Air Force, PhD and MALD from the Fletcher School of International Law and Diplomacy, Summer 2011, “Deterrence at the Operational Level of War,” Strategic Studies Quarterly, p. 30-51</w:t>
      </w:r>
    </w:p>
    <w:p w:rsidR="003E18B7" w:rsidRPr="00E46F7C" w:rsidRDefault="003E18B7" w:rsidP="003E18B7">
      <w:pPr>
        <w:tabs>
          <w:tab w:val="left" w:pos="8868"/>
        </w:tabs>
        <w:rPr>
          <w:rStyle w:val="Emphasis"/>
        </w:rPr>
      </w:pPr>
      <w:r w:rsidRPr="00E46F7C">
        <w:rPr>
          <w:rStyle w:val="Emphasis"/>
        </w:rPr>
        <w:t>The Behavioral Model of Deterrence Will Predominate</w:t>
      </w:r>
    </w:p>
    <w:p w:rsidR="003E18B7" w:rsidRPr="00E46F7C" w:rsidRDefault="003E18B7" w:rsidP="003E18B7">
      <w:pPr>
        <w:rPr>
          <w:sz w:val="16"/>
        </w:rPr>
      </w:pPr>
      <w:r w:rsidRPr="00E46F7C">
        <w:rPr>
          <w:rStyle w:val="StyleUnderline"/>
        </w:rPr>
        <w:t>Cold War deterrence was built on the rational actor model</w:t>
      </w:r>
      <w:r w:rsidRPr="00E46F7C">
        <w:rPr>
          <w:sz w:val="16"/>
        </w:rPr>
        <w:t xml:space="preserve">, which emphasizes the intellectual nature of deterrence. </w:t>
      </w:r>
      <w:r w:rsidRPr="00E46F7C">
        <w:rPr>
          <w:rStyle w:val="StyleUnderline"/>
        </w:rPr>
        <w:t>It holds that the threat</w:t>
      </w:r>
      <w:r w:rsidRPr="00E46F7C">
        <w:rPr>
          <w:sz w:val="16"/>
        </w:rPr>
        <w:t xml:space="preserve"> by an opponent </w:t>
      </w:r>
      <w:r w:rsidRPr="00E46F7C">
        <w:rPr>
          <w:rStyle w:val="StyleUnderline"/>
        </w:rPr>
        <w:t>to use nuclear weapons</w:t>
      </w:r>
      <w:r w:rsidRPr="00E46F7C">
        <w:rPr>
          <w:sz w:val="16"/>
        </w:rPr>
        <w:t xml:space="preserve">, resulting in sure destruction of the other, </w:t>
      </w:r>
      <w:r w:rsidRPr="00E46F7C">
        <w:rPr>
          <w:rStyle w:val="StyleUnderline"/>
        </w:rPr>
        <w:t>would be so risky that no one—</w:t>
      </w:r>
      <w:r w:rsidRPr="00E46F7C">
        <w:rPr>
          <w:rStyle w:val="Emphasis"/>
        </w:rPr>
        <w:t>regardless of</w:t>
      </w:r>
      <w:r w:rsidRPr="00E46F7C">
        <w:rPr>
          <w:sz w:val="16"/>
        </w:rPr>
        <w:t xml:space="preserve"> cultural or </w:t>
      </w:r>
      <w:r w:rsidRPr="00E46F7C">
        <w:rPr>
          <w:rStyle w:val="Emphasis"/>
        </w:rPr>
        <w:t>behavioral attributes</w:t>
      </w:r>
      <w:r w:rsidRPr="00E46F7C">
        <w:rPr>
          <w:rStyle w:val="StyleUnderline"/>
        </w:rPr>
        <w:t xml:space="preserve"> or institutional decision-making processes—would ever conclude they could prevail</w:t>
      </w:r>
      <w:r w:rsidRPr="00E46F7C">
        <w:rPr>
          <w:sz w:val="16"/>
        </w:rPr>
        <w:t xml:space="preserve"> in such an ultimate nuclear contest. Bernard Brodie, Albert Wohlstetter, Herman Kahn, and Thomas Schelling are generally recognized as the intellectual founders of the rational actor school of deterrence.</w:t>
      </w:r>
    </w:p>
    <w:p w:rsidR="003E18B7" w:rsidRPr="00E46F7C" w:rsidRDefault="003E18B7" w:rsidP="003E18B7">
      <w:pPr>
        <w:rPr>
          <w:sz w:val="16"/>
        </w:rPr>
      </w:pPr>
      <w:r w:rsidRPr="00E46F7C">
        <w:rPr>
          <w:sz w:val="16"/>
        </w:rPr>
        <w:t xml:space="preserve">Theorists developed many ways to conceptualize this objective calculus, from game theory to expected utility models. Each Cold War crisis has been analytically dissected, with the result that the United States and the Soviet Union developed mutual understanding of the limits of escalation and the “redlines” of crisis behavior and military action, though, </w:t>
      </w:r>
      <w:r w:rsidRPr="00E46F7C">
        <w:rPr>
          <w:rStyle w:val="StyleUnderline"/>
        </w:rPr>
        <w:t>as a result of post–Cold War assessments, many of these understandings are now demonstrably known to have been inaccurate</w:t>
      </w:r>
      <w:r w:rsidRPr="00E46F7C">
        <w:rPr>
          <w:sz w:val="16"/>
        </w:rPr>
        <w:t>. Widespread acceptance of the rational actor model resulted in a prevailing strategic deterrence orthodoxy of variations on the theory of “mutually assured destruction” (MAD), which today still commands widespread adherents. Journalist James Fallows famously characterized strategic deterrence concepts and related arms control and defense policies based on the theory of MAD as akin to medieval theology.6</w:t>
      </w:r>
    </w:p>
    <w:p w:rsidR="003E18B7" w:rsidRPr="00E46F7C" w:rsidRDefault="003E18B7" w:rsidP="003E18B7">
      <w:pPr>
        <w:rPr>
          <w:sz w:val="16"/>
        </w:rPr>
      </w:pPr>
      <w:r w:rsidRPr="00E46F7C">
        <w:rPr>
          <w:rStyle w:val="StyleUnderline"/>
        </w:rPr>
        <w:t xml:space="preserve">In contrast, </w:t>
      </w:r>
      <w:r w:rsidRPr="00E46F7C">
        <w:rPr>
          <w:rStyle w:val="Emphasis"/>
        </w:rPr>
        <w:t>the behavioral school emphasizes the cognitive nature of deterrence</w:t>
      </w:r>
      <w:r w:rsidRPr="00E46F7C">
        <w:rPr>
          <w:rStyle w:val="StyleUnderline"/>
        </w:rPr>
        <w:t xml:space="preserve"> as applied to individuals, groups, organizations, and nations</w:t>
      </w:r>
      <w:r w:rsidRPr="00E46F7C">
        <w:rPr>
          <w:sz w:val="16"/>
        </w:rPr>
        <w:t xml:space="preserve">. A number of Cold War analysts recognized the psychological basis of deterrence. Robert </w:t>
      </w:r>
      <w:r w:rsidRPr="00E46F7C">
        <w:rPr>
          <w:rStyle w:val="StyleUnderline"/>
        </w:rPr>
        <w:t>Jervis</w:t>
      </w:r>
      <w:r w:rsidRPr="00E46F7C">
        <w:rPr>
          <w:sz w:val="16"/>
        </w:rPr>
        <w:t xml:space="preserve">, for example, </w:t>
      </w:r>
      <w:r w:rsidRPr="00E46F7C">
        <w:rPr>
          <w:rStyle w:val="StyleUnderline"/>
        </w:rPr>
        <w:t>argued that understanding each side’s values, beliefs, and perceptions was necessary to comprehend their decision making</w:t>
      </w:r>
      <w:r w:rsidRPr="00E46F7C">
        <w:rPr>
          <w:sz w:val="16"/>
        </w:rPr>
        <w:t xml:space="preserve">. Ultimately, </w:t>
      </w:r>
      <w:r w:rsidRPr="00E46F7C">
        <w:rPr>
          <w:rStyle w:val="StyleUnderline"/>
        </w:rPr>
        <w:t>deterrence is in the mind of the deterred</w:t>
      </w:r>
      <w:r w:rsidRPr="00E46F7C">
        <w:rPr>
          <w:sz w:val="16"/>
        </w:rPr>
        <w:t>. Thucydides attributes to Hermocrates: “Nobody is driven into war by ignorance, and no one who thinks he will gain anything from it is deterred by fear . . . when there is mutual fear, men think twice before they make aggressions upon one another.”</w:t>
      </w:r>
    </w:p>
    <w:p w:rsidR="003E18B7" w:rsidRPr="00E46F7C" w:rsidRDefault="003E18B7" w:rsidP="003E18B7">
      <w:pPr>
        <w:rPr>
          <w:sz w:val="16"/>
        </w:rPr>
      </w:pPr>
      <w:r w:rsidRPr="00E46F7C">
        <w:rPr>
          <w:sz w:val="16"/>
        </w:rPr>
        <w:t xml:space="preserve">In the 1970s, behavioral scientists began to open new windows into the mind. The 2002 Nobel Prize in economics went to Princeton psychologist Daniel Kahneman for his work in the 1970s and 1980s on the psychology of judgment and decision making. Kahneman and his colleagues argued that </w:t>
      </w:r>
      <w:r w:rsidRPr="00E46F7C">
        <w:rPr>
          <w:rStyle w:val="StyleUnderline"/>
        </w:rPr>
        <w:t>people do not employ rational decision making in their actual processes in life; they do not try to collect all the possible information available to maximize the payoff of existing choices</w:t>
      </w:r>
      <w:r w:rsidRPr="00E46F7C">
        <w:rPr>
          <w:sz w:val="16"/>
        </w:rPr>
        <w:t xml:space="preserve">. Instead, </w:t>
      </w:r>
      <w:r w:rsidRPr="00E46F7C">
        <w:rPr>
          <w:rStyle w:val="StyleUnderline"/>
        </w:rPr>
        <w:t>they place boundaries on the</w:t>
      </w:r>
      <w:r w:rsidRPr="00E46F7C">
        <w:rPr>
          <w:sz w:val="16"/>
        </w:rPr>
        <w:t xml:space="preserve"> kinds and types of </w:t>
      </w:r>
      <w:r w:rsidRPr="00E46F7C">
        <w:rPr>
          <w:rStyle w:val="StyleUnderline"/>
        </w:rPr>
        <w:t>data they collect and then employ “rules of thumb” rather than complex formulas of utility</w:t>
      </w:r>
      <w:r w:rsidRPr="00E46F7C">
        <w:rPr>
          <w:sz w:val="16"/>
        </w:rPr>
        <w:t xml:space="preserve"> to rationalize choices. Such “bounded rationality,” according to Kahneman, leads to errors of judgment from emotional bias and from using faulty decision-making heuristics.</w:t>
      </w:r>
    </w:p>
    <w:p w:rsidR="003E18B7" w:rsidRPr="00E46F7C" w:rsidRDefault="003E18B7" w:rsidP="003E18B7">
      <w:pPr>
        <w:rPr>
          <w:sz w:val="16"/>
        </w:rPr>
      </w:pPr>
      <w:r w:rsidRPr="00E46F7C">
        <w:rPr>
          <w:rStyle w:val="Emphasis"/>
        </w:rPr>
        <w:t>Real-world case studies have shed new light</w:t>
      </w:r>
      <w:r w:rsidRPr="00E46F7C">
        <w:rPr>
          <w:rStyle w:val="StyleUnderline"/>
        </w:rPr>
        <w:t xml:space="preserve"> into the psychology of national leaders</w:t>
      </w:r>
      <w:r w:rsidRPr="00E46F7C">
        <w:rPr>
          <w:sz w:val="16"/>
        </w:rPr>
        <w:t xml:space="preserve"> when nuclear weapons might be involved </w:t>
      </w:r>
      <w:r w:rsidRPr="00E46F7C">
        <w:rPr>
          <w:rStyle w:val="StyleUnderline"/>
        </w:rPr>
        <w:t>in crises</w:t>
      </w:r>
      <w:r w:rsidRPr="00E46F7C">
        <w:rPr>
          <w:sz w:val="16"/>
        </w:rPr>
        <w:t xml:space="preserve">.7 </w:t>
      </w:r>
      <w:r w:rsidRPr="00E46F7C">
        <w:rPr>
          <w:rStyle w:val="StyleUnderline"/>
        </w:rPr>
        <w:t>Many behavioral scientists have attempted to minimize the impact of such bias and develop methods to apply the ideal, rational decision-making model</w:t>
      </w:r>
      <w:r w:rsidRPr="00E46F7C">
        <w:rPr>
          <w:sz w:val="16"/>
        </w:rPr>
        <w:t>. In his famous book, Every War Must End, Fred Ikle wrote,</w:t>
      </w:r>
    </w:p>
    <w:p w:rsidR="003E18B7" w:rsidRPr="00E46F7C" w:rsidRDefault="003E18B7" w:rsidP="003E18B7">
      <w:pPr>
        <w:rPr>
          <w:sz w:val="16"/>
        </w:rPr>
      </w:pPr>
      <w:r w:rsidRPr="00E46F7C">
        <w:rPr>
          <w:sz w:val="16"/>
        </w:rPr>
        <w:t>It is not enough that those who can deliberately start a war should at no time come to believe that their nation, or their “cause,” would be better served by going to war than if peace were maintained. For even if this condition is met, it will not be sufficient if wars can be started by . . . leaders who fail to think coherently about how the fighting will end, or who, in some perverse stubbornness, no longer care if it ends in disaster for their own country.8</w:t>
      </w:r>
    </w:p>
    <w:p w:rsidR="003E18B7" w:rsidRPr="00E46F7C" w:rsidRDefault="003E18B7" w:rsidP="003E18B7">
      <w:r w:rsidRPr="00E46F7C">
        <w:rPr>
          <w:rStyle w:val="StyleUnderline"/>
        </w:rPr>
        <w:t>The reality of the growing complexity of deterrence means</w:t>
      </w:r>
      <w:r w:rsidRPr="00E46F7C">
        <w:rPr>
          <w:sz w:val="16"/>
        </w:rPr>
        <w:t xml:space="preserve"> that </w:t>
      </w:r>
      <w:r w:rsidRPr="00E46F7C">
        <w:rPr>
          <w:rStyle w:val="StyleUnderline"/>
        </w:rPr>
        <w:t>we have much to gain from deeper understanding of how to apply the behavioral approach to deterrence operations</w:t>
      </w:r>
      <w:r w:rsidRPr="00E46F7C">
        <w:t>.</w:t>
      </w:r>
    </w:p>
    <w:p w:rsidR="003E18B7" w:rsidRPr="00E46F7C" w:rsidRDefault="00966580" w:rsidP="003E18B7">
      <w:pPr>
        <w:pStyle w:val="Heading3"/>
        <w:rPr>
          <w:rFonts w:cs="Arial"/>
        </w:rPr>
      </w:pPr>
      <w:r w:rsidRPr="00E46F7C">
        <w:rPr>
          <w:rFonts w:cs="Arial"/>
        </w:rPr>
        <w:t>2AC—</w:t>
      </w:r>
      <w:r w:rsidR="003E18B7" w:rsidRPr="00E46F7C">
        <w:rPr>
          <w:rFonts w:cs="Arial"/>
        </w:rPr>
        <w:t xml:space="preserve">AT: Globalization </w:t>
      </w:r>
      <w:r w:rsidR="00A3032C" w:rsidRPr="00E46F7C">
        <w:rPr>
          <w:rFonts w:cs="Arial"/>
        </w:rPr>
        <w:t>Link</w:t>
      </w:r>
      <w:r w:rsidR="003E18B7" w:rsidRPr="00E46F7C">
        <w:rPr>
          <w:rFonts w:cs="Arial"/>
        </w:rPr>
        <w:t xml:space="preserve"> </w:t>
      </w:r>
    </w:p>
    <w:p w:rsidR="003E18B7" w:rsidRPr="00E46F7C" w:rsidRDefault="003E18B7" w:rsidP="003E18B7"/>
    <w:p w:rsidR="003E18B7" w:rsidRPr="00E46F7C" w:rsidRDefault="003E18B7" w:rsidP="003E18B7">
      <w:pPr>
        <w:pStyle w:val="Heading4"/>
        <w:rPr>
          <w:rFonts w:cs="Arial"/>
        </w:rPr>
      </w:pPr>
      <w:r w:rsidRPr="00E46F7C">
        <w:rPr>
          <w:rFonts w:cs="Arial"/>
        </w:rPr>
        <w:t xml:space="preserve">But some level of globalization is good and doesn’t cause their impacts </w:t>
      </w:r>
    </w:p>
    <w:p w:rsidR="003E18B7" w:rsidRPr="00E46F7C" w:rsidRDefault="003E18B7" w:rsidP="003E18B7">
      <w:r w:rsidRPr="00E46F7C">
        <w:t xml:space="preserve">Emma </w:t>
      </w:r>
      <w:r w:rsidRPr="00E46F7C">
        <w:rPr>
          <w:rStyle w:val="Style13ptBold"/>
        </w:rPr>
        <w:t>Aisbet 7</w:t>
      </w:r>
      <w:r w:rsidRPr="00E46F7C">
        <w:t xml:space="preserve">, PhD candidate in the agricultural and resource economics department at the University of California, Berkeley, </w:t>
      </w:r>
      <w:r w:rsidRPr="00E46F7C">
        <w:rPr>
          <w:i/>
        </w:rPr>
        <w:t>Globalization and Poverty</w:t>
      </w:r>
      <w:r w:rsidRPr="00E46F7C">
        <w:t>, www.nber.org/chapters/c0113.pdf</w:t>
      </w:r>
    </w:p>
    <w:p w:rsidR="003E18B7" w:rsidRPr="00E46F7C" w:rsidRDefault="003E18B7" w:rsidP="003E18B7">
      <w:pPr>
        <w:rPr>
          <w:sz w:val="16"/>
        </w:rPr>
      </w:pPr>
      <w:r w:rsidRPr="00E46F7C">
        <w:rPr>
          <w:sz w:val="16"/>
        </w:rPr>
        <w:t xml:space="preserve">The final question is whether these results are sensitive to different methodologies (such as the use of national accounts data rather than survey means to anchor the mean of the distribution). Figure 1C.8 shows the behavior of the Gini coefficient according to different studies. A quick look at the figure suggests that </w:t>
      </w:r>
      <w:r w:rsidRPr="00E46F7C">
        <w:rPr>
          <w:rStyle w:val="StyleUnderline"/>
        </w:rPr>
        <w:t xml:space="preserve">there is </w:t>
      </w:r>
      <w:r w:rsidRPr="00E46F7C">
        <w:rPr>
          <w:rStyle w:val="Emphasis"/>
        </w:rPr>
        <w:t>little or no evidence</w:t>
      </w:r>
      <w:r w:rsidRPr="00E46F7C">
        <w:rPr>
          <w:rStyle w:val="StyleUnderline"/>
        </w:rPr>
        <w:t xml:space="preserve"> that global income inequality has exploded during the globalization period. Most measures show either a small decline, a small increase, or no trend</w:t>
      </w:r>
      <w:r w:rsidRPr="00E46F7C">
        <w:rPr>
          <w:sz w:val="16"/>
        </w:rPr>
        <w:t xml:space="preserve">. Notice that </w:t>
      </w:r>
      <w:r w:rsidRPr="00E46F7C">
        <w:rPr>
          <w:rStyle w:val="StyleUnderline"/>
        </w:rPr>
        <w:t>the only large change in inequality occurs in the study by Milanovic</w:t>
      </w:r>
      <w:r w:rsidRPr="00E46F7C">
        <w:rPr>
          <w:sz w:val="16"/>
        </w:rPr>
        <w:t xml:space="preserve"> (2001), </w:t>
      </w:r>
      <w:r w:rsidRPr="00E46F7C">
        <w:rPr>
          <w:rStyle w:val="StyleUnderline"/>
        </w:rPr>
        <w:t>who</w:t>
      </w:r>
      <w:r w:rsidRPr="00E46F7C">
        <w:rPr>
          <w:sz w:val="16"/>
        </w:rPr>
        <w:t xml:space="preserve">, as mentioned above, </w:t>
      </w:r>
      <w:r w:rsidRPr="00E46F7C">
        <w:rPr>
          <w:rStyle w:val="StyleUnderline"/>
        </w:rPr>
        <w:t>compares 1988 with 1993</w:t>
      </w:r>
      <w:r w:rsidRPr="00E46F7C">
        <w:rPr>
          <w:sz w:val="16"/>
        </w:rPr>
        <w:t xml:space="preserve">. </w:t>
      </w:r>
      <w:r w:rsidRPr="00E46F7C">
        <w:rPr>
          <w:rStyle w:val="StyleUnderline"/>
        </w:rPr>
        <w:t xml:space="preserve">The size of the increase is only matched by the size of the </w:t>
      </w:r>
      <w:r w:rsidRPr="00E46F7C">
        <w:rPr>
          <w:rStyle w:val="Emphasis"/>
        </w:rPr>
        <w:t>decline over the following half decade</w:t>
      </w:r>
      <w:r w:rsidRPr="00E46F7C">
        <w:rPr>
          <w:sz w:val="16"/>
        </w:rPr>
        <w:t xml:space="preserve"> (which is reported in Milanovic 2002).6</w:t>
      </w:r>
      <w:r w:rsidRPr="00E46F7C">
        <w:rPr>
          <w:sz w:val="12"/>
        </w:rPr>
        <w:t>¶</w:t>
      </w:r>
      <w:r w:rsidRPr="00E46F7C">
        <w:rPr>
          <w:sz w:val="16"/>
        </w:rPr>
        <w:t xml:space="preserve"> My final thought relates to the criticism made in the paper of crosscountry econometrics. The problem seems to be that, because </w:t>
      </w:r>
      <w:r w:rsidRPr="00E46F7C">
        <w:rPr>
          <w:rStyle w:val="StyleUnderline"/>
        </w:rPr>
        <w:t xml:space="preserve">the empirical evidence presented by this econometrics literature is </w:t>
      </w:r>
      <w:r w:rsidRPr="00E46F7C">
        <w:rPr>
          <w:rStyle w:val="Emphasis"/>
        </w:rPr>
        <w:t>not robust and consistent</w:t>
      </w:r>
      <w:r w:rsidRPr="00E46F7C">
        <w:rPr>
          <w:sz w:val="16"/>
        </w:rPr>
        <w:t xml:space="preserve">, </w:t>
      </w:r>
      <w:r w:rsidRPr="00E46F7C">
        <w:rPr>
          <w:rStyle w:val="Emphasis"/>
        </w:rPr>
        <w:t>the door is open for the critics</w:t>
      </w:r>
      <w:r w:rsidRPr="00E46F7C">
        <w:rPr>
          <w:sz w:val="16"/>
        </w:rPr>
        <w:t xml:space="preserve"> </w:t>
      </w:r>
      <w:r w:rsidRPr="00E46F7C">
        <w:rPr>
          <w:rStyle w:val="StyleUnderline"/>
        </w:rPr>
        <w:t>to justify their priors that openness is bad for the growth of a nation</w:t>
      </w:r>
      <w:r w:rsidRPr="00E46F7C">
        <w:rPr>
          <w:sz w:val="16"/>
        </w:rPr>
        <w:t xml:space="preserve">. My reading of the literature is that it is true that there are </w:t>
      </w:r>
      <w:r w:rsidRPr="00E46F7C">
        <w:rPr>
          <w:rStyle w:val="StyleUnderline"/>
        </w:rPr>
        <w:t>researchers</w:t>
      </w:r>
      <w:r w:rsidRPr="00E46F7C">
        <w:rPr>
          <w:sz w:val="16"/>
        </w:rPr>
        <w:t xml:space="preserve"> who </w:t>
      </w:r>
      <w:r w:rsidRPr="00E46F7C">
        <w:rPr>
          <w:rStyle w:val="StyleUnderline"/>
        </w:rPr>
        <w:t>show that openness is strongly and positively correlated with growth</w:t>
      </w:r>
      <w:r w:rsidRPr="00E46F7C">
        <w:rPr>
          <w:sz w:val="16"/>
        </w:rPr>
        <w:t xml:space="preserve">. It is also true that </w:t>
      </w:r>
      <w:r w:rsidRPr="00E46F7C">
        <w:rPr>
          <w:rStyle w:val="StyleUnderline"/>
        </w:rPr>
        <w:t>other researchers question the channel through which openness comes about</w:t>
      </w:r>
      <w:r w:rsidRPr="00E46F7C">
        <w:rPr>
          <w:sz w:val="16"/>
        </w:rPr>
        <w:t xml:space="preserve"> (they conjecture that it may work more through institutions than through the channels explained by conventional trade theories). It is even true that other researchers question the robustness of these results and show that the correlation may be statistically insignificant. The problem with the critics is that </w:t>
      </w:r>
      <w:r w:rsidRPr="00E46F7C">
        <w:rPr>
          <w:rStyle w:val="StyleUnderline"/>
        </w:rPr>
        <w:t>there is little or no empirical evidence in the literature</w:t>
      </w:r>
      <w:r w:rsidRPr="00E46F7C">
        <w:rPr>
          <w:sz w:val="16"/>
        </w:rPr>
        <w:t>—robust or otherwise—</w:t>
      </w:r>
      <w:r w:rsidRPr="00E46F7C">
        <w:rPr>
          <w:rStyle w:val="StyleUnderline"/>
        </w:rPr>
        <w:t>showing that</w:t>
      </w:r>
      <w:r w:rsidRPr="00E46F7C">
        <w:rPr>
          <w:sz w:val="16"/>
        </w:rPr>
        <w:t xml:space="preserve"> openness (</w:t>
      </w:r>
      <w:r w:rsidRPr="00E46F7C">
        <w:rPr>
          <w:rStyle w:val="StyleUnderline"/>
        </w:rPr>
        <w:t>globalization</w:t>
      </w:r>
      <w:r w:rsidRPr="00E46F7C">
        <w:rPr>
          <w:sz w:val="16"/>
        </w:rPr>
        <w:t xml:space="preserve">?) </w:t>
      </w:r>
      <w:r w:rsidRPr="00E46F7C">
        <w:rPr>
          <w:rStyle w:val="StyleUnderline"/>
        </w:rPr>
        <w:t>is negatively correlated with growth</w:t>
      </w:r>
      <w:r w:rsidRPr="00E46F7C">
        <w:rPr>
          <w:sz w:val="16"/>
        </w:rPr>
        <w:t xml:space="preserve">! While </w:t>
      </w:r>
      <w:r w:rsidRPr="00E46F7C">
        <w:rPr>
          <w:rStyle w:val="StyleUnderline"/>
        </w:rPr>
        <w:t>the “critics</w:t>
      </w:r>
      <w:r w:rsidRPr="00E46F7C">
        <w:rPr>
          <w:sz w:val="16"/>
        </w:rPr>
        <w:t xml:space="preserve">,” therefore, can be reasonably skeptical about the claim that openness is unambiguously good for growth, they </w:t>
      </w:r>
      <w:r w:rsidRPr="00E46F7C">
        <w:rPr>
          <w:rStyle w:val="StyleUnderline"/>
        </w:rPr>
        <w:t>should be</w:t>
      </w:r>
      <w:r w:rsidRPr="00E46F7C">
        <w:rPr>
          <w:sz w:val="16"/>
        </w:rPr>
        <w:t xml:space="preserve"> even more </w:t>
      </w:r>
      <w:r w:rsidRPr="00E46F7C">
        <w:rPr>
          <w:rStyle w:val="StyleUnderline"/>
        </w:rPr>
        <w:t>skeptical toward the claim that it is bad</w:t>
      </w:r>
      <w:r w:rsidRPr="00E46F7C">
        <w:rPr>
          <w:sz w:val="16"/>
        </w:rPr>
        <w:t>!</w:t>
      </w:r>
    </w:p>
    <w:p w:rsidR="003E18B7" w:rsidRPr="00E46F7C" w:rsidRDefault="00966580" w:rsidP="003E18B7">
      <w:pPr>
        <w:pStyle w:val="Heading3"/>
        <w:rPr>
          <w:rFonts w:cs="Arial"/>
        </w:rPr>
      </w:pPr>
      <w:r w:rsidRPr="00E46F7C">
        <w:rPr>
          <w:rFonts w:cs="Arial"/>
        </w:rPr>
        <w:t>2AC—</w:t>
      </w:r>
      <w:r w:rsidR="003E18B7" w:rsidRPr="00E46F7C">
        <w:rPr>
          <w:rFonts w:cs="Arial"/>
        </w:rPr>
        <w:t xml:space="preserve">AT: Heg Link </w:t>
      </w:r>
    </w:p>
    <w:p w:rsidR="003E18B7" w:rsidRPr="00E46F7C" w:rsidRDefault="003E18B7" w:rsidP="003E18B7">
      <w:pPr>
        <w:pStyle w:val="Heading4"/>
        <w:rPr>
          <w:rFonts w:cs="Arial"/>
          <w:sz w:val="28"/>
        </w:rPr>
      </w:pPr>
      <w:r w:rsidRPr="00E46F7C">
        <w:rPr>
          <w:rFonts w:cs="Arial"/>
          <w:sz w:val="28"/>
        </w:rPr>
        <w:t>Their “liberal warfare” impact is so abstract that it’s useless and doesn’t provide any accurate method to understand war</w:t>
      </w:r>
    </w:p>
    <w:p w:rsidR="003E18B7" w:rsidRPr="00E46F7C" w:rsidRDefault="003E18B7" w:rsidP="003E18B7">
      <w:r w:rsidRPr="00E46F7C">
        <w:t xml:space="preserve">David </w:t>
      </w:r>
      <w:r w:rsidRPr="00E46F7C">
        <w:rPr>
          <w:rStyle w:val="Style13ptBold"/>
          <w:sz w:val="28"/>
        </w:rPr>
        <w:t>Chandler 9</w:t>
      </w:r>
      <w:r w:rsidRPr="00E46F7C">
        <w:t xml:space="preserve">, Professor of IR at University of Westminster, "Liberal War and Foucaultian Metaphysics", Review of Dillon and Reid’s </w:t>
      </w:r>
      <w:r w:rsidRPr="00E46F7C">
        <w:rPr>
          <w:i/>
        </w:rPr>
        <w:t>The Liberal Way of War: Killing to Make Life Live</w:t>
      </w:r>
      <w:r w:rsidRPr="00E46F7C">
        <w:t>, www.research.kobe-u.ac.jp/gsics-publication/jics/chandler_18-1.pdf</w:t>
      </w:r>
    </w:p>
    <w:p w:rsidR="003E18B7" w:rsidRPr="00E46F7C" w:rsidRDefault="003E18B7" w:rsidP="003E18B7">
      <w:pPr>
        <w:rPr>
          <w:u w:val="single"/>
        </w:rPr>
      </w:pPr>
      <w:r w:rsidRPr="00E46F7C">
        <w:rPr>
          <w:rStyle w:val="StyleUnderline"/>
        </w:rPr>
        <w:t>This is a book about the ‘liberal way of war’</w:t>
      </w:r>
      <w:r w:rsidRPr="00E46F7C">
        <w:rPr>
          <w:sz w:val="16"/>
        </w:rPr>
        <w:t xml:space="preserve">. But </w:t>
      </w:r>
      <w:r w:rsidRPr="00E46F7C">
        <w:rPr>
          <w:rStyle w:val="StyleUnderline"/>
        </w:rPr>
        <w:t>the liberal referred to in the title remains under theorized</w:t>
      </w:r>
      <w:r w:rsidRPr="00E46F7C">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E46F7C">
        <w:rPr>
          <w:rFonts w:eastAsia="MS Gothic"/>
          <w:sz w:val="16"/>
        </w:rPr>
        <w:t>（</w:t>
      </w:r>
      <w:r w:rsidRPr="00E46F7C">
        <w:rPr>
          <w:sz w:val="16"/>
        </w:rPr>
        <w:t xml:space="preserve">p.83). They therefore seek to define liberalism and the liberal way of war as distinct from war in the liberal era. </w:t>
      </w:r>
      <w:r w:rsidRPr="00E46F7C">
        <w:rPr>
          <w:rStyle w:val="Emphasis"/>
        </w:rPr>
        <w:t>The liberal way of war refers not to real wars and conflicts but to an abstract model of conflict</w:t>
      </w:r>
      <w:r w:rsidRPr="00E46F7C">
        <w:rPr>
          <w:sz w:val="16"/>
        </w:rPr>
        <w:t>, defined as a desire to‘remove war from the life of humanity’which‘derives from the way in which liberalism takes the life of the species as its referent object of politics ─ biopolitics’</w:t>
      </w:r>
      <w:r w:rsidRPr="00E46F7C">
        <w:rPr>
          <w:rFonts w:eastAsia="MS Gothic"/>
          <w:sz w:val="16"/>
        </w:rPr>
        <w:t>（</w:t>
      </w:r>
      <w:r w:rsidRPr="00E46F7C">
        <w:rPr>
          <w:sz w:val="16"/>
        </w:rPr>
        <w:t>p.84</w:t>
      </w:r>
      <w:r w:rsidRPr="00E46F7C">
        <w:rPr>
          <w:rFonts w:eastAsia="MS Gothic"/>
          <w:sz w:val="16"/>
        </w:rPr>
        <w:t>）</w:t>
      </w:r>
      <w:r w:rsidRPr="00E46F7C">
        <w:rPr>
          <w:sz w:val="16"/>
        </w:rPr>
        <w:t xml:space="preserve">. </w:t>
      </w:r>
      <w:r w:rsidRPr="00E46F7C">
        <w:rPr>
          <w:rStyle w:val="StyleUnderline"/>
        </w:rPr>
        <w:t>In this framing, the liberal nature of war very much depends on the self-description of the conflict by its proponents</w:t>
      </w:r>
      <w:r w:rsidRPr="00E46F7C">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E46F7C">
        <w:rPr>
          <w:rFonts w:eastAsia="MS Gothic"/>
          <w:sz w:val="16"/>
        </w:rPr>
        <w:t>（</w:t>
      </w:r>
      <w:r w:rsidRPr="00E46F7C">
        <w:rPr>
          <w:sz w:val="16"/>
        </w:rPr>
        <w:t>p.6</w:t>
      </w:r>
      <w:r w:rsidRPr="00E46F7C">
        <w:rPr>
          <w:rFonts w:eastAsia="MS Gothic"/>
          <w:sz w:val="16"/>
        </w:rPr>
        <w:t>）</w:t>
      </w:r>
      <w:r w:rsidRPr="00E46F7C">
        <w:rPr>
          <w:sz w:val="16"/>
        </w:rPr>
        <w:t xml:space="preserve">. As the authors state, of course, </w:t>
      </w:r>
      <w:r w:rsidRPr="00E46F7C">
        <w:rPr>
          <w:rStyle w:val="StyleUnderline"/>
        </w:rPr>
        <w:t>wars may be fought on other grounds than universal humanity: ‘liberal states may…also act as geopolitical sovereign actors as well…and may also have geopolitical motives</w:t>
      </w:r>
      <w:r w:rsidRPr="00E46F7C">
        <w:rPr>
          <w:sz w:val="16"/>
        </w:rPr>
        <w:t xml:space="preserve"> for the wars they wage’</w:t>
      </w:r>
      <w:r w:rsidRPr="00E46F7C">
        <w:rPr>
          <w:rFonts w:eastAsia="MS Gothic"/>
          <w:sz w:val="16"/>
        </w:rPr>
        <w:t>（</w:t>
      </w:r>
      <w:r w:rsidRPr="00E46F7C">
        <w:rPr>
          <w:sz w:val="16"/>
        </w:rPr>
        <w:t>p.84</w:t>
      </w:r>
      <w:r w:rsidRPr="00E46F7C">
        <w:rPr>
          <w:rFonts w:eastAsia="MS Gothic"/>
          <w:sz w:val="16"/>
        </w:rPr>
        <w:t>）</w:t>
      </w:r>
      <w:r w:rsidRPr="00E46F7C">
        <w:rPr>
          <w:sz w:val="16"/>
        </w:rPr>
        <w:t>.</w:t>
      </w:r>
      <w:r w:rsidRPr="00E46F7C">
        <w:rPr>
          <w:sz w:val="12"/>
        </w:rPr>
        <w:t>¶</w:t>
      </w:r>
      <w:r w:rsidRPr="00E46F7C">
        <w:rPr>
          <w:sz w:val="16"/>
        </w:rPr>
        <w:t xml:space="preserve"> </w:t>
      </w:r>
      <w:r w:rsidRPr="00E46F7C">
        <w:rPr>
          <w:rStyle w:val="Emphasis"/>
        </w:rPr>
        <w:t>It is clear from the beginning that the distinctiveness of ‘the liberal way of war’ which they seek to explore cannot be more than a fool’s quest</w:t>
      </w:r>
      <w:r w:rsidRPr="00E46F7C">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E46F7C">
        <w:rPr>
          <w:rStyle w:val="Emphasis"/>
        </w:rPr>
        <w:t>this starting point is already an ideological dead end</w:t>
      </w:r>
      <w:r w:rsidRPr="00E46F7C">
        <w:rPr>
          <w:sz w:val="16"/>
        </w:rPr>
        <w:t xml:space="preserve"> </w:t>
      </w:r>
      <w:r w:rsidRPr="00E46F7C">
        <w:rPr>
          <w:rStyle w:val="StyleUnderline"/>
        </w:rPr>
        <w:t>─ the wars of the twentieth century give the lie to the idea that there is some distinction between ‘unending crusades’ and ‘limited jousts between rationally calculative political subjects’: war has its own dynamic</w:t>
      </w:r>
      <w:r w:rsidRPr="00E46F7C">
        <w:rPr>
          <w:rFonts w:eastAsia="MS Gothic"/>
          <w:sz w:val="16"/>
        </w:rPr>
        <w:t>（</w:t>
      </w:r>
      <w:r w:rsidRPr="00E46F7C">
        <w:rPr>
          <w:sz w:val="16"/>
        </w:rPr>
        <w:t xml:space="preserve">p.7). </w:t>
      </w:r>
      <w:r w:rsidRPr="00E46F7C">
        <w:rPr>
          <w:rStyle w:val="StyleUnderline"/>
        </w:rPr>
        <w:t>Nevertheless, Dillon and Reid press on and seek to go beyond a Schmittian critique</w:t>
      </w:r>
      <w:r w:rsidRPr="00E46F7C">
        <w:rPr>
          <w:sz w:val="16"/>
        </w:rPr>
        <w:t xml:space="preserve"> to ground this paradox in the biopolitical‘driver’of the liberal way of rule ─ biopolitics: wars waged under the banner of the human</w:t>
      </w:r>
      <w:r w:rsidRPr="00E46F7C">
        <w:rPr>
          <w:rFonts w:eastAsia="MS Gothic"/>
          <w:sz w:val="16"/>
        </w:rPr>
        <w:t>（</w:t>
      </w:r>
      <w:r w:rsidRPr="00E46F7C">
        <w:rPr>
          <w:sz w:val="16"/>
        </w:rPr>
        <w:t>against humans</w:t>
      </w:r>
      <w:r w:rsidRPr="00E46F7C">
        <w:rPr>
          <w:rFonts w:eastAsia="MS Gothic"/>
          <w:sz w:val="16"/>
        </w:rPr>
        <w:t>）</w:t>
      </w:r>
      <w:r w:rsidRPr="00E46F7C">
        <w:rPr>
          <w:sz w:val="16"/>
        </w:rPr>
        <w:t xml:space="preserve">are liberal and, allegedly biopolitical, as human life is declared to be the referent in need of being secured. </w:t>
      </w:r>
      <w:r w:rsidRPr="00E46F7C">
        <w:rPr>
          <w:rStyle w:val="StyleUnderline"/>
        </w:rPr>
        <w:t>These wars are alleged to be fought differently to geo-political wars for territory, because the ‘drivers’ of war are not territorialized interests but the biopolitical framings of the needs of the human, how human life can and should be lived.</w:t>
      </w:r>
      <w:r w:rsidRPr="00E46F7C">
        <w:rPr>
          <w:sz w:val="16"/>
        </w:rPr>
        <w:t xml:space="preserve"> </w:t>
      </w:r>
      <w:r w:rsidRPr="00E46F7C">
        <w:rPr>
          <w:rStyle w:val="StyleUnderline"/>
        </w:rPr>
        <w:t xml:space="preserve">Inevitably there are </w:t>
      </w:r>
      <w:r w:rsidRPr="00E46F7C">
        <w:rPr>
          <w:rStyle w:val="Emphasis"/>
        </w:rPr>
        <w:t>insuperable methodological hurdles</w:t>
      </w:r>
      <w:r w:rsidRPr="00E46F7C">
        <w:rPr>
          <w:rStyle w:val="StyleUnderline"/>
        </w:rPr>
        <w:t xml:space="preserve"> to this Sisyphusian task</w:t>
      </w:r>
      <w:r w:rsidRPr="00E46F7C">
        <w:rPr>
          <w:sz w:val="16"/>
        </w:rPr>
        <w:t xml:space="preserve">. Already, </w:t>
      </w:r>
      <w:r w:rsidRPr="00E46F7C">
        <w:rPr>
          <w:rStyle w:val="StyleUnderline"/>
        </w:rPr>
        <w:t>there occurs the first fundamental aporia: how do we tell the difference between a liberal and non-liberal war?</w:t>
      </w:r>
      <w:r w:rsidRPr="00E46F7C">
        <w:rPr>
          <w:sz w:val="16"/>
        </w:rPr>
        <w:t xml:space="preserve"> </w:t>
      </w:r>
      <w:r w:rsidRPr="00E46F7C">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E46F7C">
        <w:rPr>
          <w:sz w:val="16"/>
        </w:rPr>
        <w:t>.</w:t>
      </w:r>
      <w:r w:rsidRPr="00E46F7C">
        <w:rPr>
          <w:sz w:val="12"/>
        </w:rPr>
        <w:t>¶</w:t>
      </w:r>
      <w:r w:rsidRPr="00E46F7C">
        <w:rPr>
          <w:sz w:val="16"/>
        </w:rPr>
        <w:t xml:space="preserve"> </w:t>
      </w:r>
      <w:r w:rsidRPr="00E46F7C">
        <w:rPr>
          <w:rStyle w:val="Emphasis"/>
        </w:rPr>
        <w:t>This separation of liberal ways of war from territorialised framings of geostrategic contestation makes little sense</w:t>
      </w:r>
      <w:r w:rsidRPr="00E46F7C">
        <w:rPr>
          <w:sz w:val="16"/>
        </w:rPr>
        <w:t xml:space="preserve"> </w:t>
      </w:r>
      <w:r w:rsidRPr="00E46F7C">
        <w:rPr>
          <w:rStyle w:val="StyleUnderline"/>
        </w:rPr>
        <w:t>as a framework for understanding</w:t>
      </w:r>
      <w:r w:rsidRPr="00E46F7C">
        <w:rPr>
          <w:sz w:val="16"/>
        </w:rPr>
        <w:t xml:space="preserve"> either liberal rule or liberal ways of </w:t>
      </w:r>
      <w:r w:rsidRPr="00E46F7C">
        <w:rPr>
          <w:rStyle w:val="StyleUnderline"/>
        </w:rPr>
        <w:t>war</w:t>
      </w:r>
      <w:r w:rsidRPr="00E46F7C">
        <w:rPr>
          <w:sz w:val="16"/>
        </w:rPr>
        <w:t xml:space="preserve">. In fact, </w:t>
      </w:r>
      <w:r w:rsidRPr="00E46F7C">
        <w:rPr>
          <w:rStyle w:val="StyleUnderline"/>
        </w:rPr>
        <w:t>in defining liberal war in this way the connection between liberal rule and war is entirely severed</w:t>
      </w:r>
      <w:r w:rsidRPr="00E46F7C">
        <w:rPr>
          <w:sz w:val="16"/>
        </w:rPr>
        <w:t xml:space="preserve">. </w:t>
      </w:r>
      <w:r w:rsidRPr="00E46F7C">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E46F7C">
        <w:rPr>
          <w:rStyle w:val="StyleUnderline"/>
          <w:rFonts w:eastAsia="MS Gothic"/>
        </w:rPr>
        <w:t>（</w:t>
      </w:r>
      <w:r w:rsidRPr="00E46F7C">
        <w:rPr>
          <w:rStyle w:val="StyleUnderline"/>
        </w:rPr>
        <w:t>p.85</w:t>
      </w:r>
      <w:r w:rsidRPr="00E46F7C">
        <w:rPr>
          <w:rStyle w:val="StyleUnderline"/>
          <w:rFonts w:eastAsia="MS Gothic"/>
        </w:rPr>
        <w:t>）</w:t>
      </w:r>
      <w:r w:rsidRPr="00E46F7C">
        <w:rPr>
          <w:rStyle w:val="StyleUnderline"/>
        </w:rPr>
        <w:t>Liberal rule has also resulted in wars for territory or in defence of territories</w:t>
      </w:r>
      <w:r w:rsidRPr="00E46F7C">
        <w:rPr>
          <w:sz w:val="16"/>
        </w:rPr>
        <w:t xml:space="preserve">; nevertheless, a story, of course, could have been told about how views of the human fitted those of struggles to command territory. </w:t>
      </w:r>
      <w:r w:rsidRPr="00E46F7C">
        <w:rPr>
          <w:rStyle w:val="StyleUnderline"/>
        </w:rPr>
        <w:t>This is acknowledged, but sits uneasily with the narrow view of liberal war for species life.</w:t>
      </w:r>
      <w:r w:rsidRPr="00E46F7C">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E46F7C">
        <w:rPr>
          <w:rStyle w:val="StyleUnderline"/>
        </w:rPr>
        <w:t>it seems difficult to separate a liberal way of war from allegedly ‘non-liberal’ wars of territorial control</w:t>
      </w:r>
      <w:r w:rsidRPr="00E46F7C">
        <w:rPr>
          <w:sz w:val="16"/>
        </w:rPr>
        <w:t>.</w:t>
      </w:r>
      <w:r w:rsidRPr="00E46F7C">
        <w:rPr>
          <w:sz w:val="12"/>
        </w:rPr>
        <w:t>¶</w:t>
      </w:r>
      <w:r w:rsidRPr="00E46F7C">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E46F7C">
        <w:rPr>
          <w:rStyle w:val="Emphasis"/>
        </w:rPr>
        <w:t>a second aporia arises: on what basis is this specifically ‘liberal’?</w:t>
      </w:r>
      <w:r w:rsidRPr="00E46F7C">
        <w:rPr>
          <w:sz w:val="16"/>
        </w:rPr>
        <w:t xml:space="preserve"> </w:t>
      </w:r>
      <w:r w:rsidRPr="00E46F7C">
        <w:rPr>
          <w:rStyle w:val="StyleUnderline"/>
        </w:rPr>
        <w:t>It would appear that every form of rule and of war has at least an implicit view of the ‘human’ and through this view of the human the form of rule and the way of war are rationalized. There is not and cannot be anything specifically ‘liberal’ about this</w:t>
      </w:r>
      <w:r w:rsidRPr="00E46F7C">
        <w:rPr>
          <w:sz w:val="16"/>
        </w:rPr>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E46F7C">
        <w:rPr>
          <w:sz w:val="12"/>
        </w:rPr>
        <w:t>¶</w:t>
      </w:r>
      <w:r w:rsidRPr="00E46F7C">
        <w:rPr>
          <w:sz w:val="16"/>
        </w:rPr>
        <w:t xml:space="preserve"> </w:t>
      </w:r>
      <w:r w:rsidRPr="00E46F7C">
        <w:rPr>
          <w:rStyle w:val="Emphasis"/>
        </w:rPr>
        <w:t>The key starting assumption, that the liberal way of war can be isolated from any other - and</w:t>
      </w:r>
      <w:r w:rsidRPr="00E46F7C">
        <w:rPr>
          <w:sz w:val="16"/>
        </w:rPr>
        <w:t xml:space="preserve"> its alleged specific form, of ‘</w:t>
      </w:r>
      <w:r w:rsidRPr="00E46F7C">
        <w:rPr>
          <w:rStyle w:val="Emphasis"/>
        </w:rPr>
        <w:t>unending violence’, explained by its referent of the human - appears to be</w:t>
      </w:r>
      <w:r w:rsidRPr="00E46F7C">
        <w:rPr>
          <w:sz w:val="16"/>
        </w:rPr>
        <w:t xml:space="preserve"> a </w:t>
      </w:r>
      <w:r w:rsidRPr="00E46F7C">
        <w:rPr>
          <w:rStyle w:val="Emphasis"/>
        </w:rPr>
        <w:t>particularly unproductive</w:t>
      </w:r>
      <w:r w:rsidRPr="00E46F7C">
        <w:rPr>
          <w:sz w:val="16"/>
        </w:rPr>
        <w:t xml:space="preserve"> one. </w:t>
      </w:r>
      <w:r w:rsidRPr="00E46F7C">
        <w:rPr>
          <w:rStyle w:val="StyleUnderline"/>
        </w:rPr>
        <w:t>At the level of abstraction at which Dillon and Reid choose to work, there is very little here that would help to distinguish between a liberal and a non-liberal way of war</w:t>
      </w:r>
      <w:r w:rsidRPr="00E46F7C">
        <w:rPr>
          <w:rFonts w:eastAsia="MS Gothic"/>
          <w:sz w:val="16"/>
        </w:rPr>
        <w:t>（</w:t>
      </w:r>
      <w:r w:rsidRPr="00E46F7C">
        <w:rPr>
          <w:sz w:val="16"/>
        </w:rPr>
        <w:t>the asserted purpose of the book</w:t>
      </w:r>
      <w:r w:rsidRPr="00E46F7C">
        <w:rPr>
          <w:rFonts w:eastAsia="MS Gothic"/>
          <w:sz w:val="16"/>
        </w:rPr>
        <w:t>）</w:t>
      </w:r>
      <w:r w:rsidRPr="00E46F7C">
        <w:rPr>
          <w:sz w:val="16"/>
        </w:rPr>
        <w:t xml:space="preserve">. Of course, what matters is what this view of the human is. Here </w:t>
      </w:r>
      <w:r w:rsidRPr="00E46F7C">
        <w:rPr>
          <w:rStyle w:val="StyleUnderline"/>
        </w:rPr>
        <w:t>Dillon and Reid</w:t>
      </w:r>
      <w:r w:rsidRPr="00E46F7C">
        <w:rPr>
          <w:sz w:val="16"/>
        </w:rPr>
        <w:t xml:space="preserve"> appear to </w:t>
      </w:r>
      <w:r w:rsidRPr="00E46F7C">
        <w:rPr>
          <w:rStyle w:val="StyleUnderline"/>
        </w:rPr>
        <w:t>recognise the limits of their essentializing approach</w:t>
      </w:r>
      <w:r w:rsidRPr="00E46F7C">
        <w:rPr>
          <w:sz w:val="16"/>
        </w:rPr>
        <w:t>: …just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E46F7C">
        <w:rPr>
          <w:rFonts w:eastAsia="MS Gothic"/>
          <w:sz w:val="16"/>
        </w:rPr>
        <w:t>（</w:t>
      </w:r>
      <w:r w:rsidRPr="00E46F7C">
        <w:rPr>
          <w:sz w:val="16"/>
        </w:rPr>
        <w:t>p.84</w:t>
      </w:r>
      <w:r w:rsidRPr="00E46F7C">
        <w:rPr>
          <w:rFonts w:eastAsia="MS Gothic"/>
          <w:sz w:val="16"/>
        </w:rPr>
        <w:t>）</w:t>
      </w:r>
      <w:r w:rsidRPr="00E46F7C">
        <w:rPr>
          <w:sz w:val="12"/>
        </w:rPr>
        <w:t>¶</w:t>
      </w:r>
      <w:r w:rsidRPr="00E46F7C">
        <w:rPr>
          <w:sz w:val="16"/>
        </w:rPr>
        <w:t xml:space="preserve"> </w:t>
      </w:r>
      <w:r w:rsidRPr="00E46F7C">
        <w:rPr>
          <w:rStyle w:val="StyleUnderline"/>
        </w:rPr>
        <w:t>Rather than understand our forms of post-political rule and post-territorial war today on their own terms</w:t>
      </w:r>
      <w:r w:rsidRPr="00E46F7C">
        <w:rPr>
          <w:sz w:val="16"/>
        </w:rPr>
        <w:t xml:space="preserve"> and then consider to what extent this way of rule and war can be theorized, and to what extent, if any, Foucault’s conception of biopolitics may be of assistance, </w:t>
      </w:r>
      <w:r w:rsidRPr="00E46F7C">
        <w:rPr>
          <w:rStyle w:val="StyleUnderline"/>
        </w:rPr>
        <w:t xml:space="preserve">Dillon and Reid start out from the assumption that we live in a liberal world of rule and war and that therefore both can be critiqued </w:t>
      </w:r>
      <w:r w:rsidRPr="00E46F7C">
        <w:rPr>
          <w:sz w:val="16"/>
        </w:rPr>
        <w:t xml:space="preserve">through the framework developed by Foucault in his engagement with understanding the rise and transformation of liberal forms of rule. </w:t>
      </w:r>
      <w:r w:rsidRPr="00E46F7C">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E46F7C">
        <w:rPr>
          <w:sz w:val="16"/>
        </w:rPr>
        <w:t>This is no mean feat; how they manage this accomplishment will be discussed in the next two sections.</w:t>
      </w:r>
    </w:p>
    <w:p w:rsidR="003E18B7" w:rsidRPr="00E46F7C" w:rsidRDefault="003E18B7" w:rsidP="003E18B7"/>
    <w:p w:rsidR="003E18B7" w:rsidRPr="00E46F7C" w:rsidRDefault="003E18B7" w:rsidP="003E18B7">
      <w:pPr>
        <w:rPr>
          <w:u w:val="single"/>
        </w:rPr>
      </w:pPr>
    </w:p>
    <w:p w:rsidR="003E18B7" w:rsidRPr="00E46F7C" w:rsidRDefault="003E18B7" w:rsidP="003E18B7"/>
    <w:p w:rsidR="00207921" w:rsidRPr="00E46F7C" w:rsidRDefault="009E31ED" w:rsidP="009E31ED">
      <w:pPr>
        <w:pStyle w:val="Heading2"/>
        <w:rPr>
          <w:rFonts w:cs="Arial"/>
        </w:rPr>
      </w:pPr>
      <w:r w:rsidRPr="00E46F7C">
        <w:rPr>
          <w:rFonts w:cs="Arial"/>
        </w:rPr>
        <w:t>Alternative</w:t>
      </w:r>
    </w:p>
    <w:p w:rsidR="009E31ED" w:rsidRPr="00E46F7C" w:rsidRDefault="009E31ED" w:rsidP="009E31ED">
      <w:pPr>
        <w:pStyle w:val="Heading3"/>
        <w:rPr>
          <w:rFonts w:cs="Arial"/>
        </w:rPr>
      </w:pPr>
      <w:r w:rsidRPr="00E46F7C">
        <w:rPr>
          <w:rFonts w:cs="Arial"/>
        </w:rPr>
        <w:t>2AC—Alt Fails</w:t>
      </w:r>
    </w:p>
    <w:p w:rsidR="009E31ED" w:rsidRPr="00E46F7C" w:rsidRDefault="009E31ED" w:rsidP="009E31ED"/>
    <w:p w:rsidR="009E31ED" w:rsidRPr="00E46F7C" w:rsidRDefault="009E31ED" w:rsidP="009E31ED">
      <w:pPr>
        <w:pStyle w:val="Heading4"/>
        <w:rPr>
          <w:rFonts w:cs="Arial"/>
        </w:rPr>
      </w:pPr>
      <w:r w:rsidRPr="00E46F7C">
        <w:rPr>
          <w:rFonts w:cs="Arial"/>
        </w:rPr>
        <w:t xml:space="preserve">Alt fails—violence can </w:t>
      </w:r>
      <w:r w:rsidRPr="00E46F7C">
        <w:rPr>
          <w:rFonts w:cs="Arial"/>
          <w:u w:val="single"/>
        </w:rPr>
        <w:t>only</w:t>
      </w:r>
      <w:r w:rsidRPr="00E46F7C">
        <w:rPr>
          <w:rFonts w:cs="Arial"/>
        </w:rPr>
        <w:t xml:space="preserve"> be remedied on a material plane.</w:t>
      </w:r>
    </w:p>
    <w:p w:rsidR="009E31ED" w:rsidRPr="00E46F7C" w:rsidRDefault="009E31ED" w:rsidP="009E31ED">
      <w:r w:rsidRPr="00E46F7C">
        <w:t xml:space="preserve">Naomi </w:t>
      </w:r>
      <w:r w:rsidRPr="00E46F7C">
        <w:rPr>
          <w:b/>
        </w:rPr>
        <w:t>Zack 16</w:t>
      </w:r>
      <w:r w:rsidRPr="00E46F7C">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rsidR="009E31ED" w:rsidRPr="00E46F7C" w:rsidRDefault="009E31ED" w:rsidP="009E31ED">
      <w:r w:rsidRPr="00E46F7C">
        <w:rPr>
          <w:sz w:val="16"/>
        </w:rPr>
        <w:t xml:space="preserve">ACADEMIC INJUSTICE DISCOURSE </w:t>
      </w:r>
      <w:r w:rsidRPr="00E46F7C">
        <w:rPr>
          <w:rStyle w:val="StyleUnderline"/>
        </w:rPr>
        <w:t xml:space="preserve">Just law can </w:t>
      </w:r>
      <w:r w:rsidRPr="00E46F7C">
        <w:rPr>
          <w:rStyle w:val="Emphasis"/>
        </w:rPr>
        <w:t>coexist with unjust practice</w:t>
      </w:r>
      <w:r w:rsidRPr="00E46F7C">
        <w:rPr>
          <w:sz w:val="16"/>
        </w:rPr>
        <w:t xml:space="preserve"> </w:t>
      </w:r>
      <w:r w:rsidRPr="00E46F7C">
        <w:rPr>
          <w:rStyle w:val="StyleUnderline"/>
        </w:rPr>
        <w:t>and both are parts of “</w:t>
      </w:r>
      <w:r w:rsidRPr="00E46F7C">
        <w:rPr>
          <w:rStyle w:val="Emphasis"/>
        </w:rPr>
        <w:t>empirical law</w:t>
      </w:r>
      <w:r w:rsidRPr="00E46F7C">
        <w:rPr>
          <w:rStyle w:val="StyleUnderline"/>
        </w:rPr>
        <w:t>”</w:t>
      </w:r>
      <w:r w:rsidRPr="00E46F7C">
        <w:rPr>
          <w:sz w:val="16"/>
        </w:rPr>
        <w:t xml:space="preserve"> </w:t>
      </w:r>
      <w:r w:rsidRPr="00E46F7C">
        <w:rPr>
          <w:rStyle w:val="StyleUnderline"/>
        </w:rPr>
        <w:t>or what Bendey called “the</w:t>
      </w:r>
      <w:r w:rsidRPr="00E46F7C">
        <w:rPr>
          <w:sz w:val="16"/>
        </w:rPr>
        <w:t xml:space="preserve"> </w:t>
      </w:r>
      <w:r w:rsidRPr="00E46F7C">
        <w:rPr>
          <w:rStyle w:val="Emphasis"/>
        </w:rPr>
        <w:t>process of government</w:t>
      </w:r>
      <w:r w:rsidRPr="00E46F7C">
        <w:rPr>
          <w:sz w:val="16"/>
        </w:rPr>
        <w:t xml:space="preserve">.” </w:t>
      </w:r>
      <w:r w:rsidRPr="00E46F7C">
        <w:rPr>
          <w:rStyle w:val="StyleUnderline"/>
        </w:rPr>
        <w:t xml:space="preserve">Empirical law is </w:t>
      </w:r>
      <w:r w:rsidRPr="00E46F7C">
        <w:rPr>
          <w:rStyle w:val="Emphasis"/>
        </w:rPr>
        <w:t>constantly changing</w:t>
      </w:r>
      <w:r w:rsidRPr="00E46F7C">
        <w:rPr>
          <w:sz w:val="16"/>
        </w:rPr>
        <w:t xml:space="preserve"> and some theorists are optimistic that verbal discourse has the ability to make written law more just, even though the same unjust practices recur or new ones emerge. These </w:t>
      </w:r>
      <w:r w:rsidRPr="00E46F7C">
        <w:rPr>
          <w:rStyle w:val="StyleUnderline"/>
        </w:rPr>
        <w:t>theorists</w:t>
      </w:r>
      <w:r w:rsidRPr="00E46F7C">
        <w:rPr>
          <w:sz w:val="16"/>
        </w:rPr>
        <w:t xml:space="preserve">, some of whom are or may aspire to become public intellectuals, </w:t>
      </w:r>
      <w:r w:rsidRPr="00E46F7C">
        <w:rPr>
          <w:rStyle w:val="StyleUnderline"/>
        </w:rPr>
        <w:t xml:space="preserve">hope that someday </w:t>
      </w:r>
      <w:r w:rsidRPr="00E46F7C">
        <w:rPr>
          <w:rStyle w:val="Emphasis"/>
        </w:rPr>
        <w:t>public political discourse on behalf of those who are treated unjustly</w:t>
      </w:r>
      <w:r w:rsidRPr="00E46F7C">
        <w:rPr>
          <w:sz w:val="16"/>
        </w:rPr>
        <w:t xml:space="preserve"> </w:t>
      </w:r>
      <w:r w:rsidRPr="00E46F7C">
        <w:rPr>
          <w:rStyle w:val="StyleUnderline"/>
        </w:rPr>
        <w:t xml:space="preserve">will have the power to </w:t>
      </w:r>
      <w:r w:rsidRPr="00E46F7C">
        <w:rPr>
          <w:rStyle w:val="Emphasis"/>
        </w:rPr>
        <w:t>interrupt a cycle of just written law</w:t>
      </w:r>
      <w:r w:rsidRPr="00E46F7C">
        <w:rPr>
          <w:sz w:val="16"/>
        </w:rPr>
        <w:t xml:space="preserve"> </w:t>
      </w:r>
      <w:r w:rsidRPr="00E46F7C">
        <w:rPr>
          <w:rStyle w:val="StyleUnderline"/>
        </w:rPr>
        <w:t xml:space="preserve">accompanied by continued </w:t>
      </w:r>
      <w:r w:rsidRPr="00E46F7C">
        <w:rPr>
          <w:rStyle w:val="Emphasis"/>
        </w:rPr>
        <w:t>unjust practice</w:t>
      </w:r>
      <w:r w:rsidRPr="00E46F7C">
        <w:rPr>
          <w:sz w:val="16"/>
        </w:rPr>
        <w:t xml:space="preserve">. </w:t>
      </w:r>
      <w:r w:rsidRPr="00E46F7C">
        <w:rPr>
          <w:rStyle w:val="StyleUnderline"/>
        </w:rPr>
        <w:t xml:space="preserve">That is, the “right” discourse perennially holds the promise of </w:t>
      </w:r>
      <w:r w:rsidRPr="00E46F7C">
        <w:rPr>
          <w:rStyle w:val="Emphasis"/>
        </w:rPr>
        <w:t>changing the beliefs, values, and goals of everyone in the public auditorium</w:t>
      </w:r>
      <w:r w:rsidRPr="00E46F7C">
        <w:rPr>
          <w:sz w:val="16"/>
        </w:rPr>
        <w:t xml:space="preserve">, </w:t>
      </w:r>
      <w:r w:rsidRPr="00E46F7C">
        <w:rPr>
          <w:rStyle w:val="StyleUnderline"/>
        </w:rPr>
        <w:t>so that the same kind of unjust practices do not perpetually chase the same kinds of just laws</w:t>
      </w:r>
      <w:r w:rsidRPr="00E46F7C">
        <w:rPr>
          <w:sz w:val="16"/>
        </w:rPr>
        <w:t xml:space="preserve">.11 </w:t>
      </w:r>
      <w:r w:rsidRPr="00E46F7C">
        <w:rPr>
          <w:rStyle w:val="StyleUnderline"/>
        </w:rPr>
        <w:t>This search for “</w:t>
      </w:r>
      <w:r w:rsidRPr="00E46F7C">
        <w:rPr>
          <w:rStyle w:val="Emphasis"/>
        </w:rPr>
        <w:t>magic words</w:t>
      </w:r>
      <w:r w:rsidRPr="00E46F7C">
        <w:rPr>
          <w:rStyle w:val="StyleUnderline"/>
        </w:rPr>
        <w:t>”</w:t>
      </w:r>
      <w:r w:rsidRPr="00E46F7C">
        <w:rPr>
          <w:sz w:val="16"/>
        </w:rPr>
        <w:t xml:space="preserve"> </w:t>
      </w:r>
      <w:r w:rsidRPr="00E46F7C">
        <w:rPr>
          <w:rStyle w:val="StyleUnderline"/>
        </w:rPr>
        <w:t xml:space="preserve">is </w:t>
      </w:r>
      <w:r w:rsidRPr="00E46F7C">
        <w:rPr>
          <w:rStyle w:val="Emphasis"/>
        </w:rPr>
        <w:t>futile for academics</w:t>
      </w:r>
      <w:r w:rsidRPr="00E46F7C">
        <w:rPr>
          <w:sz w:val="16"/>
        </w:rPr>
        <w:t xml:space="preserve"> </w:t>
      </w:r>
      <w:r w:rsidRPr="00E46F7C">
        <w:rPr>
          <w:rStyle w:val="StyleUnderline"/>
        </w:rPr>
        <w:t>who are professionally confined to dry and abstract prose</w:t>
      </w:r>
      <w:r w:rsidRPr="00E46F7C">
        <w:rPr>
          <w:sz w:val="16"/>
        </w:rPr>
        <w:t xml:space="preserve">. </w:t>
      </w:r>
      <w:r w:rsidRPr="00E46F7C">
        <w:rPr>
          <w:rStyle w:val="StyleUnderline"/>
        </w:rPr>
        <w:t xml:space="preserve">Our verbiage </w:t>
      </w:r>
      <w:r w:rsidRPr="00E46F7C">
        <w:rPr>
          <w:rStyle w:val="Emphasis"/>
        </w:rPr>
        <w:t>does not have the power to move the multitudes who do not read or listen to it anyway</w:t>
      </w:r>
      <w:r w:rsidRPr="00E46F7C">
        <w:rPr>
          <w:rStyle w:val="StyleUnderline"/>
        </w:rPr>
        <w:t>.</w:t>
      </w:r>
      <w:r w:rsidRPr="00E46F7C">
        <w:rPr>
          <w:sz w:val="16"/>
        </w:rPr>
        <w:t xml:space="preserve"> But </w:t>
      </w:r>
      <w:r w:rsidRPr="00E46F7C">
        <w:rPr>
          <w:rStyle w:val="StyleUnderline"/>
        </w:rPr>
        <w:t xml:space="preserve">even when multitudes are inspired and emotionally stirred by great orators, action that follows is </w:t>
      </w:r>
      <w:r w:rsidRPr="00E46F7C">
        <w:rPr>
          <w:rStyle w:val="Emphasis"/>
        </w:rPr>
        <w:t>unlikely to result in lasting change, without the support of powerful interests</w:t>
      </w:r>
      <w:r w:rsidRPr="00E46F7C">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E46F7C">
        <w:rPr>
          <w:rStyle w:val="StyleUnderline"/>
        </w:rPr>
        <w:t>Academic political discourse</w:t>
      </w:r>
      <w:r w:rsidRPr="00E46F7C">
        <w:rPr>
          <w:sz w:val="16"/>
        </w:rPr>
        <w:t xml:space="preserve"> has been deeper than polemics and debate, exactly because of its disciplined intellectual origins in different fields of study (i.e., discipline imposed by distinct “disciplines”). But it </w:t>
      </w:r>
      <w:r w:rsidRPr="00E46F7C">
        <w:rPr>
          <w:rStyle w:val="StyleUnderline"/>
        </w:rPr>
        <w:t xml:space="preserve">has been </w:t>
      </w:r>
      <w:r w:rsidRPr="00E46F7C">
        <w:rPr>
          <w:rStyle w:val="Emphasis"/>
        </w:rPr>
        <w:t>swimming upstream</w:t>
      </w:r>
      <w:r w:rsidRPr="00E46F7C">
        <w:rPr>
          <w:sz w:val="16"/>
        </w:rPr>
        <w:t xml:space="preserve"> </w:t>
      </w:r>
      <w:r w:rsidRPr="00E46F7C">
        <w:rPr>
          <w:rStyle w:val="StyleUnderline"/>
        </w:rPr>
        <w:t>against a more</w:t>
      </w:r>
      <w:r w:rsidRPr="00E46F7C">
        <w:rPr>
          <w:sz w:val="16"/>
        </w:rPr>
        <w:t xml:space="preserve"> </w:t>
      </w:r>
      <w:r w:rsidRPr="00E46F7C">
        <w:rPr>
          <w:rStyle w:val="Emphasis"/>
        </w:rPr>
        <w:t>rarefied</w:t>
      </w:r>
      <w:r w:rsidRPr="00E46F7C">
        <w:rPr>
          <w:sz w:val="16"/>
        </w:rPr>
        <w:t xml:space="preserve"> and older academic </w:t>
      </w:r>
      <w:r w:rsidRPr="00E46F7C">
        <w:rPr>
          <w:rStyle w:val="Emphasis"/>
        </w:rPr>
        <w:t>tradition</w:t>
      </w:r>
      <w:r w:rsidRPr="00E46F7C">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E46F7C">
        <w:rPr>
          <w:rStyle w:val="StyleUnderline"/>
        </w:rPr>
        <w:t xml:space="preserve">In the United States, everything now points to both the existence of </w:t>
      </w:r>
      <w:r w:rsidRPr="00E46F7C">
        <w:rPr>
          <w:rStyle w:val="Emphasis"/>
        </w:rPr>
        <w:t>real academic freedom</w:t>
      </w:r>
      <w:r w:rsidRPr="00E46F7C">
        <w:rPr>
          <w:rStyle w:val="StyleUnderline"/>
        </w:rPr>
        <w:t xml:space="preserve"> and its </w:t>
      </w:r>
      <w:r w:rsidRPr="00E46F7C">
        <w:rPr>
          <w:rStyle w:val="Emphasis"/>
        </w:rPr>
        <w:t>real ineffectiveness</w:t>
      </w:r>
      <w:r w:rsidRPr="00E46F7C">
        <w:rPr>
          <w:sz w:val="16"/>
        </w:rPr>
        <w:t xml:space="preserve">. </w:t>
      </w:r>
      <w:r w:rsidRPr="00E46F7C">
        <w:rPr>
          <w:rStyle w:val="StyleUnderline"/>
        </w:rPr>
        <w:t>Progressive academic writers ply a craft of formal speech that deals with contemporary injustice through complex theoretical frameworks</w:t>
      </w:r>
      <w:r w:rsidRPr="00E46F7C">
        <w:rPr>
          <w:sz w:val="16"/>
        </w:rPr>
        <w:t xml:space="preserve">, </w:t>
      </w:r>
      <w:r w:rsidRPr="00E46F7C">
        <w:rPr>
          <w:rStyle w:val="StyleUnderline"/>
        </w:rPr>
        <w:t xml:space="preserve">with requisite </w:t>
      </w:r>
      <w:r w:rsidRPr="00E46F7C">
        <w:rPr>
          <w:rStyle w:val="Emphasis"/>
        </w:rPr>
        <w:t>scholarly apparatuses</w:t>
      </w:r>
      <w:r w:rsidRPr="00E46F7C">
        <w:rPr>
          <w:rStyle w:val="StyleUnderline"/>
        </w:rPr>
        <w:t xml:space="preserve"> and </w:t>
      </w:r>
      <w:r w:rsidRPr="00E46F7C">
        <w:rPr>
          <w:rStyle w:val="Emphasis"/>
        </w:rPr>
        <w:t>without translation into more simple views of the world</w:t>
      </w:r>
      <w:r w:rsidRPr="00E46F7C">
        <w:rPr>
          <w:sz w:val="16"/>
        </w:rPr>
        <w:t xml:space="preserve">; </w:t>
      </w:r>
      <w:r w:rsidRPr="00E46F7C">
        <w:rPr>
          <w:rStyle w:val="StyleUnderline"/>
        </w:rPr>
        <w:t xml:space="preserve">there is often also a </w:t>
      </w:r>
      <w:r w:rsidRPr="00E46F7C">
        <w:rPr>
          <w:rStyle w:val="Emphasis"/>
        </w:rPr>
        <w:t>lack of translation</w:t>
      </w:r>
      <w:r w:rsidRPr="00E46F7C">
        <w:rPr>
          <w:sz w:val="16"/>
        </w:rPr>
        <w:t xml:space="preserve"> </w:t>
      </w:r>
      <w:r w:rsidRPr="00E46F7C">
        <w:rPr>
          <w:rStyle w:val="StyleUnderline"/>
        </w:rPr>
        <w:t>from one discipline</w:t>
      </w:r>
      <w:r w:rsidRPr="00E46F7C">
        <w:rPr>
          <w:sz w:val="16"/>
        </w:rPr>
        <w:t xml:space="preserve"> </w:t>
      </w:r>
      <w:r w:rsidRPr="00E46F7C">
        <w:rPr>
          <w:rStyle w:val="StyleUnderline"/>
        </w:rPr>
        <w:t>to</w:t>
      </w:r>
      <w:r w:rsidRPr="00E46F7C">
        <w:rPr>
          <w:sz w:val="16"/>
        </w:rPr>
        <w:t xml:space="preserve"> another or between subdisciplines in the same field. </w:t>
      </w:r>
      <w:r w:rsidRPr="00E46F7C">
        <w:rPr>
          <w:rStyle w:val="StyleUnderline"/>
        </w:rPr>
        <w:t xml:space="preserve">The audience is other </w:t>
      </w:r>
      <w:r w:rsidRPr="00E46F7C">
        <w:rPr>
          <w:rStyle w:val="Emphasis"/>
        </w:rPr>
        <w:t>academics</w:t>
      </w:r>
      <w:r w:rsidRPr="00E46F7C">
        <w:rPr>
          <w:rStyle w:val="StyleUnderline"/>
        </w:rPr>
        <w:t xml:space="preserve"> and </w:t>
      </w:r>
      <w:r w:rsidRPr="00E46F7C">
        <w:rPr>
          <w:rStyle w:val="Emphasis"/>
        </w:rPr>
        <w:t>students</w:t>
      </w:r>
      <w:r w:rsidRPr="00E46F7C">
        <w:rPr>
          <w:sz w:val="16"/>
        </w:rPr>
        <w:t xml:space="preserve">. Neither specialization nor the limited and partly captive audience should be viewed as problematic because that is the nature of academic work, given broad social divisions of labor. But </w:t>
      </w:r>
      <w:r w:rsidRPr="00E46F7C">
        <w:rPr>
          <w:rStyle w:val="StyleUnderline"/>
        </w:rPr>
        <w:t xml:space="preserve">there is a problem with the </w:t>
      </w:r>
      <w:r w:rsidRPr="00E46F7C">
        <w:rPr>
          <w:rStyle w:val="Emphasis"/>
        </w:rPr>
        <w:t>delusional nature</w:t>
      </w:r>
      <w:r w:rsidRPr="00E46F7C">
        <w:rPr>
          <w:rStyle w:val="StyleUnderline"/>
        </w:rPr>
        <w:t xml:space="preserve"> of so much of this work</w:t>
      </w:r>
      <w:r w:rsidRPr="00E46F7C">
        <w:rPr>
          <w:sz w:val="16"/>
        </w:rPr>
        <w:t xml:space="preserve">. </w:t>
      </w:r>
      <w:r w:rsidRPr="00E46F7C">
        <w:rPr>
          <w:rStyle w:val="StyleUnderline"/>
        </w:rPr>
        <w:t xml:space="preserve">The delusion consists of a naive view of the power of academic speech to </w:t>
      </w:r>
      <w:r w:rsidRPr="00E46F7C">
        <w:rPr>
          <w:rStyle w:val="Emphasis"/>
        </w:rPr>
        <w:t>directly change reality</w:t>
      </w:r>
      <w:r w:rsidRPr="00E46F7C">
        <w:rPr>
          <w:sz w:val="16"/>
        </w:rPr>
        <w:t xml:space="preserve">. </w:t>
      </w:r>
      <w:r w:rsidRPr="00E46F7C">
        <w:rPr>
          <w:rStyle w:val="StyleUnderline"/>
        </w:rPr>
        <w:t xml:space="preserve">The </w:t>
      </w:r>
      <w:r w:rsidRPr="00E46F7C">
        <w:rPr>
          <w:rStyle w:val="Emphasis"/>
        </w:rPr>
        <w:t>rhetorical mode of address</w:t>
      </w:r>
      <w:r w:rsidRPr="00E46F7C">
        <w:rPr>
          <w:sz w:val="16"/>
        </w:rPr>
        <w:t xml:space="preserve"> </w:t>
      </w:r>
      <w:r w:rsidRPr="00E46F7C">
        <w:rPr>
          <w:rStyle w:val="StyleUnderline"/>
        </w:rPr>
        <w:t>used by academics writing cultural criticism</w:t>
      </w:r>
      <w:r w:rsidRPr="00E46F7C">
        <w:rPr>
          <w:sz w:val="16"/>
        </w:rPr>
        <w:t xml:space="preserve">, political philosophy, social philosophy, or what is now called social-political philosophy (which combines the other subfield approaches), </w:t>
      </w:r>
      <w:r w:rsidRPr="00E46F7C">
        <w:rPr>
          <w:rStyle w:val="StyleUnderline"/>
        </w:rPr>
        <w:t xml:space="preserve">often proceeds as though its authors are making </w:t>
      </w:r>
      <w:r w:rsidRPr="00E46F7C">
        <w:rPr>
          <w:rStyle w:val="Emphasis"/>
        </w:rPr>
        <w:t>grand entries in a planetary cabala</w:t>
      </w:r>
      <w:r w:rsidRPr="00E46F7C">
        <w:rPr>
          <w:sz w:val="16"/>
        </w:rPr>
        <w:t xml:space="preserve">, </w:t>
      </w:r>
      <w:r w:rsidRPr="00E46F7C">
        <w:rPr>
          <w:rStyle w:val="StyleUnderline"/>
        </w:rPr>
        <w:t xml:space="preserve">where words have the </w:t>
      </w:r>
      <w:r w:rsidRPr="00E46F7C">
        <w:rPr>
          <w:rStyle w:val="Emphasis"/>
        </w:rPr>
        <w:t>immediate power to become their intended referents</w:t>
      </w:r>
      <w:r w:rsidRPr="00E46F7C">
        <w:rPr>
          <w:sz w:val="16"/>
        </w:rPr>
        <w:t xml:space="preserve">. </w:t>
      </w:r>
      <w:r w:rsidRPr="00E46F7C">
        <w:rPr>
          <w:rStyle w:val="StyleUnderline"/>
        </w:rPr>
        <w:t>Those</w:t>
      </w:r>
      <w:r w:rsidRPr="00E46F7C">
        <w:rPr>
          <w:sz w:val="16"/>
        </w:rPr>
        <w:t xml:space="preserve"> who do not write and speak cabalistically may </w:t>
      </w:r>
      <w:r w:rsidRPr="00E46F7C">
        <w:rPr>
          <w:rStyle w:val="StyleUnderline"/>
        </w:rPr>
        <w:t xml:space="preserve">subscribe to the </w:t>
      </w:r>
      <w:r w:rsidRPr="00E46F7C">
        <w:rPr>
          <w:rStyle w:val="Emphasis"/>
        </w:rPr>
        <w:t>Trickle-Down Good Ideas Theory</w:t>
      </w:r>
      <w:r w:rsidRPr="00E46F7C">
        <w:rPr>
          <w:sz w:val="16"/>
        </w:rPr>
        <w:t xml:space="preserve"> that can be traced from Plato to John Stuart Mill to John Rawls. Subscription to </w:t>
      </w:r>
      <w:r w:rsidRPr="00E46F7C">
        <w:rPr>
          <w:rStyle w:val="StyleUnderline"/>
        </w:rPr>
        <w:t>that</w:t>
      </w:r>
      <w:r w:rsidRPr="00E46F7C">
        <w:rPr>
          <w:sz w:val="16"/>
        </w:rPr>
        <w:t xml:space="preserve"> theory </w:t>
      </w:r>
      <w:r w:rsidRPr="00E46F7C">
        <w:rPr>
          <w:rStyle w:val="StyleUnderline"/>
        </w:rPr>
        <w:t xml:space="preserve">is </w:t>
      </w:r>
      <w:r w:rsidRPr="00E46F7C">
        <w:rPr>
          <w:rStyle w:val="Emphasis"/>
        </w:rPr>
        <w:t>immediately self-flattering</w:t>
      </w:r>
      <w:r w:rsidRPr="00E46F7C">
        <w:rPr>
          <w:sz w:val="16"/>
        </w:rPr>
        <w:t xml:space="preserve">, </w:t>
      </w:r>
      <w:r w:rsidRPr="00E46F7C">
        <w:rPr>
          <w:rStyle w:val="StyleUnderline"/>
        </w:rPr>
        <w:t xml:space="preserve">but it </w:t>
      </w:r>
      <w:r w:rsidRPr="00E46F7C">
        <w:rPr>
          <w:rStyle w:val="Emphasis"/>
        </w:rPr>
        <w:t>lacks reliable empirical support</w:t>
      </w:r>
      <w:r w:rsidRPr="00E46F7C">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E46F7C">
        <w:rPr>
          <w:rStyle w:val="StyleUnderline"/>
        </w:rPr>
        <w:t xml:space="preserve">even </w:t>
      </w:r>
      <w:r w:rsidRPr="00E46F7C">
        <w:rPr>
          <w:rStyle w:val="Emphasis"/>
        </w:rPr>
        <w:t>very good academic political discourse about justice</w:t>
      </w:r>
      <w:r w:rsidRPr="00E46F7C">
        <w:rPr>
          <w:sz w:val="16"/>
        </w:rPr>
        <w:t xml:space="preserve"> and injustice </w:t>
      </w:r>
      <w:r w:rsidRPr="00E46F7C">
        <w:rPr>
          <w:rStyle w:val="StyleUnderline"/>
        </w:rPr>
        <w:t xml:space="preserve">cannot be relied upon to attract </w:t>
      </w:r>
      <w:r w:rsidRPr="00E46F7C">
        <w:rPr>
          <w:rStyle w:val="Emphasis"/>
        </w:rPr>
        <w:t>implementation or application in real life</w:t>
      </w:r>
      <w:r w:rsidRPr="00E46F7C">
        <w:rPr>
          <w:sz w:val="16"/>
        </w:rPr>
        <w:t xml:space="preserve">. </w:t>
      </w:r>
      <w:r w:rsidRPr="00E46F7C">
        <w:rPr>
          <w:rStyle w:val="StyleUnderline"/>
        </w:rPr>
        <w:t xml:space="preserve">This may be because there has not been sufficient time for the development of training programs for a new profession of </w:t>
      </w:r>
      <w:r w:rsidRPr="00E46F7C">
        <w:rPr>
          <w:rStyle w:val="Emphasis"/>
        </w:rPr>
        <w:t>“bridgers,” who could translate good ideas in the academy for those who govern and make policy</w:t>
      </w:r>
      <w:r w:rsidRPr="00E46F7C">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E46F7C">
        <w:rPr>
          <w:rStyle w:val="StyleUnderline"/>
        </w:rPr>
        <w:t>Public media, as a democratic analogue to disagreement within academic discourse, supports the idea that</w:t>
      </w:r>
      <w:r w:rsidRPr="00E46F7C">
        <w:rPr>
          <w:sz w:val="16"/>
        </w:rPr>
        <w:t xml:space="preserve"> expressing and airing </w:t>
      </w:r>
      <w:r w:rsidRPr="00E46F7C">
        <w:rPr>
          <w:rStyle w:val="StyleUnderline"/>
        </w:rPr>
        <w:t>views</w:t>
      </w:r>
      <w:r w:rsidRPr="00E46F7C">
        <w:rPr>
          <w:sz w:val="16"/>
        </w:rPr>
        <w:t xml:space="preserve"> in day-to-day practices or special “national conversations” also </w:t>
      </w:r>
      <w:r w:rsidRPr="00E46F7C">
        <w:rPr>
          <w:rStyle w:val="StyleUnderline"/>
        </w:rPr>
        <w:t>have immediate practical results</w:t>
      </w:r>
      <w:r w:rsidRPr="00E46F7C">
        <w:rPr>
          <w:sz w:val="16"/>
        </w:rPr>
        <w:t xml:space="preserve">. </w:t>
      </w:r>
      <w:r w:rsidRPr="00E46F7C">
        <w:rPr>
          <w:rStyle w:val="StyleUnderline"/>
        </w:rPr>
        <w:t xml:space="preserve">It is </w:t>
      </w:r>
      <w:r w:rsidRPr="00E46F7C">
        <w:rPr>
          <w:rStyle w:val="Emphasis"/>
        </w:rPr>
        <w:t>not evident how there could be such results</w:t>
      </w:r>
      <w:r w:rsidRPr="00E46F7C">
        <w:rPr>
          <w:sz w:val="16"/>
        </w:rPr>
        <w:t xml:space="preserve">, </w:t>
      </w:r>
      <w:r w:rsidRPr="00E46F7C">
        <w:rPr>
          <w:rStyle w:val="StyleUnderline"/>
        </w:rPr>
        <w:t xml:space="preserve">when opposing views and opinions are treated with the same respect and have equal access to the same mass auditorium that </w:t>
      </w:r>
      <w:r w:rsidRPr="00E46F7C">
        <w:rPr>
          <w:rStyle w:val="Emphasis"/>
        </w:rPr>
        <w:t>lacks rules for evidence or valid argument</w:t>
      </w:r>
      <w:r w:rsidRPr="00E46F7C">
        <w:rPr>
          <w:sz w:val="16"/>
        </w:rPr>
        <w:t xml:space="preserve">. </w:t>
      </w:r>
      <w:r w:rsidRPr="00E46F7C">
        <w:rPr>
          <w:rStyle w:val="StyleUnderline"/>
        </w:rPr>
        <w:t xml:space="preserve">As with academic discourse, there is no structured connection to official decision processes. The only reliable result of participation in such </w:t>
      </w:r>
      <w:r w:rsidRPr="00E46F7C">
        <w:rPr>
          <w:rStyle w:val="Emphasis"/>
        </w:rPr>
        <w:t>unbinding referenda</w:t>
      </w:r>
      <w:r w:rsidRPr="00E46F7C">
        <w:rPr>
          <w:sz w:val="16"/>
        </w:rPr>
        <w:t xml:space="preserve"> </w:t>
      </w:r>
      <w:r w:rsidRPr="00E46F7C">
        <w:rPr>
          <w:rStyle w:val="StyleUnderline"/>
        </w:rPr>
        <w:t xml:space="preserve">is that those who participate are able to </w:t>
      </w:r>
      <w:r w:rsidRPr="00E46F7C">
        <w:rPr>
          <w:rStyle w:val="Emphasis"/>
        </w:rPr>
        <w:t>express themselves</w:t>
      </w:r>
      <w:r w:rsidRPr="00E46F7C">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E46F7C">
        <w:rPr>
          <w:rStyle w:val="StyleUnderline"/>
        </w:rPr>
        <w:t>The shared judgment throughout the American atmosphere of race in the early twenty-first century is that racism is morally bad</w:t>
      </w:r>
      <w:r w:rsidRPr="00E46F7C">
        <w:rPr>
          <w:sz w:val="16"/>
        </w:rPr>
        <w:t xml:space="preserve">. </w:t>
      </w:r>
      <w:r w:rsidRPr="00E46F7C">
        <w:rPr>
          <w:rStyle w:val="StyleUnderline"/>
        </w:rPr>
        <w:t xml:space="preserve">This judgment is a </w:t>
      </w:r>
      <w:r w:rsidRPr="00E46F7C">
        <w:rPr>
          <w:rStyle w:val="Emphasis"/>
        </w:rPr>
        <w:t>general principle</w:t>
      </w:r>
      <w:r w:rsidRPr="00E46F7C">
        <w:rPr>
          <w:sz w:val="16"/>
        </w:rPr>
        <w:t xml:space="preserve"> </w:t>
      </w:r>
      <w:r w:rsidRPr="00E46F7C">
        <w:rPr>
          <w:rStyle w:val="StyleUnderline"/>
        </w:rPr>
        <w:t xml:space="preserve">that leaves the </w:t>
      </w:r>
      <w:r w:rsidRPr="00E46F7C">
        <w:rPr>
          <w:rStyle w:val="Emphasis"/>
        </w:rPr>
        <w:t>nature of racism undefined</w:t>
      </w:r>
      <w:r w:rsidRPr="00E46F7C">
        <w:rPr>
          <w:sz w:val="16"/>
        </w:rPr>
        <w:t xml:space="preserve"> throughout the atmosphere and most of the climates and subclimates of race. </w:t>
      </w:r>
      <w:r w:rsidRPr="00E46F7C">
        <w:rPr>
          <w:rStyle w:val="StyleUnderline"/>
        </w:rPr>
        <w:t xml:space="preserve">The overriding shared judgment is a </w:t>
      </w:r>
      <w:r w:rsidRPr="00E46F7C">
        <w:rPr>
          <w:rStyle w:val="Emphasis"/>
        </w:rPr>
        <w:t>bitter and ineffective refuge</w:t>
      </w:r>
      <w:r w:rsidRPr="00E46F7C">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E46F7C">
        <w:rPr>
          <w:rStyle w:val="StyleUnderline"/>
        </w:rPr>
        <w:t>The</w:t>
      </w:r>
      <w:r w:rsidRPr="00E46F7C">
        <w:rPr>
          <w:sz w:val="16"/>
        </w:rPr>
        <w:t xml:space="preserve"> term </w:t>
      </w:r>
      <w:r w:rsidRPr="00E46F7C">
        <w:rPr>
          <w:rStyle w:val="Emphasis"/>
        </w:rPr>
        <w:t>“racial climate”</w:t>
      </w:r>
      <w:r w:rsidRPr="00E46F7C">
        <w:rPr>
          <w:sz w:val="16"/>
        </w:rPr>
        <w:t xml:space="preserve"> </w:t>
      </w:r>
      <w:r w:rsidRPr="00E46F7C">
        <w:rPr>
          <w:rStyle w:val="StyleUnderline"/>
        </w:rPr>
        <w:t>has a history of meaning “micro-aggressions” based on race</w:t>
      </w:r>
      <w:r w:rsidRPr="00E46F7C">
        <w:rPr>
          <w:sz w:val="16"/>
        </w:rPr>
        <w:t xml:space="preserve">, small cuts, insults, and slights that can have a cumulative effect of individual harm.24 </w:t>
      </w:r>
      <w:r w:rsidRPr="00E46F7C">
        <w:rPr>
          <w:rStyle w:val="StyleUnderline"/>
        </w:rPr>
        <w:t xml:space="preserve">In using the term “racial atmosphere,” reference may be made to other issues of harm to people of color, such as </w:t>
      </w:r>
      <w:r w:rsidRPr="00E46F7C">
        <w:rPr>
          <w:rStyle w:val="Emphasis"/>
        </w:rPr>
        <w:t>ignorance</w:t>
      </w:r>
      <w:r w:rsidRPr="00E46F7C">
        <w:rPr>
          <w:sz w:val="16"/>
        </w:rPr>
        <w:t xml:space="preserve"> of black history </w:t>
      </w:r>
      <w:r w:rsidRPr="00E46F7C">
        <w:rPr>
          <w:rStyle w:val="StyleUnderline"/>
        </w:rPr>
        <w:t>and</w:t>
      </w:r>
      <w:r w:rsidRPr="00E46F7C">
        <w:rPr>
          <w:sz w:val="16"/>
        </w:rPr>
        <w:t xml:space="preserve"> contemporary racism or </w:t>
      </w:r>
      <w:r w:rsidRPr="00E46F7C">
        <w:rPr>
          <w:rStyle w:val="Emphasis"/>
        </w:rPr>
        <w:t>discrimination</w:t>
      </w:r>
      <w:r w:rsidRPr="00E46F7C">
        <w:rPr>
          <w:sz w:val="16"/>
        </w:rPr>
        <w:t xml:space="preserve"> in career advancement.25 </w:t>
      </w:r>
      <w:r w:rsidRPr="00E46F7C">
        <w:rPr>
          <w:rStyle w:val="StyleUnderline"/>
        </w:rPr>
        <w:t xml:space="preserve">The implication of these meanings is that the micro-aggressions add up to what is perceived as a </w:t>
      </w:r>
      <w:r w:rsidRPr="00E46F7C">
        <w:rPr>
          <w:rStyle w:val="Emphasis"/>
        </w:rPr>
        <w:t>general predisposition of white people</w:t>
      </w:r>
      <w:r w:rsidRPr="00E46F7C">
        <w:rPr>
          <w:sz w:val="16"/>
        </w:rPr>
        <w:t xml:space="preserve"> </w:t>
      </w:r>
      <w:r w:rsidRPr="00E46F7C">
        <w:rPr>
          <w:rStyle w:val="StyleUnderline"/>
        </w:rPr>
        <w:t>to treat people of color in unjust ways. But, at this time, ideas of racial atmosphere and climate also work as metaphors</w:t>
      </w:r>
      <w:r w:rsidRPr="00E46F7C">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E46F7C">
        <w:rPr>
          <w:rStyle w:val="StyleUnderline"/>
        </w:rPr>
        <w:t xml:space="preserve">Except for what academics </w:t>
      </w:r>
      <w:r w:rsidRPr="00E46F7C">
        <w:rPr>
          <w:rStyle w:val="Emphasis"/>
        </w:rPr>
        <w:t>write and say</w:t>
      </w:r>
      <w:r w:rsidRPr="00E46F7C">
        <w:rPr>
          <w:rStyle w:val="StyleUnderline"/>
        </w:rPr>
        <w:t xml:space="preserve"> and </w:t>
      </w:r>
      <w:r w:rsidRPr="00E46F7C">
        <w:rPr>
          <w:rStyle w:val="Emphasis"/>
        </w:rPr>
        <w:t>how important they think their discourse is</w:t>
      </w:r>
      <w:r w:rsidRPr="00E46F7C">
        <w:rPr>
          <w:sz w:val="16"/>
        </w:rPr>
        <w:t xml:space="preserve"> (among themselves), </w:t>
      </w:r>
      <w:r w:rsidRPr="00E46F7C">
        <w:rPr>
          <w:rStyle w:val="StyleUnderline"/>
        </w:rPr>
        <w:t xml:space="preserve">American discourse of racial liberation is at a </w:t>
      </w:r>
      <w:r w:rsidRPr="00E46F7C">
        <w:rPr>
          <w:rStyle w:val="Emphasis"/>
        </w:rPr>
        <w:t>standstill</w:t>
      </w:r>
      <w:r w:rsidRPr="00E46F7C">
        <w:rPr>
          <w:sz w:val="16"/>
        </w:rPr>
        <w:t xml:space="preserve">. </w:t>
      </w:r>
      <w:r w:rsidRPr="00E46F7C">
        <w:rPr>
          <w:rStyle w:val="StyleUnderline"/>
        </w:rPr>
        <w:t xml:space="preserve">And insofar as academic discourse is uttered and received in a </w:t>
      </w:r>
      <w:r w:rsidRPr="00E46F7C">
        <w:rPr>
          <w:rStyle w:val="Emphasis"/>
        </w:rPr>
        <w:t>closed system</w:t>
      </w:r>
      <w:r w:rsidRPr="00E46F7C">
        <w:rPr>
          <w:rStyle w:val="StyleUnderline"/>
        </w:rPr>
        <w:t>,</w:t>
      </w:r>
      <w:r w:rsidRPr="00E46F7C">
        <w:rPr>
          <w:sz w:val="16"/>
        </w:rPr>
        <w:t xml:space="preserve"> </w:t>
      </w:r>
      <w:r w:rsidRPr="00E46F7C">
        <w:rPr>
          <w:rStyle w:val="StyleUnderline"/>
        </w:rPr>
        <w:t xml:space="preserve">with a </w:t>
      </w:r>
      <w:r w:rsidRPr="00E46F7C">
        <w:rPr>
          <w:rStyle w:val="Emphasis"/>
        </w:rPr>
        <w:t>semicaptive audience</w:t>
      </w:r>
      <w:r w:rsidRPr="00E46F7C">
        <w:rPr>
          <w:sz w:val="16"/>
        </w:rPr>
        <w:t xml:space="preserve"> </w:t>
      </w:r>
      <w:r w:rsidRPr="00E46F7C">
        <w:rPr>
          <w:rStyle w:val="StyleUnderline"/>
        </w:rPr>
        <w:t xml:space="preserve">and </w:t>
      </w:r>
      <w:r w:rsidRPr="00E46F7C">
        <w:rPr>
          <w:rStyle w:val="Emphasis"/>
        </w:rPr>
        <w:t>no reliable means for it to affect the real world</w:t>
      </w:r>
      <w:r w:rsidRPr="00E46F7C">
        <w:rPr>
          <w:sz w:val="16"/>
        </w:rPr>
        <w:t xml:space="preserve">, </w:t>
      </w:r>
      <w:r w:rsidRPr="00E46F7C">
        <w:rPr>
          <w:rStyle w:val="StyleUnderline"/>
        </w:rPr>
        <w:t xml:space="preserve">that standstill remains </w:t>
      </w:r>
      <w:r w:rsidRPr="00E46F7C">
        <w:rPr>
          <w:rStyle w:val="Emphasis"/>
        </w:rPr>
        <w:t>at the disposal of</w:t>
      </w:r>
      <w:r w:rsidRPr="00E46F7C">
        <w:rPr>
          <w:sz w:val="16"/>
        </w:rPr>
        <w:t xml:space="preserve"> history, where history is understood to be the </w:t>
      </w:r>
      <w:r w:rsidRPr="00E46F7C">
        <w:rPr>
          <w:rStyle w:val="Emphasis"/>
        </w:rPr>
        <w:t>unpredictable</w:t>
      </w:r>
      <w:r w:rsidRPr="00E46F7C">
        <w:rPr>
          <w:sz w:val="16"/>
        </w:rPr>
        <w:t xml:space="preserve"> result of </w:t>
      </w:r>
      <w:r w:rsidRPr="00E46F7C">
        <w:rPr>
          <w:rStyle w:val="Emphasis"/>
        </w:rPr>
        <w:t>contingent events</w:t>
      </w:r>
      <w:r w:rsidRPr="00E46F7C">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E46F7C">
        <w:t xml:space="preserve"> </w:t>
      </w:r>
    </w:p>
    <w:p w:rsidR="009E31ED" w:rsidRPr="00E46F7C" w:rsidRDefault="009E31ED" w:rsidP="009E31ED"/>
    <w:p w:rsidR="002D7DAA" w:rsidRPr="00E46F7C" w:rsidRDefault="002D7DAA" w:rsidP="002D7DAA">
      <w:pPr>
        <w:pStyle w:val="Heading3"/>
        <w:rPr>
          <w:rFonts w:cs="Arial"/>
        </w:rPr>
      </w:pPr>
      <w:r w:rsidRPr="00E46F7C">
        <w:rPr>
          <w:rFonts w:cs="Arial"/>
        </w:rPr>
        <w:t>2AC—AT: No Role for Settlers</w:t>
      </w:r>
    </w:p>
    <w:p w:rsidR="002D7DAA" w:rsidRPr="00E46F7C" w:rsidRDefault="002D7DAA" w:rsidP="002D7DAA"/>
    <w:p w:rsidR="002D7DAA" w:rsidRPr="00E46F7C" w:rsidRDefault="002D7DAA" w:rsidP="002D7DAA">
      <w:pPr>
        <w:pStyle w:val="Heading4"/>
        <w:rPr>
          <w:rFonts w:cs="Arial"/>
        </w:rPr>
      </w:pPr>
      <w:r w:rsidRPr="00E46F7C">
        <w:rPr>
          <w:rFonts w:cs="Arial"/>
        </w:rPr>
        <w:t xml:space="preserve">Alt is ineffective---outing settlers’ genocidal nature forecloses alignments between anti-capitalist settlers AND indigenous movements---that gives up on a key base of power which reentrenches colonial interests. </w:t>
      </w:r>
    </w:p>
    <w:p w:rsidR="002D7DAA" w:rsidRPr="00E46F7C" w:rsidRDefault="002D7DAA" w:rsidP="002D7DAA">
      <w:r w:rsidRPr="00E46F7C">
        <w:t xml:space="preserve">Corey </w:t>
      </w:r>
      <w:r w:rsidRPr="00E46F7C">
        <w:rPr>
          <w:rStyle w:val="Style13ptBold"/>
        </w:rPr>
        <w:t>Snelgrove et al. 14</w:t>
      </w:r>
      <w:r w:rsidRPr="00E46F7C">
        <w:t>, University of British Columbia; Rita Kaur Dhamoon, University of Victoria; and Jeff Corntassel, University of Victoria, 2014, “Unsettling settler colonialism: The discourse and politics of settlers, and solidarity with Indigenous nations,” Decolonization: Indigeneity, Education &amp; Society, Vol. 3, No. 2, p. 1-32, http://decolonization.org/index.php/des/article/view/21166/17970</w:t>
      </w:r>
    </w:p>
    <w:p w:rsidR="002D7DAA" w:rsidRPr="00E46F7C" w:rsidRDefault="002D7DAA" w:rsidP="002D7DAA">
      <w:pPr>
        <w:rPr>
          <w:sz w:val="16"/>
        </w:rPr>
      </w:pPr>
      <w:r w:rsidRPr="00E46F7C">
        <w:rPr>
          <w:rStyle w:val="StyleUnderline"/>
        </w:rPr>
        <w:t>Corey: This</w:t>
      </w:r>
      <w:r w:rsidRPr="00E46F7C">
        <w:rPr>
          <w:sz w:val="16"/>
        </w:rPr>
        <w:t xml:space="preserve"> relational, </w:t>
      </w:r>
      <w:r w:rsidRPr="00E46F7C">
        <w:rPr>
          <w:rStyle w:val="StyleUnderline"/>
        </w:rPr>
        <w:t>interdependent focus is</w:t>
      </w:r>
      <w:r w:rsidRPr="00E46F7C">
        <w:rPr>
          <w:sz w:val="16"/>
        </w:rPr>
        <w:t xml:space="preserve"> also </w:t>
      </w:r>
      <w:r w:rsidRPr="00E46F7C">
        <w:rPr>
          <w:rStyle w:val="StyleUnderline"/>
        </w:rPr>
        <w:t>important amongst settlers ourselves</w:t>
      </w:r>
      <w:r w:rsidRPr="00E46F7C">
        <w:rPr>
          <w:sz w:val="16"/>
        </w:rPr>
        <w:t xml:space="preserve"> – perhaps </w:t>
      </w:r>
      <w:r w:rsidRPr="00E46F7C">
        <w:rPr>
          <w:rStyle w:val="StyleUnderline"/>
        </w:rPr>
        <w:t xml:space="preserve">as a way to counter the </w:t>
      </w:r>
      <w:r w:rsidRPr="00E46F7C">
        <w:rPr>
          <w:rStyle w:val="Emphasis"/>
        </w:rPr>
        <w:t>flattening of differences</w:t>
      </w:r>
      <w:r w:rsidRPr="00E46F7C">
        <w:rPr>
          <w:rStyle w:val="StyleUnderline"/>
        </w:rPr>
        <w:t xml:space="preserve"> that occurs amongst settlers, particularly in solidarity work. Settlers obviously need to be</w:t>
      </w:r>
      <w:r w:rsidRPr="00E46F7C">
        <w:rPr>
          <w:sz w:val="16"/>
        </w:rPr>
        <w:t xml:space="preserve"> doing our own work and </w:t>
      </w:r>
      <w:r w:rsidRPr="00E46F7C">
        <w:rPr>
          <w:rStyle w:val="StyleUnderline"/>
          <w:bdr w:val="single" w:sz="4" w:space="0" w:color="auto"/>
        </w:rPr>
        <w:t>challeng</w:t>
      </w:r>
      <w:r w:rsidRPr="00E46F7C">
        <w:rPr>
          <w:rStyle w:val="StyleUnderline"/>
        </w:rPr>
        <w:t>ing ‘our’ institutions and practices that</w:t>
      </w:r>
      <w:r w:rsidRPr="00E46F7C">
        <w:rPr>
          <w:sz w:val="16"/>
        </w:rPr>
        <w:t xml:space="preserve"> serve to protect or </w:t>
      </w:r>
      <w:r w:rsidRPr="00E46F7C">
        <w:rPr>
          <w:rStyle w:val="StyleUnderline"/>
        </w:rPr>
        <w:t xml:space="preserve">further colonization. But we </w:t>
      </w:r>
      <w:r w:rsidRPr="00E46F7C">
        <w:rPr>
          <w:rStyle w:val="Emphasis"/>
        </w:rPr>
        <w:t>can’t do this</w:t>
      </w:r>
      <w:r w:rsidRPr="00E46F7C">
        <w:rPr>
          <w:rStyle w:val="StyleUnderline"/>
        </w:rPr>
        <w:t xml:space="preserve"> if we flatten the differences and ignore the inequalities and power relationships that exist within settler society. Not only does such flattening </w:t>
      </w:r>
      <w:r w:rsidRPr="00E46F7C">
        <w:rPr>
          <w:rStyle w:val="Emphasis"/>
        </w:rPr>
        <w:t>prevent</w:t>
      </w:r>
      <w:r w:rsidRPr="00E46F7C">
        <w:rPr>
          <w:rStyle w:val="StyleUnderline"/>
        </w:rPr>
        <w:t xml:space="preserve"> much needed </w:t>
      </w:r>
      <w:r w:rsidRPr="00E46F7C">
        <w:rPr>
          <w:rStyle w:val="Emphasis"/>
        </w:rPr>
        <w:t>alliances</w:t>
      </w:r>
      <w:r w:rsidRPr="00E46F7C">
        <w:rPr>
          <w:rStyle w:val="StyleUnderline"/>
        </w:rPr>
        <w:t xml:space="preserve"> but flattening</w:t>
      </w:r>
      <w:r w:rsidRPr="00E46F7C">
        <w:rPr>
          <w:sz w:val="16"/>
        </w:rPr>
        <w:t xml:space="preserve"> itself </w:t>
      </w:r>
      <w:r w:rsidRPr="00E46F7C">
        <w:rPr>
          <w:rStyle w:val="StyleUnderline"/>
        </w:rPr>
        <w:t>can</w:t>
      </w:r>
      <w:r w:rsidRPr="00E46F7C">
        <w:rPr>
          <w:sz w:val="16"/>
        </w:rPr>
        <w:t xml:space="preserve"> actually work to </w:t>
      </w:r>
      <w:r w:rsidRPr="00E46F7C">
        <w:rPr>
          <w:rStyle w:val="StyleUnderline"/>
        </w:rPr>
        <w:t>protect</w:t>
      </w:r>
      <w:r w:rsidRPr="00E46F7C">
        <w:rPr>
          <w:sz w:val="16"/>
        </w:rPr>
        <w:t xml:space="preserve"> certain </w:t>
      </w:r>
      <w:r w:rsidRPr="00E46F7C">
        <w:rPr>
          <w:rStyle w:val="StyleUnderline"/>
        </w:rPr>
        <w:t>elements of settler colonialism</w:t>
      </w:r>
      <w:r w:rsidRPr="00E46F7C">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E46F7C">
        <w:rPr>
          <w:rStyle w:val="StyleUnderline"/>
        </w:rPr>
        <w:t>the substantive recognition of Indigenous governance and legal orders also requires a dismantling of other, related forms of domination</w:t>
      </w:r>
      <w:r w:rsidRPr="00E46F7C">
        <w:rPr>
          <w:sz w:val="16"/>
        </w:rPr>
        <w:t xml:space="preserve">. This latter dismantling I see as necessary but also insufficient for the dismantling of settler colonialism. These </w:t>
      </w:r>
      <w:r w:rsidRPr="00E46F7C">
        <w:rPr>
          <w:rStyle w:val="StyleUnderline"/>
        </w:rPr>
        <w:t>sites and spaces of domination and resistance are distinct, but</w:t>
      </w:r>
      <w:r w:rsidRPr="00E46F7C">
        <w:rPr>
          <w:sz w:val="16"/>
        </w:rPr>
        <w:t xml:space="preserve"> also </w:t>
      </w:r>
      <w:r w:rsidRPr="00E46F7C">
        <w:rPr>
          <w:rStyle w:val="StyleUnderline"/>
        </w:rPr>
        <w:t>connected dialectically. This seems to be something that settlers, white settlers specifically, have yet to articulate and take up, critique and act against</w:t>
      </w:r>
      <w:r w:rsidRPr="00E46F7C">
        <w:rPr>
          <w:sz w:val="16"/>
        </w:rPr>
        <w:t xml:space="preserve">. And </w:t>
      </w:r>
      <w:r w:rsidRPr="00E46F7C">
        <w:rPr>
          <w:rStyle w:val="StyleUnderline"/>
        </w:rPr>
        <w:t>this is</w:t>
      </w:r>
      <w:r w:rsidRPr="00E46F7C">
        <w:rPr>
          <w:sz w:val="16"/>
        </w:rPr>
        <w:t xml:space="preserve"> perhaps </w:t>
      </w:r>
      <w:r w:rsidRPr="00E46F7C">
        <w:rPr>
          <w:rStyle w:val="StyleUnderline"/>
        </w:rPr>
        <w:t>most evident in how settlers seem to be continuously waiting for instruction from Indigenous peoples on how to act</w:t>
      </w:r>
      <w:r w:rsidRPr="00E46F7C">
        <w:rPr>
          <w:sz w:val="16"/>
        </w:rPr>
        <w:t xml:space="preserve">. </w:t>
      </w:r>
      <w:r w:rsidRPr="00E46F7C">
        <w:rPr>
          <w:sz w:val="16"/>
          <w:szCs w:val="16"/>
        </w:rPr>
        <w:t xml:space="preserve">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w:t>
      </w:r>
      <w:r w:rsidRPr="00E46F7C">
        <w:rPr>
          <w:rStyle w:val="StyleUnderline"/>
        </w:rPr>
        <w:t>Rita</w:t>
      </w:r>
      <w:r w:rsidRPr="00E46F7C">
        <w:rPr>
          <w:sz w:val="16"/>
        </w:rPr>
        <w:t xml:space="preserve">: So what settler colonial studies does do, is help us relocate to locality, which is helpful. You mention the HBC. I wonder what was the relationship between the Hudson Bay Company in Canada and the East India Company or the East Africa Company? </w:t>
      </w:r>
      <w:r w:rsidRPr="00E46F7C">
        <w:rPr>
          <w:rStyle w:val="StyleUnderline"/>
        </w:rPr>
        <w:t>If we’re thinking about settler colonialism as a structure, how is it related to other modalities of gendered and sexualized white supremacy?</w:t>
      </w:r>
      <w:r w:rsidRPr="00E46F7C">
        <w:rPr>
          <w:sz w:val="16"/>
        </w:rPr>
        <w:t xml:space="preserve"> How are the logics of State sovereignty and authority over nonwhite bodies connected? </w:t>
      </w:r>
      <w:r w:rsidRPr="00E46F7C">
        <w:rPr>
          <w:rStyle w:val="StyleUnderline"/>
        </w:rPr>
        <w:t xml:space="preserve">If we’re thinking about it, as non-Indigenous peoples being ‘in solidarity’, part of that is locating, attacking the whole structure of imperialism that is deeply gendered and homonationalist, that depends on neo-liberal projects of prioritizing able-bodied workers who </w:t>
      </w:r>
      <w:r w:rsidRPr="00E46F7C">
        <w:rPr>
          <w:rStyle w:val="Emphasis"/>
        </w:rPr>
        <w:t>can serve capitalism</w:t>
      </w:r>
      <w:r w:rsidRPr="00E46F7C">
        <w:rPr>
          <w:sz w:val="16"/>
        </w:rPr>
        <w:t xml:space="preserve">. </w:t>
      </w:r>
      <w:r w:rsidRPr="00E46F7C">
        <w:rPr>
          <w:rStyle w:val="StyleUnderline"/>
        </w:rPr>
        <w:t>Corey: Part of this</w:t>
      </w:r>
      <w:r w:rsidRPr="00E46F7C">
        <w:rPr>
          <w:sz w:val="16"/>
        </w:rPr>
        <w:t xml:space="preserve">, I think, what we’ve been discussing here, </w:t>
      </w:r>
      <w:r w:rsidRPr="00E46F7C">
        <w:rPr>
          <w:rStyle w:val="StyleUnderline"/>
        </w:rPr>
        <w:t>relates to</w:t>
      </w:r>
      <w:r w:rsidRPr="00E46F7C">
        <w:rPr>
          <w:sz w:val="16"/>
        </w:rPr>
        <w:t xml:space="preserve"> what I sometimes see as </w:t>
      </w:r>
      <w:r w:rsidRPr="00E46F7C">
        <w:rPr>
          <w:rStyle w:val="StyleUnderline"/>
        </w:rPr>
        <w:t xml:space="preserve">the framing of ‘settler’ as event, rather than structure – where we are perhaps overly focused on the question of ‘who’ at the expense of the ‘how’. If we don’t understand how settlers are produced we </w:t>
      </w:r>
      <w:r w:rsidRPr="00E46F7C">
        <w:rPr>
          <w:rStyle w:val="Emphasis"/>
        </w:rPr>
        <w:t>run the risk</w:t>
      </w:r>
      <w:r w:rsidRPr="00E46F7C">
        <w:rPr>
          <w:rStyle w:val="StyleUnderline"/>
        </w:rPr>
        <w:t xml:space="preserve"> of </w:t>
      </w:r>
      <w:r w:rsidRPr="00E46F7C">
        <w:rPr>
          <w:rStyle w:val="StyleUnderline"/>
          <w:bdr w:val="single" w:sz="4" w:space="0" w:color="auto"/>
        </w:rPr>
        <w:t>represent</w:t>
      </w:r>
      <w:r w:rsidRPr="00E46F7C">
        <w:rPr>
          <w:rStyle w:val="StyleUnderline"/>
        </w:rPr>
        <w:t xml:space="preserve">ing settlers as some sort of </w:t>
      </w:r>
      <w:r w:rsidRPr="00E46F7C">
        <w:rPr>
          <w:rStyle w:val="Emphasis"/>
        </w:rPr>
        <w:t>transhistorical subject with transhistorical practices</w:t>
      </w:r>
      <w:r w:rsidRPr="00E46F7C">
        <w:rPr>
          <w:sz w:val="16"/>
        </w:rPr>
        <w:t xml:space="preserve">. So I’m worried that </w:t>
      </w:r>
      <w:r w:rsidRPr="00E46F7C">
        <w:rPr>
          <w:rStyle w:val="StyleUnderline"/>
        </w:rPr>
        <w:t>while in one moment the term ‘settler’ denaturalizes</w:t>
      </w:r>
      <w:r w:rsidRPr="00E46F7C">
        <w:rPr>
          <w:sz w:val="16"/>
        </w:rPr>
        <w:t xml:space="preserve"> our – that is </w:t>
      </w:r>
      <w:r w:rsidRPr="00E46F7C">
        <w:rPr>
          <w:rStyle w:val="StyleUnderline"/>
        </w:rPr>
        <w:t>all non-Indigenous peoples</w:t>
      </w:r>
      <w:r w:rsidRPr="00E46F7C">
        <w:rPr>
          <w:sz w:val="16"/>
        </w:rPr>
        <w:t xml:space="preserve"> – </w:t>
      </w:r>
      <w:r w:rsidRPr="00E46F7C">
        <w:rPr>
          <w:rStyle w:val="StyleUnderline"/>
        </w:rPr>
        <w:t>presence on Indigenous lands</w:t>
      </w:r>
      <w:r w:rsidRPr="00E46F7C">
        <w:rPr>
          <w:sz w:val="16"/>
        </w:rPr>
        <w:t xml:space="preserve">, in the next, and </w:t>
      </w:r>
      <w:r w:rsidRPr="00E46F7C">
        <w:rPr>
          <w:rStyle w:val="StyleUnderline"/>
        </w:rPr>
        <w:t xml:space="preserve">through this construction of the ‘settler’ as transhistorical, we </w:t>
      </w:r>
      <w:r w:rsidRPr="00E46F7C">
        <w:rPr>
          <w:rStyle w:val="Emphasis"/>
        </w:rPr>
        <w:t>renaturalize it</w:t>
      </w:r>
      <w:r w:rsidRPr="00E46F7C">
        <w:rPr>
          <w:sz w:val="16"/>
        </w:rPr>
        <w:t xml:space="preserve">. In short, </w:t>
      </w:r>
      <w:r w:rsidRPr="00E46F7C">
        <w:rPr>
          <w:rStyle w:val="StyleUnderline"/>
        </w:rPr>
        <w:t xml:space="preserve">we go from a disavowal of colonization, to its </w:t>
      </w:r>
      <w:r w:rsidRPr="00E46F7C">
        <w:rPr>
          <w:rStyle w:val="Emphasis"/>
        </w:rPr>
        <w:t>representation as inevitable</w:t>
      </w:r>
      <w:r w:rsidRPr="00E46F7C">
        <w:rPr>
          <w:rStyle w:val="StyleUnderline"/>
        </w:rPr>
        <w:t>. Here is where</w:t>
      </w:r>
      <w:r w:rsidRPr="00E46F7C">
        <w:rPr>
          <w:sz w:val="16"/>
        </w:rPr>
        <w:t xml:space="preserve"> I think </w:t>
      </w:r>
      <w:r w:rsidRPr="00E46F7C">
        <w:rPr>
          <w:rStyle w:val="StyleUnderline"/>
        </w:rPr>
        <w:t xml:space="preserve">a </w:t>
      </w:r>
      <w:r w:rsidRPr="00E46F7C">
        <w:rPr>
          <w:rStyle w:val="Emphasis"/>
        </w:rPr>
        <w:t>historical materialist</w:t>
      </w:r>
      <w:r w:rsidRPr="00E46F7C">
        <w:rPr>
          <w:sz w:val="16"/>
        </w:rPr>
        <w:t xml:space="preserve"> or genealogical </w:t>
      </w:r>
      <w:r w:rsidRPr="00E46F7C">
        <w:rPr>
          <w:rStyle w:val="Emphasis"/>
        </w:rPr>
        <w:t>approach</w:t>
      </w:r>
      <w:r w:rsidRPr="00E46F7C">
        <w:rPr>
          <w:rStyle w:val="StyleUnderline"/>
        </w:rPr>
        <w:t xml:space="preserve"> to the production of settler subjects may be useful in </w:t>
      </w:r>
      <w:r w:rsidRPr="00E46F7C">
        <w:rPr>
          <w:rStyle w:val="StyleUnderline"/>
          <w:bdr w:val="single" w:sz="4" w:space="0" w:color="auto"/>
        </w:rPr>
        <w:t>show</w:t>
      </w:r>
      <w:r w:rsidRPr="00E46F7C">
        <w:rPr>
          <w:rStyle w:val="StyleUnderline"/>
        </w:rPr>
        <w:t xml:space="preserve">ing how this production is conditioned by but also contingent on a number of factors – white supremacy, hetero-patriarchy, </w:t>
      </w:r>
      <w:r w:rsidRPr="00E46F7C">
        <w:rPr>
          <w:rStyle w:val="Emphasis"/>
        </w:rPr>
        <w:t>capitalism</w:t>
      </w:r>
      <w:r w:rsidRPr="00E46F7C">
        <w:rPr>
          <w:rStyle w:val="StyleUnderline"/>
        </w:rPr>
        <w:t>, colonization, the eschewal of Indigenous governance and legal orders, environmental degradation, etc.</w:t>
      </w:r>
      <w:r w:rsidRPr="00E46F7C">
        <w:rPr>
          <w:sz w:val="16"/>
        </w:rPr>
        <w:t xml:space="preserve"> Now this is also not to say that the binary of Indigenous/Settler isn’t accurate. I think its fundamental. Rather, I think </w:t>
      </w:r>
      <w:r w:rsidRPr="00E46F7C">
        <w:rPr>
          <w:rStyle w:val="StyleUnderline"/>
        </w:rPr>
        <w:t>it is</w:t>
      </w:r>
      <w:r w:rsidRPr="00E46F7C">
        <w:rPr>
          <w:sz w:val="16"/>
        </w:rPr>
        <w:t xml:space="preserve"> possible and </w:t>
      </w:r>
      <w:r w:rsidRPr="00E46F7C">
        <w:rPr>
          <w:rStyle w:val="StyleUnderline"/>
        </w:rPr>
        <w:t>important to recognize that there</w:t>
      </w:r>
      <w:r w:rsidRPr="00E46F7C">
        <w:rPr>
          <w:sz w:val="16"/>
        </w:rPr>
        <w:t xml:space="preserve"> have been, and </w:t>
      </w:r>
      <w:r w:rsidRPr="00E46F7C">
        <w:rPr>
          <w:rStyle w:val="StyleUnderline"/>
        </w:rPr>
        <w:t>are</w:t>
      </w:r>
      <w:r w:rsidRPr="00E46F7C">
        <w:rPr>
          <w:sz w:val="16"/>
        </w:rPr>
        <w:t xml:space="preserve">, </w:t>
      </w:r>
      <w:r w:rsidRPr="00E46F7C">
        <w:rPr>
          <w:rStyle w:val="StyleUnderline"/>
        </w:rPr>
        <w:t>individuals</w:t>
      </w:r>
      <w:r w:rsidRPr="00E46F7C">
        <w:rPr>
          <w:sz w:val="16"/>
        </w:rPr>
        <w:t xml:space="preserve"> (</w:t>
      </w:r>
      <w:r w:rsidRPr="00E46F7C">
        <w:rPr>
          <w:rStyle w:val="StyleUnderline"/>
        </w:rPr>
        <w:t>or</w:t>
      </w:r>
      <w:r w:rsidRPr="00E46F7C">
        <w:rPr>
          <w:sz w:val="16"/>
        </w:rPr>
        <w:t xml:space="preserve"> even </w:t>
      </w:r>
      <w:r w:rsidRPr="00E46F7C">
        <w:rPr>
          <w:rStyle w:val="StyleUnderline"/>
        </w:rPr>
        <w:t>collectives</w:t>
      </w:r>
      <w:r w:rsidRPr="00E46F7C">
        <w:rPr>
          <w:sz w:val="16"/>
        </w:rPr>
        <w:t xml:space="preserve">) </w:t>
      </w:r>
      <w:r w:rsidRPr="00E46F7C">
        <w:rPr>
          <w:rStyle w:val="StyleUnderline"/>
        </w:rPr>
        <w:t>that might be referred to as something other than settlers by Indigenous peoples, perhaps as cousins</w:t>
      </w:r>
      <w:r w:rsidRPr="00E46F7C">
        <w:rPr>
          <w:sz w:val="16"/>
        </w:rPr>
        <w:t xml:space="preserve">. Or in a similar vein, that </w:t>
      </w:r>
      <w:r w:rsidRPr="00E46F7C">
        <w:rPr>
          <w:rStyle w:val="StyleUnderline"/>
        </w:rPr>
        <w:t xml:space="preserve">there have been and are practices by settlers that </w:t>
      </w:r>
      <w:r w:rsidRPr="00E46F7C">
        <w:rPr>
          <w:rStyle w:val="Emphasis"/>
        </w:rPr>
        <w:t>aren’t colonial</w:t>
      </w:r>
      <w:r w:rsidRPr="00E46F7C">
        <w:rPr>
          <w:sz w:val="16"/>
        </w:rPr>
        <w:t xml:space="preserve"> (</w:t>
      </w:r>
      <w:r w:rsidRPr="00E46F7C">
        <w:rPr>
          <w:rStyle w:val="StyleUnderline"/>
        </w:rPr>
        <w:t>and here is where centering Indigenous peoples’ accounts of Indigenous-settler relations, as well as their own governance, legal and diplomatic orders is crucial</w:t>
      </w:r>
      <w:r w:rsidRPr="00E46F7C">
        <w:rPr>
          <w:sz w:val="16"/>
        </w:rPr>
        <w:t xml:space="preserve">). But I think </w:t>
      </w:r>
      <w:r w:rsidRPr="00E46F7C">
        <w:rPr>
          <w:rStyle w:val="StyleUnderline"/>
        </w:rPr>
        <w:t>it’s just as important to recognize that these relations have and do not occur despite settler colonial and imperial logics, and</w:t>
      </w:r>
      <w:r w:rsidRPr="00E46F7C">
        <w:rPr>
          <w:sz w:val="16"/>
        </w:rPr>
        <w:t xml:space="preserve"> thus </w:t>
      </w:r>
      <w:r w:rsidRPr="00E46F7C">
        <w:rPr>
          <w:rStyle w:val="Emphasis"/>
        </w:rPr>
        <w:t>outside of the binary</w:t>
      </w:r>
      <w:r w:rsidRPr="00E46F7C">
        <w:rPr>
          <w:sz w:val="16"/>
        </w:rPr>
        <w:t xml:space="preserve">. Rather, </w:t>
      </w:r>
      <w:r w:rsidRPr="00E46F7C">
        <w:rPr>
          <w:rStyle w:val="StyleUnderline"/>
        </w:rPr>
        <w:t>such relations occur in the face of it</w:t>
      </w:r>
      <w:r w:rsidRPr="00E46F7C">
        <w:rPr>
          <w:sz w:val="16"/>
        </w:rPr>
        <w:t xml:space="preserve">. The binary then is fundamental as the logics that uphold the binary cannot be ignored due to the existence of possiblly good relations as the logics that uphold the binary threaten those relations through the pursuit of the elimination of Indigenous peoples. </w:t>
      </w:r>
      <w:r w:rsidRPr="00E46F7C">
        <w:rPr>
          <w:sz w:val="16"/>
          <w:szCs w:val="16"/>
        </w:rPr>
        <w:t xml:space="preserve">Rita: Yet, how do we act in light of these entanglements, and with, rather than overcoming differences? </w:t>
      </w:r>
      <w:r w:rsidRPr="00E46F7C">
        <w:rPr>
          <w:rStyle w:val="StyleUnderline"/>
        </w:rPr>
        <w:t>Corey</w:t>
      </w:r>
      <w:r w:rsidRPr="00E46F7C">
        <w:rPr>
          <w:sz w:val="16"/>
        </w:rPr>
        <w:t xml:space="preserve">: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E46F7C">
        <w:rPr>
          <w:rStyle w:val="StyleUnderline"/>
        </w:rPr>
        <w:t xml:space="preserve">recognizing that settlers are (re)produced, the change demanded is </w:t>
      </w:r>
      <w:r w:rsidRPr="00E46F7C">
        <w:rPr>
          <w:rStyle w:val="Emphasis"/>
        </w:rPr>
        <w:t>not just an individual transformation</w:t>
      </w:r>
      <w:r w:rsidRPr="00E46F7C">
        <w:rPr>
          <w:rStyle w:val="StyleUnderline"/>
        </w:rPr>
        <w:t xml:space="preserve">, but one </w:t>
      </w:r>
      <w:r w:rsidRPr="00E46F7C">
        <w:rPr>
          <w:rStyle w:val="Emphasis"/>
        </w:rPr>
        <w:t>connected</w:t>
      </w:r>
      <w:r w:rsidRPr="00E46F7C">
        <w:rPr>
          <w:rStyle w:val="StyleUnderline"/>
        </w:rPr>
        <w:t xml:space="preserve"> to broader social, economic, and political justice. There are</w:t>
      </w:r>
      <w:r w:rsidRPr="00E46F7C">
        <w:rPr>
          <w:sz w:val="16"/>
        </w:rPr>
        <w:t xml:space="preserve"> then, it seems, potential </w:t>
      </w:r>
      <w:r w:rsidRPr="00E46F7C">
        <w:rPr>
          <w:rStyle w:val="Emphasis"/>
        </w:rPr>
        <w:t>lines of affinity</w:t>
      </w:r>
      <w:r w:rsidRPr="00E46F7C">
        <w:rPr>
          <w:rStyle w:val="StyleUnderline"/>
        </w:rPr>
        <w:t xml:space="preserve"> between decolonization and others</w:t>
      </w:r>
      <w:r w:rsidRPr="00E46F7C">
        <w:rPr>
          <w:sz w:val="16"/>
        </w:rPr>
        <w:t xml:space="preserve">, though incommensurable, </w:t>
      </w:r>
      <w:r w:rsidRPr="00E46F7C">
        <w:rPr>
          <w:rStyle w:val="StyleUnderline"/>
        </w:rPr>
        <w:t>struggles</w:t>
      </w:r>
      <w:r w:rsidRPr="00E46F7C">
        <w:rPr>
          <w:sz w:val="16"/>
        </w:rPr>
        <w:t xml:space="preserve">. And </w:t>
      </w:r>
      <w:r w:rsidRPr="00E46F7C">
        <w:rPr>
          <w:rStyle w:val="StyleUnderline"/>
        </w:rPr>
        <w:t>in order to sustain this compatibility</w:t>
      </w:r>
      <w:r w:rsidRPr="00E46F7C">
        <w:rPr>
          <w:sz w:val="16"/>
        </w:rPr>
        <w:t xml:space="preserve"> in the face of incommensurability, </w:t>
      </w:r>
      <w:r w:rsidRPr="00E46F7C">
        <w:rPr>
          <w:rStyle w:val="Emphasis"/>
        </w:rPr>
        <w:t>relationships are essential</w:t>
      </w:r>
      <w:r w:rsidRPr="00E46F7C">
        <w:rPr>
          <w:sz w:val="16"/>
        </w:rPr>
        <w:t xml:space="preserve"> in order </w:t>
      </w:r>
      <w:r w:rsidRPr="00E46F7C">
        <w:rPr>
          <w:rStyle w:val="StyleUnderline"/>
        </w:rPr>
        <w:t>to maintain accountability and to resist repeating colonial and other relations of domination, as well as</w:t>
      </w:r>
      <w:r w:rsidRPr="00E46F7C">
        <w:rPr>
          <w:sz w:val="16"/>
        </w:rPr>
        <w:t xml:space="preserve">, in very strategic terms, </w:t>
      </w:r>
      <w:r w:rsidRPr="00E46F7C">
        <w:rPr>
          <w:rStyle w:val="StyleUnderline"/>
        </w:rPr>
        <w:t>in supporting each other’s resistance</w:t>
      </w:r>
      <w:r w:rsidRPr="00E46F7C">
        <w:rPr>
          <w:sz w:val="16"/>
        </w:rPr>
        <w:t xml:space="preserve">. </w:t>
      </w:r>
    </w:p>
    <w:p w:rsidR="002D7DAA" w:rsidRPr="00E46F7C" w:rsidRDefault="002D7DAA" w:rsidP="002D7DAA"/>
    <w:p w:rsidR="002D7DAA" w:rsidRPr="00E46F7C" w:rsidRDefault="002D7DAA" w:rsidP="002D7DAA"/>
    <w:p w:rsidR="002D7DAA" w:rsidRPr="00E46F7C" w:rsidRDefault="002D7DAA" w:rsidP="002D7DAA">
      <w:pPr>
        <w:pStyle w:val="Heading4"/>
        <w:rPr>
          <w:rFonts w:cs="Arial"/>
        </w:rPr>
      </w:pPr>
      <w:r w:rsidRPr="00E46F7C">
        <w:rPr>
          <w:rFonts w:cs="Arial"/>
        </w:rPr>
        <w:t xml:space="preserve">We control uniqueness---resistance to Trump’s efforts to exploit the environment are </w:t>
      </w:r>
      <w:r w:rsidRPr="00E46F7C">
        <w:rPr>
          <w:rFonts w:cs="Arial"/>
          <w:u w:val="single"/>
        </w:rPr>
        <w:t>gaining momentum</w:t>
      </w:r>
      <w:r w:rsidRPr="00E46F7C">
        <w:rPr>
          <w:rFonts w:cs="Arial"/>
        </w:rPr>
        <w:t xml:space="preserve">---which disproves the asserted </w:t>
      </w:r>
      <w:r w:rsidRPr="00E46F7C">
        <w:rPr>
          <w:rFonts w:cs="Arial"/>
          <w:u w:val="single"/>
        </w:rPr>
        <w:t>fixity</w:t>
      </w:r>
      <w:r w:rsidRPr="00E46F7C">
        <w:rPr>
          <w:rFonts w:cs="Arial"/>
        </w:rPr>
        <w:t xml:space="preserve"> of colonial terrains</w:t>
      </w:r>
    </w:p>
    <w:p w:rsidR="002D7DAA" w:rsidRPr="00E46F7C" w:rsidRDefault="002D7DAA" w:rsidP="002D7DAA">
      <w:r w:rsidRPr="00E46F7C">
        <w:t xml:space="preserve">Julian Brave </w:t>
      </w:r>
      <w:r w:rsidRPr="00E46F7C">
        <w:rPr>
          <w:rStyle w:val="Style13ptBold"/>
        </w:rPr>
        <w:t>NoiseCat 16</w:t>
      </w:r>
      <w:r w:rsidRPr="00E46F7C">
        <w:t>, enrolled member of the Canim Lake Band Tsq'escen in British Columbia and a graduate of Columbia University and the University of Oxford, “The Indigenous Revolution,” Jacobin, November 26, 2016, https://www.jacobinmag.com/2016/11/standing-rock-dakota-access-pipeline-obama/</w:t>
      </w:r>
    </w:p>
    <w:p w:rsidR="002D7DAA" w:rsidRPr="00E46F7C" w:rsidRDefault="002D7DAA" w:rsidP="002D7DAA">
      <w:pPr>
        <w:rPr>
          <w:sz w:val="16"/>
        </w:rPr>
      </w:pPr>
      <w:r w:rsidRPr="00E46F7C">
        <w:rPr>
          <w:rStyle w:val="StyleUnderline"/>
        </w:rPr>
        <w:t>Many Americans</w:t>
      </w:r>
      <w:r w:rsidRPr="00E46F7C">
        <w:rPr>
          <w:sz w:val="16"/>
        </w:rPr>
        <w:t xml:space="preserve">, Canadians, Australians, and New Zealanders </w:t>
      </w:r>
      <w:r w:rsidRPr="00E46F7C">
        <w:rPr>
          <w:rStyle w:val="StyleUnderline"/>
        </w:rPr>
        <w:t xml:space="preserve">believe that indigenous people are </w:t>
      </w:r>
      <w:r w:rsidRPr="00E46F7C">
        <w:rPr>
          <w:rStyle w:val="Emphasis"/>
        </w:rPr>
        <w:t>long gone and defeated</w:t>
      </w:r>
      <w:r w:rsidRPr="00E46F7C">
        <w:rPr>
          <w:sz w:val="16"/>
        </w:rPr>
        <w:t xml:space="preserve">. Inheritors of the imperial myth of “Manifest Destiny,” </w:t>
      </w:r>
      <w:r w:rsidRPr="00E46F7C">
        <w:rPr>
          <w:rStyle w:val="StyleUnderline"/>
        </w:rPr>
        <w:t>they presume the colonizers’ victory was inevitable and even </w:t>
      </w:r>
      <w:hyperlink r:id="rId20" w:anchor="v=onepage&amp;q=arthur%20samuel%20atkinson%20killing%20maori&amp;f=false" w:history="1">
        <w:r w:rsidRPr="00E46F7C">
          <w:rPr>
            <w:rStyle w:val="StyleUnderline"/>
          </w:rPr>
          <w:t>predetermined</w:t>
        </w:r>
      </w:hyperlink>
      <w:r w:rsidRPr="00E46F7C">
        <w:rPr>
          <w:sz w:val="16"/>
        </w:rPr>
        <w:t xml:space="preserve">. </w:t>
      </w:r>
      <w:r w:rsidRPr="00E46F7C">
        <w:rPr>
          <w:rStyle w:val="StyleUnderline"/>
        </w:rPr>
        <w:t xml:space="preserve">This racist myth has led empires and states to </w:t>
      </w:r>
      <w:r w:rsidRPr="00E46F7C">
        <w:rPr>
          <w:rStyle w:val="Emphasis"/>
        </w:rPr>
        <w:t>underestimate indigenous power</w:t>
      </w:r>
      <w:r w:rsidRPr="00E46F7C">
        <w:rPr>
          <w:sz w:val="16"/>
        </w:rPr>
        <w:t xml:space="preserve">. </w:t>
      </w:r>
      <w:r w:rsidRPr="00E46F7C">
        <w:rPr>
          <w:rStyle w:val="StyleUnderline"/>
        </w:rPr>
        <w:t>Global histories of indigenous resistance, survival, and resurgence tell another story</w:t>
      </w:r>
      <w:r w:rsidRPr="00E46F7C">
        <w:rPr>
          <w:sz w:val="16"/>
        </w:rPr>
        <w:t xml:space="preserve">. </w:t>
      </w:r>
      <w:r w:rsidRPr="00E46F7C">
        <w:rPr>
          <w:rStyle w:val="Emphasis"/>
        </w:rPr>
        <w:t>On these Oceti Sakowin plains in 1876, a cocksure General Custer rushed into the Battle of the Little Bighorn only to be soundly defeated by allied Lakota, Cheyenne, and Arapaho forces. Dalrymple appears poised to repeat Custer’s mistake.</w:t>
      </w:r>
      <w:r w:rsidRPr="00E46F7C">
        <w:rPr>
          <w:sz w:val="16"/>
        </w:rPr>
        <w:t xml:space="preserve"> Countless indigenous communities,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have resisted imperial powers and industrial states and prevailed. Before defeating Custer, the Oceti Sakowin had a long history of settler handling. In 1862, the Dakota pushed thousands of settlers off the Minnesota frontier. Six years later, the Lakota defeated the United States Army in Red Cloud’s War. </w:t>
      </w:r>
      <w:r w:rsidRPr="00E46F7C">
        <w:rPr>
          <w:rStyle w:val="StyleUnderline"/>
        </w:rPr>
        <w:t>Retribution followed many indigenous victories</w:t>
      </w:r>
      <w:r w:rsidRPr="00E46F7C">
        <w:rPr>
          <w:sz w:val="16"/>
        </w:rPr>
        <w:t xml:space="preserve">. In California, entire communities were </w:t>
      </w:r>
      <w:hyperlink r:id="rId21" w:history="1">
        <w:r w:rsidRPr="00E46F7C">
          <w:rPr>
            <w:sz w:val="16"/>
          </w:rPr>
          <w:t>hunted like animals</w:t>
        </w:r>
      </w:hyperlink>
      <w:r w:rsidRPr="00E46F7C">
        <w:rPr>
          <w:sz w:val="16"/>
        </w:rPr>
        <w:t xml:space="preserve">. </w:t>
      </w:r>
      <w:r w:rsidRPr="00E46F7C">
        <w:rPr>
          <w:rStyle w:val="StyleUnderline"/>
        </w:rPr>
        <w:t xml:space="preserve">After taking dozens of Dakota men as prisoners of war following the uprising of 1862, Abraham Lincoln signed an order to execute </w:t>
      </w:r>
      <w:hyperlink r:id="rId22" w:history="1">
        <w:r w:rsidRPr="00E46F7C">
          <w:rPr>
            <w:rStyle w:val="StyleUnderline"/>
          </w:rPr>
          <w:t>thirty-eight</w:t>
        </w:r>
      </w:hyperlink>
      <w:r w:rsidRPr="00E46F7C">
        <w:rPr>
          <w:rStyle w:val="StyleUnderline"/>
        </w:rPr>
        <w:t xml:space="preserve"> of them</w:t>
      </w:r>
      <w:r w:rsidRPr="00E46F7C">
        <w:rPr>
          <w:sz w:val="16"/>
        </w:rPr>
        <w:t xml:space="preserve"> — </w:t>
      </w:r>
      <w:r w:rsidRPr="00E46F7C">
        <w:rPr>
          <w:rStyle w:val="StyleUnderline"/>
        </w:rPr>
        <w:t>the largest mass execution in American history</w:t>
      </w:r>
      <w:r w:rsidRPr="00E46F7C">
        <w:rPr>
          <w:sz w:val="16"/>
        </w:rPr>
        <w:t xml:space="preserve">. Later in 1890, the United States Army gunned down three hundred Lakota at </w:t>
      </w:r>
      <w:hyperlink r:id="rId23" w:history="1">
        <w:r w:rsidRPr="00E46F7C">
          <w:rPr>
            <w:sz w:val="16"/>
          </w:rPr>
          <w:t>Wounded Knee</w:t>
        </w:r>
      </w:hyperlink>
      <w:r w:rsidRPr="00E46F7C">
        <w:rPr>
          <w:sz w:val="16"/>
        </w:rPr>
        <w:t xml:space="preserve">. </w:t>
      </w:r>
      <w:r w:rsidRPr="00E46F7C">
        <w:rPr>
          <w:rStyle w:val="Emphasis"/>
        </w:rPr>
        <w:t>This history continues to devastate</w:t>
      </w:r>
      <w:r w:rsidRPr="00E46F7C">
        <w:rPr>
          <w:sz w:val="16"/>
        </w:rPr>
        <w:t xml:space="preserve">. </w:t>
      </w:r>
      <w:r w:rsidRPr="00E46F7C">
        <w:rPr>
          <w:rStyle w:val="Emphasis"/>
        </w:rPr>
        <w:t xml:space="preserve">Indigenous people remain the poorest of the poor and the </w:t>
      </w:r>
      <w:hyperlink r:id="rId24" w:history="1">
        <w:r w:rsidRPr="00E46F7C">
          <w:rPr>
            <w:rStyle w:val="Emphasis"/>
          </w:rPr>
          <w:t>most likely</w:t>
        </w:r>
      </w:hyperlink>
      <w:r w:rsidRPr="00E46F7C">
        <w:rPr>
          <w:rStyle w:val="Emphasis"/>
        </w:rPr>
        <w:t xml:space="preserve"> to be killed by law enforcement</w:t>
      </w:r>
      <w:r w:rsidRPr="00E46F7C">
        <w:rPr>
          <w:sz w:val="16"/>
        </w:rPr>
        <w:t xml:space="preserve">. Four of the fifteen most impoverished counties in the United States </w:t>
      </w:r>
      <w:hyperlink r:id="rId25" w:history="1">
        <w:r w:rsidRPr="00E46F7C">
          <w:rPr>
            <w:sz w:val="16"/>
          </w:rPr>
          <w:t>include</w:t>
        </w:r>
      </w:hyperlink>
      <w:r w:rsidRPr="00E46F7C">
        <w:rPr>
          <w:sz w:val="16"/>
        </w:rPr>
        <w:t xml:space="preserve"> Lakota reservations in South Dakota. </w:t>
      </w:r>
      <w:r w:rsidRPr="00E46F7C">
        <w:rPr>
          <w:rStyle w:val="StyleUnderline"/>
        </w:rPr>
        <w:t>The two poorest, Oglala Lakota and Todd County, lie entirely within the Pine Ridge and Rosebud reservations, where half of all residents live in poverty</w:t>
      </w:r>
      <w:r w:rsidRPr="00E46F7C">
        <w:rPr>
          <w:sz w:val="16"/>
        </w:rPr>
        <w:t xml:space="preserve">. In Ziebach County, which includes parts of the Standing Rock and Cheyenne River reservations, 45 percent of the population lives at or below the poverty line. </w:t>
      </w:r>
      <w:r w:rsidRPr="00E46F7C">
        <w:rPr>
          <w:rStyle w:val="Emphasis"/>
        </w:rPr>
        <w:t>Elsewhere in the United States</w:t>
      </w:r>
      <w:r w:rsidRPr="00E46F7C">
        <w:rPr>
          <w:sz w:val="16"/>
        </w:rPr>
        <w:t xml:space="preserve">, Canada, Australia, and New Zealand, </w:t>
      </w:r>
      <w:r w:rsidRPr="00E46F7C">
        <w:rPr>
          <w:rStyle w:val="Emphasis"/>
        </w:rPr>
        <w:t>indigenous people are among the poorest, most oppressed, and least visible</w:t>
      </w:r>
      <w:r w:rsidRPr="00E46F7C">
        <w:rPr>
          <w:sz w:val="16"/>
        </w:rPr>
        <w:t xml:space="preserve">. </w:t>
      </w:r>
      <w:r w:rsidRPr="00E46F7C">
        <w:rPr>
          <w:rStyle w:val="StyleUnderline"/>
        </w:rPr>
        <w:t xml:space="preserve">They are overrepresented in prisons and underrepresented in universities. Their economic realities are bleak. Their pain is intergenerational. </w:t>
      </w:r>
      <w:r w:rsidRPr="00E46F7C">
        <w:rPr>
          <w:sz w:val="16"/>
        </w:rPr>
        <w:t xml:space="preserve">In short, </w:t>
      </w:r>
      <w:r w:rsidRPr="00E46F7C">
        <w:rPr>
          <w:rStyle w:val="Emphasis"/>
        </w:rPr>
        <w:t>colonialism endures</w:t>
      </w:r>
      <w:r w:rsidRPr="00E46F7C">
        <w:rPr>
          <w:sz w:val="16"/>
        </w:rPr>
        <w:t xml:space="preserve">. </w:t>
      </w:r>
      <w:r w:rsidRPr="00E46F7C">
        <w:rPr>
          <w:rStyle w:val="Emphasis"/>
        </w:rPr>
        <w:t>Yet these same communities are uniquely positioned to resist unjust systems and force them to retreat</w:t>
      </w:r>
      <w:r w:rsidRPr="00E46F7C">
        <w:rPr>
          <w:sz w:val="16"/>
        </w:rPr>
        <w:t xml:space="preserve">. </w:t>
      </w:r>
      <w:r w:rsidRPr="00E46F7C">
        <w:rPr>
          <w:rStyle w:val="Emphasis"/>
        </w:rPr>
        <w:t>We must hold these two seemingly contradictory realities of devastation and resilience in our minds at the same time</w:t>
      </w:r>
      <w:r w:rsidRPr="00E46F7C">
        <w:rPr>
          <w:sz w:val="16"/>
        </w:rPr>
        <w:t xml:space="preserve">. </w:t>
      </w:r>
      <w:r w:rsidRPr="00E46F7C">
        <w:rPr>
          <w:rStyle w:val="StyleUnderline"/>
        </w:rPr>
        <w:t>The Fourth World lives in devastation</w:t>
      </w:r>
      <w:r w:rsidRPr="00E46F7C">
        <w:rPr>
          <w:sz w:val="16"/>
        </w:rPr>
        <w:t xml:space="preserve">. </w:t>
      </w:r>
      <w:r w:rsidRPr="00E46F7C">
        <w:rPr>
          <w:rStyle w:val="Emphasis"/>
        </w:rPr>
        <w:t xml:space="preserve">The Fourth World is unconquered and on the rise. </w:t>
      </w:r>
      <w:r w:rsidRPr="00E46F7C">
        <w:rPr>
          <w:sz w:val="16"/>
        </w:rPr>
        <w:t xml:space="preserve">Since the 1970s, </w:t>
      </w:r>
      <w:r w:rsidRPr="00E46F7C">
        <w:rPr>
          <w:rStyle w:val="Emphasis"/>
        </w:rPr>
        <w:t>indigenous people in the United States</w:t>
      </w:r>
      <w:r w:rsidRPr="00E46F7C">
        <w:rPr>
          <w:sz w:val="16"/>
        </w:rPr>
        <w:t xml:space="preserve">, Canada, Australia, and New Zealand </w:t>
      </w:r>
      <w:r w:rsidRPr="00E46F7C">
        <w:rPr>
          <w:rStyle w:val="Emphasis"/>
        </w:rPr>
        <w:t>have danced impressive victories</w:t>
      </w:r>
      <w:r w:rsidRPr="00E46F7C">
        <w:rPr>
          <w:sz w:val="16"/>
        </w:rPr>
        <w:t xml:space="preserve">. </w:t>
      </w:r>
      <w:r w:rsidRPr="00E46F7C">
        <w:rPr>
          <w:rStyle w:val="StyleUnderline"/>
        </w:rPr>
        <w:t>They have compelled states to forego assimilationist policies like the involuntary removal of indigenous children to abusive residential schools and the relocation of indigenous workers to cities</w:t>
      </w:r>
      <w:r w:rsidRPr="00E46F7C">
        <w:rPr>
          <w:sz w:val="16"/>
        </w:rPr>
        <w:t xml:space="preserve">. </w:t>
      </w:r>
      <w:r w:rsidRPr="00E46F7C">
        <w:rPr>
          <w:rStyle w:val="Emphasis"/>
        </w:rPr>
        <w:t xml:space="preserve">Overtly coercive policies have been slowly and steadily replaced with policies that recognize indigenous rights to land, jurisdiction, and sovereignty. Gains are limited, but they are still gains. </w:t>
      </w:r>
      <w:r w:rsidRPr="00E46F7C">
        <w:rPr>
          <w:rStyle w:val="StyleUnderline"/>
        </w:rPr>
        <w:t xml:space="preserve">At certain times over the past thirty years, </w:t>
      </w:r>
      <w:r w:rsidRPr="00E46F7C">
        <w:rPr>
          <w:rStyle w:val="Emphasis"/>
        </w:rPr>
        <w:t>indigenous claims have prevented corporations from exploiting natural resources</w:t>
      </w:r>
      <w:r w:rsidRPr="00E46F7C">
        <w:rPr>
          <w:sz w:val="16"/>
        </w:rPr>
        <w:t xml:space="preserve">. In </w:t>
      </w:r>
      <w:r w:rsidRPr="00E46F7C">
        <w:rPr>
          <w:rStyle w:val="StyleUnderline"/>
        </w:rPr>
        <w:t xml:space="preserve">New Zealand in the 1980s, Maori claims under the Treaty of Waitangi stopped a state drive to privatize </w:t>
      </w:r>
      <w:hyperlink r:id="rId26" w:history="1">
        <w:r w:rsidRPr="00E46F7C">
          <w:rPr>
            <w:rStyle w:val="StyleUnderline"/>
          </w:rPr>
          <w:t>fisheries</w:t>
        </w:r>
      </w:hyperlink>
      <w:r w:rsidRPr="00E46F7C">
        <w:rPr>
          <w:rStyle w:val="StyleUnderline"/>
        </w:rPr>
        <w:t xml:space="preserve"> and </w:t>
      </w:r>
      <w:hyperlink r:id="rId27" w:history="1">
        <w:r w:rsidRPr="00E46F7C">
          <w:rPr>
            <w:rStyle w:val="StyleUnderline"/>
          </w:rPr>
          <w:t>hydroelectric power</w:t>
        </w:r>
      </w:hyperlink>
      <w:r w:rsidRPr="00E46F7C">
        <w:rPr>
          <w:sz w:val="16"/>
        </w:rPr>
        <w:t xml:space="preserve">. In </w:t>
      </w:r>
      <w:hyperlink r:id="rId28" w:history="1">
        <w:r w:rsidRPr="00E46F7C">
          <w:rPr>
            <w:sz w:val="16"/>
          </w:rPr>
          <w:t>Canada</w:t>
        </w:r>
      </w:hyperlink>
      <w:r w:rsidRPr="00E46F7C">
        <w:rPr>
          <w:sz w:val="16"/>
        </w:rPr>
        <w:t xml:space="preserve"> and </w:t>
      </w:r>
      <w:hyperlink r:id="rId29" w:history="1">
        <w:r w:rsidRPr="00E46F7C">
          <w:rPr>
            <w:sz w:val="16"/>
          </w:rPr>
          <w:t>Australia</w:t>
        </w:r>
      </w:hyperlink>
      <w:r w:rsidRPr="00E46F7C">
        <w:rPr>
          <w:sz w:val="16"/>
        </w:rPr>
        <w:t xml:space="preserve">, from the 1990s to the present, aboriginal claims have increased risk for prospective investors in extractive industries. But the dance with the state can be perilous. In recent decades, some indigenous groups mistook </w:t>
      </w:r>
      <w:hyperlink r:id="rId30" w:history="1">
        <w:r w:rsidRPr="00E46F7C">
          <w:rPr>
            <w:sz w:val="16"/>
          </w:rPr>
          <w:t>neoliberals</w:t>
        </w:r>
      </w:hyperlink>
      <w:r w:rsidRPr="00E46F7C">
        <w:rPr>
          <w:sz w:val="16"/>
        </w:rPr>
        <w:t xml:space="preserve"> who denounced “big government” for allies. They </w:t>
      </w:r>
      <w:hyperlink r:id="rId31" w:history="1">
        <w:r w:rsidRPr="00E46F7C">
          <w:rPr>
            <w:sz w:val="16"/>
          </w:rPr>
          <w:t>accepted</w:t>
        </w:r>
      </w:hyperlink>
      <w:r w:rsidRPr="00E46F7C">
        <w:rPr>
          <w:sz w:val="16"/>
        </w:rPr>
        <w:t xml:space="preserve"> land claims settlements, </w:t>
      </w:r>
      <w:hyperlink r:id="rId32" w:history="1">
        <w:r w:rsidRPr="00E46F7C">
          <w:rPr>
            <w:sz w:val="16"/>
          </w:rPr>
          <w:t>treaty agreements</w:t>
        </w:r>
      </w:hyperlink>
      <w:r w:rsidRPr="00E46F7C">
        <w:rPr>
          <w:sz w:val="16"/>
        </w:rPr>
        <w:t xml:space="preserve">, and business deals that enabled states to slash social services for the most vulnerable while restructuring indigenous communities as junior corporate partners in the global economy. </w:t>
      </w:r>
      <w:r w:rsidRPr="00E46F7C">
        <w:rPr>
          <w:rStyle w:val="Emphasis"/>
        </w:rPr>
        <w:t xml:space="preserve">As Trump prepares to take power in the US and Brexit changes the economic calculus in Britain and across the world, it is clear that the dance with the state is entering a </w:t>
      </w:r>
      <w:hyperlink r:id="rId33" w:history="1">
        <w:r w:rsidRPr="00E46F7C">
          <w:rPr>
            <w:rStyle w:val="Emphasis"/>
          </w:rPr>
          <w:t>new age</w:t>
        </w:r>
      </w:hyperlink>
      <w:r w:rsidRPr="00E46F7C">
        <w:rPr>
          <w:sz w:val="16"/>
        </w:rPr>
        <w:t xml:space="preserve">. The New Colonialism The new age has </w:t>
      </w:r>
      <w:hyperlink r:id="rId34" w:history="1">
        <w:r w:rsidRPr="00E46F7C">
          <w:rPr>
            <w:sz w:val="16"/>
          </w:rPr>
          <w:t>precedents</w:t>
        </w:r>
      </w:hyperlink>
      <w:r w:rsidRPr="00E46F7C">
        <w:rPr>
          <w:sz w:val="16"/>
        </w:rPr>
        <w:t xml:space="preserve">. </w:t>
      </w:r>
      <w:r w:rsidRPr="00E46F7C">
        <w:rPr>
          <w:rStyle w:val="StyleUnderline"/>
        </w:rPr>
        <w:t>Any Howard Zinn reader knows that the United States is built on stolen land with stolen labor</w:t>
      </w:r>
      <w:r w:rsidRPr="00E46F7C">
        <w:rPr>
          <w:sz w:val="16"/>
        </w:rPr>
        <w:t xml:space="preserve">. </w:t>
      </w:r>
      <w:r w:rsidRPr="00E46F7C">
        <w:rPr>
          <w:rStyle w:val="StyleUnderline"/>
        </w:rPr>
        <w:t>However</w:t>
      </w:r>
      <w:r w:rsidRPr="00E46F7C">
        <w:rPr>
          <w:sz w:val="16"/>
        </w:rPr>
        <w:t xml:space="preserve">, </w:t>
      </w:r>
      <w:r w:rsidRPr="00E46F7C">
        <w:rPr>
          <w:rStyle w:val="Emphasis"/>
        </w:rPr>
        <w:t>this is an observation too imprecise to help us understand and predict the trajectory of a global political economy steered and shaped by the likes of Trump and Nigel Farage</w:t>
      </w:r>
      <w:r w:rsidRPr="00E46F7C">
        <w:rPr>
          <w:sz w:val="16"/>
        </w:rPr>
        <w:t xml:space="preserve">. If you squint hard enough, Jack Dalrymple might look like a young George Custer, but that does not make him so. </w:t>
      </w:r>
      <w:r w:rsidRPr="00E46F7C">
        <w:rPr>
          <w:rStyle w:val="Emphasis"/>
        </w:rPr>
        <w:t>To prevail, indigenous people and the Left must fully understand the precise ways that emerging systems will dispossess indigenous communities</w:t>
      </w:r>
      <w:r w:rsidRPr="00E46F7C">
        <w:rPr>
          <w:sz w:val="16"/>
        </w:rPr>
        <w:t xml:space="preserve">. </w:t>
      </w:r>
      <w:r w:rsidRPr="00E46F7C">
        <w:rPr>
          <w:rStyle w:val="Emphasis"/>
        </w:rPr>
        <w:t>In the nineteenth century</w:t>
      </w:r>
      <w:r w:rsidRPr="00E46F7C">
        <w:rPr>
          <w:rStyle w:val="StyleUnderline"/>
        </w:rPr>
        <w:t xml:space="preserve">, the United States Army incarcerated indigenous people on reservations, claimed land for homesteaders, protected prospectors, and cleared the way for railroad barons. In the 1960s, a different set of historical, political, and economic forces erected the </w:t>
      </w:r>
      <w:hyperlink r:id="rId35" w:history="1">
        <w:r w:rsidRPr="00E46F7C">
          <w:rPr>
            <w:rStyle w:val="StyleUnderline"/>
          </w:rPr>
          <w:t>Lake Oahe Dam</w:t>
        </w:r>
      </w:hyperlink>
      <w:r w:rsidRPr="00E46F7C">
        <w:rPr>
          <w:rStyle w:val="StyleUnderline"/>
        </w:rPr>
        <w:t xml:space="preserve"> on the Missouri River, flooding two hundred thousand acres of the Standing Rock reservation to provide power to suburban homeowners. </w:t>
      </w:r>
      <w:r w:rsidRPr="00E46F7C">
        <w:rPr>
          <w:rStyle w:val="Emphasis"/>
        </w:rPr>
        <w:t>Today</w:t>
      </w:r>
      <w:r w:rsidRPr="00E46F7C">
        <w:rPr>
          <w:sz w:val="16"/>
        </w:rPr>
        <w:t xml:space="preserve">, </w:t>
      </w:r>
      <w:r w:rsidRPr="00E46F7C">
        <w:rPr>
          <w:rStyle w:val="StyleUnderline"/>
        </w:rPr>
        <w:t>the drive for independence from OPEC sees a solution in hydraulic fracturing technology</w:t>
      </w:r>
      <w:r w:rsidRPr="00E46F7C">
        <w:rPr>
          <w:sz w:val="16"/>
        </w:rPr>
        <w:t xml:space="preserve">. </w:t>
      </w:r>
      <w:r w:rsidRPr="00E46F7C">
        <w:rPr>
          <w:rStyle w:val="StyleUnderline"/>
        </w:rPr>
        <w:t>North American oil fields and infrastructure are funded by a financial system that encourages speculation, drives massive inequality, and fails to account for costs associated with human and environmental risks</w:t>
      </w:r>
      <w:r w:rsidRPr="00E46F7C">
        <w:rPr>
          <w:sz w:val="16"/>
        </w:rPr>
        <w:t xml:space="preserve"> — </w:t>
      </w:r>
      <w:r w:rsidRPr="00E46F7C">
        <w:rPr>
          <w:rStyle w:val="StyleUnderline"/>
        </w:rPr>
        <w:t xml:space="preserve">passing these very real risks and consequences on to communities, workers, and indigenous nations. Inherently unaccountable capitalists are paid big money for being even more unaccountable, and indigenous dispossession continues on new frontiers. </w:t>
      </w:r>
      <w:r w:rsidRPr="00E46F7C">
        <w:rPr>
          <w:sz w:val="16"/>
        </w:rPr>
        <w:t xml:space="preserve">Preliminary post-election forecasts indicate that Trump’s victory and Brexit will redirect capital back toward the American West and the British </w:t>
      </w:r>
      <w:hyperlink r:id="rId36" w:history="1">
        <w:r w:rsidRPr="00E46F7C">
          <w:rPr>
            <w:sz w:val="16"/>
          </w:rPr>
          <w:t>Commonwealth</w:t>
        </w:r>
      </w:hyperlink>
      <w:r w:rsidRPr="00E46F7C">
        <w:rPr>
          <w:sz w:val="16"/>
        </w:rPr>
        <w:t xml:space="preserve">. In particular, </w:t>
      </w:r>
      <w:r w:rsidRPr="00E46F7C">
        <w:rPr>
          <w:rStyle w:val="Emphasis"/>
        </w:rPr>
        <w:t xml:space="preserve">Trump — a </w:t>
      </w:r>
      <w:hyperlink r:id="rId37" w:history="1">
        <w:r w:rsidRPr="00E46F7C">
          <w:rPr>
            <w:rStyle w:val="Emphasis"/>
          </w:rPr>
          <w:t>DAPL investor</w:t>
        </w:r>
      </w:hyperlink>
      <w:r w:rsidRPr="00E46F7C">
        <w:rPr>
          <w:rStyle w:val="Emphasis"/>
        </w:rPr>
        <w:t xml:space="preserve"> himself — will expedite completion of DAPL and similar projects</w:t>
      </w:r>
      <w:r w:rsidRPr="00E46F7C">
        <w:rPr>
          <w:sz w:val="16"/>
        </w:rPr>
        <w:t xml:space="preserve">. </w:t>
      </w:r>
      <w:r w:rsidRPr="00E46F7C">
        <w:rPr>
          <w:rStyle w:val="StyleUnderline"/>
        </w:rPr>
        <w:t>He will push to</w:t>
      </w:r>
      <w:r w:rsidRPr="00E46F7C">
        <w:rPr>
          <w:sz w:val="16"/>
        </w:rPr>
        <w:t xml:space="preserve"> reopen and </w:t>
      </w:r>
      <w:r w:rsidRPr="00E46F7C">
        <w:rPr>
          <w:rStyle w:val="StyleUnderline"/>
        </w:rPr>
        <w:t>complete</w:t>
      </w:r>
      <w:r w:rsidRPr="00E46F7C">
        <w:rPr>
          <w:sz w:val="16"/>
        </w:rPr>
        <w:t xml:space="preserve"> the </w:t>
      </w:r>
      <w:hyperlink r:id="rId38" w:history="1">
        <w:r w:rsidRPr="00E46F7C">
          <w:rPr>
            <w:rStyle w:val="StyleUnderline"/>
            <w:sz w:val="16"/>
          </w:rPr>
          <w:t xml:space="preserve">Keystone XL </w:t>
        </w:r>
        <w:r w:rsidRPr="00E46F7C">
          <w:rPr>
            <w:sz w:val="16"/>
          </w:rPr>
          <w:t>Pipeline</w:t>
        </w:r>
      </w:hyperlink>
      <w:r w:rsidRPr="00E46F7C">
        <w:rPr>
          <w:sz w:val="16"/>
        </w:rPr>
        <w:t xml:space="preserve">. If he keeps his campaign promises, he will support infrastructure projects and extractive industries, including </w:t>
      </w:r>
      <w:hyperlink r:id="rId39" w:history="1">
        <w:r w:rsidRPr="00E46F7C">
          <w:rPr>
            <w:sz w:val="16"/>
          </w:rPr>
          <w:t>coal and fracking</w:t>
        </w:r>
      </w:hyperlink>
      <w:r w:rsidRPr="00E46F7C">
        <w:rPr>
          <w:sz w:val="16"/>
        </w:rPr>
        <w:t xml:space="preserve">, in indigenous homelands across the American hinterlands. At the same time, </w:t>
      </w:r>
      <w:r w:rsidRPr="00E46F7C">
        <w:rPr>
          <w:rStyle w:val="StyleUnderline"/>
        </w:rPr>
        <w:t xml:space="preserve">a conservative Supreme Court, an Interior Department </w:t>
      </w:r>
      <w:hyperlink r:id="rId40" w:history="1">
        <w:r w:rsidRPr="00E46F7C">
          <w:rPr>
            <w:rStyle w:val="StyleUnderline"/>
          </w:rPr>
          <w:t>led by</w:t>
        </w:r>
      </w:hyperlink>
      <w:r w:rsidRPr="00E46F7C">
        <w:rPr>
          <w:rStyle w:val="StyleUnderline"/>
        </w:rPr>
        <w:t xml:space="preserve"> Sarah Palin or oil baron Lucas Forrest, and a Justice Department led by Jeff Sessions means limited but hard-won Native rights will be rolled back</w:t>
      </w:r>
      <w:r w:rsidRPr="00E46F7C">
        <w:rPr>
          <w:sz w:val="16"/>
        </w:rPr>
        <w:t xml:space="preserve">. If this gang of reactionary appointees can’t figure out how to dismantle complex legal precedents, </w:t>
      </w:r>
      <w:r w:rsidRPr="00E46F7C">
        <w:rPr>
          <w:rStyle w:val="StyleUnderline"/>
        </w:rPr>
        <w:t>they can just cut funding to essential services like housing, schools, and health care that are already woefully underfunded, putting tribes in a stranglehold of austerity</w:t>
      </w:r>
      <w:r w:rsidRPr="00E46F7C">
        <w:rPr>
          <w:sz w:val="16"/>
        </w:rPr>
        <w:t xml:space="preserve">. Native resistance will be policed by </w:t>
      </w:r>
      <w:hyperlink r:id="rId41" w:history="1">
        <w:r w:rsidRPr="00E46F7C">
          <w:rPr>
            <w:sz w:val="16"/>
          </w:rPr>
          <w:t>Orwellian surveillance systems</w:t>
        </w:r>
      </w:hyperlink>
      <w:r w:rsidRPr="00E46F7C">
        <w:rPr>
          <w:sz w:val="16"/>
        </w:rPr>
        <w:t xml:space="preserve"> finely tuned by the Obama administration. </w:t>
      </w:r>
      <w:r w:rsidRPr="00E46F7C">
        <w:rPr>
          <w:rStyle w:val="StyleUnderline"/>
        </w:rPr>
        <w:t xml:space="preserve">Militarized law enforcement will find reinforcements in the booming private security and </w:t>
      </w:r>
      <w:hyperlink r:id="rId42" w:history="1">
        <w:r w:rsidRPr="00E46F7C">
          <w:rPr>
            <w:rStyle w:val="StyleUnderline"/>
          </w:rPr>
          <w:t>prison industries</w:t>
        </w:r>
      </w:hyperlink>
      <w:r w:rsidRPr="00E46F7C">
        <w:rPr>
          <w:sz w:val="16"/>
        </w:rPr>
        <w:t xml:space="preserve">. 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w:t>
      </w:r>
      <w:hyperlink r:id="rId43" w:history="1">
        <w:r w:rsidRPr="00E46F7C">
          <w:rPr>
            <w:sz w:val="16"/>
          </w:rPr>
          <w:t>skyrocketing</w:t>
        </w:r>
      </w:hyperlink>
      <w:r w:rsidRPr="00E46F7C">
        <w:rPr>
          <w:sz w:val="16"/>
        </w:rPr>
        <w:t xml:space="preserve"> policing, incarceration, and deaths-in-custody of indigenous people, particularly Aboriginal Australians (the “</w:t>
      </w:r>
      <w:hyperlink r:id="rId44" w:history="1">
        <w:r w:rsidRPr="00E46F7C">
          <w:rPr>
            <w:sz w:val="16"/>
          </w:rPr>
          <w:t>most imprisoned people in the world</w:t>
        </w:r>
      </w:hyperlink>
      <w:r w:rsidRPr="00E46F7C">
        <w:rPr>
          <w:sz w:val="16"/>
        </w:rPr>
        <w:t xml:space="preserve">”). Politicians in the Commonwealth will look to roll back or restructure indigenous rights won over the last three decades in ways that are favorable to capital. Governments, like Justin Trudeau’s Liberals in Canada, are already </w:t>
      </w:r>
      <w:hyperlink r:id="rId45" w:history="1">
        <w:r w:rsidRPr="00E46F7C">
          <w:rPr>
            <w:sz w:val="16"/>
          </w:rPr>
          <w:t>abandoning</w:t>
        </w:r>
      </w:hyperlink>
      <w:r w:rsidRPr="00E46F7C">
        <w:rPr>
          <w:sz w:val="16"/>
        </w:rPr>
        <w:t xml:space="preserve"> campaign promises to indigenous people, opting instead to grab land and resources (as seen in the ham-fisted effort to force through the </w:t>
      </w:r>
      <w:hyperlink r:id="rId46" w:history="1">
        <w:r w:rsidRPr="00E46F7C">
          <w:rPr>
            <w:sz w:val="16"/>
          </w:rPr>
          <w:t>Site C Dam</w:t>
        </w:r>
      </w:hyperlink>
      <w:r w:rsidRPr="00E46F7C">
        <w:rPr>
          <w:sz w:val="16"/>
        </w:rPr>
        <w:t xml:space="preserve"> against </w:t>
      </w:r>
      <w:hyperlink r:id="rId47" w:history="1">
        <w:r w:rsidRPr="00E46F7C">
          <w:rPr>
            <w:sz w:val="16"/>
          </w:rPr>
          <w:t>indigenous opposition</w:t>
        </w:r>
      </w:hyperlink>
      <w:r w:rsidRPr="00E46F7C">
        <w:rPr>
          <w:sz w:val="16"/>
        </w:rPr>
        <w:t xml:space="preserve">).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48" w:history="1">
        <w:r w:rsidRPr="00E46F7C">
          <w:rPr>
            <w:sz w:val="16"/>
          </w:rPr>
          <w:t>pipelines</w:t>
        </w:r>
      </w:hyperlink>
      <w:r w:rsidRPr="00E46F7C">
        <w:rPr>
          <w:sz w:val="16"/>
        </w:rPr>
        <w:t xml:space="preserve">. In Australia, the government is steamrolling the Wangan and Jagalingou peoples’ Native Title claims in order to move forward with the massive Carmichael Coalmine in Queensland. With the Commonwealth clamoring to </w:t>
      </w:r>
      <w:hyperlink r:id="rId49" w:history="1">
        <w:r w:rsidRPr="00E46F7C">
          <w:rPr>
            <w:sz w:val="16"/>
          </w:rPr>
          <w:t>cash in</w:t>
        </w:r>
      </w:hyperlink>
      <w:r w:rsidRPr="00E46F7C">
        <w:rPr>
          <w:sz w:val="16"/>
        </w:rPr>
        <w:t xml:space="preserve"> on opportunities created by Brexit, </w:t>
      </w:r>
      <w:hyperlink r:id="rId50" w:history="1">
        <w:r w:rsidRPr="00E46F7C">
          <w:rPr>
            <w:sz w:val="16"/>
          </w:rPr>
          <w:t>new free trade deals</w:t>
        </w:r>
      </w:hyperlink>
      <w:r w:rsidRPr="00E46F7C">
        <w:rPr>
          <w:sz w:val="16"/>
        </w:rPr>
        <w:t xml:space="preserve"> with the United Kingdom will be struck, resuscitating and rebuilding the capital networks of the former British Empire, previously weakened by globalization and the European Single Market. The Tory dream of a revived </w:t>
      </w:r>
      <w:hyperlink r:id="rId51" w:history="1">
        <w:r w:rsidRPr="00E46F7C">
          <w:rPr>
            <w:sz w:val="16"/>
          </w:rPr>
          <w:t>Anglosphere</w:t>
        </w:r>
      </w:hyperlink>
      <w:r w:rsidRPr="00E46F7C">
        <w:rPr>
          <w:sz w:val="16"/>
        </w:rPr>
        <w:t xml:space="preserve">, long derided as fanciful, nostalgic, and bad business by </w:t>
      </w:r>
      <w:hyperlink r:id="rId52" w:history="1">
        <w:r w:rsidRPr="00E46F7C">
          <w:rPr>
            <w:sz w:val="16"/>
          </w:rPr>
          <w:t>Liberals</w:t>
        </w:r>
      </w:hyperlink>
      <w:r w:rsidRPr="00E46F7C">
        <w:rPr>
          <w:sz w:val="16"/>
        </w:rPr>
        <w:t xml:space="preserve">, may even emerge as a legitimate principle and framework of international relations and trade. It will compete with increasingly powerful Chinese and Indian capital throughout the Commonwealth, as already witnessed in the Canadian </w:t>
      </w:r>
      <w:hyperlink r:id="rId53" w:history="1">
        <w:r w:rsidRPr="00E46F7C">
          <w:rPr>
            <w:sz w:val="16"/>
          </w:rPr>
          <w:t>tar sands</w:t>
        </w:r>
      </w:hyperlink>
      <w:r w:rsidRPr="00E46F7C">
        <w:rPr>
          <w:sz w:val="16"/>
        </w:rPr>
        <w:t xml:space="preserve">, </w:t>
      </w:r>
      <w:hyperlink r:id="rId54" w:history="1">
        <w:r w:rsidRPr="00E46F7C">
          <w:rPr>
            <w:sz w:val="16"/>
          </w:rPr>
          <w:t>Australian coalmines</w:t>
        </w:r>
      </w:hyperlink>
      <w:r w:rsidRPr="00E46F7C">
        <w:rPr>
          <w:sz w:val="16"/>
        </w:rPr>
        <w:t xml:space="preserve">, and </w:t>
      </w:r>
      <w:hyperlink r:id="rId55" w:history="1">
        <w:r w:rsidRPr="00E46F7C">
          <w:rPr>
            <w:sz w:val="16"/>
          </w:rPr>
          <w:t>New Zealand real estate and dairy</w:t>
        </w:r>
      </w:hyperlink>
      <w:r w:rsidRPr="00E46F7C">
        <w:rPr>
          <w:sz w:val="16"/>
        </w:rPr>
        <w:t xml:space="preserve">. Combined with the rise of China and India, this will bring new waves of exploitive capital into indigenous homelands, along with increased policing and the dismantling of indigenous rights. </w:t>
      </w:r>
      <w:r w:rsidRPr="00E46F7C">
        <w:rPr>
          <w:rStyle w:val="StyleUnderline"/>
        </w:rPr>
        <w:t>Renewed colonial and capitalist pressure on indigenous people means that the Fourth World’s adversarial relationship with the state will become more central to the struggle to transform political and economic systems for all</w:t>
      </w:r>
      <w:r w:rsidRPr="00E46F7C">
        <w:rPr>
          <w:sz w:val="16"/>
        </w:rPr>
        <w:t xml:space="preserve">. If the history of the indigenous dance with the state is any indication, the Fourth World will suffer tremendously while at the same time standing athwart the forces of capitalism and exploitation. </w:t>
      </w:r>
      <w:r w:rsidRPr="00E46F7C">
        <w:rPr>
          <w:rStyle w:val="Emphasis"/>
        </w:rPr>
        <w:t>The Left must stand with the Fourth World in our collective struggle</w:t>
      </w:r>
      <w:r w:rsidRPr="00E46F7C">
        <w:rPr>
          <w:sz w:val="16"/>
        </w:rPr>
        <w:t xml:space="preserve">. The Fourth World and a Fourth Way On November 14, </w:t>
      </w:r>
      <w:r w:rsidRPr="00E46F7C">
        <w:rPr>
          <w:rStyle w:val="StyleUnderline"/>
        </w:rPr>
        <w:t>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w:t>
      </w:r>
      <w:r w:rsidRPr="00E46F7C">
        <w:rPr>
          <w:sz w:val="16"/>
        </w:rPr>
        <w:t xml:space="preserve">. </w:t>
      </w:r>
      <w:r w:rsidRPr="00E46F7C">
        <w:rPr>
          <w:rStyle w:val="StyleUnderline"/>
        </w:rPr>
        <w:t>The Army told Energy Transfer Partners (ETP), the company building DAPL, that construction beneath the Missouri River required explicit approval, and asked the Standing Rock Sioux to negotiate conditions for the pipeline to cross tribal territory</w:t>
      </w:r>
      <w:r w:rsidRPr="00E46F7C">
        <w:rPr>
          <w:sz w:val="16"/>
        </w:rPr>
        <w:t xml:space="preserve">. </w:t>
      </w:r>
      <w:r w:rsidRPr="00E46F7C">
        <w:rPr>
          <w:rStyle w:val="StyleUnderline"/>
        </w:rPr>
        <w:t xml:space="preserve">Faced with a momentary victory for Standing Rock, Kelcy Warren, Dallas </w:t>
      </w:r>
      <w:hyperlink r:id="rId56" w:history="1">
        <w:r w:rsidRPr="00E46F7C">
          <w:rPr>
            <w:rStyle w:val="StyleUnderline"/>
          </w:rPr>
          <w:t>billionaire</w:t>
        </w:r>
      </w:hyperlink>
      <w:r w:rsidRPr="00E46F7C">
        <w:rPr>
          <w:rStyle w:val="StyleUnderline"/>
        </w:rPr>
        <w:t xml:space="preserve"> and CEO of ETP, denounced the decision as “motivated purely by politics at the expense of a company that has done nothing but play by the rules.” Warren was right. </w:t>
      </w:r>
      <w:r w:rsidRPr="00E46F7C">
        <w:rPr>
          <w:rStyle w:val="Emphasis"/>
        </w:rPr>
        <w:t>Had it not been for thousands of people mobilizing behind an indigenous-led coalition, DAPL would have been business as usual</w:t>
      </w:r>
      <w:r w:rsidRPr="00E46F7C">
        <w:rPr>
          <w:sz w:val="16"/>
        </w:rPr>
        <w:t xml:space="preserve">. </w:t>
      </w:r>
      <w:r w:rsidRPr="00E46F7C">
        <w:rPr>
          <w:rStyle w:val="Emphasis"/>
        </w:rPr>
        <w:t>ETP would have desecrated the graves of Standing Rock ancestors unimpeded</w:t>
      </w:r>
      <w:r w:rsidRPr="00E46F7C">
        <w:rPr>
          <w:sz w:val="16"/>
        </w:rPr>
        <w:t xml:space="preserve">. </w:t>
      </w:r>
      <w:r w:rsidRPr="00E46F7C">
        <w:rPr>
          <w:rStyle w:val="Emphasis"/>
        </w:rPr>
        <w:t xml:space="preserve">Workers, lured by relatively high wages, would have taken on </w:t>
      </w:r>
      <w:hyperlink r:id="rId57" w:history="1">
        <w:r w:rsidRPr="00E46F7C">
          <w:rPr>
            <w:rStyle w:val="Emphasis"/>
          </w:rPr>
          <w:t>toxic and insecure</w:t>
        </w:r>
      </w:hyperlink>
      <w:r w:rsidRPr="00E46F7C">
        <w:rPr>
          <w:rStyle w:val="Emphasis"/>
        </w:rPr>
        <w:t xml:space="preserve"> work. The tribe’s hunting and fishing grounds would have been jeopardized, and if the pipeline leaked, Standing Rock and its downstream communities would have been poisoned</w:t>
      </w:r>
      <w:r w:rsidRPr="00E46F7C">
        <w:rPr>
          <w:sz w:val="16"/>
        </w:rPr>
        <w:t xml:space="preserve">. </w:t>
      </w:r>
      <w:r w:rsidRPr="00E46F7C">
        <w:rPr>
          <w:rStyle w:val="Emphasis"/>
        </w:rPr>
        <w:t>Environmental degradation and runaway climate change would have pressed ahead unabated</w:t>
      </w:r>
      <w:r w:rsidRPr="00E46F7C">
        <w:rPr>
          <w:sz w:val="16"/>
        </w:rPr>
        <w:t xml:space="preserve">. Carbon dependency would have become even more deeply engrained in our political economy. Eventually, ETP and their investors would have cashed out, and future generations would have been robbed. And all of this still will happen if President Obama doesn’t heed the water protectors and instead sides with ETP. ETP spent </w:t>
      </w:r>
      <w:hyperlink r:id="rId58" w:history="1">
        <w:r w:rsidRPr="00E46F7C">
          <w:rPr>
            <w:sz w:val="16"/>
          </w:rPr>
          <w:t>$1.2 million</w:t>
        </w:r>
      </w:hyperlink>
      <w:r w:rsidRPr="00E46F7C">
        <w:rPr>
          <w:sz w:val="16"/>
        </w:rPr>
        <w:t xml:space="preserve"> over the last five years paying politicians to legislate in its favor. Warren personally donated </w:t>
      </w:r>
      <w:hyperlink r:id="rId59" w:history="1">
        <w:r w:rsidRPr="00E46F7C">
          <w:rPr>
            <w:sz w:val="16"/>
          </w:rPr>
          <w:t>$103,000</w:t>
        </w:r>
      </w:hyperlink>
      <w:r w:rsidRPr="00E46F7C">
        <w:rPr>
          <w:sz w:val="16"/>
        </w:rPr>
        <w:t xml:space="preserve"> to the Trump campaign. But when indigenous people organized, turning to direct action and the law to pressure elected officials and government systems, they wrested power from ETP’s hands. </w:t>
      </w:r>
      <w:r w:rsidRPr="00E46F7C">
        <w:rPr>
          <w:rStyle w:val="Emphasis"/>
        </w:rPr>
        <w:t>DAPL is just one chapter in a much longer story of indigenous resistance to, and victories against, pipelines across North America</w:t>
      </w:r>
      <w:r w:rsidRPr="00E46F7C">
        <w:rPr>
          <w:sz w:val="16"/>
        </w:rPr>
        <w:t xml:space="preserve">. In 2015, the Obama administration nixed the Keystone XL Pipeline, yielding to pressure from the </w:t>
      </w:r>
      <w:hyperlink r:id="rId60" w:history="1">
        <w:r w:rsidRPr="00E46F7C">
          <w:rPr>
            <w:sz w:val="16"/>
          </w:rPr>
          <w:t>Cowboy Indian Alliance</w:t>
        </w:r>
      </w:hyperlink>
      <w:r w:rsidRPr="00E46F7C">
        <w:rPr>
          <w:sz w:val="16"/>
        </w:rPr>
        <w:t xml:space="preserve">.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 </w:t>
      </w:r>
      <w:r w:rsidRPr="00E46F7C">
        <w:rPr>
          <w:rStyle w:val="Emphasis"/>
        </w:rPr>
        <w:t>The American and Canadian oil industries are more vulnerable than we realize</w:t>
      </w:r>
      <w:r w:rsidRPr="00E46F7C">
        <w:rPr>
          <w:sz w:val="16"/>
        </w:rPr>
        <w:t xml:space="preserve">. </w:t>
      </w:r>
      <w:r w:rsidRPr="00E46F7C">
        <w:rPr>
          <w:rStyle w:val="StyleUnderline"/>
        </w:rPr>
        <w:t xml:space="preserve">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w:t>
      </w:r>
      <w:hyperlink r:id="rId61" w:history="1">
        <w:r w:rsidRPr="00E46F7C">
          <w:rPr>
            <w:rStyle w:val="StyleUnderline"/>
          </w:rPr>
          <w:t>loss</w:t>
        </w:r>
      </w:hyperlink>
      <w:r w:rsidRPr="00E46F7C">
        <w:rPr>
          <w:rStyle w:val="StyleUnderline"/>
        </w:rPr>
        <w:t xml:space="preserve">. The North Dakota and </w:t>
      </w:r>
      <w:hyperlink r:id="rId62" w:history="1">
        <w:r w:rsidRPr="00E46F7C">
          <w:rPr>
            <w:rStyle w:val="StyleUnderline"/>
          </w:rPr>
          <w:t>Tar Sands</w:t>
        </w:r>
      </w:hyperlink>
      <w:r w:rsidRPr="00E46F7C">
        <w:rPr>
          <w:rStyle w:val="StyleUnderline"/>
        </w:rPr>
        <w:t xml:space="preserve"> oil booms have </w:t>
      </w:r>
      <w:hyperlink r:id="rId63" w:history="1">
        <w:r w:rsidRPr="00E46F7C">
          <w:rPr>
            <w:rStyle w:val="StyleUnderline"/>
          </w:rPr>
          <w:t>busted</w:t>
        </w:r>
      </w:hyperlink>
      <w:r w:rsidRPr="00E46F7C">
        <w:rPr>
          <w:rStyle w:val="StyleUnderline"/>
        </w:rPr>
        <w:t xml:space="preserve">. </w:t>
      </w:r>
      <w:r w:rsidRPr="00E46F7C">
        <w:rPr>
          <w:rStyle w:val="Emphasis"/>
        </w:rPr>
        <w:t xml:space="preserve">Indigenous opposition to pipelines through their territories has made investors </w:t>
      </w:r>
      <w:hyperlink r:id="rId64" w:history="1">
        <w:r w:rsidRPr="00E46F7C">
          <w:rPr>
            <w:rStyle w:val="Emphasis"/>
          </w:rPr>
          <w:t>uneasy</w:t>
        </w:r>
      </w:hyperlink>
      <w:r w:rsidRPr="00E46F7C">
        <w:rPr>
          <w:rStyle w:val="Emphasis"/>
        </w:rPr>
        <w:t xml:space="preserve">. </w:t>
      </w:r>
      <w:r w:rsidRPr="00E46F7C">
        <w:rPr>
          <w:sz w:val="16"/>
        </w:rPr>
        <w:t xml:space="preserve">ETP was concerned that their $3.7 billion pipeline would be </w:t>
      </w:r>
      <w:hyperlink r:id="rId65" w:history="1">
        <w:r w:rsidRPr="00E46F7C">
          <w:rPr>
            <w:sz w:val="16"/>
          </w:rPr>
          <w:t>cancelled</w:t>
        </w:r>
      </w:hyperlink>
      <w:r w:rsidRPr="00E46F7C">
        <w:rPr>
          <w:sz w:val="16"/>
        </w:rPr>
        <w:t xml:space="preserve">. Just this week, Warren used another one of his companies, Sunoco, to buy ETP for </w:t>
      </w:r>
      <w:hyperlink r:id="rId66" w:history="1">
        <w:r w:rsidRPr="00E46F7C">
          <w:rPr>
            <w:sz w:val="16"/>
          </w:rPr>
          <w:t>$20 billion</w:t>
        </w:r>
      </w:hyperlink>
      <w:r w:rsidRPr="00E46F7C">
        <w:rPr>
          <w:sz w:val="16"/>
        </w:rPr>
        <w:t xml:space="preserve"> in order to cut his losses. The move will </w:t>
      </w:r>
      <w:hyperlink r:id="rId67" w:anchor="4535a08a443e" w:history="1">
        <w:r w:rsidRPr="00E46F7C">
          <w:rPr>
            <w:sz w:val="16"/>
          </w:rPr>
          <w:t>lower</w:t>
        </w:r>
      </w:hyperlink>
      <w:r w:rsidRPr="00E46F7C">
        <w:rPr>
          <w:sz w:val="16"/>
        </w:rPr>
        <w:t xml:space="preserve">profits for shareholders of ETP in order to protect profits for Energy Transfer Equities (ETE), the DAPL umbrella company in which Warren owns more than </w:t>
      </w:r>
      <w:hyperlink r:id="rId68" w:history="1">
        <w:r w:rsidRPr="00E46F7C">
          <w:rPr>
            <w:sz w:val="16"/>
          </w:rPr>
          <w:t>10 percent</w:t>
        </w:r>
      </w:hyperlink>
      <w:r w:rsidRPr="00E46F7C">
        <w:rPr>
          <w:sz w:val="16"/>
        </w:rPr>
        <w:t xml:space="preserve"> of shares. Simply put, in the face of massive opposition, the Dallas billionaire reshuffled his companies at shareholders’ expense in order to safeguard and grow his own vast fortune. </w:t>
      </w:r>
      <w:r w:rsidRPr="00E46F7C">
        <w:rPr>
          <w:rStyle w:val="StyleUnderline"/>
        </w:rPr>
        <w:t xml:space="preserve">The show of force against indigenous protesters, however brutal, is </w:t>
      </w:r>
      <w:r w:rsidRPr="00E46F7C">
        <w:rPr>
          <w:rStyle w:val="Emphasis"/>
        </w:rPr>
        <w:t>an act of desperation to protect his infinitely deep pockets</w:t>
      </w:r>
      <w:r w:rsidRPr="00E46F7C">
        <w:rPr>
          <w:sz w:val="16"/>
        </w:rPr>
        <w:t xml:space="preserve">. </w:t>
      </w:r>
      <w:r w:rsidRPr="00E46F7C">
        <w:rPr>
          <w:rStyle w:val="Emphasis"/>
        </w:rPr>
        <w:t xml:space="preserve">If DAPL is not moving oil by the New Year, shipping contractors can </w:t>
      </w:r>
      <w:hyperlink r:id="rId69" w:history="1">
        <w:r w:rsidRPr="00E46F7C">
          <w:rPr>
            <w:rStyle w:val="Emphasis"/>
          </w:rPr>
          <w:t>cancel</w:t>
        </w:r>
      </w:hyperlink>
      <w:r w:rsidRPr="00E46F7C">
        <w:rPr>
          <w:rStyle w:val="Emphasis"/>
        </w:rPr>
        <w:t xml:space="preserve"> their transportation agreements</w:t>
      </w:r>
      <w:r w:rsidRPr="00E46F7C">
        <w:rPr>
          <w:sz w:val="16"/>
        </w:rPr>
        <w:t xml:space="preserve">. Warren’s time is running out. </w:t>
      </w:r>
      <w:r w:rsidRPr="00E46F7C">
        <w:rPr>
          <w:rStyle w:val="Emphasis"/>
        </w:rPr>
        <w:t>Standing Rock</w:t>
      </w:r>
      <w:r w:rsidRPr="00E46F7C">
        <w:rPr>
          <w:sz w:val="16"/>
        </w:rPr>
        <w:t xml:space="preserve">, on the other hand, </w:t>
      </w:r>
      <w:r w:rsidRPr="00E46F7C">
        <w:rPr>
          <w:rStyle w:val="Emphasis"/>
        </w:rPr>
        <w:t>is the future</w:t>
      </w:r>
      <w:r w:rsidRPr="00E46F7C">
        <w:rPr>
          <w:sz w:val="16"/>
        </w:rPr>
        <w:t xml:space="preserve">. </w:t>
      </w:r>
      <w:r w:rsidRPr="00E46F7C">
        <w:rPr>
          <w:rStyle w:val="Emphasis"/>
        </w:rPr>
        <w:t>Populism is killing the “Third Way” politics advocated by Bill Clinton, Tony Blair, and their equivalents around the world. This is the Fourth Way. The Fourth Way will harness the power and strategic location of indigenous people, exploiting pressure points beyond the workplace to oppose and transform unjust, unequal, and undemocratic systems</w:t>
      </w:r>
      <w:r w:rsidRPr="00E46F7C">
        <w:rPr>
          <w:sz w:val="16"/>
        </w:rPr>
        <w:t xml:space="preserve">. </w:t>
      </w:r>
      <w:r w:rsidRPr="00E46F7C">
        <w:rPr>
          <w:rStyle w:val="Emphasis"/>
        </w:rPr>
        <w:t>Movements working to reshape infrastructure, environmental policy, financial systems, policing, and work will be of particular importance to indigenous people</w:t>
      </w:r>
      <w:r w:rsidRPr="00E46F7C">
        <w:rPr>
          <w:sz w:val="16"/>
        </w:rPr>
        <w:t xml:space="preserve">. </w:t>
      </w:r>
      <w:r w:rsidRPr="00E46F7C">
        <w:rPr>
          <w:rStyle w:val="Emphasis"/>
        </w:rPr>
        <w:t>Fossil fuel divestment and the “</w:t>
      </w:r>
      <w:hyperlink r:id="rId70" w:history="1">
        <w:r w:rsidRPr="00E46F7C">
          <w:rPr>
            <w:rStyle w:val="Emphasis"/>
          </w:rPr>
          <w:t>Keep It in the Ground</w:t>
        </w:r>
      </w:hyperlink>
      <w:r w:rsidRPr="00E46F7C">
        <w:rPr>
          <w:rStyle w:val="Emphasis"/>
        </w:rPr>
        <w:t>” movement can weaken and even undermine companies seeking to exploit fossil fuels on indigenous lands</w:t>
      </w:r>
      <w:r w:rsidRPr="00E46F7C">
        <w:rPr>
          <w:sz w:val="16"/>
        </w:rPr>
        <w:t xml:space="preserve">. Regulations that dismantle financial instruments and policies that profit from natural resource speculation could divert and damage returns on capital flows. </w:t>
      </w:r>
      <w:r w:rsidRPr="00E46F7C">
        <w:rPr>
          <w:rStyle w:val="StyleUnderline"/>
        </w:rPr>
        <w:t>The abolition of mass incarceration would loosen the death grip of prisons and police on indigenous communities</w:t>
      </w:r>
      <w:r w:rsidRPr="00E46F7C">
        <w:rPr>
          <w:sz w:val="16"/>
        </w:rPr>
        <w:t xml:space="preserve">. </w:t>
      </w:r>
      <w:r w:rsidRPr="00E46F7C">
        <w:rPr>
          <w:rStyle w:val="Emphasis"/>
        </w:rPr>
        <w:t>Unions can turn individual workers into collective forces of resistance, helping drive up costs for developers and protect laborers from unsafe working conditions</w:t>
      </w:r>
      <w:r w:rsidRPr="00E46F7C">
        <w:rPr>
          <w:sz w:val="16"/>
        </w:rPr>
        <w:t xml:space="preserve">. </w:t>
      </w:r>
      <w:r w:rsidRPr="00E46F7C">
        <w:rPr>
          <w:rStyle w:val="Emphasis"/>
        </w:rPr>
        <w:t xml:space="preserve">Long-term efforts to reimagine work through full automation and a </w:t>
      </w:r>
      <w:hyperlink r:id="rId71" w:history="1">
        <w:r w:rsidRPr="00E46F7C">
          <w:rPr>
            <w:rStyle w:val="Emphasis"/>
          </w:rPr>
          <w:t>universal basic income</w:t>
        </w:r>
      </w:hyperlink>
      <w:r w:rsidRPr="00E46F7C">
        <w:rPr>
          <w:rStyle w:val="Emphasis"/>
        </w:rPr>
        <w:t xml:space="preserve"> could prevent laborers from having to seek such dangerous work in the first place.</w:t>
      </w:r>
      <w:r w:rsidRPr="00E46F7C">
        <w:rPr>
          <w:sz w:val="16"/>
        </w:rPr>
        <w:t xml:space="preserve"> </w:t>
      </w:r>
      <w:r w:rsidRPr="00E46F7C">
        <w:rPr>
          <w:rStyle w:val="Emphasis"/>
        </w:rPr>
        <w:t>As Standing Rock has shown, indigenous nations that use their unique standing to advocate for viable alternatives to unjust systems will gain supporters</w:t>
      </w:r>
      <w:r w:rsidRPr="00E46F7C">
        <w:rPr>
          <w:sz w:val="16"/>
        </w:rPr>
        <w:t xml:space="preserve">. </w:t>
      </w:r>
      <w:r w:rsidRPr="00E46F7C">
        <w:rPr>
          <w:rStyle w:val="StyleUnderline"/>
        </w:rPr>
        <w:t>Our traditional territories encompass the rivers, mountains, and forests that capital exploits with abandon</w:t>
      </w:r>
      <w:r w:rsidRPr="00E46F7C">
        <w:rPr>
          <w:sz w:val="16"/>
        </w:rPr>
        <w:t xml:space="preserve">. </w:t>
      </w:r>
      <w:r w:rsidRPr="00E46F7C">
        <w:rPr>
          <w:rStyle w:val="StyleUnderline"/>
        </w:rPr>
        <w:t>Our resistance — to the pipelines, bulldozers, and mines that cut through our lands and communities — has greater potential than yet realized</w:t>
      </w:r>
      <w:r w:rsidRPr="00E46F7C">
        <w:rPr>
          <w:sz w:val="16"/>
        </w:rPr>
        <w:t xml:space="preserve">. </w:t>
      </w:r>
      <w:r w:rsidRPr="00E46F7C">
        <w:rPr>
          <w:rStyle w:val="Emphasis"/>
        </w:rPr>
        <w:t>Ours is a powerful voice envisioning a more harmonious and sustainable relationship with the natural world rooted in the resurgence of indigenous sovereignty. As long as indigenous people continue to make this argument, we are positioned to win policies, court decisions, and international agreements that protect and enlarge our sovereignty and jurisdiction</w:t>
      </w:r>
      <w:r w:rsidRPr="00E46F7C">
        <w:rPr>
          <w:sz w:val="16"/>
        </w:rPr>
        <w:t xml:space="preserve">. </w:t>
      </w:r>
      <w:r w:rsidRPr="00E46F7C">
        <w:rPr>
          <w:rStyle w:val="Emphasis"/>
        </w:rPr>
        <w:t>As our jurisdiction and sovereignty grow, we will have more power to stop, reroute, and transform carbon-based, capitalist, and colonial infrastructure</w:t>
      </w:r>
      <w:r w:rsidRPr="00E46F7C">
        <w:rPr>
          <w:sz w:val="16"/>
        </w:rPr>
        <w:t xml:space="preserve">. When the Justice Department halted construction of DAPL in October, they also said they would begin looking into </w:t>
      </w:r>
      <w:hyperlink r:id="rId72" w:history="1">
        <w:r w:rsidRPr="00E46F7C">
          <w:rPr>
            <w:sz w:val="16"/>
          </w:rPr>
          <w:t>Free Prior Informed Consent</w:t>
        </w:r>
      </w:hyperlink>
      <w:r w:rsidRPr="00E46F7C">
        <w:rPr>
          <w:sz w:val="16"/>
        </w:rPr>
        <w:t xml:space="preserve"> legislation. This is a minimal first step, and we must hold them to it. </w:t>
      </w:r>
      <w:r w:rsidRPr="00E46F7C">
        <w:rPr>
          <w:rStyle w:val="Emphasis"/>
        </w:rPr>
        <w:t>Longstanding alliances with progressive parties and politicians are key to our success</w:t>
      </w:r>
      <w:r w:rsidRPr="00E46F7C">
        <w:rPr>
          <w:sz w:val="16"/>
        </w:rPr>
        <w:t xml:space="preserve">. </w:t>
      </w:r>
      <w:r w:rsidRPr="00E46F7C">
        <w:rPr>
          <w:rStyle w:val="Emphasis"/>
        </w:rPr>
        <w:t xml:space="preserve">In the United States, Native people have worked with Democratic elected officials like Bernie Sanders and Raúl Grijalva to advance bills like the </w:t>
      </w:r>
      <w:hyperlink r:id="rId73" w:history="1">
        <w:r w:rsidRPr="00E46F7C">
          <w:rPr>
            <w:rStyle w:val="Emphasis"/>
          </w:rPr>
          <w:t>Save Oak Flat Act</w:t>
        </w:r>
      </w:hyperlink>
      <w:r w:rsidRPr="00E46F7C">
        <w:rPr>
          <w:rStyle w:val="Emphasis"/>
        </w:rPr>
        <w:t>, which aimed to stop an international mining conglomerate from exploiting an Apache sacred site in Arizona</w:t>
      </w:r>
      <w:r w:rsidRPr="00E46F7C">
        <w:rPr>
          <w:sz w:val="16"/>
        </w:rPr>
        <w:t xml:space="preserve">. In Canada, First Nations have supported the </w:t>
      </w:r>
      <w:hyperlink r:id="rId74" w:history="1">
        <w:r w:rsidRPr="00E46F7C">
          <w:rPr>
            <w:sz w:val="16"/>
          </w:rPr>
          <w:t>New Democratic Party</w:t>
        </w:r>
      </w:hyperlink>
      <w:r w:rsidRPr="00E46F7C">
        <w:rPr>
          <w:sz w:val="16"/>
        </w:rPr>
        <w:t xml:space="preserve">.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w:t>
      </w:r>
      <w:r w:rsidRPr="00E46F7C">
        <w:rPr>
          <w:rStyle w:val="Emphasis"/>
        </w:rPr>
        <w:t>If there is to be an enduring indigenous-left coalition, the Left must support indigenous demands for land, jurisdiction, and sovereignty</w:t>
      </w:r>
      <w:r w:rsidRPr="00E46F7C">
        <w:rPr>
          <w:sz w:val="16"/>
        </w:rPr>
        <w:t xml:space="preserve">. At their core, </w:t>
      </w:r>
      <w:r w:rsidRPr="00E46F7C">
        <w:rPr>
          <w:rStyle w:val="Emphasis"/>
        </w:rPr>
        <w:t xml:space="preserve">these demands undermine the imperial cut-and-paste model of the nation-state, stretching from Hobbes to the present, which insists that there is room for just one sovereign entity in the state apparatus. Thomas Piketty’s call for a </w:t>
      </w:r>
      <w:hyperlink r:id="rId75" w:history="1">
        <w:r w:rsidRPr="00E46F7C">
          <w:rPr>
            <w:rStyle w:val="Emphasis"/>
          </w:rPr>
          <w:t>global wealth tax</w:t>
        </w:r>
      </w:hyperlink>
      <w:r w:rsidRPr="00E46F7C">
        <w:rPr>
          <w:rStyle w:val="Emphasis"/>
        </w:rPr>
        <w:t xml:space="preserve"> implies an international governance structure to levy such a tax</w:t>
      </w:r>
      <w:r w:rsidRPr="00E46F7C">
        <w:rPr>
          <w:sz w:val="16"/>
        </w:rPr>
        <w:t xml:space="preserve">. </w:t>
      </w:r>
      <w:r w:rsidRPr="00E46F7C">
        <w:rPr>
          <w:rStyle w:val="Emphasis"/>
        </w:rPr>
        <w:t>He pushes us to think beyond the state</w:t>
      </w:r>
      <w:r w:rsidRPr="00E46F7C">
        <w:rPr>
          <w:sz w:val="16"/>
        </w:rPr>
        <w:t xml:space="preserve">. Similarly, </w:t>
      </w:r>
      <w:r w:rsidRPr="00E46F7C">
        <w:rPr>
          <w:rStyle w:val="Emphasis"/>
        </w:rPr>
        <w:t xml:space="preserve">indigenous demands for lands, jurisdiction, and sovereignty imply that we must think beneath it. 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 </w:t>
      </w:r>
      <w:r w:rsidRPr="00E46F7C">
        <w:rPr>
          <w:sz w:val="16"/>
        </w:rPr>
        <w:t xml:space="preserve">Struggle Without End On November 15, </w:t>
      </w:r>
      <w:r w:rsidRPr="00E46F7C">
        <w:rPr>
          <w:rStyle w:val="StyleUnderline"/>
        </w:rPr>
        <w:t>more than 1,500 protesters gathered in Foley Square in Manhattan</w:t>
      </w:r>
      <w:r w:rsidRPr="00E46F7C">
        <w:rPr>
          <w:sz w:val="16"/>
        </w:rPr>
        <w:t xml:space="preserve">. </w:t>
      </w:r>
      <w:r w:rsidRPr="00E46F7C">
        <w:rPr>
          <w:rStyle w:val="Emphasis"/>
        </w:rPr>
        <w:t>With songs and chants of “Water is life,” we expressed our solidarity with Standing Rock</w:t>
      </w:r>
      <w:r w:rsidRPr="00E46F7C">
        <w:rPr>
          <w:sz w:val="16"/>
        </w:rPr>
        <w:t xml:space="preserve">, and </w:t>
      </w:r>
      <w:r w:rsidRPr="00E46F7C">
        <w:rPr>
          <w:rStyle w:val="Emphasis"/>
        </w:rPr>
        <w:t>sent a strong message to Obama and the Army Corps of Engineers</w:t>
      </w:r>
      <w:r w:rsidRPr="00E46F7C">
        <w:rPr>
          <w:sz w:val="16"/>
        </w:rPr>
        <w:t xml:space="preserve">, whose offices lie just across the street: rescind DAPL. We were just a fraction of the </w:t>
      </w:r>
      <w:hyperlink r:id="rId76" w:history="1">
        <w:r w:rsidRPr="00E46F7C">
          <w:rPr>
            <w:sz w:val="16"/>
          </w:rPr>
          <w:t>thousands</w:t>
        </w:r>
      </w:hyperlink>
      <w:r w:rsidRPr="00E46F7C">
        <w:rPr>
          <w:sz w:val="16"/>
        </w:rPr>
        <w:t xml:space="preserve">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w:t>
      </w:r>
      <w:r w:rsidRPr="00E46F7C">
        <w:rPr>
          <w:rStyle w:val="Emphasis"/>
        </w:rPr>
        <w:t>e can still stop the Dakota Access pipeline</w:t>
      </w:r>
      <w:r w:rsidRPr="00E46F7C">
        <w:rPr>
          <w:sz w:val="16"/>
        </w:rPr>
        <w:t xml:space="preserve">. The police may turn </w:t>
      </w:r>
      <w:hyperlink r:id="rId77" w:history="1">
        <w:r w:rsidRPr="00E46F7C">
          <w:rPr>
            <w:sz w:val="16"/>
          </w:rPr>
          <w:t>water cannons</w:t>
        </w:r>
      </w:hyperlink>
      <w:r w:rsidRPr="00E46F7C">
        <w:rPr>
          <w:sz w:val="16"/>
        </w:rPr>
        <w:t xml:space="preserve"> on us, assault and </w:t>
      </w:r>
      <w:hyperlink r:id="rId78" w:history="1">
        <w:r w:rsidRPr="00E46F7C">
          <w:rPr>
            <w:sz w:val="16"/>
          </w:rPr>
          <w:t>maim</w:t>
        </w:r>
      </w:hyperlink>
      <w:r w:rsidRPr="00E46F7C">
        <w:rPr>
          <w:sz w:val="16"/>
        </w:rPr>
        <w:t xml:space="preserve"> us, and lock us up, but we own the momentum. And </w:t>
      </w:r>
      <w:r w:rsidRPr="00E46F7C">
        <w:rPr>
          <w:rStyle w:val="Emphasis"/>
        </w:rPr>
        <w:t>even if we fail to defeat this pipeline, we will have prevailed in many battles along the way</w:t>
      </w:r>
      <w:r w:rsidRPr="00E46F7C">
        <w:rPr>
          <w:sz w:val="16"/>
        </w:rPr>
        <w:t xml:space="preserve">, and </w:t>
      </w:r>
      <w:r w:rsidRPr="00E46F7C">
        <w:rPr>
          <w:rStyle w:val="Emphasis"/>
        </w:rPr>
        <w:t>we can still win the long war.</w:t>
      </w:r>
      <w:r w:rsidRPr="00E46F7C">
        <w:rPr>
          <w:sz w:val="16"/>
        </w:rPr>
        <w:t xml:space="preserve"> </w:t>
      </w:r>
      <w:r w:rsidRPr="00E46F7C">
        <w:rPr>
          <w:rStyle w:val="Emphasis"/>
        </w:rPr>
        <w:t>As we seek a way forward amid an ascendant right, the Fourth World has opened up a new window of political possibility. The Left must stand with them and start stitching their successful formula for resistance and transformation together with movements for economic, racial, environmental, gender, and sexual justice into a winning coalition</w:t>
      </w:r>
      <w:r w:rsidRPr="00E46F7C">
        <w:rPr>
          <w:sz w:val="16"/>
        </w:rPr>
        <w:t>.</w:t>
      </w:r>
    </w:p>
    <w:p w:rsidR="009E31ED" w:rsidRPr="00E46F7C" w:rsidRDefault="009E31ED" w:rsidP="009E31ED"/>
    <w:p w:rsidR="00687FE8" w:rsidRPr="00E46F7C" w:rsidRDefault="00687FE8" w:rsidP="009E31ED"/>
    <w:p w:rsidR="00687FE8" w:rsidRPr="00E46F7C" w:rsidRDefault="00687FE8" w:rsidP="00687FE8">
      <w:pPr>
        <w:pStyle w:val="Heading3"/>
        <w:rPr>
          <w:rFonts w:cs="Arial"/>
        </w:rPr>
      </w:pPr>
      <w:r w:rsidRPr="00E46F7C">
        <w:rPr>
          <w:rFonts w:cs="Arial"/>
        </w:rPr>
        <w:t>2AC—AT: Ontology</w:t>
      </w:r>
    </w:p>
    <w:p w:rsidR="00687FE8" w:rsidRPr="00E46F7C" w:rsidRDefault="00687FE8" w:rsidP="00687FE8">
      <w:pPr>
        <w:pStyle w:val="Heading4"/>
        <w:rPr>
          <w:rStyle w:val="Style13ptBold"/>
          <w:rFonts w:cs="Arial"/>
          <w:b/>
        </w:rPr>
      </w:pPr>
      <w:bookmarkStart w:id="1" w:name="_Hlk497125730"/>
      <w:r w:rsidRPr="00E46F7C">
        <w:rPr>
          <w:rStyle w:val="Style13ptBold"/>
          <w:rFonts w:cs="Arial"/>
          <w:b/>
        </w:rPr>
        <w:t xml:space="preserve">That drives </w:t>
      </w:r>
      <w:r w:rsidRPr="00E46F7C">
        <w:rPr>
          <w:rStyle w:val="Style13ptBold"/>
          <w:rFonts w:cs="Arial"/>
          <w:b/>
          <w:u w:val="single"/>
        </w:rPr>
        <w:t>exist</w:t>
      </w:r>
      <w:r w:rsidRPr="00E46F7C">
        <w:rPr>
          <w:rStyle w:val="Style13ptBold"/>
          <w:rFonts w:cs="Arial"/>
          <w:b/>
        </w:rPr>
        <w:t xml:space="preserve"> doesn’t imply that they are </w:t>
      </w:r>
      <w:r w:rsidRPr="00E46F7C">
        <w:rPr>
          <w:rStyle w:val="Style13ptBold"/>
          <w:rFonts w:cs="Arial"/>
          <w:b/>
          <w:u w:val="single"/>
        </w:rPr>
        <w:t>totalizing</w:t>
      </w:r>
      <w:r w:rsidRPr="00E46F7C">
        <w:rPr>
          <w:rStyle w:val="Style13ptBold"/>
          <w:rFonts w:cs="Arial"/>
          <w:b/>
        </w:rPr>
        <w:t>---psychological processes are internally diffuse and contradictory</w:t>
      </w:r>
    </w:p>
    <w:p w:rsidR="00687FE8" w:rsidRPr="00E46F7C" w:rsidRDefault="00687FE8" w:rsidP="00687FE8">
      <w:r w:rsidRPr="00E46F7C">
        <w:t>Adrian</w:t>
      </w:r>
      <w:r w:rsidRPr="00E46F7C">
        <w:rPr>
          <w:rStyle w:val="Style13ptBold"/>
        </w:rPr>
        <w:t xml:space="preserve"> Johnston 5</w:t>
      </w:r>
      <w:r w:rsidRPr="00E46F7C">
        <w:t>, Philosophy Professor @ University of New Mexico, Time Driven: Metapsychology and the Splitting of the Drive, Northwestern University Press, Jul 27, 2005, pg. 340-341</w:t>
      </w:r>
    </w:p>
    <w:p w:rsidR="00687FE8" w:rsidRPr="00E46F7C" w:rsidRDefault="00687FE8" w:rsidP="00687FE8">
      <w:pPr>
        <w:rPr>
          <w:sz w:val="16"/>
        </w:rPr>
      </w:pPr>
      <w:r w:rsidRPr="00E46F7C">
        <w:rPr>
          <w:sz w:val="16"/>
        </w:rPr>
        <w:t xml:space="preserve">In terms of the basic framework of metapsychology, </w:t>
      </w:r>
      <w:r w:rsidRPr="00E46F7C">
        <w:rPr>
          <w:u w:val="single"/>
        </w:rPr>
        <w:t>Freud delineates two fundamental types of conflict</w:t>
      </w:r>
      <w:r w:rsidRPr="00E46F7C">
        <w:rPr>
          <w:sz w:val="16"/>
        </w:rPr>
        <w:t xml:space="preserve"> disturbing yet organizing mental life—the </w:t>
      </w:r>
      <w:r w:rsidRPr="00E46F7C">
        <w:rPr>
          <w:u w:val="single"/>
        </w:rPr>
        <w:t>conflict between drives and reality</w:t>
      </w:r>
      <w:r w:rsidRPr="00E46F7C">
        <w:rPr>
          <w:sz w:val="16"/>
        </w:rPr>
        <w:t xml:space="preserve"> (as, most notably, the struggle In-tween the id and civilization) </w:t>
      </w:r>
      <w:r w:rsidRPr="00E46F7C">
        <w:rPr>
          <w:u w:val="single"/>
        </w:rPr>
        <w:t>and the conflict between the drives themselves</w:t>
      </w:r>
      <w:r w:rsidRPr="00E46F7C">
        <w:rPr>
          <w:sz w:val="16"/>
        </w:rPr>
        <w:t xml:space="preserve"> in la the story of Eros against the Todrstrieb). In both cases, </w:t>
      </w:r>
      <w:r w:rsidRPr="00E46F7C">
        <w:rPr>
          <w:u w:val="single"/>
        </w:rPr>
        <w:t xml:space="preserve">the individual lends lo be portrayed as the </w:t>
      </w:r>
      <w:r w:rsidRPr="00E46F7C">
        <w:rPr>
          <w:rStyle w:val="Emphasis"/>
        </w:rPr>
        <w:t>overdetermined</w:t>
      </w:r>
      <w:r w:rsidRPr="00E46F7C">
        <w:rPr>
          <w:sz w:val="16"/>
        </w:rPr>
        <w:t xml:space="preserve"> </w:t>
      </w:r>
      <w:r w:rsidRPr="00E46F7C">
        <w:rPr>
          <w:u w:val="single"/>
        </w:rPr>
        <w:t>play-thing of powerful forces fighting semi-covert wars with each other just out of the ego's sight</w:t>
      </w:r>
      <w:r w:rsidRPr="00E46F7C">
        <w:rPr>
          <w:sz w:val="16"/>
        </w:rPr>
        <w:t xml:space="preserve">. However, </w:t>
      </w:r>
      <w:r w:rsidRPr="00E46F7C">
        <w:rPr>
          <w:u w:val="single"/>
        </w:rPr>
        <w:t>Freud fails to discover a third dimension</w:t>
      </w:r>
      <w:r w:rsidRPr="00E46F7C">
        <w:rPr>
          <w:sz w:val="16"/>
        </w:rPr>
        <w:t xml:space="preserve"> of conflict in relation to the libidinal economy—</w:t>
      </w:r>
      <w:r w:rsidRPr="00E46F7C">
        <w:rPr>
          <w:u w:val="single"/>
        </w:rPr>
        <w:t xml:space="preserve">the conflict </w:t>
      </w:r>
      <w:r w:rsidRPr="00E46F7C">
        <w:rPr>
          <w:rStyle w:val="Emphasis"/>
        </w:rPr>
        <w:t>within each and every drive</w:t>
      </w:r>
      <w:r w:rsidRPr="00E46F7C">
        <w:rPr>
          <w:sz w:val="16"/>
        </w:rPr>
        <w:t xml:space="preserve">. The theoretical contribution of this project could easily be summarized as the identification of this distinct type of conflict and the explication of its sobering consequences for an understanding of the psyche. </w:t>
      </w:r>
      <w:r w:rsidRPr="00E46F7C">
        <w:rPr>
          <w:u w:val="single"/>
        </w:rPr>
        <w:t xml:space="preserve">Despite the apparent </w:t>
      </w:r>
      <w:r w:rsidRPr="00E46F7C">
        <w:rPr>
          <w:rStyle w:val="Emphasis"/>
        </w:rPr>
        <w:t>bleakness</w:t>
      </w:r>
      <w:r w:rsidRPr="00E46F7C">
        <w:rPr>
          <w:sz w:val="16"/>
        </w:rPr>
        <w:t xml:space="preserve"> </w:t>
      </w:r>
      <w:r w:rsidRPr="00E46F7C">
        <w:rPr>
          <w:u w:val="single"/>
        </w:rPr>
        <w:t xml:space="preserve">and antiutopianism of an assessment of human nature as being perturbed by an </w:t>
      </w:r>
      <w:r w:rsidRPr="00E46F7C">
        <w:rPr>
          <w:rStyle w:val="Emphasis"/>
        </w:rPr>
        <w:t>irreducible inner antagonism</w:t>
      </w:r>
      <w:r w:rsidRPr="00E46F7C">
        <w:rPr>
          <w:sz w:val="16"/>
        </w:rPr>
        <w:t xml:space="preserve">, </w:t>
      </w:r>
      <w:r w:rsidRPr="00E46F7C">
        <w:rPr>
          <w:u w:val="single"/>
        </w:rPr>
        <w:t xml:space="preserve">there is. surprisingly, what might be described as a </w:t>
      </w:r>
      <w:r w:rsidRPr="00E46F7C">
        <w:rPr>
          <w:rStyle w:val="Emphasis"/>
        </w:rPr>
        <w:t>liberating aspect</w:t>
      </w:r>
      <w:r w:rsidRPr="00E46F7C">
        <w:rPr>
          <w:u w:val="single"/>
        </w:rPr>
        <w:t xml:space="preserve"> to this </w:t>
      </w:r>
      <w:r w:rsidRPr="00E46F7C">
        <w:rPr>
          <w:rStyle w:val="Emphasis"/>
        </w:rPr>
        <w:t>splitting of the drives</w:t>
      </w:r>
      <w:r w:rsidRPr="00E46F7C">
        <w:rPr>
          <w:u w:val="single"/>
        </w:rPr>
        <w:t xml:space="preserve">. Since drives are essentially </w:t>
      </w:r>
      <w:r w:rsidRPr="00E46F7C">
        <w:rPr>
          <w:rStyle w:val="Emphasis"/>
        </w:rPr>
        <w:t>dysfunctional</w:t>
      </w:r>
      <w:r w:rsidRPr="00E46F7C">
        <w:rPr>
          <w:sz w:val="16"/>
        </w:rPr>
        <w:t xml:space="preserve">, </w:t>
      </w:r>
      <w:r w:rsidRPr="00E46F7C">
        <w:rPr>
          <w:u w:val="single"/>
        </w:rPr>
        <w:t>subjects are able to act otherwise than as would be dictated by in-stinctually compelled pursuits</w:t>
      </w:r>
      <w:r w:rsidRPr="00E46F7C">
        <w:rPr>
          <w:sz w:val="16"/>
        </w:rPr>
        <w:t xml:space="preserve"> of gratification, satisfaction, and pleasure. </w:t>
      </w:r>
      <w:r w:rsidRPr="00E46F7C">
        <w:rPr>
          <w:u w:val="single"/>
        </w:rPr>
        <w:t>In fact, subjects are forced to be free,</w:t>
      </w:r>
      <w:r w:rsidRPr="00E46F7C">
        <w:rPr>
          <w:sz w:val="16"/>
        </w:rPr>
        <w:t xml:space="preserve"> </w:t>
      </w:r>
      <w:r w:rsidRPr="00E46F7C">
        <w:rPr>
          <w:u w:val="single"/>
        </w:rPr>
        <w:t>since, for such beings</w:t>
      </w:r>
      <w:r w:rsidRPr="00E46F7C">
        <w:rPr>
          <w:sz w:val="16"/>
        </w:rPr>
        <w:t xml:space="preserve">, </w:t>
      </w:r>
      <w:r w:rsidRPr="00E46F7C">
        <w:rPr>
          <w:u w:val="single"/>
        </w:rPr>
        <w:t>the mandate of nature is forever missing</w:t>
      </w:r>
      <w:r w:rsidRPr="00E46F7C">
        <w:rPr>
          <w:sz w:val="16"/>
        </w:rPr>
        <w:t xml:space="preserve">. </w:t>
      </w:r>
      <w:r w:rsidRPr="00E46F7C">
        <w:rPr>
          <w:u w:val="single"/>
        </w:rPr>
        <w:t>Severed from a strictly biological master-program and saddled with a conflict-ridden</w:t>
      </w:r>
      <w:r w:rsidRPr="00E46F7C">
        <w:rPr>
          <w:sz w:val="16"/>
        </w:rPr>
        <w:t xml:space="preserve">, </w:t>
      </w:r>
      <w:r w:rsidRPr="00E46F7C">
        <w:rPr>
          <w:u w:val="single"/>
        </w:rPr>
        <w:t xml:space="preserve">heterogeneous jumble of </w:t>
      </w:r>
      <w:r w:rsidRPr="00E46F7C">
        <w:rPr>
          <w:rStyle w:val="Emphasis"/>
        </w:rPr>
        <w:t>contradictory impulses</w:t>
      </w:r>
      <w:r w:rsidRPr="00E46F7C">
        <w:rPr>
          <w:sz w:val="16"/>
        </w:rPr>
        <w:t>—</w:t>
      </w:r>
      <w:r w:rsidRPr="00E46F7C">
        <w:rPr>
          <w:u w:val="single"/>
        </w:rPr>
        <w:t xml:space="preserve">impulses mediated by an </w:t>
      </w:r>
      <w:r w:rsidRPr="00E46F7C">
        <w:rPr>
          <w:rStyle w:val="Emphasis"/>
        </w:rPr>
        <w:t>inconsistent</w:t>
      </w:r>
      <w:r w:rsidRPr="00E46F7C">
        <w:rPr>
          <w:u w:val="single"/>
        </w:rPr>
        <w:t xml:space="preserve">, </w:t>
      </w:r>
      <w:r w:rsidRPr="00E46F7C">
        <w:rPr>
          <w:rStyle w:val="Emphasis"/>
        </w:rPr>
        <w:t>unstable</w:t>
      </w:r>
      <w:r w:rsidRPr="00E46F7C">
        <w:rPr>
          <w:u w:val="single"/>
        </w:rPr>
        <w:t xml:space="preserve"> web of </w:t>
      </w:r>
      <w:r w:rsidRPr="00E46F7C">
        <w:rPr>
          <w:rStyle w:val="Emphasis"/>
        </w:rPr>
        <w:t>multiple representations</w:t>
      </w:r>
      <w:r w:rsidRPr="00E46F7C">
        <w:rPr>
          <w:sz w:val="16"/>
        </w:rPr>
        <w:t>, indicated by Lacan's "barring" of the Symbolic Other—</w:t>
      </w:r>
      <w:r w:rsidRPr="00E46F7C">
        <w:rPr>
          <w:u w:val="single"/>
        </w:rPr>
        <w:t xml:space="preserve">the parletre has no choice but to </w:t>
      </w:r>
      <w:r w:rsidRPr="00E46F7C">
        <w:rPr>
          <w:rStyle w:val="Emphasis"/>
        </w:rPr>
        <w:t>bump up against the unnatural void of its autonomy</w:t>
      </w:r>
      <w:r w:rsidRPr="00E46F7C">
        <w:rPr>
          <w:sz w:val="16"/>
        </w:rPr>
        <w:t xml:space="preserve">. </w:t>
      </w:r>
      <w:r w:rsidRPr="00E46F7C">
        <w:rPr>
          <w:u w:val="single"/>
        </w:rPr>
        <w:t xml:space="preserve">The confrontation with this raid is </w:t>
      </w:r>
      <w:r w:rsidRPr="00E46F7C">
        <w:rPr>
          <w:rStyle w:val="Emphasis"/>
        </w:rPr>
        <w:t>frequently avoided</w:t>
      </w:r>
      <w:r w:rsidRPr="00E46F7C">
        <w:rPr>
          <w:u w:val="single"/>
        </w:rPr>
        <w:t xml:space="preserve">. The true extent of one's </w:t>
      </w:r>
      <w:r w:rsidRPr="00E46F7C">
        <w:rPr>
          <w:rStyle w:val="Emphasis"/>
        </w:rPr>
        <w:t>autonomy</w:t>
      </w:r>
      <w:r w:rsidRPr="00E46F7C">
        <w:rPr>
          <w:u w:val="single"/>
        </w:rPr>
        <w:t xml:space="preserve"> is</w:t>
      </w:r>
      <w:r w:rsidRPr="00E46F7C">
        <w:rPr>
          <w:sz w:val="16"/>
        </w:rPr>
        <w:t xml:space="preserve">, due to its sometimes-frightening implications, </w:t>
      </w:r>
      <w:r w:rsidRPr="00E46F7C">
        <w:rPr>
          <w:u w:val="single"/>
        </w:rPr>
        <w:t xml:space="preserve">just as often </w:t>
      </w:r>
      <w:r w:rsidRPr="00E46F7C">
        <w:rPr>
          <w:rStyle w:val="Emphasis"/>
        </w:rPr>
        <w:t>relegated to the shadows of the unconscious</w:t>
      </w:r>
      <w:r w:rsidRPr="00E46F7C">
        <w:rPr>
          <w:u w:val="single"/>
        </w:rPr>
        <w:t xml:space="preserve"> as those heteronomous factors secretly shaping conscious thought and behavior. The </w:t>
      </w:r>
      <w:r w:rsidRPr="00E46F7C">
        <w:rPr>
          <w:rStyle w:val="Emphasis"/>
        </w:rPr>
        <w:t>contradictions</w:t>
      </w:r>
      <w:r w:rsidRPr="00E46F7C">
        <w:rPr>
          <w:u w:val="single"/>
        </w:rPr>
        <w:t xml:space="preserve"> arising from the conflicts internal to the libidi-nal economy</w:t>
      </w:r>
      <w:r w:rsidRPr="00E46F7C">
        <w:rPr>
          <w:sz w:val="16"/>
        </w:rPr>
        <w:t xml:space="preserve"> </w:t>
      </w:r>
      <w:r w:rsidRPr="00E46F7C">
        <w:rPr>
          <w:u w:val="single"/>
        </w:rPr>
        <w:t xml:space="preserve">mark the </w:t>
      </w:r>
      <w:r w:rsidRPr="00E46F7C">
        <w:rPr>
          <w:rStyle w:val="Emphasis"/>
        </w:rPr>
        <w:t>precise places</w:t>
      </w:r>
      <w:r w:rsidRPr="00E46F7C">
        <w:rPr>
          <w:u w:val="single"/>
        </w:rPr>
        <w:t xml:space="preserve"> where a </w:t>
      </w:r>
      <w:r w:rsidRPr="00E46F7C">
        <w:rPr>
          <w:rStyle w:val="Emphasis"/>
        </w:rPr>
        <w:t>freedom transcending mundane materiality</w:t>
      </w:r>
      <w:r w:rsidRPr="00E46F7C">
        <w:rPr>
          <w:u w:val="single"/>
        </w:rPr>
        <w:t xml:space="preserve"> has a chance to briefly </w:t>
      </w:r>
      <w:r w:rsidRPr="00E46F7C">
        <w:rPr>
          <w:rStyle w:val="Emphasis"/>
        </w:rPr>
        <w:t>flash into effective existence</w:t>
      </w:r>
      <w:r w:rsidRPr="00E46F7C">
        <w:rPr>
          <w:sz w:val="16"/>
        </w:rPr>
        <w:t xml:space="preserve">; </w:t>
      </w:r>
      <w:r w:rsidRPr="00E46F7C">
        <w:rPr>
          <w:u w:val="single"/>
        </w:rPr>
        <w:t xml:space="preserve">such points of breakdown in the deterministic nexus of the drives </w:t>
      </w:r>
      <w:r w:rsidRPr="00E46F7C">
        <w:rPr>
          <w:rStyle w:val="Emphasis"/>
        </w:rPr>
        <w:t>clear the space</w:t>
      </w:r>
      <w:r w:rsidRPr="00E46F7C">
        <w:rPr>
          <w:u w:val="single"/>
        </w:rPr>
        <w:t xml:space="preserve"> for the </w:t>
      </w:r>
      <w:r w:rsidRPr="00E46F7C">
        <w:rPr>
          <w:rStyle w:val="Emphasis"/>
        </w:rPr>
        <w:t>sudden emergence</w:t>
      </w:r>
      <w:r w:rsidRPr="00E46F7C">
        <w:rPr>
          <w:sz w:val="16"/>
        </w:rPr>
        <w:t xml:space="preserve"> </w:t>
      </w:r>
      <w:r w:rsidRPr="00E46F7C">
        <w:rPr>
          <w:u w:val="single"/>
        </w:rPr>
        <w:t>of something other than the smooth continuation of the default physical and sociopsychical</w:t>
      </w:r>
      <w:r w:rsidRPr="00E46F7C">
        <w:rPr>
          <w:sz w:val="16"/>
        </w:rPr>
        <w:t xml:space="preserve"> </w:t>
      </w:r>
      <w:r w:rsidRPr="00E46F7C">
        <w:rPr>
          <w:u w:val="single"/>
        </w:rPr>
        <w:t>"run of things."</w:t>
      </w:r>
      <w:r w:rsidRPr="00E46F7C">
        <w:rPr>
          <w:sz w:val="16"/>
        </w:rPr>
        <w:t xml:space="preserve"> Moreover, if the drives were fully functional—and. hence, would not prompt a mobilization of a series of defensive distancing mechanisms struggling to transcend this threatening corpo-Real—humans would be animalistic automatons, namely, creatures of nature. </w:t>
      </w:r>
      <w:r w:rsidRPr="00E46F7C">
        <w:rPr>
          <w:u w:val="single"/>
        </w:rPr>
        <w:t>The pain of a malfunctioning</w:t>
      </w:r>
      <w:r w:rsidRPr="00E46F7C">
        <w:rPr>
          <w:sz w:val="16"/>
        </w:rPr>
        <w:t xml:space="preserve">, internally </w:t>
      </w:r>
      <w:r w:rsidRPr="00E46F7C">
        <w:rPr>
          <w:u w:val="single"/>
        </w:rPr>
        <w:t>conflicted libidinal economy is a discomfort signaling a capacity to be an autonomous subject.</w:t>
      </w:r>
      <w:r w:rsidRPr="00E46F7C">
        <w:rPr>
          <w:sz w:val="16"/>
        </w:rPr>
        <w:t xml:space="preserve"> </w:t>
      </w:r>
      <w:r w:rsidRPr="00E46F7C">
        <w:rPr>
          <w:u w:val="single"/>
        </w:rPr>
        <w:t>This is a pain even more essential to human autonomy than what Kant identifies</w:t>
      </w:r>
      <w:r w:rsidRPr="00E46F7C">
        <w:rPr>
          <w:sz w:val="16"/>
        </w:rPr>
        <w:t xml:space="preserve"> .is the guilt-inducing burden of duty and its corresponding pangs of anxious, awe-inspiring respect. Whereas Kant treats the discomfort associated with duty as a symptom-effect of a transcendental freedom inherent to rational beings, the reverse might (also) be the case: </w:t>
      </w:r>
      <w:r w:rsidRPr="00E46F7C">
        <w:rPr>
          <w:u w:val="single"/>
        </w:rPr>
        <w:t>Such freedom is the symptom-effect of a discomfort inherent to libidinal beings.</w:t>
      </w:r>
      <w:r w:rsidRPr="00E46F7C">
        <w:rPr>
          <w:sz w:val="16"/>
        </w:rPr>
        <w:t xml:space="preserve"> </w:t>
      </w:r>
      <w:r w:rsidRPr="00E46F7C">
        <w:rPr>
          <w:u w:val="single"/>
        </w:rPr>
        <w:t>Completely "curing" individuals of this discomfort</w:t>
      </w:r>
      <w:r w:rsidRPr="00E46F7C">
        <w:rPr>
          <w:sz w:val="16"/>
        </w:rPr>
        <w:t xml:space="preserve">, </w:t>
      </w:r>
      <w:r w:rsidRPr="00E46F7C">
        <w:rPr>
          <w:rStyle w:val="Emphasis"/>
        </w:rPr>
        <w:t>even if it were possible</w:t>
      </w:r>
      <w:r w:rsidRPr="00E46F7C">
        <w:rPr>
          <w:sz w:val="16"/>
        </w:rPr>
        <w:t xml:space="preserve">, </w:t>
      </w:r>
      <w:r w:rsidRPr="00E46F7C">
        <w:rPr>
          <w:u w:val="single"/>
        </w:rPr>
        <w:t>would be tantamount to divesting them, whether they realize it or not, of an essential feature of their dignity as subjects</w:t>
      </w:r>
      <w:r w:rsidRPr="00E46F7C">
        <w:rPr>
          <w:sz w:val="16"/>
        </w:rPr>
        <w:t xml:space="preserve">. As Lacan might phrase it, the split Trieb is the sinthome of subjectivity proper, </w:t>
      </w:r>
      <w:r w:rsidRPr="00E46F7C">
        <w:rPr>
          <w:u w:val="single"/>
        </w:rPr>
        <w:t xml:space="preserve">the source of a suffering that, were it to be entirely eliminated, would entail the </w:t>
      </w:r>
      <w:r w:rsidRPr="00E46F7C">
        <w:rPr>
          <w:rStyle w:val="Emphasis"/>
        </w:rPr>
        <w:t>utter dissolution of subjectivity itself</w:t>
      </w:r>
      <w:r w:rsidRPr="00E46F7C">
        <w:rPr>
          <w:sz w:val="16"/>
        </w:rPr>
        <w:t xml:space="preserve">. </w:t>
      </w:r>
      <w:r w:rsidRPr="00E46F7C">
        <w:rPr>
          <w:u w:val="single"/>
        </w:rPr>
        <w:t>Humanity is free precisely insofar as its pleasures are far from perfection, insofar as its enjoyment is never absolute</w:t>
      </w:r>
      <w:r w:rsidRPr="00E46F7C">
        <w:rPr>
          <w:sz w:val="16"/>
        </w:rPr>
        <w:t xml:space="preserve">. </w:t>
      </w:r>
    </w:p>
    <w:bookmarkEnd w:id="1"/>
    <w:p w:rsidR="00687FE8" w:rsidRPr="00E46F7C" w:rsidRDefault="00687FE8" w:rsidP="00687FE8">
      <w:pPr>
        <w:pStyle w:val="Heading4"/>
        <w:rPr>
          <w:rFonts w:cs="Arial"/>
        </w:rPr>
      </w:pPr>
      <w:r w:rsidRPr="00E46F7C">
        <w:rPr>
          <w:rFonts w:cs="Arial"/>
        </w:rPr>
        <w:t xml:space="preserve">It </w:t>
      </w:r>
      <w:r w:rsidRPr="00E46F7C">
        <w:rPr>
          <w:rFonts w:cs="Arial"/>
          <w:u w:val="single"/>
        </w:rPr>
        <w:t>particularly</w:t>
      </w:r>
      <w:r w:rsidRPr="00E46F7C">
        <w:rPr>
          <w:rFonts w:cs="Arial"/>
        </w:rPr>
        <w:t xml:space="preserve"> doesn’t imply </w:t>
      </w:r>
      <w:r w:rsidRPr="00E46F7C">
        <w:rPr>
          <w:rFonts w:cs="Arial"/>
          <w:u w:val="single"/>
        </w:rPr>
        <w:t>settler-colonial ontologies</w:t>
      </w:r>
      <w:r w:rsidRPr="00E46F7C">
        <w:rPr>
          <w:rFonts w:cs="Arial"/>
        </w:rPr>
        <w:t xml:space="preserve">---both colonial and colonized societies are constituted by a variety of intersecting and malleable histories.  </w:t>
      </w:r>
    </w:p>
    <w:p w:rsidR="00687FE8" w:rsidRPr="00E46F7C" w:rsidRDefault="00687FE8" w:rsidP="00687FE8">
      <w:r w:rsidRPr="00E46F7C">
        <w:t xml:space="preserve">Alex Trimble </w:t>
      </w:r>
      <w:r w:rsidRPr="00E46F7C">
        <w:rPr>
          <w:b/>
        </w:rPr>
        <w:t>Young &amp;</w:t>
      </w:r>
      <w:r w:rsidRPr="00E46F7C">
        <w:t xml:space="preserve"> Lorenzo </w:t>
      </w:r>
      <w:r w:rsidRPr="00E46F7C">
        <w:rPr>
          <w:b/>
        </w:rPr>
        <w:t>Veracini 17.</w:t>
      </w:r>
      <w:r w:rsidRPr="00E46F7C">
        <w:t xml:space="preserve"> 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rsidR="00687FE8" w:rsidRPr="00E46F7C" w:rsidRDefault="00687FE8" w:rsidP="00687FE8">
      <w:pPr>
        <w:rPr>
          <w:sz w:val="16"/>
        </w:rPr>
      </w:pPr>
      <w:r w:rsidRPr="00E46F7C">
        <w:rPr>
          <w:sz w:val="16"/>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E46F7C">
        <w:rPr>
          <w:rStyle w:val="StyleUnderline"/>
        </w:rPr>
        <w:t xml:space="preserve">the West cannot be seen as a dynamic site of </w:t>
      </w:r>
      <w:r w:rsidRPr="00E46F7C">
        <w:rPr>
          <w:rStyle w:val="Emphasis"/>
        </w:rPr>
        <w:t>pure</w:t>
      </w:r>
      <w:r w:rsidRPr="00E46F7C">
        <w:rPr>
          <w:rStyle w:val="StyleUnderline"/>
        </w:rPr>
        <w:t xml:space="preserve"> possibility</w:t>
      </w:r>
      <w:r w:rsidRPr="00E46F7C">
        <w:rPr>
          <w:sz w:val="16"/>
        </w:rPr>
        <w:t xml:space="preserve">, as Gilles Deleuze and Félix Guattari have represented it, </w:t>
      </w:r>
      <w:r w:rsidRPr="00E46F7C">
        <w:rPr>
          <w:rStyle w:val="StyleUnderline"/>
        </w:rPr>
        <w:t>as “a rhizomatic West</w:t>
      </w:r>
      <w:r w:rsidRPr="00E46F7C">
        <w:rPr>
          <w:sz w:val="16"/>
        </w:rPr>
        <w:t xml:space="preserve">, with its Indians without ancestry, its ever- receding limit, its shifting and displaced frontiers” (19). </w:t>
      </w:r>
      <w:r w:rsidRPr="00E46F7C">
        <w:rPr>
          <w:rStyle w:val="StyleUnderline"/>
        </w:rPr>
        <w:t>The repetitive revisitation of frontier tropes recalls what</w:t>
      </w:r>
      <w:r w:rsidRPr="00E46F7C">
        <w:rPr>
          <w:sz w:val="16"/>
        </w:rPr>
        <w:t xml:space="preserve"> critic Hamish </w:t>
      </w:r>
      <w:r w:rsidRPr="00E46F7C">
        <w:rPr>
          <w:rStyle w:val="Emphasis"/>
        </w:rPr>
        <w:t>Dalley</w:t>
      </w:r>
      <w:r w:rsidRPr="00E46F7C">
        <w:rPr>
          <w:sz w:val="16"/>
        </w:rPr>
        <w:t xml:space="preserve"> </w:t>
      </w:r>
      <w:r w:rsidRPr="00E46F7C">
        <w:rPr>
          <w:rStyle w:val="StyleUnderline"/>
        </w:rPr>
        <w:t>calls “the</w:t>
      </w:r>
      <w:r w:rsidRPr="00E46F7C">
        <w:rPr>
          <w:sz w:val="16"/>
        </w:rPr>
        <w:t xml:space="preserve"> </w:t>
      </w:r>
      <w:r w:rsidRPr="00E46F7C">
        <w:rPr>
          <w:rStyle w:val="Emphasis"/>
        </w:rPr>
        <w:t>frozen temporality</w:t>
      </w:r>
      <w:r w:rsidRPr="00E46F7C">
        <w:rPr>
          <w:sz w:val="16"/>
        </w:rPr>
        <w:t xml:space="preserve"> </w:t>
      </w:r>
      <w:r w:rsidRPr="00E46F7C">
        <w:rPr>
          <w:rStyle w:val="StyleUnderline"/>
        </w:rPr>
        <w:t>of settler- colonial narrative</w:t>
      </w:r>
      <w:r w:rsidRPr="00E46F7C">
        <w:rPr>
          <w:sz w:val="16"/>
        </w:rPr>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E46F7C">
        <w:rPr>
          <w:rStyle w:val="StyleUnderline"/>
        </w:rPr>
        <w:t xml:space="preserve">Of course </w:t>
      </w:r>
      <w:r w:rsidRPr="00E46F7C">
        <w:rPr>
          <w:rStyle w:val="Emphasis"/>
        </w:rPr>
        <w:t>settler colonialism</w:t>
      </w:r>
      <w:r w:rsidRPr="00E46F7C">
        <w:rPr>
          <w:sz w:val="16"/>
        </w:rPr>
        <w:t xml:space="preserve"> </w:t>
      </w:r>
      <w:r w:rsidRPr="00E46F7C">
        <w:rPr>
          <w:rStyle w:val="StyleUnderline"/>
        </w:rPr>
        <w:t xml:space="preserve">is </w:t>
      </w:r>
      <w:r w:rsidRPr="00E46F7C">
        <w:rPr>
          <w:rStyle w:val="Emphasis"/>
        </w:rPr>
        <w:t>but one of the</w:t>
      </w:r>
      <w:r w:rsidRPr="00E46F7C">
        <w:rPr>
          <w:sz w:val="16"/>
        </w:rPr>
        <w:t xml:space="preserve"> “secret </w:t>
      </w:r>
      <w:r w:rsidRPr="00E46F7C">
        <w:rPr>
          <w:rStyle w:val="Emphasis"/>
        </w:rPr>
        <w:t>histories</w:t>
      </w:r>
      <w:r w:rsidRPr="00E46F7C">
        <w:rPr>
          <w:sz w:val="16"/>
        </w:rPr>
        <w:t xml:space="preserve"> of Las Vegas” </w:t>
      </w:r>
      <w:r w:rsidRPr="00E46F7C">
        <w:rPr>
          <w:rStyle w:val="StyleUnderline"/>
        </w:rPr>
        <w:t>that underwrite</w:t>
      </w:r>
      <w:r w:rsidRPr="00E46F7C">
        <w:rPr>
          <w:sz w:val="16"/>
        </w:rPr>
        <w:t xml:space="preserve"> the </w:t>
      </w:r>
      <w:r w:rsidRPr="00E46F7C">
        <w:rPr>
          <w:rStyle w:val="StyleUnderline"/>
        </w:rPr>
        <w:t>postmodern</w:t>
      </w:r>
      <w:r w:rsidRPr="00E46F7C">
        <w:rPr>
          <w:sz w:val="16"/>
        </w:rPr>
        <w:t xml:space="preserve"> wonderland </w:t>
      </w:r>
      <w:r w:rsidRPr="00E46F7C">
        <w:rPr>
          <w:rStyle w:val="StyleUnderline"/>
        </w:rPr>
        <w:t>visitors</w:t>
      </w:r>
      <w:r w:rsidRPr="00E46F7C">
        <w:rPr>
          <w:sz w:val="16"/>
        </w:rPr>
        <w:t xml:space="preserve"> fi nd on Fremont Street and the strip, </w:t>
      </w:r>
      <w:r w:rsidRPr="00E46F7C">
        <w:rPr>
          <w:rStyle w:val="StyleUnderline"/>
        </w:rPr>
        <w:t xml:space="preserve">and but </w:t>
      </w:r>
      <w:r w:rsidRPr="00E46F7C">
        <w:rPr>
          <w:rStyle w:val="Emphasis"/>
        </w:rPr>
        <w:t>one of many structures of violence</w:t>
      </w:r>
      <w:r w:rsidRPr="00E46F7C">
        <w:rPr>
          <w:sz w:val="16"/>
        </w:rPr>
        <w:t xml:space="preserve"> </w:t>
      </w:r>
      <w:r w:rsidRPr="00E46F7C">
        <w:rPr>
          <w:rStyle w:val="StyleUnderline"/>
        </w:rPr>
        <w:t xml:space="preserve">that shape life in the contemporary western </w:t>
      </w:r>
      <w:r w:rsidRPr="00E46F7C">
        <w:rPr>
          <w:rStyle w:val="Emphasis"/>
        </w:rPr>
        <w:t>U</w:t>
      </w:r>
      <w:r w:rsidRPr="00E46F7C">
        <w:rPr>
          <w:rStyle w:val="StyleUnderline"/>
        </w:rPr>
        <w:t xml:space="preserve">nited </w:t>
      </w:r>
      <w:r w:rsidRPr="00E46F7C">
        <w:rPr>
          <w:rStyle w:val="Emphasis"/>
        </w:rPr>
        <w:t>S</w:t>
      </w:r>
      <w:r w:rsidRPr="00E46F7C">
        <w:rPr>
          <w:rStyle w:val="StyleUnderline"/>
        </w:rPr>
        <w:t xml:space="preserve">tates.6 </w:t>
      </w:r>
      <w:r w:rsidRPr="00E46F7C">
        <w:rPr>
          <w:sz w:val="16"/>
        </w:rPr>
        <w:t xml:space="preserve">Nonetheless, </w:t>
      </w:r>
      <w:r w:rsidRPr="00E46F7C">
        <w:rPr>
          <w:rStyle w:val="StyleUnderline"/>
        </w:rPr>
        <w:t xml:space="preserve">it remains a structure </w:t>
      </w:r>
      <w:r w:rsidRPr="00E46F7C">
        <w:rPr>
          <w:rStyle w:val="Emphasis"/>
        </w:rPr>
        <w:t>central</w:t>
      </w:r>
      <w:r w:rsidRPr="00E46F7C">
        <w:rPr>
          <w:rStyle w:val="StyleUnderline"/>
        </w:rPr>
        <w:t xml:space="preserve"> to the consideration of “westness.</w:t>
      </w:r>
      <w:r w:rsidRPr="00E46F7C">
        <w:rPr>
          <w:sz w:val="16"/>
        </w:rPr>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E46F7C">
        <w:rPr>
          <w:rStyle w:val="StyleUnderline"/>
        </w:rPr>
        <w:t xml:space="preserve">This is not to say that Western cultural production is </w:t>
      </w:r>
      <w:r w:rsidRPr="00E46F7C">
        <w:rPr>
          <w:rStyle w:val="Emphasis"/>
        </w:rPr>
        <w:t>always a result of settler colonial ideology,</w:t>
      </w:r>
      <w:r w:rsidRPr="00E46F7C">
        <w:rPr>
          <w:sz w:val="16"/>
        </w:rPr>
        <w:t xml:space="preserve"> </w:t>
      </w:r>
      <w:r w:rsidRPr="00E46F7C">
        <w:rPr>
          <w:rStyle w:val="StyleUnderline"/>
        </w:rPr>
        <w:t xml:space="preserve">but rather that it is engaged with questions </w:t>
      </w:r>
      <w:r w:rsidRPr="00E46F7C">
        <w:rPr>
          <w:rStyle w:val="Emphasis"/>
        </w:rPr>
        <w:t>pertaining</w:t>
      </w:r>
      <w:r w:rsidRPr="00E46F7C">
        <w:rPr>
          <w:rStyle w:val="StyleUnderline"/>
        </w:rPr>
        <w:t xml:space="preserve"> to it</w:t>
      </w:r>
      <w:r w:rsidRPr="00E46F7C">
        <w:rPr>
          <w:sz w:val="16"/>
        </w:rPr>
        <w:t xml:space="preserve">. Th e problem of the West is, in a crucial sense, the problem of settler colonialism. </w:t>
      </w:r>
      <w:r w:rsidRPr="00E46F7C">
        <w:rPr>
          <w:rStyle w:val="StyleUnderline"/>
        </w:rPr>
        <w:t>Imagining postwestern futures</w:t>
      </w:r>
      <w:r w:rsidRPr="00E46F7C">
        <w:rPr>
          <w:sz w:val="16"/>
        </w:rPr>
        <w:t xml:space="preserve"> thus </w:t>
      </w:r>
      <w:r w:rsidRPr="00E46F7C">
        <w:rPr>
          <w:rStyle w:val="StyleUnderline"/>
        </w:rPr>
        <w:t xml:space="preserve">requires a critical outlook that is </w:t>
      </w:r>
      <w:r w:rsidRPr="00E46F7C">
        <w:rPr>
          <w:rStyle w:val="Emphasis"/>
        </w:rPr>
        <w:t>more than just inclusive in its politics</w:t>
      </w:r>
      <w:r w:rsidRPr="00E46F7C">
        <w:rPr>
          <w:rStyle w:val="StyleUnderline"/>
        </w:rPr>
        <w:t xml:space="preserve">, transnational in its scope, and poststructuralist in its methodology. Our movement toward the “post” in the conceptual space of the Western must be </w:t>
      </w:r>
      <w:r w:rsidRPr="00E46F7C">
        <w:rPr>
          <w:rStyle w:val="Emphasis"/>
        </w:rPr>
        <w:t>decolonial in its orientation</w:t>
      </w:r>
      <w:r w:rsidRPr="00E46F7C">
        <w:rPr>
          <w:sz w:val="16"/>
        </w:rPr>
        <w:t xml:space="preserve">. Such a critique would abandon unilateral settler attempts at postnational place-making in order </w:t>
      </w:r>
      <w:r w:rsidRPr="00E46F7C">
        <w:rPr>
          <w:rStyle w:val="StyleUnderline"/>
        </w:rPr>
        <w:t>to critique settler colonial structures of violence</w:t>
      </w:r>
      <w:r w:rsidRPr="00E46F7C">
        <w:rPr>
          <w:sz w:val="16"/>
        </w:rPr>
        <w:t xml:space="preserve">. Such a critique </w:t>
      </w:r>
      <w:r w:rsidRPr="00E46F7C">
        <w:rPr>
          <w:rStyle w:val="StyleUnderline"/>
        </w:rPr>
        <w:t>would</w:t>
      </w:r>
      <w:r w:rsidRPr="00E46F7C">
        <w:rPr>
          <w:sz w:val="16"/>
        </w:rPr>
        <w:t xml:space="preserve"> </w:t>
      </w:r>
      <w:r w:rsidRPr="00E46F7C">
        <w:rPr>
          <w:rStyle w:val="Emphasis"/>
        </w:rPr>
        <w:t>not work to reify these structures as permanent or inevitable</w:t>
      </w:r>
      <w:r w:rsidRPr="00E46F7C">
        <w:rPr>
          <w:rStyle w:val="StyleUnderline"/>
        </w:rPr>
        <w:t xml:space="preserve">, but rather to </w:t>
      </w:r>
      <w:r w:rsidRPr="00E46F7C">
        <w:rPr>
          <w:rStyle w:val="Emphasis"/>
        </w:rPr>
        <w:t>probe their contradictions</w:t>
      </w:r>
      <w:r w:rsidRPr="00E46F7C">
        <w:rPr>
          <w:rStyle w:val="StyleUnderline"/>
        </w:rPr>
        <w:t>, and</w:t>
      </w:r>
      <w:r w:rsidRPr="00E46F7C">
        <w:rPr>
          <w:sz w:val="16"/>
        </w:rPr>
        <w:t xml:space="preserve"> to </w:t>
      </w:r>
      <w:r w:rsidRPr="00E46F7C">
        <w:rPr>
          <w:rStyle w:val="StyleUnderline"/>
        </w:rPr>
        <w:t>promote</w:t>
      </w:r>
      <w:r w:rsidRPr="00E46F7C">
        <w:rPr>
          <w:sz w:val="16"/>
        </w:rPr>
        <w:t xml:space="preserve"> the </w:t>
      </w:r>
      <w:r w:rsidRPr="00E46F7C">
        <w:rPr>
          <w:rStyle w:val="Emphasis"/>
        </w:rPr>
        <w:t>Indigenous intellectual traditions</w:t>
      </w:r>
      <w:r w:rsidRPr="00E46F7C">
        <w:rPr>
          <w:sz w:val="16"/>
        </w:rPr>
        <w:t xml:space="preserve"> that have long been at work </w:t>
      </w:r>
      <w:r w:rsidRPr="00E46F7C">
        <w:rPr>
          <w:rStyle w:val="StyleUnderline"/>
        </w:rPr>
        <w:t>critiquing the settler colonial present in order to shape a decolonial future</w:t>
      </w:r>
      <w:r w:rsidRPr="00E46F7C">
        <w:rPr>
          <w:sz w:val="16"/>
        </w:rPr>
        <w:t>.8 We hope that this special issue of Western American Literature, which features critical readings of western American film and literature by three scholars from different fields and national backgrounds, can contribute toward this effort.</w:t>
      </w:r>
    </w:p>
    <w:p w:rsidR="003E18B7" w:rsidRPr="00E46F7C" w:rsidRDefault="003E18B7" w:rsidP="00687FE8">
      <w:pPr>
        <w:rPr>
          <w:sz w:val="16"/>
        </w:rPr>
      </w:pPr>
    </w:p>
    <w:p w:rsidR="003E18B7" w:rsidRPr="00E46F7C" w:rsidRDefault="003E18B7" w:rsidP="003E18B7">
      <w:pPr>
        <w:pStyle w:val="Heading4"/>
        <w:rPr>
          <w:rFonts w:cs="Arial"/>
        </w:rPr>
      </w:pPr>
      <w:r w:rsidRPr="00E46F7C">
        <w:rPr>
          <w:rFonts w:cs="Arial"/>
        </w:rPr>
        <w:t>The assumption of immutability is ahistorical and reduces complexity</w:t>
      </w:r>
    </w:p>
    <w:p w:rsidR="003E18B7" w:rsidRPr="00E46F7C" w:rsidRDefault="003E18B7" w:rsidP="003E18B7">
      <w:r w:rsidRPr="00E46F7C">
        <w:rPr>
          <w:b/>
        </w:rPr>
        <w:t>Johnson 05</w:t>
      </w:r>
      <w:r w:rsidRPr="00E46F7C">
        <w:t xml:space="preserve"> – (2005, Adrian, PhD from SUNY-Stony Brook, Professor in the Department of Philosophy at the University of New Mexico at Albuquerque and a faculty member at the Emory Psychoanalytic Institute in Atlanta, “Time Driven: Metapsychology and the Splitting of the Drive,” p. 340-1)</w:t>
      </w:r>
    </w:p>
    <w:p w:rsidR="003E18B7" w:rsidRPr="00E46F7C" w:rsidRDefault="003E18B7" w:rsidP="003E18B7">
      <w:pPr>
        <w:rPr>
          <w:sz w:val="12"/>
        </w:rPr>
      </w:pPr>
      <w:r w:rsidRPr="00E46F7C">
        <w:rPr>
          <w:b/>
          <w:u w:val="single"/>
        </w:rPr>
        <w:t>Despite the</w:t>
      </w:r>
      <w:r w:rsidRPr="00E46F7C">
        <w:rPr>
          <w:sz w:val="12"/>
        </w:rPr>
        <w:t xml:space="preserve"> apparent </w:t>
      </w:r>
      <w:r w:rsidRPr="00E46F7C">
        <w:rPr>
          <w:b/>
          <w:iCs/>
          <w:u w:val="single"/>
          <w:bdr w:val="single" w:sz="8" w:space="0" w:color="auto"/>
        </w:rPr>
        <w:t>bleakness and antiutopianism</w:t>
      </w:r>
      <w:r w:rsidRPr="00E46F7C">
        <w:rPr>
          <w:b/>
          <w:u w:val="single"/>
        </w:rPr>
        <w:t xml:space="preserve"> of an assessment of human nature</w:t>
      </w:r>
      <w:r w:rsidRPr="00E46F7C">
        <w:rPr>
          <w:sz w:val="12"/>
        </w:rPr>
        <w:t xml:space="preserve"> as </w:t>
      </w:r>
      <w:r w:rsidRPr="00E46F7C">
        <w:rPr>
          <w:b/>
          <w:u w:val="single"/>
        </w:rPr>
        <w:t>being perturbed by an irreducible inner antagonism</w:t>
      </w:r>
      <w:r w:rsidRPr="00E46F7C">
        <w:rPr>
          <w:sz w:val="12"/>
        </w:rPr>
        <w:t xml:space="preserve">, </w:t>
      </w:r>
      <w:r w:rsidRPr="00E46F7C">
        <w:rPr>
          <w:b/>
          <w:u w:val="single"/>
        </w:rPr>
        <w:t>there is</w:t>
      </w:r>
      <w:r w:rsidRPr="00E46F7C">
        <w:rPr>
          <w:sz w:val="12"/>
        </w:rPr>
        <w:t xml:space="preserve">, surprisingly, what might be described as </w:t>
      </w:r>
      <w:r w:rsidRPr="00E46F7C">
        <w:rPr>
          <w:b/>
          <w:u w:val="single"/>
        </w:rPr>
        <w:t>a liberating aspect to</w:t>
      </w:r>
      <w:r w:rsidRPr="00E46F7C">
        <w:rPr>
          <w:sz w:val="12"/>
        </w:rPr>
        <w:t xml:space="preserve"> this </w:t>
      </w:r>
      <w:r w:rsidRPr="00E46F7C">
        <w:rPr>
          <w:b/>
          <w:u w:val="single"/>
        </w:rPr>
        <w:t>splitting</w:t>
      </w:r>
      <w:r w:rsidRPr="00E46F7C">
        <w:rPr>
          <w:sz w:val="12"/>
        </w:rPr>
        <w:t xml:space="preserve"> </w:t>
      </w:r>
      <w:r w:rsidRPr="00E46F7C">
        <w:rPr>
          <w:b/>
          <w:u w:val="single"/>
        </w:rPr>
        <w:t>of the drives</w:t>
      </w:r>
      <w:r w:rsidRPr="00E46F7C">
        <w:rPr>
          <w:sz w:val="12"/>
        </w:rPr>
        <w:t xml:space="preserve">. </w:t>
      </w:r>
      <w:r w:rsidRPr="00E46F7C">
        <w:rPr>
          <w:b/>
          <w:u w:val="single"/>
        </w:rPr>
        <w:t>Since drives are essentially dysfunctional</w:t>
      </w:r>
      <w:r w:rsidRPr="00E46F7C">
        <w:rPr>
          <w:sz w:val="12"/>
        </w:rPr>
        <w:t xml:space="preserve">, </w:t>
      </w:r>
      <w:r w:rsidRPr="00E46F7C">
        <w:rPr>
          <w:b/>
          <w:iCs/>
          <w:u w:val="single"/>
          <w:bdr w:val="single" w:sz="8" w:space="0" w:color="auto"/>
        </w:rPr>
        <w:t>subjects are able to act otherwise than as would be dictated</w:t>
      </w:r>
      <w:r w:rsidRPr="00E46F7C">
        <w:rPr>
          <w:sz w:val="12"/>
        </w:rPr>
        <w:t xml:space="preserve"> </w:t>
      </w:r>
      <w:r w:rsidRPr="00E46F7C">
        <w:rPr>
          <w:b/>
          <w:u w:val="single"/>
        </w:rPr>
        <w:t>by</w:t>
      </w:r>
      <w:r w:rsidRPr="00E46F7C">
        <w:rPr>
          <w:sz w:val="12"/>
        </w:rPr>
        <w:t xml:space="preserve"> instinctually </w:t>
      </w:r>
      <w:r w:rsidRPr="00E46F7C">
        <w:rPr>
          <w:b/>
          <w:u w:val="single"/>
        </w:rPr>
        <w:t xml:space="preserve">compelled pursuits of </w:t>
      </w:r>
      <w:r w:rsidRPr="00E46F7C">
        <w:rPr>
          <w:b/>
          <w:iCs/>
          <w:u w:val="single"/>
          <w:bdr w:val="single" w:sz="8" w:space="0" w:color="auto"/>
        </w:rPr>
        <w:t>gratification, satisfaction, and pleasure</w:t>
      </w:r>
      <w:r w:rsidRPr="00E46F7C">
        <w:rPr>
          <w:sz w:val="12"/>
        </w:rPr>
        <w:t xml:space="preserve">. In fact, </w:t>
      </w:r>
      <w:r w:rsidRPr="00E46F7C">
        <w:rPr>
          <w:b/>
          <w:iCs/>
          <w:u w:val="single"/>
          <w:bdr w:val="single" w:sz="8" w:space="0" w:color="auto"/>
        </w:rPr>
        <w:t>subjects are forced to be free</w:t>
      </w:r>
      <w:r w:rsidRPr="00E46F7C">
        <w:rPr>
          <w:sz w:val="12"/>
        </w:rPr>
        <w:t xml:space="preserve">, </w:t>
      </w:r>
      <w:r w:rsidRPr="00E46F7C">
        <w:rPr>
          <w:b/>
          <w:u w:val="single"/>
        </w:rPr>
        <w:t>since</w:t>
      </w:r>
      <w:r w:rsidRPr="00E46F7C">
        <w:rPr>
          <w:sz w:val="12"/>
        </w:rPr>
        <w:t xml:space="preserve">, for such beings, </w:t>
      </w:r>
      <w:r w:rsidRPr="00E46F7C">
        <w:rPr>
          <w:b/>
          <w:u w:val="single"/>
        </w:rPr>
        <w:t>the mandate of nature is forever missing</w:t>
      </w:r>
      <w:r w:rsidRPr="00E46F7C">
        <w:rPr>
          <w:sz w:val="12"/>
        </w:rPr>
        <w:t xml:space="preserve">. </w:t>
      </w:r>
      <w:r w:rsidRPr="00E46F7C">
        <w:rPr>
          <w:b/>
          <w:u w:val="single"/>
        </w:rPr>
        <w:t>Severed from a strictly biological master-program</w:t>
      </w:r>
      <w:r w:rsidRPr="00E46F7C">
        <w:rPr>
          <w:sz w:val="12"/>
        </w:rPr>
        <w:t xml:space="preserve"> and saddled with a conflict-ridden, heterogeneous jumble of contradictory impulses—</w:t>
      </w:r>
      <w:r w:rsidRPr="00E46F7C">
        <w:rPr>
          <w:b/>
          <w:u w:val="single"/>
        </w:rPr>
        <w:t>impulses mediated by an inconsistent, unstable web of multiple representations</w:t>
      </w:r>
      <w:r w:rsidRPr="00E46F7C">
        <w:rPr>
          <w:sz w:val="12"/>
        </w:rPr>
        <w:t xml:space="preserve">, indicated by Lacan's “barring” of the Symbolic Other—the parlêtre </w:t>
      </w:r>
      <w:r w:rsidRPr="00E46F7C">
        <w:rPr>
          <w:b/>
          <w:u w:val="single"/>
        </w:rPr>
        <w:t>has no choice but to bump up against the unnatural void of its autonomy</w:t>
      </w:r>
      <w:r w:rsidRPr="00E46F7C">
        <w:rPr>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E46F7C">
        <w:rPr>
          <w:b/>
          <w:u w:val="single"/>
        </w:rPr>
        <w:t xml:space="preserve">The contradictions arising from the </w:t>
      </w:r>
      <w:r w:rsidRPr="00E46F7C">
        <w:rPr>
          <w:b/>
          <w:iCs/>
          <w:u w:val="single"/>
          <w:bdr w:val="single" w:sz="8" w:space="0" w:color="auto"/>
        </w:rPr>
        <w:t>conflicts internal to the libidinal economy</w:t>
      </w:r>
      <w:r w:rsidRPr="00E46F7C">
        <w:rPr>
          <w:b/>
          <w:u w:val="single"/>
        </w:rPr>
        <w:t xml:space="preserve"> mark the precise places where a </w:t>
      </w:r>
      <w:r w:rsidRPr="00E46F7C">
        <w:rPr>
          <w:b/>
          <w:iCs/>
          <w:u w:val="single"/>
          <w:bdr w:val="single" w:sz="8" w:space="0" w:color="auto"/>
        </w:rPr>
        <w:t>freedom transcending mundane materiality has a chance</w:t>
      </w:r>
      <w:r w:rsidRPr="00E46F7C">
        <w:rPr>
          <w:b/>
          <w:u w:val="single"/>
        </w:rPr>
        <w:t xml:space="preserve"> briefly to flash into effective existence</w:t>
      </w:r>
      <w:r w:rsidRPr="00E46F7C">
        <w:rPr>
          <w:sz w:val="12"/>
        </w:rPr>
        <w:t xml:space="preserve">; </w:t>
      </w:r>
      <w:r w:rsidRPr="00E46F7C">
        <w:rPr>
          <w:b/>
          <w:u w:val="single"/>
        </w:rPr>
        <w:t xml:space="preserve">such points of </w:t>
      </w:r>
      <w:r w:rsidRPr="00E46F7C">
        <w:rPr>
          <w:b/>
          <w:iCs/>
          <w:u w:val="single"/>
          <w:bdr w:val="single" w:sz="8" w:space="0" w:color="auto"/>
        </w:rPr>
        <w:t>breakdown in the deterministic nexus of the drives</w:t>
      </w:r>
      <w:r w:rsidRPr="00E46F7C">
        <w:rPr>
          <w:b/>
          <w:u w:val="single"/>
        </w:rPr>
        <w:t xml:space="preserve"> clear the space for the </w:t>
      </w:r>
      <w:r w:rsidRPr="00E46F7C">
        <w:rPr>
          <w:b/>
          <w:iCs/>
          <w:u w:val="single"/>
          <w:bdr w:val="single" w:sz="8" w:space="0" w:color="auto"/>
        </w:rPr>
        <w:t>sudden emergence of something other than the smooth continuation</w:t>
      </w:r>
      <w:r w:rsidRPr="00E46F7C">
        <w:rPr>
          <w:b/>
          <w:u w:val="single"/>
        </w:rPr>
        <w:t xml:space="preserve"> of the default physical and sociopsychical “run of things.”</w:t>
      </w:r>
      <w:r w:rsidRPr="00E46F7C">
        <w:rPr>
          <w:sz w:val="12"/>
        </w:rPr>
        <w:t xml:space="preserve"> Moreover, </w:t>
      </w:r>
      <w:r w:rsidRPr="00E46F7C">
        <w:rPr>
          <w:b/>
          <w:u w:val="single"/>
        </w:rPr>
        <w:t>if the drives were fully functional</w:t>
      </w:r>
      <w:r w:rsidRPr="00E46F7C">
        <w:rPr>
          <w:sz w:val="12"/>
        </w:rPr>
        <w:t>—and, hence, would not prompt a mobilization of a series of defensive distancing mechanisms struggling to transcend this threatening corpo-Real—</w:t>
      </w:r>
      <w:r w:rsidRPr="00E46F7C">
        <w:rPr>
          <w:b/>
          <w:u w:val="single"/>
        </w:rPr>
        <w:t>humans would be animalistic automatons</w:t>
      </w:r>
      <w:r w:rsidRPr="00E46F7C">
        <w:rPr>
          <w:sz w:val="12"/>
        </w:rPr>
        <w:t xml:space="preserve">, namely, </w:t>
      </w:r>
      <w:r w:rsidRPr="00E46F7C">
        <w:rPr>
          <w:b/>
          <w:u w:val="single"/>
        </w:rPr>
        <w:t>creatures of nature</w:t>
      </w:r>
      <w:r w:rsidRPr="00E46F7C">
        <w:rPr>
          <w:sz w:val="12"/>
        </w:rPr>
        <w:t xml:space="preserve">. </w:t>
      </w:r>
      <w:r w:rsidRPr="00E46F7C">
        <w:rPr>
          <w:b/>
          <w:iCs/>
          <w:u w:val="single"/>
          <w:bdr w:val="single" w:sz="8" w:space="0" w:color="auto"/>
        </w:rPr>
        <w:t>The pain of a malfunctioning, internally conflicted libidinal economy</w:t>
      </w:r>
      <w:r w:rsidRPr="00E46F7C">
        <w:rPr>
          <w:sz w:val="12"/>
        </w:rPr>
        <w:t xml:space="preserve"> </w:t>
      </w:r>
      <w:r w:rsidRPr="00E46F7C">
        <w:rPr>
          <w:b/>
          <w:u w:val="single"/>
        </w:rPr>
        <w:t xml:space="preserve">is a discomfort signaling a </w:t>
      </w:r>
      <w:r w:rsidRPr="00E46F7C">
        <w:rPr>
          <w:b/>
          <w:iCs/>
          <w:u w:val="single"/>
          <w:bdr w:val="single" w:sz="8" w:space="0" w:color="auto"/>
        </w:rPr>
        <w:t>capacity to be an autonomous subject</w:t>
      </w:r>
      <w:r w:rsidRPr="00E46F7C">
        <w:rPr>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E46F7C">
        <w:rPr>
          <w:b/>
          <w:u w:val="single"/>
        </w:rPr>
        <w:t>As Lacan might phrase it, the split Trieb is</w:t>
      </w:r>
      <w:r w:rsidRPr="00E46F7C">
        <w:rPr>
          <w:sz w:val="12"/>
        </w:rPr>
        <w:t xml:space="preserve"> the sinthome of </w:t>
      </w:r>
      <w:r w:rsidRPr="00E46F7C">
        <w:rPr>
          <w:b/>
          <w:u w:val="single"/>
        </w:rPr>
        <w:t>subjectivity proper</w:t>
      </w:r>
      <w:r w:rsidRPr="00E46F7C">
        <w:rPr>
          <w:sz w:val="12"/>
        </w:rPr>
        <w:t xml:space="preserve">, </w:t>
      </w:r>
      <w:r w:rsidRPr="00E46F7C">
        <w:rPr>
          <w:b/>
          <w:u w:val="single"/>
        </w:rPr>
        <w:t>the source of a suffering that</w:t>
      </w:r>
      <w:r w:rsidRPr="00E46F7C">
        <w:rPr>
          <w:sz w:val="12"/>
        </w:rPr>
        <w:t xml:space="preserve">, </w:t>
      </w:r>
      <w:r w:rsidRPr="00E46F7C">
        <w:rPr>
          <w:b/>
          <w:u w:val="single"/>
        </w:rPr>
        <w:t>were it</w:t>
      </w:r>
      <w:r w:rsidRPr="00E46F7C">
        <w:rPr>
          <w:sz w:val="12"/>
        </w:rPr>
        <w:t xml:space="preserve"> to be entirely </w:t>
      </w:r>
      <w:r w:rsidRPr="00E46F7C">
        <w:rPr>
          <w:b/>
          <w:u w:val="single"/>
        </w:rPr>
        <w:t>eliminated, would entail the utter dissolution of subjectivity itself</w:t>
      </w:r>
      <w:r w:rsidRPr="00E46F7C">
        <w:rPr>
          <w:sz w:val="12"/>
        </w:rPr>
        <w:t xml:space="preserve">. </w:t>
      </w:r>
      <w:r w:rsidRPr="00E46F7C">
        <w:rPr>
          <w:b/>
          <w:iCs/>
          <w:u w:val="single"/>
          <w:bdr w:val="single" w:sz="8" w:space="0" w:color="auto"/>
        </w:rPr>
        <w:t>Humanity is free precisely insofar as its pleasures are far from perfection</w:t>
      </w:r>
      <w:r w:rsidRPr="00E46F7C">
        <w:rPr>
          <w:sz w:val="12"/>
        </w:rPr>
        <w:t xml:space="preserve">, insofar as </w:t>
      </w:r>
      <w:r w:rsidRPr="00E46F7C">
        <w:rPr>
          <w:b/>
          <w:iCs/>
          <w:u w:val="single"/>
          <w:bdr w:val="single" w:sz="8" w:space="0" w:color="auto"/>
        </w:rPr>
        <w:t>its enjoyment is never absolute</w:t>
      </w:r>
      <w:r w:rsidRPr="00E46F7C">
        <w:rPr>
          <w:sz w:val="12"/>
        </w:rPr>
        <w:t>.</w:t>
      </w:r>
    </w:p>
    <w:p w:rsidR="003E18B7" w:rsidRPr="00E46F7C" w:rsidRDefault="003E18B7" w:rsidP="003E18B7">
      <w:pPr>
        <w:pStyle w:val="Heading4"/>
        <w:rPr>
          <w:rFonts w:cs="Arial"/>
        </w:rPr>
      </w:pPr>
      <w:r w:rsidRPr="00E46F7C">
        <w:rPr>
          <w:rFonts w:cs="Arial"/>
        </w:rPr>
        <w:t>Treat as contingent – renaturalizes the settler and absolves white people of responsibility which magnifies violence – even if shit is bad it can get worse</w:t>
      </w:r>
    </w:p>
    <w:p w:rsidR="003E18B7" w:rsidRPr="00E46F7C" w:rsidRDefault="003E18B7" w:rsidP="003E18B7">
      <w:r w:rsidRPr="00E46F7C">
        <w:rPr>
          <w:rStyle w:val="Style13ptBold"/>
        </w:rPr>
        <w:t>Macoun 13</w:t>
      </w:r>
      <w:r w:rsidRPr="00E46F7C">
        <w:t xml:space="preserve"> – Researcher @ Indigenous Studies Research Network (Alissa, “The Ethical Demands of Settler Colonial Theory,” </w:t>
      </w:r>
      <w:r w:rsidRPr="00E46F7C">
        <w:rPr>
          <w:i/>
        </w:rPr>
        <w:t>Settler Colonial Studies</w:t>
      </w:r>
      <w:r w:rsidRPr="00E46F7C">
        <w:t>, 3.4)</w:t>
      </w:r>
    </w:p>
    <w:p w:rsidR="003E18B7" w:rsidRPr="00E46F7C" w:rsidRDefault="003E18B7" w:rsidP="003E18B7">
      <w:r w:rsidRPr="00E46F7C">
        <w:t xml:space="preserve">*SCT=Settler Colonialism Theory </w:t>
      </w:r>
    </w:p>
    <w:p w:rsidR="003E18B7" w:rsidRPr="00E46F7C" w:rsidRDefault="003E18B7" w:rsidP="003E18B7">
      <w:pPr>
        <w:rPr>
          <w:sz w:val="14"/>
        </w:rPr>
      </w:pPr>
      <w:r w:rsidRPr="00E46F7C">
        <w:rPr>
          <w:sz w:val="14"/>
        </w:rPr>
        <w:t xml:space="preserve">Despite these powerful contributions, we also identify some important issues associated with SCT in Australian academic debates about the NT intervention. The first is a direct consequence of one of SCT’s vital contributions, arising from the theory’s present tense iteration of settler colonialism. </w:t>
      </w:r>
      <w:r w:rsidRPr="00E46F7C">
        <w:rPr>
          <w:rStyle w:val="StyleUnderline"/>
        </w:rPr>
        <w:t>By emphasizing continuities in colonial relationships between the past and the present, SCT can depict colonization as structurally inevitable, and can be deployed in ways that re</w:t>
      </w:r>
      <w:r w:rsidRPr="00E46F7C">
        <w:rPr>
          <w:rStyle w:val="StyleUnderline"/>
          <w:rFonts w:ascii="Cambria Math" w:hAnsi="Cambria Math" w:cs="Cambria Math"/>
        </w:rPr>
        <w:t>‐</w:t>
      </w:r>
      <w:r w:rsidRPr="00E46F7C">
        <w:rPr>
          <w:rStyle w:val="StyleUnderline"/>
        </w:rPr>
        <w:t>inscribe settler colonialism</w:t>
      </w:r>
      <w:r w:rsidRPr="00E46F7C">
        <w:rPr>
          <w:sz w:val="14"/>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Such an approach is significant in countering potentially problematic misuses of SCT that erase its location as a settler discourse.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E46F7C">
        <w:rPr>
          <w:rStyle w:val="StyleUnderline"/>
        </w:rPr>
        <w:t xml:space="preserve">it can </w:t>
      </w:r>
      <w:r w:rsidRPr="00E46F7C">
        <w:t>also</w:t>
      </w:r>
      <w:r w:rsidRPr="00E46F7C">
        <w:rPr>
          <w:rStyle w:val="StyleUnderline"/>
        </w:rPr>
        <w:t xml:space="preserve"> excuse us from </w:t>
      </w:r>
      <w:r w:rsidRPr="00E46F7C">
        <w:t>human</w:t>
      </w:r>
      <w:r w:rsidRPr="00E46F7C">
        <w:rPr>
          <w:rStyle w:val="StyleUnderline"/>
        </w:rPr>
        <w:t xml:space="preserve"> political action in the present by presenting this action as futile or already determined</w:t>
      </w:r>
      <w:r w:rsidRPr="00E46F7C">
        <w:t>.64</w:t>
      </w:r>
      <w:r w:rsidRPr="00E46F7C">
        <w:rPr>
          <w:rStyle w:val="StyleUnderline"/>
        </w:rPr>
        <w:t xml:space="preserve"> The role of political activists is to wait for the structurally determined future</w:t>
      </w:r>
      <w:r w:rsidRPr="00E46F7C">
        <w:t>, and at most to prepare others for its arrival. The</w:t>
      </w:r>
      <w:r w:rsidRPr="00E46F7C">
        <w:rPr>
          <w:rStyle w:val="StyleUnderline"/>
        </w:rPr>
        <w:t xml:space="preserve"> particular challenge of SCT’s analysis is that it does not give an account of such a transformed future, or of the conditions for settler colonialism’s demise. This can lead to a theoretical and political </w:t>
      </w:r>
      <w:r w:rsidRPr="00E46F7C">
        <w:rPr>
          <w:rStyle w:val="Emphasis"/>
        </w:rPr>
        <w:t>impasse</w:t>
      </w:r>
      <w:r w:rsidRPr="00E46F7C">
        <w:rPr>
          <w:rStyle w:val="StyleUnderline"/>
        </w:rPr>
        <w:t xml:space="preserve"> and result in a kind of colonial </w:t>
      </w:r>
      <w:r w:rsidRPr="00E46F7C">
        <w:rPr>
          <w:rStyle w:val="Emphasis"/>
        </w:rPr>
        <w:t>fatalism</w:t>
      </w:r>
      <w:r w:rsidRPr="00E46F7C">
        <w:rPr>
          <w:rStyle w:val="StyleUnderline"/>
        </w:rPr>
        <w:t xml:space="preserve">. Such fatalism can be deployed to imply a </w:t>
      </w:r>
      <w:r w:rsidRPr="00E46F7C">
        <w:rPr>
          <w:rStyle w:val="Emphasis"/>
        </w:rPr>
        <w:t>moral equivalence</w:t>
      </w:r>
      <w:r w:rsidRPr="00E46F7C">
        <w:rPr>
          <w:rStyle w:val="StyleUnderline"/>
        </w:rPr>
        <w:t xml:space="preserve"> between different forms of settler political interaction with Indigenous people, and, at its worst, to </w:t>
      </w:r>
      <w:r w:rsidRPr="00E46F7C">
        <w:rPr>
          <w:rStyle w:val="Emphasis"/>
        </w:rPr>
        <w:t>deny the legitimacy of Indigenous resistances</w:t>
      </w:r>
      <w:r w:rsidRPr="00E46F7C">
        <w:rPr>
          <w:rStyle w:val="StyleUnderline"/>
        </w:rPr>
        <w:t>.</w:t>
      </w:r>
      <w:r w:rsidRPr="00E46F7C">
        <w:rPr>
          <w:sz w:val="14"/>
        </w:rPr>
        <w:t xml:space="preserve"> Structuralist narratives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This tendency is reinforced by SCT’s capacity to identify significant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E46F7C">
        <w:rPr>
          <w:rStyle w:val="StyleUnderline"/>
        </w:rPr>
        <w:t>If every settler action is framed as always already colonizing, then individuals are excused from anti</w:t>
      </w:r>
      <w:r w:rsidRPr="00E46F7C">
        <w:rPr>
          <w:rStyle w:val="StyleUnderline"/>
          <w:rFonts w:ascii="Cambria Math" w:hAnsi="Cambria Math" w:cs="Cambria Math"/>
        </w:rPr>
        <w:t>‐</w:t>
      </w:r>
      <w:r w:rsidRPr="00E46F7C">
        <w:rPr>
          <w:rStyle w:val="StyleUnderline"/>
        </w:rPr>
        <w:t>colonial action</w:t>
      </w:r>
      <w:r w:rsidRPr="00E46F7C">
        <w:rPr>
          <w:sz w:val="14"/>
        </w:rPr>
        <w:t xml:space="preserve"> in the present and Indigenous people are destined to be victims of an unstoppable colonizing state.68 As bell hooks argues in relation to US race relations, </w:t>
      </w:r>
      <w:r w:rsidRPr="00E46F7C">
        <w:rPr>
          <w:rStyle w:val="StyleUnderline"/>
        </w:rPr>
        <w:t>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w:t>
      </w:r>
      <w:r w:rsidRPr="00E46F7C">
        <w:t xml:space="preserve">’69 </w:t>
      </w:r>
      <w:r w:rsidRPr="00E46F7C">
        <w:rPr>
          <w:rStyle w:val="StyleUnderline"/>
        </w:rPr>
        <w:t xml:space="preserve">Is it possible that settlers are particularly attracted to SCT precisely because it gives us a sense of being intellectually committed to the end of colonialism while simultaneously unable to act against our own privilege? </w:t>
      </w:r>
      <w:r w:rsidRPr="00E46F7C">
        <w:rPr>
          <w:sz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E46F7C">
        <w:rPr>
          <w:rStyle w:val="StyleUnderline"/>
        </w:rPr>
        <w:t>SCT’s structuralism may serve these conflicted interests</w:t>
      </w:r>
      <w:r w:rsidRPr="00E46F7C">
        <w:rPr>
          <w:sz w:val="14"/>
        </w:rPr>
        <w:t xml:space="preserve">, in </w:t>
      </w:r>
      <w:r w:rsidRPr="00E46F7C">
        <w:rPr>
          <w:rStyle w:val="StyleUnderline"/>
        </w:rPr>
        <w:t>allowing us to feel we have done all we can while facing the ‘reality’ of an inevitable settler colonial future</w:t>
      </w:r>
      <w:r w:rsidRPr="00E46F7C">
        <w:rPr>
          <w:sz w:val="14"/>
        </w:rPr>
        <w:t xml:space="preserve">. </w:t>
      </w:r>
      <w:r w:rsidRPr="00E46F7C">
        <w:rPr>
          <w:rStyle w:val="StyleUnderline"/>
        </w:rPr>
        <w:t>This structuralism gives many within settler colonial studies a particular orientation towards Indigenous resistance and scholarship</w:t>
      </w:r>
      <w:r w:rsidRPr="00E46F7C">
        <w:rPr>
          <w:sz w:val="14"/>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E46F7C">
        <w:rPr>
          <w:rStyle w:val="StyleUnderline"/>
        </w:rPr>
        <w:t>He and others suggest that this sort of analysis caricatures Indigenous responses, presenting a false binary between resistance/sovereignty and co-optation in the colonizing process.</w:t>
      </w:r>
      <w:r w:rsidRPr="00E46F7C">
        <w:rPr>
          <w:sz w:val="14"/>
        </w:rPr>
        <w:t xml:space="preserve">72 This, </w:t>
      </w:r>
      <w:r w:rsidRPr="00E46F7C">
        <w:rPr>
          <w:rStyle w:val="StyleUnderline"/>
        </w:rPr>
        <w:t>they suggest, leads scholars to position one sort of Indigenous response as more valid and authentic than others, re</w:t>
      </w:r>
      <w:r w:rsidRPr="00E46F7C">
        <w:rPr>
          <w:rStyle w:val="StyleUnderline"/>
          <w:rFonts w:ascii="Cambria Math" w:hAnsi="Cambria Math" w:cs="Cambria Math"/>
        </w:rPr>
        <w:t>‐</w:t>
      </w:r>
      <w:r w:rsidRPr="00E46F7C">
        <w:rPr>
          <w:rStyle w:val="StyleUnderline"/>
        </w:rPr>
        <w:t>performing the authority settlers have always claimed over definitions of Indigenous reality</w:t>
      </w:r>
      <w:r w:rsidRPr="00E46F7C">
        <w:rPr>
          <w:sz w:val="14"/>
        </w:rPr>
        <w:t xml:space="preserve">. Joanne </w:t>
      </w:r>
      <w:r w:rsidRPr="00E46F7C">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E46F7C">
        <w:rPr>
          <w:sz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E46F7C">
        <w:rPr>
          <w:rStyle w:val="StyleUnderline"/>
        </w:rPr>
        <w:t xml:space="preserve">the structuralism of SCT theory can be mobilized to </w:t>
      </w:r>
      <w:r w:rsidRPr="00E46F7C">
        <w:rPr>
          <w:rStyle w:val="Emphasis"/>
        </w:rPr>
        <w:t>actively reinforce</w:t>
      </w:r>
      <w:r w:rsidRPr="00E46F7C">
        <w:rPr>
          <w:rStyle w:val="StyleUnderline"/>
        </w:rPr>
        <w:t xml:space="preserve"> settler colonial authority and to participate in the </w:t>
      </w:r>
      <w:r w:rsidRPr="00E46F7C">
        <w:rPr>
          <w:rStyle w:val="Emphasis"/>
        </w:rPr>
        <w:t>attempted erasure of Indigenous independence</w:t>
      </w:r>
      <w:r w:rsidRPr="00E46F7C">
        <w:rPr>
          <w:sz w:val="14"/>
        </w:rPr>
        <w:t>. We argue that Australian scholar Dirk Moses76 deploys SCT in his analysis of the NT intervention in ways that clearly demonstrate this potential re</w:t>
      </w:r>
      <w:r w:rsidRPr="00E46F7C">
        <w:rPr>
          <w:rFonts w:ascii="Cambria Math" w:hAnsi="Cambria Math" w:cs="Cambria Math"/>
          <w:sz w:val="14"/>
        </w:rPr>
        <w:t>‐</w:t>
      </w:r>
      <w:r w:rsidRPr="00E46F7C">
        <w:rPr>
          <w:sz w:val="14"/>
        </w:rPr>
        <w:t>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w:t>
      </w:r>
      <w:r w:rsidRPr="00E46F7C">
        <w:rPr>
          <w:rFonts w:ascii="Cambria Math" w:hAnsi="Cambria Math" w:cs="Cambria Math"/>
          <w:sz w:val="14"/>
        </w:rPr>
        <w:t>‐</w:t>
      </w:r>
      <w:r w:rsidRPr="00E46F7C">
        <w:rPr>
          <w:sz w:val="14"/>
        </w:rPr>
        <w:t>Robinson has labelled a form of ‘racial ventriloquism’,79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 experience in Australia should be considered postcolonial.81 He suggests that Aboriginal people need to move on psychologically and politically from colonialism, in effect creating a rupture with the colonial past and expelling this past from the present. There is a complex slippage here between the ongoing settler colonial temporality and Indigenous perceptions of that ongoing temporality. For Moses, political narratives of liberation presume the past and the present are the same, and changing these narratives will in itself create a break between the past and the present: this defensive perspective is indentured to a particular relationship to time. The traumatic past is the traumatic present. The colonialism that began in 1788 persists today. Indigenous people were victims then and they are now … But if Hart’s contention that the past affects the present is undeniable, Mbembe would ask whether freedom is thereby compromised.82</w:t>
      </w:r>
    </w:p>
    <w:p w:rsidR="003E18B7" w:rsidRPr="00E46F7C" w:rsidRDefault="003E18B7" w:rsidP="003E18B7">
      <w:pPr>
        <w:pStyle w:val="Heading4"/>
        <w:rPr>
          <w:rFonts w:cs="Arial"/>
          <w:u w:val="single"/>
        </w:rPr>
      </w:pPr>
      <w:r w:rsidRPr="00E46F7C">
        <w:rPr>
          <w:rFonts w:cs="Arial"/>
        </w:rPr>
        <w:t xml:space="preserve">Their analytic is </w:t>
      </w:r>
      <w:r w:rsidRPr="00E46F7C">
        <w:rPr>
          <w:rFonts w:cs="Arial"/>
          <w:u w:val="single"/>
        </w:rPr>
        <w:t>too abstracted</w:t>
      </w:r>
      <w:r w:rsidRPr="00E46F7C">
        <w:rPr>
          <w:rFonts w:cs="Arial"/>
        </w:rPr>
        <w:t xml:space="preserve"> and conflates </w:t>
      </w:r>
      <w:r w:rsidRPr="00E46F7C">
        <w:rPr>
          <w:rFonts w:cs="Arial"/>
          <w:u w:val="single"/>
        </w:rPr>
        <w:t>a metaphysical constant</w:t>
      </w:r>
      <w:r w:rsidRPr="00E46F7C">
        <w:rPr>
          <w:rFonts w:cs="Arial"/>
        </w:rPr>
        <w:t xml:space="preserve"> with </w:t>
      </w:r>
      <w:r w:rsidRPr="00E46F7C">
        <w:rPr>
          <w:rFonts w:cs="Arial"/>
          <w:u w:val="single"/>
        </w:rPr>
        <w:t>discrete events</w:t>
      </w:r>
      <w:r w:rsidRPr="00E46F7C">
        <w:rPr>
          <w:rFonts w:cs="Arial"/>
        </w:rPr>
        <w:t xml:space="preserve"> of oppression</w:t>
      </w:r>
    </w:p>
    <w:p w:rsidR="003E18B7" w:rsidRPr="00E46F7C" w:rsidRDefault="003E18B7" w:rsidP="003E18B7">
      <w:r w:rsidRPr="00E46F7C">
        <w:rPr>
          <w:rStyle w:val="Style13ptBold"/>
        </w:rPr>
        <w:t>Pappas 17</w:t>
      </w:r>
      <w:r w:rsidRPr="00E46F7C">
        <w:t xml:space="preserve"> – PhD, Associate Professor of Philosophy at Texas A&amp; M University (Gregory, “The Limitations and Dangers of Decolonial Philosophies: Lessons from Zapatista Luis Villoro,” </w:t>
      </w:r>
      <w:r w:rsidRPr="00E46F7C">
        <w:rPr>
          <w:i/>
        </w:rPr>
        <w:t>Radical Philosophy Review</w:t>
      </w:r>
      <w:r w:rsidRPr="00E46F7C">
        <w:t>, DOI: 10.5840/radphilrev201732768) --- ability edited</w:t>
      </w:r>
    </w:p>
    <w:p w:rsidR="003E18B7" w:rsidRPr="00E46F7C" w:rsidRDefault="003E18B7" w:rsidP="003E18B7">
      <w:pPr>
        <w:rPr>
          <w:rStyle w:val="StyleUnderline"/>
        </w:rPr>
      </w:pPr>
      <w:r w:rsidRPr="00E46F7C">
        <w:rPr>
          <w:sz w:val="14"/>
        </w:rPr>
        <w:t xml:space="preserve">For decolonialists the sickness that afflicts Latin America is the global hegemony—economic, military, political, and cultural—of the West,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E46F7C">
        <w:rPr>
          <w:rStyle w:val="StyleUnderline"/>
        </w:rPr>
        <w:t>one of the modern ideas we inherited that must be questioned is “global explanations” because “general ideologies tend to slip into totalitarianism in our thinking.”</w:t>
      </w:r>
      <w:r w:rsidRPr="00E46F7C">
        <w:rPr>
          <w:sz w:val="14"/>
        </w:rPr>
        <w:t xml:space="preserve">20 I think Villoro’s reservations are warranted and can be extended to decolonial thought. Granted, </w:t>
      </w:r>
      <w:r w:rsidRPr="00E46F7C">
        <w:rPr>
          <w:rStyle w:val="StyleUnderline"/>
        </w:rPr>
        <w:t xml:space="preserve">a theory of grand historical evil and systematic sickness in the Americas can have great explanatory power and provide theoretical comfort,21 </w:t>
      </w:r>
      <w:r w:rsidRPr="00E46F7C">
        <w:rPr>
          <w:rStyle w:val="Emphasis"/>
        </w:rPr>
        <w:t>but</w:t>
      </w:r>
      <w:r w:rsidRPr="00E46F7C">
        <w:rPr>
          <w:rStyle w:val="StyleUnderline"/>
        </w:rPr>
        <w:t xml:space="preserve"> </w:t>
      </w:r>
      <w:r w:rsidRPr="00E46F7C">
        <w:rPr>
          <w:sz w:val="14"/>
        </w:rPr>
        <w:t>where are we standing when we start with such large historical metanarratives?</w:t>
      </w:r>
      <w:r w:rsidRPr="00E46F7C">
        <w:rPr>
          <w:rStyle w:val="StyleUnderline"/>
        </w:rPr>
        <w:t xml:space="preserve"> </w:t>
      </w:r>
      <w:r w:rsidRPr="00E46F7C">
        <w:rPr>
          <w:rStyle w:val="Emphasis"/>
        </w:rPr>
        <w:t>How is it this not a God’s-eye view of history?</w:t>
      </w:r>
      <w:r w:rsidRPr="00E46F7C">
        <w:rPr>
          <w:rStyle w:val="StyleUnderline"/>
        </w:rPr>
        <w:t xml:space="preserve"> </w:t>
      </w:r>
      <w:r w:rsidRPr="00E46F7C">
        <w:rPr>
          <w:sz w:val="14"/>
        </w:rPr>
        <w:t xml:space="preserve">Is there a danger of </w:t>
      </w:r>
      <w:r w:rsidRPr="00E46F7C">
        <w:rPr>
          <w:rStyle w:val="StyleUnderline"/>
        </w:rPr>
        <w:t xml:space="preserve">slipping back into a form of universalism, which they have explicitly avoided? Isn’t there a danger that when a theory explains so much it becomes </w:t>
      </w:r>
      <w:r w:rsidRPr="00E46F7C">
        <w:rPr>
          <w:rStyle w:val="Emphasis"/>
        </w:rPr>
        <w:t>nonfalsifiable and therefore nonempirical?</w:t>
      </w:r>
      <w:r w:rsidRPr="00E46F7C">
        <w:rPr>
          <w:sz w:val="14"/>
        </w:rPr>
        <w:t xml:space="preserve"> In any case, </w:t>
      </w:r>
      <w:r w:rsidRPr="00E46F7C">
        <w:rPr>
          <w:rStyle w:val="StyleUnderline"/>
        </w:rPr>
        <w:t>the</w:t>
      </w:r>
      <w:r w:rsidRPr="00E46F7C">
        <w:rPr>
          <w:sz w:val="14"/>
        </w:rPr>
        <w:t xml:space="preserve"> quest for a</w:t>
      </w:r>
      <w:r w:rsidRPr="00E46F7C">
        <w:rPr>
          <w:rStyle w:val="StyleUnderline"/>
        </w:rPr>
        <w:t xml:space="preserve"> comprehensive explanation</w:t>
      </w:r>
      <w:r w:rsidRPr="00E46F7C">
        <w:rPr>
          <w:sz w:val="14"/>
        </w:rPr>
        <w:t xml:space="preserve"> and a grand historical narrative</w:t>
      </w:r>
      <w:r w:rsidRPr="00E46F7C">
        <w:rPr>
          <w:rStyle w:val="StyleUnderline"/>
        </w:rPr>
        <w:t xml:space="preserve"> is also in danger of not capturing the </w:t>
      </w:r>
      <w:r w:rsidRPr="00E46F7C">
        <w:rPr>
          <w:sz w:val="14"/>
        </w:rPr>
        <w:t>historical and</w:t>
      </w:r>
      <w:r w:rsidRPr="00E46F7C">
        <w:rPr>
          <w:rStyle w:val="StyleUnderline"/>
        </w:rPr>
        <w:t xml:space="preserve"> concrete particularity (pluralism, complexity, uniqueness) of actual injustices. When we start at the broad level of</w:t>
      </w:r>
      <w:r w:rsidRPr="00E46F7C">
        <w:rPr>
          <w:sz w:val="14"/>
        </w:rPr>
        <w:t xml:space="preserve"> globality and</w:t>
      </w:r>
      <w:r w:rsidRPr="00E46F7C">
        <w:rPr>
          <w:rStyle w:val="StyleUnderline"/>
        </w:rPr>
        <w:t xml:space="preserve"> history as decolonialists</w:t>
      </w:r>
      <w:r w:rsidRPr="00E46F7C">
        <w:rPr>
          <w:sz w:val="14"/>
        </w:rPr>
        <w:t xml:space="preserve"> often </w:t>
      </w:r>
      <w:r w:rsidRPr="00E46F7C">
        <w:rPr>
          <w:rStyle w:val="StyleUnderline"/>
        </w:rPr>
        <w:t xml:space="preserve">do, there is a risk of oversimplifying and encouraging </w:t>
      </w:r>
      <w:r w:rsidRPr="00E46F7C">
        <w:rPr>
          <w:sz w:val="14"/>
        </w:rPr>
        <w:t xml:space="preserve">blindness </w:t>
      </w:r>
      <w:r w:rsidRPr="00E46F7C">
        <w:rPr>
          <w:rStyle w:val="StyleUnderline"/>
        </w:rPr>
        <w:t xml:space="preserve">[ignorance] about concrete injustices. Consulting recent rigorous research </w:t>
      </w:r>
      <w:r w:rsidRPr="00E46F7C">
        <w:rPr>
          <w:sz w:val="14"/>
        </w:rPr>
        <w:t>done by historians and social anthropologist about Latin America (more on this later)</w:t>
      </w:r>
      <w:r w:rsidRPr="00E46F7C">
        <w:rPr>
          <w:rStyle w:val="StyleUnderline"/>
        </w:rPr>
        <w:t xml:space="preserve"> confirms what many know from simply living there: most injustices in different parts of the Americas are </w:t>
      </w:r>
      <w:r w:rsidRPr="00E46F7C">
        <w:rPr>
          <w:rStyle w:val="Emphasis"/>
        </w:rPr>
        <w:t>so complex</w:t>
      </w:r>
      <w:r w:rsidRPr="00E46F7C">
        <w:rPr>
          <w:rStyle w:val="StyleUnderline"/>
        </w:rPr>
        <w:t xml:space="preserve"> that any simple explanation merits the suspicion of being </w:t>
      </w:r>
      <w:r w:rsidRPr="00E46F7C">
        <w:rPr>
          <w:rStyle w:val="Emphasis"/>
        </w:rPr>
        <w:t>wishful</w:t>
      </w:r>
      <w:r w:rsidRPr="00E46F7C">
        <w:rPr>
          <w:rStyle w:val="StyleUnderline"/>
        </w:rPr>
        <w:t xml:space="preserve"> </w:t>
      </w:r>
      <w:r w:rsidRPr="00E46F7C">
        <w:rPr>
          <w:rStyle w:val="Emphasis"/>
        </w:rPr>
        <w:t>thinking</w:t>
      </w:r>
      <w:r w:rsidRPr="00E46F7C">
        <w:rPr>
          <w:rStyle w:val="StyleUnderline"/>
        </w:rPr>
        <w:t xml:space="preserve">. </w:t>
      </w:r>
      <w:r w:rsidRPr="00E46F7C">
        <w:rPr>
          <w:sz w:val="14"/>
        </w:rPr>
        <w:t xml:space="preserve">To be fair, compared to Marxism the decolonial turn added complexity and made a significant shift. Marxism as a tool was not sensitive enough to the realities on the ground in Latin America. It was a universal model that did not adequately address its particular problems. However, decolonialists do not seem to have abandoned or questioned a similar methodological starting point. As a result, decolonial theories may sometimes be presented with the same pretension of offering a universal diagnosis of the complex and tragic problems of Latin America. Perhaps a more pluralistic and context-sensitive approach could avoid some of the dangers I have presented. Here is where the contrast with Villoro is useful. To be sure, Villoro was critical of the same things as the decolonialists: the Eurocentric narrative, modernity, liberalism, and so on. However, when he takes a reflective historical perspective about these large historical and lumpy categories there is a difference in how he does it. He anchors his account in his local present situation, is very specific about what particular aspects of modernity or liberalism are problematic, and does not have one preferred category of analysis such as coloniality. </w:t>
      </w:r>
      <w:r w:rsidRPr="00E46F7C">
        <w:rPr>
          <w:rStyle w:val="StyleUnderline"/>
        </w:rPr>
        <w:t>For</w:t>
      </w:r>
      <w:r w:rsidRPr="00E46F7C">
        <w:rPr>
          <w:sz w:val="14"/>
        </w:rPr>
        <w:t xml:space="preserve"> most</w:t>
      </w:r>
      <w:r w:rsidRPr="00E46F7C">
        <w:rPr>
          <w:rStyle w:val="StyleUnderline"/>
        </w:rPr>
        <w:t xml:space="preserve"> decolonial theorists, </w:t>
      </w:r>
      <w:r w:rsidRPr="00E46F7C">
        <w:rPr>
          <w:sz w:val="14"/>
        </w:rPr>
        <w:t>however, the legacy of</w:t>
      </w:r>
      <w:r w:rsidRPr="00E46F7C">
        <w:rPr>
          <w:rStyle w:val="StyleUnderline"/>
        </w:rPr>
        <w:t xml:space="preserve"> colonialism is central (understood broadly as coloniality), and the situation of the oppressed is</w:t>
      </w:r>
      <w:r w:rsidRPr="00E46F7C">
        <w:rPr>
          <w:sz w:val="14"/>
        </w:rPr>
        <w:t xml:space="preserve"> to be </w:t>
      </w:r>
      <w:r w:rsidRPr="00E46F7C">
        <w:rPr>
          <w:rStyle w:val="StyleUnderline"/>
        </w:rPr>
        <w:t>analyzed in relation to a global narrative</w:t>
      </w:r>
      <w:r w:rsidRPr="00E46F7C">
        <w:rPr>
          <w:sz w:val="14"/>
        </w:rPr>
        <w:t xml:space="preserve"> in which Europe is at its center or in relation to modernity or a global capitalist system. The decolonial project is centered on detecting plural manifestations of the single evolving domination (a social pathology) that started in 1492. Liberation is understood as decolonization via undoing “the coloniality of power” and affirming what has been “conceal[ed] by the Western modern epistemic hegemony.”22 In contrast, at the center of Villoro’s approach is liberation from domination, and </w:t>
      </w:r>
      <w:r w:rsidRPr="00E46F7C">
        <w:rPr>
          <w:rStyle w:val="StyleUnderline"/>
        </w:rPr>
        <w:t>the causes of domination are</w:t>
      </w:r>
      <w:r w:rsidRPr="00E46F7C">
        <w:rPr>
          <w:sz w:val="14"/>
        </w:rPr>
        <w:t xml:space="preserve"> plural and </w:t>
      </w:r>
      <w:r w:rsidRPr="00E46F7C">
        <w:rPr>
          <w:rStyle w:val="StyleUnderline"/>
        </w:rPr>
        <w:t>contextual and therefore too complex to be</w:t>
      </w:r>
      <w:r w:rsidRPr="00E46F7C">
        <w:rPr>
          <w:sz w:val="14"/>
        </w:rPr>
        <w:t xml:space="preserve"> articulated or framed by a global theory of domination. For Villoro liberation is a local event; one of its tools is to sometimes take a global perspective, and the complexity of the problems on the ground may not be </w:t>
      </w:r>
      <w:r w:rsidRPr="00E46F7C">
        <w:rPr>
          <w:rStyle w:val="StyleUnderline"/>
        </w:rPr>
        <w:t>fully captured by even our best academic global historical narratives and categories</w:t>
      </w:r>
      <w:r w:rsidRPr="00E46F7C">
        <w:rPr>
          <w:sz w:val="14"/>
        </w:rPr>
        <w:t xml:space="preserve">. He inquired into the history of a systematic injustice in order to facilitate inquiry into the present unique, context-bound injustice. If injustice is an illness then Villoro’s approach takes as its main focus diagnosing and treating the particular present illness, i.e., the particular injustice in a corner of Mexico, and not a global “social pathology” or some single transhistorical source of injustice. As concepts and categories, global hierarchies, white supremacy, and coloniality can be great tools that can have planetary significance. One could even argue that they pick out much-larger areas of people’s lives and injustices than the categories of class and gender. However, in spite of their reach and explanatory theoretical value they are nothing more than tools to make reference to and ameliorate particular injustices experienced (suffered) in the midst of a particular and unique relationship in a situation. Why is this important? </w:t>
      </w:r>
      <w:r w:rsidRPr="00E46F7C">
        <w:rPr>
          <w:rStyle w:val="StyleUnderline"/>
        </w:rPr>
        <w:t>In present situations</w:t>
      </w:r>
      <w:r w:rsidRPr="00E46F7C">
        <w:rPr>
          <w:sz w:val="14"/>
        </w:rPr>
        <w:t xml:space="preserve"> (events) of injustice in the Americas </w:t>
      </w:r>
      <w:r w:rsidRPr="00E46F7C">
        <w:rPr>
          <w:rStyle w:val="StyleUnderline"/>
        </w:rPr>
        <w:t>there are not only intersecting histories of white supremacy, capitalist exploitation, and patriarchy; there are also unique events</w:t>
      </w:r>
      <w:r w:rsidRPr="00E46F7C">
        <w:rPr>
          <w:sz w:val="14"/>
        </w:rPr>
        <w:t>, multiple countries</w:t>
      </w:r>
      <w:r w:rsidRPr="00E46F7C">
        <w:rPr>
          <w:rStyle w:val="StyleUnderline"/>
        </w:rPr>
        <w:t xml:space="preserve"> with different complex histories </w:t>
      </w:r>
      <w:r w:rsidRPr="00E46F7C">
        <w:rPr>
          <w:sz w:val="14"/>
        </w:rPr>
        <w:t xml:space="preserve">and present circumstances, </w:t>
      </w:r>
      <w:r w:rsidRPr="00E46F7C">
        <w:rPr>
          <w:rStyle w:val="StyleUnderline"/>
        </w:rPr>
        <w:t>as well as a variety of responsible agents</w:t>
      </w:r>
      <w:r w:rsidRPr="00E46F7C">
        <w:rPr>
          <w:sz w:val="14"/>
        </w:rPr>
        <w:t>—local and international governments, corporations, particular individuals and communities.</w:t>
      </w:r>
      <w:r w:rsidRPr="00E46F7C">
        <w:rPr>
          <w:rStyle w:val="StyleUnderline"/>
        </w:rPr>
        <w:t xml:space="preserve"> Regardless of how much </w:t>
      </w:r>
      <w:r w:rsidRPr="00E46F7C">
        <w:rPr>
          <w:sz w:val="14"/>
        </w:rPr>
        <w:t xml:space="preserve">a theory of global domination that centers on </w:t>
      </w:r>
      <w:r w:rsidRPr="00E46F7C">
        <w:rPr>
          <w:rStyle w:val="StyleUnderline"/>
        </w:rPr>
        <w:t>coloniality can actually explain, it is reasonable to worry about what it leaves out and question the extent to which it really helps those who are victims of injustice</w:t>
      </w:r>
      <w:r w:rsidRPr="00E46F7C">
        <w:rPr>
          <w:sz w:val="14"/>
        </w:rPr>
        <w:t>. A wider net may bring more fish from the ocean, but I am not sure this applies to injustices.</w:t>
      </w:r>
      <w:r w:rsidRPr="00E46F7C">
        <w:rPr>
          <w:rStyle w:val="StyleUnderline"/>
        </w:rPr>
        <w:t xml:space="preserve"> Such theories may lead to analysis</w:t>
      </w:r>
      <w:r w:rsidRPr="00E46F7C">
        <w:rPr>
          <w:sz w:val="14"/>
        </w:rPr>
        <w:t xml:space="preserve"> or diagnosis </w:t>
      </w:r>
      <w:r w:rsidRPr="00E46F7C">
        <w:rPr>
          <w:rStyle w:val="StyleUnderline"/>
        </w:rPr>
        <w:t xml:space="preserve">that while true at some level, may </w:t>
      </w:r>
      <w:r w:rsidRPr="00E46F7C">
        <w:rPr>
          <w:sz w:val="14"/>
        </w:rPr>
        <w:t>actually</w:t>
      </w:r>
      <w:r w:rsidRPr="00E46F7C">
        <w:rPr>
          <w:rStyle w:val="StyleUnderline"/>
        </w:rPr>
        <w:t xml:space="preserve"> have very little to offer in terms of more specific diagnoses and solutions that can be of any help to someone suffering an injustice</w:t>
      </w:r>
      <w:r w:rsidRPr="00E46F7C">
        <w:rPr>
          <w:sz w:val="14"/>
        </w:rPr>
        <w:t xml:space="preserve">. However, for Mignolo coloniality is “the underlying logic of the foundation and unfolding of Western civilization from the Renaissance to today”23 </w:t>
      </w:r>
      <w:r w:rsidRPr="00E46F7C">
        <w:rPr>
          <w:rStyle w:val="StyleUnderline"/>
        </w:rPr>
        <w:t xml:space="preserve">Coloniality helps explain how race and gender became the basis of classification in the Americas, but it remains an open question how these categories actually operate in particular countries or even in particular unjust events. We can say all we want that the oppressed live in power structures located in global hierarchies and a world-system, but that does not fully capture where they are. However useful and true that account may be about someone’s particular circumstances, it is still </w:t>
      </w:r>
      <w:r w:rsidRPr="00E46F7C">
        <w:rPr>
          <w:rStyle w:val="Emphasis"/>
        </w:rPr>
        <w:t>overabstracted</w:t>
      </w:r>
      <w:r w:rsidRPr="00E46F7C">
        <w:rPr>
          <w:rStyle w:val="StyleUnderline"/>
        </w:rPr>
        <w:t xml:space="preserve">. Knowing </w:t>
      </w:r>
      <w:r w:rsidRPr="00E46F7C">
        <w:rPr>
          <w:sz w:val="14"/>
        </w:rPr>
        <w:t>how people have been classified according to</w:t>
      </w:r>
      <w:r w:rsidRPr="00E46F7C">
        <w:rPr>
          <w:rStyle w:val="StyleUnderline"/>
        </w:rPr>
        <w:t xml:space="preserve"> a colonial matrix of power is important, but only insofar as it may help us inquire about the present actual causes of an injustice</w:t>
      </w:r>
      <w:r w:rsidRPr="00E46F7C">
        <w:rPr>
          <w:sz w:val="14"/>
        </w:rPr>
        <w:t xml:space="preserve">. Moreover, </w:t>
      </w:r>
      <w:r w:rsidRPr="00E46F7C">
        <w:rPr>
          <w:rStyle w:val="StyleUnderline"/>
        </w:rPr>
        <w:t>it is not obvious how the use of a single</w:t>
      </w:r>
      <w:r w:rsidRPr="00E46F7C">
        <w:rPr>
          <w:sz w:val="14"/>
        </w:rPr>
        <w:t xml:space="preserve"> name and the </w:t>
      </w:r>
      <w:r w:rsidRPr="00E46F7C">
        <w:rPr>
          <w:rStyle w:val="StyleUnderline"/>
        </w:rPr>
        <w:t>prism</w:t>
      </w:r>
      <w:r w:rsidRPr="00E46F7C">
        <w:rPr>
          <w:sz w:val="14"/>
        </w:rPr>
        <w:t xml:space="preserve"> of a single cause </w:t>
      </w:r>
      <w:r w:rsidRPr="00E46F7C">
        <w:rPr>
          <w:rStyle w:val="StyleUnderline"/>
        </w:rPr>
        <w:t>helps in trying to ameliorate the particular and context-specific evils from which particular countries and people</w:t>
      </w:r>
      <w:r w:rsidRPr="00E46F7C">
        <w:rPr>
          <w:sz w:val="14"/>
        </w:rPr>
        <w:t xml:space="preserve"> in Latin America </w:t>
      </w:r>
      <w:r w:rsidRPr="00E46F7C">
        <w:rPr>
          <w:rStyle w:val="StyleUnderline"/>
        </w:rPr>
        <w:t>suffer</w:t>
      </w:r>
      <w:r w:rsidRPr="00E46F7C">
        <w:rPr>
          <w:sz w:val="14"/>
        </w:rPr>
        <w:t xml:space="preserve">. One could reply that my worries are misplaced. Calling decolonization the cure may suggest that coloniality is some sort of single homogeneous cause, but the </w:t>
      </w:r>
      <w:r w:rsidRPr="00E46F7C">
        <w:rPr>
          <w:rStyle w:val="StyleUnderline"/>
        </w:rPr>
        <w:t>decolonialists have distinguished between different types of coloniality and have included in their diagnosis a plurality of causes such as exploitation of resources, political manipulation, and assimilation of people from other cultures</w:t>
      </w:r>
      <w:r w:rsidRPr="00E46F7C">
        <w:rPr>
          <w:sz w:val="14"/>
        </w:rPr>
        <w:t>. If this is the case then why not address these more particular evils, unless one is really committed to some unitary account in which all of these evils can be reduced to a singular cause?</w:t>
      </w:r>
      <w:r w:rsidRPr="00E46F7C">
        <w:rPr>
          <w:rStyle w:val="StyleUnderline"/>
        </w:rPr>
        <w:t xml:space="preserve"> </w:t>
      </w:r>
    </w:p>
    <w:p w:rsidR="003E18B7" w:rsidRPr="00E46F7C" w:rsidRDefault="003E18B7" w:rsidP="00687FE8"/>
    <w:p w:rsidR="00687FE8" w:rsidRPr="00E46F7C" w:rsidRDefault="00687FE8" w:rsidP="00687FE8"/>
    <w:sectPr w:rsidR="00687FE8" w:rsidRPr="00E46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C4A46"/>
    <w:rsid w:val="000139A3"/>
    <w:rsid w:val="00027DB8"/>
    <w:rsid w:val="00035B54"/>
    <w:rsid w:val="000A3192"/>
    <w:rsid w:val="00100833"/>
    <w:rsid w:val="00104529"/>
    <w:rsid w:val="00105942"/>
    <w:rsid w:val="00107396"/>
    <w:rsid w:val="001227CD"/>
    <w:rsid w:val="00137336"/>
    <w:rsid w:val="00144A4C"/>
    <w:rsid w:val="00176AB0"/>
    <w:rsid w:val="00177B7D"/>
    <w:rsid w:val="0018322D"/>
    <w:rsid w:val="001B5776"/>
    <w:rsid w:val="001E527A"/>
    <w:rsid w:val="001F78CE"/>
    <w:rsid w:val="00207921"/>
    <w:rsid w:val="00251FC7"/>
    <w:rsid w:val="002855A7"/>
    <w:rsid w:val="00291BA4"/>
    <w:rsid w:val="002B146A"/>
    <w:rsid w:val="002B459C"/>
    <w:rsid w:val="002B5DCE"/>
    <w:rsid w:val="002B5E17"/>
    <w:rsid w:val="002D7DAA"/>
    <w:rsid w:val="00315690"/>
    <w:rsid w:val="00316B75"/>
    <w:rsid w:val="00325646"/>
    <w:rsid w:val="003460F2"/>
    <w:rsid w:val="00363AC3"/>
    <w:rsid w:val="0038158C"/>
    <w:rsid w:val="003902BA"/>
    <w:rsid w:val="003A09E2"/>
    <w:rsid w:val="003E18B7"/>
    <w:rsid w:val="00407037"/>
    <w:rsid w:val="004605D6"/>
    <w:rsid w:val="004A1796"/>
    <w:rsid w:val="004C60E8"/>
    <w:rsid w:val="004E3579"/>
    <w:rsid w:val="004E728B"/>
    <w:rsid w:val="004F39E0"/>
    <w:rsid w:val="00537BD5"/>
    <w:rsid w:val="0057268A"/>
    <w:rsid w:val="005C581E"/>
    <w:rsid w:val="005D2912"/>
    <w:rsid w:val="006065BD"/>
    <w:rsid w:val="00645FA9"/>
    <w:rsid w:val="00647866"/>
    <w:rsid w:val="00665003"/>
    <w:rsid w:val="00687FE8"/>
    <w:rsid w:val="006A2AD0"/>
    <w:rsid w:val="006C2375"/>
    <w:rsid w:val="006C4A46"/>
    <w:rsid w:val="006D4ECC"/>
    <w:rsid w:val="00722258"/>
    <w:rsid w:val="00722F1C"/>
    <w:rsid w:val="007243E5"/>
    <w:rsid w:val="00766EA0"/>
    <w:rsid w:val="00783338"/>
    <w:rsid w:val="007A2226"/>
    <w:rsid w:val="007F5B66"/>
    <w:rsid w:val="00823A1C"/>
    <w:rsid w:val="00845B9D"/>
    <w:rsid w:val="00860984"/>
    <w:rsid w:val="008B29DC"/>
    <w:rsid w:val="008B3ECB"/>
    <w:rsid w:val="008B4E85"/>
    <w:rsid w:val="008C1A53"/>
    <w:rsid w:val="008C1B2E"/>
    <w:rsid w:val="0091627E"/>
    <w:rsid w:val="00966580"/>
    <w:rsid w:val="0097032B"/>
    <w:rsid w:val="009D2EAD"/>
    <w:rsid w:val="009D54B2"/>
    <w:rsid w:val="009E1922"/>
    <w:rsid w:val="009E31ED"/>
    <w:rsid w:val="009F1586"/>
    <w:rsid w:val="009F7ED2"/>
    <w:rsid w:val="00A20613"/>
    <w:rsid w:val="00A3032C"/>
    <w:rsid w:val="00A93661"/>
    <w:rsid w:val="00A95652"/>
    <w:rsid w:val="00AC0AB8"/>
    <w:rsid w:val="00B33C6D"/>
    <w:rsid w:val="00B4508F"/>
    <w:rsid w:val="00B55AD5"/>
    <w:rsid w:val="00B8057C"/>
    <w:rsid w:val="00BC12D5"/>
    <w:rsid w:val="00BD1518"/>
    <w:rsid w:val="00BD6238"/>
    <w:rsid w:val="00BF593B"/>
    <w:rsid w:val="00BF773A"/>
    <w:rsid w:val="00BF7E81"/>
    <w:rsid w:val="00C13773"/>
    <w:rsid w:val="00C17CC8"/>
    <w:rsid w:val="00C4037B"/>
    <w:rsid w:val="00C61909"/>
    <w:rsid w:val="00C83417"/>
    <w:rsid w:val="00C9604F"/>
    <w:rsid w:val="00CA19AA"/>
    <w:rsid w:val="00CC5298"/>
    <w:rsid w:val="00CD5348"/>
    <w:rsid w:val="00CD736E"/>
    <w:rsid w:val="00CD798D"/>
    <w:rsid w:val="00CE161E"/>
    <w:rsid w:val="00CF2E15"/>
    <w:rsid w:val="00CF59A8"/>
    <w:rsid w:val="00D325A9"/>
    <w:rsid w:val="00D36A8A"/>
    <w:rsid w:val="00D61409"/>
    <w:rsid w:val="00D6691E"/>
    <w:rsid w:val="00D71170"/>
    <w:rsid w:val="00DA1C92"/>
    <w:rsid w:val="00DA25D4"/>
    <w:rsid w:val="00DA6538"/>
    <w:rsid w:val="00DC0439"/>
    <w:rsid w:val="00E050FA"/>
    <w:rsid w:val="00E15E75"/>
    <w:rsid w:val="00E1668A"/>
    <w:rsid w:val="00E46F7C"/>
    <w:rsid w:val="00E5262C"/>
    <w:rsid w:val="00E63B25"/>
    <w:rsid w:val="00E81BF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9DDD0"/>
  <w15:chartTrackingRefBased/>
  <w15:docId w15:val="{7E9FC825-866F-42F1-90FE-143A9C33C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46F7C"/>
    <w:pPr>
      <w:spacing w:after="0" w:line="240" w:lineRule="auto"/>
    </w:pPr>
    <w:rPr>
      <w:rFonts w:ascii="Arial" w:hAnsi="Arial" w:cs="Arial"/>
    </w:rPr>
  </w:style>
  <w:style w:type="paragraph" w:styleId="Heading1">
    <w:name w:val="heading 1"/>
    <w:aliases w:val="Pocket"/>
    <w:basedOn w:val="Normal"/>
    <w:next w:val="Normal"/>
    <w:link w:val="Heading1Char"/>
    <w:qFormat/>
    <w:rsid w:val="00E46F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6F7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 Char Char, Char Char Char Char Char Char Char, Char,Tag Char Char,Bold Cite,Cite 1,Read Char,Heading 3 Char1 Char Char,Heading 3 Char Char1 Char Char,Char"/>
    <w:basedOn w:val="Normal"/>
    <w:next w:val="Normal"/>
    <w:link w:val="Heading3Char"/>
    <w:uiPriority w:val="2"/>
    <w:unhideWhenUsed/>
    <w:qFormat/>
    <w:rsid w:val="00E46F7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E46F7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46F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6F7C"/>
  </w:style>
  <w:style w:type="character" w:customStyle="1" w:styleId="Heading1Char">
    <w:name w:val="Heading 1 Char"/>
    <w:aliases w:val="Pocket Char"/>
    <w:basedOn w:val="DefaultParagraphFont"/>
    <w:link w:val="Heading1"/>
    <w:rsid w:val="00E46F7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46F7C"/>
    <w:rPr>
      <w:rFonts w:ascii="Arial" w:eastAsiaTheme="majorEastAsia" w:hAnsi="Arial" w:cstheme="majorBidi"/>
      <w:b/>
      <w:sz w:val="44"/>
      <w:szCs w:val="26"/>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1,Cite 1 Char,Char Char"/>
    <w:basedOn w:val="DefaultParagraphFont"/>
    <w:link w:val="Heading3"/>
    <w:uiPriority w:val="2"/>
    <w:rsid w:val="00E46F7C"/>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E46F7C"/>
    <w:rPr>
      <w:rFonts w:ascii="Arial" w:eastAsiaTheme="majorEastAsia" w:hAnsi="Arial" w:cstheme="majorBidi"/>
      <w:b/>
      <w:iCs/>
      <w:sz w:val="26"/>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7"/>
    <w:qFormat/>
    <w:rsid w:val="00E46F7C"/>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46F7C"/>
    <w:rPr>
      <w:b/>
      <w:bCs/>
      <w:sz w:val="26"/>
      <w:u w:val="none"/>
    </w:rPr>
  </w:style>
  <w:style w:type="character" w:customStyle="1" w:styleId="StyleUnderline">
    <w:name w:val="Style Underline"/>
    <w:aliases w:val="Intense Emphasis,Underline,Style Bold Underline,Intense Emphasis1,Style,apple-style-span + 6 pt,Bold,Kern at 16 pt,Intense Emphasis2,HHeading 3 + 12 pt,Bold Cite Char,Intense Emphasis11,ci,c,Intense Emphasis111,Bo,B,Underline Char,cite,8"/>
    <w:basedOn w:val="DefaultParagraphFont"/>
    <w:uiPriority w:val="6"/>
    <w:qFormat/>
    <w:rsid w:val="00E46F7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Tags v 2 Char1"/>
    <w:basedOn w:val="DefaultParagraphFont"/>
    <w:uiPriority w:val="99"/>
    <w:unhideWhenUsed/>
    <w:rsid w:val="00E46F7C"/>
    <w:rPr>
      <w:color w:val="auto"/>
      <w:u w:val="none"/>
    </w:rPr>
  </w:style>
  <w:style w:type="character" w:styleId="FollowedHyperlink">
    <w:name w:val="FollowedHyperlink"/>
    <w:basedOn w:val="DefaultParagraphFont"/>
    <w:uiPriority w:val="99"/>
    <w:semiHidden/>
    <w:unhideWhenUsed/>
    <w:rsid w:val="00E46F7C"/>
    <w:rPr>
      <w:color w:val="auto"/>
      <w:u w:val="none"/>
    </w:rPr>
  </w:style>
  <w:style w:type="paragraph" w:customStyle="1" w:styleId="textbold">
    <w:name w:val="text bold"/>
    <w:basedOn w:val="Normal"/>
    <w:link w:val="Emphasis"/>
    <w:uiPriority w:val="7"/>
    <w:qFormat/>
    <w:rsid w:val="006C4A46"/>
    <w:pPr>
      <w:ind w:left="720"/>
      <w:jc w:val="both"/>
    </w:pPr>
    <w:rPr>
      <w:b/>
      <w:iCs/>
      <w:u w:val="single"/>
      <w:bdr w:val="single" w:sz="8" w:space="0" w:color="auto"/>
    </w:rPr>
  </w:style>
  <w:style w:type="character" w:customStyle="1" w:styleId="TitleChar">
    <w:name w:val="Title Char"/>
    <w:basedOn w:val="DefaultParagraphFont"/>
    <w:link w:val="Title"/>
    <w:uiPriority w:val="1"/>
    <w:qFormat/>
    <w:rsid w:val="000A3192"/>
    <w:rPr>
      <w:b/>
      <w:sz w:val="20"/>
      <w:u w:val="single"/>
    </w:rPr>
  </w:style>
  <w:style w:type="paragraph" w:styleId="Title">
    <w:name w:val="Title"/>
    <w:basedOn w:val="Normal"/>
    <w:next w:val="Normal"/>
    <w:link w:val="TitleChar"/>
    <w:uiPriority w:val="1"/>
    <w:qFormat/>
    <w:rsid w:val="000A3192"/>
    <w:pPr>
      <w:widowControl w:val="0"/>
      <w:ind w:left="720"/>
      <w:outlineLvl w:val="0"/>
    </w:pPr>
    <w:rPr>
      <w:rFonts w:asciiTheme="minorHAnsi" w:hAnsiTheme="minorHAnsi" w:cstheme="minorBidi"/>
      <w:b/>
      <w:sz w:val="20"/>
      <w:u w:val="single"/>
    </w:rPr>
  </w:style>
  <w:style w:type="character" w:customStyle="1" w:styleId="TitleChar1">
    <w:name w:val="Title Char1"/>
    <w:basedOn w:val="DefaultParagraphFont"/>
    <w:uiPriority w:val="99"/>
    <w:semiHidden/>
    <w:rsid w:val="000A3192"/>
    <w:rPr>
      <w:rFonts w:asciiTheme="majorHAnsi" w:eastAsiaTheme="majorEastAsia" w:hAnsiTheme="majorHAnsi" w:cstheme="majorBidi"/>
      <w:spacing w:val="-10"/>
      <w:kern w:val="28"/>
      <w:sz w:val="56"/>
      <w:szCs w:val="56"/>
    </w:rPr>
  </w:style>
  <w:style w:type="paragraph" w:customStyle="1" w:styleId="Emphasis1">
    <w:name w:val="Emphasis1"/>
    <w:basedOn w:val="Normal"/>
    <w:uiPriority w:val="7"/>
    <w:qFormat/>
    <w:rsid w:val="0020792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pple-converted-space">
    <w:name w:val="apple-converted-space"/>
    <w:basedOn w:val="DefaultParagraphFont"/>
    <w:rsid w:val="001227CD"/>
  </w:style>
  <w:style w:type="paragraph" w:customStyle="1" w:styleId="card">
    <w:name w:val="card"/>
    <w:basedOn w:val="Normal"/>
    <w:next w:val="Normal"/>
    <w:uiPriority w:val="6"/>
    <w:qFormat/>
    <w:rsid w:val="003E18B7"/>
    <w:pPr>
      <w:ind w:left="288" w:right="288"/>
    </w:pPr>
    <w:rPr>
      <w:rFonts w:asciiTheme="minorHAnsi" w:hAnsiTheme="minorHAnsi" w:cstheme="minorBidi"/>
      <w:u w:val="single"/>
    </w:rPr>
  </w:style>
  <w:style w:type="character" w:customStyle="1" w:styleId="biotwocolumninfoaward">
    <w:name w:val="biotwocolumn__info__award"/>
    <w:basedOn w:val="DefaultParagraphFont"/>
    <w:rsid w:val="00E46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algrave.com/br/book/9781137405401" TargetMode="External"/><Relationship Id="rId18" Type="http://schemas.openxmlformats.org/officeDocument/2006/relationships/hyperlink" Target="https://bullybloggers.wordpress.com/2014/06/11/transfeminist-marcos-by-beatriz-marcos-preciado" TargetMode="External"/><Relationship Id="rId26" Type="http://schemas.openxmlformats.org/officeDocument/2006/relationships/hyperlink" Target="http://vup.victoria.ac.nz/maori-and-the-state-crown-maori-relations-in-new-zealand-aotearoa-1950-2000/" TargetMode="External"/><Relationship Id="rId39" Type="http://schemas.openxmlformats.org/officeDocument/2006/relationships/hyperlink" Target="http://www.wsj.com/articles/oil-coal-seen-as-winners-with-trump-victory-1478693338" TargetMode="External"/><Relationship Id="rId21" Type="http://schemas.openxmlformats.org/officeDocument/2006/relationships/hyperlink" Target="http://www.nytimes.com/2016/05/29/books/review/an-american-genocide-by-benja.html?_r=0" TargetMode="External"/><Relationship Id="rId34" Type="http://schemas.openxmlformats.org/officeDocument/2006/relationships/hyperlink" Target="http://www.history.ac.uk/reviews/review/895" TargetMode="External"/><Relationship Id="rId42" Type="http://schemas.openxmlformats.org/officeDocument/2006/relationships/hyperlink" Target="https://www.washingtonpost.com/news/wonk/wp/2016/11/10/the-private-prison-industry-was-crashing-until-donald-trumps-victory/" TargetMode="External"/><Relationship Id="rId47" Type="http://schemas.openxmlformats.org/officeDocument/2006/relationships/hyperlink" Target="http://bc.ctvnews.ca/thousands-protest-kinder-morgan-pipeline-expansion-in-vancouver-1.3168634" TargetMode="External"/><Relationship Id="rId50" Type="http://schemas.openxmlformats.org/officeDocument/2006/relationships/hyperlink" Target="http://www.telegraph.co.uk/news/2016/08/31/brexit-brings-the-chance-to-build-a-new-and-better-commonwealth/" TargetMode="External"/><Relationship Id="rId55" Type="http://schemas.openxmlformats.org/officeDocument/2006/relationships/hyperlink" Target="https://www.kpmg.com/NZ/en/IssuesAndInsights/ArticlesPublications/Documents/KPMG-Foreign-Direct-Investment-analysis-August-2015.pdf" TargetMode="External"/><Relationship Id="rId63" Type="http://schemas.openxmlformats.org/officeDocument/2006/relationships/hyperlink" Target="http://www.reuters.com/article/us-refineries-east-coast-bakken-idUSKCN0SS1TC20151103" TargetMode="External"/><Relationship Id="rId68" Type="http://schemas.openxmlformats.org/officeDocument/2006/relationships/hyperlink" Target="http://reviewfortune.com/2016/11/03/energy-transfer-equity-l-p-nyseete-insiders-look-optimistic-about-prospects-8/" TargetMode="External"/><Relationship Id="rId76" Type="http://schemas.openxmlformats.org/officeDocument/2006/relationships/hyperlink" Target="http://www.nbcnews.com/storyline/dakota-pipeline-protests/scores-arrested-dakota-access-pipeline-protests-nationwide-n684531" TargetMode="External"/><Relationship Id="rId7" Type="http://schemas.openxmlformats.org/officeDocument/2006/relationships/hyperlink" Target="https://www.academia.edu/34961335/MCHAN_THESIS_FINAL?auto=download" TargetMode="External"/><Relationship Id="rId71" Type="http://schemas.openxmlformats.org/officeDocument/2006/relationships/hyperlink" Target="https://www.versobooks.com/books/1989-inventing-the-future" TargetMode="External"/><Relationship Id="rId2" Type="http://schemas.openxmlformats.org/officeDocument/2006/relationships/numbering" Target="numbering.xml"/><Relationship Id="rId16" Type="http://schemas.openxmlformats.org/officeDocument/2006/relationships/hyperlink" Target="http://www.elon.edu/e-web/academics/writing_excellence/contest/Contest%20Entry%20Courtney-Lawson%20Essay.xhtml" TargetMode="External"/><Relationship Id="rId29" Type="http://schemas.openxmlformats.org/officeDocument/2006/relationships/hyperlink" Target="https://www.dukeupress.edu/the-cunning-of-recognition" TargetMode="External"/><Relationship Id="rId11" Type="http://schemas.openxmlformats.org/officeDocument/2006/relationships/hyperlink" Target="https://broadly.vice.com/en_us/article/zm4p8a/trumps-new-immigration-plan-screws-over-women-the-most" TargetMode="External"/><Relationship Id="rId24" Type="http://schemas.openxmlformats.org/officeDocument/2006/relationships/hyperlink" Target="http://www.cjcj.org/news/8113" TargetMode="External"/><Relationship Id="rId32" Type="http://schemas.openxmlformats.org/officeDocument/2006/relationships/hyperlink" Target="https://www.theguardian.com/commentisfree/2015/aug/03/canada-first-nation-land-rights" TargetMode="External"/><Relationship Id="rId37" Type="http://schemas.openxmlformats.org/officeDocument/2006/relationships/hyperlink" Target="https://www.theguardian.com/us-news/2016/oct/26/donald-trump-dakota-access-pipeline-investment-energy-transfer-partners" TargetMode="External"/><Relationship Id="rId40" Type="http://schemas.openxmlformats.org/officeDocument/2006/relationships/hyperlink" Target="http://www.reuters.com/article/us-usa-trump-interior-idUSKBN13G2C0" TargetMode="External"/><Relationship Id="rId45" Type="http://schemas.openxmlformats.org/officeDocument/2006/relationships/hyperlink" Target="https://www.theguardian.com/environment/true-north/2016/sep/19/justin-trudeaus-lofty-rhetoric-on-first-nations-a-cheap-simulation-of-justice" TargetMode="External"/><Relationship Id="rId53" Type="http://schemas.openxmlformats.org/officeDocument/2006/relationships/hyperlink" Target="https://www.theguardian.com/business/2010/feb/14/canada-china-investment-oil-sands" TargetMode="External"/><Relationship Id="rId58" Type="http://schemas.openxmlformats.org/officeDocument/2006/relationships/hyperlink" Target="http://www.opensecrets.org/pacs/lookup2.php?strID=C00438754" TargetMode="External"/><Relationship Id="rId66"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74" Type="http://schemas.openxmlformats.org/officeDocument/2006/relationships/hyperlink" Target="https://www.theguardian.com/commentisfree/2015/sep/07/canada-first-nations-vote-native-canadian-politics-election"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insideclimatenews.org/news/23022016/tar-sands-becoming-worthless-production-rises-even-prices-plummet" TargetMode="External"/><Relationship Id="rId10" Type="http://schemas.openxmlformats.org/officeDocument/2006/relationships/hyperlink" Target="https://www.huffingtonpost.com/author/alexandros-orphanides" TargetMode="External"/><Relationship Id="rId19" Type="http://schemas.openxmlformats.org/officeDocument/2006/relationships/hyperlink" Target="http://www.fed.cuhk.edu.hk/~lchang/material/Evolutionary/Developmental/Greene-KantSoul.pdf" TargetMode="External"/><Relationship Id="rId31" Type="http://schemas.openxmlformats.org/officeDocument/2006/relationships/hyperlink" Target="https://www.upress.umn.edu/book-division/books/red-skin-white-masks" TargetMode="External"/><Relationship Id="rId44" Type="http://schemas.openxmlformats.org/officeDocument/2006/relationships/hyperlink" Target="https://www.washingtonpost.com/world/asia_pacific/in-australian-state-aboriginal-kids-53-times-more-likely-to-be-in-jail-than-others/2016/03/05/210dadc4-e15a-11e5-8c00-8aa03741dced_story.html" TargetMode="External"/><Relationship Id="rId52" Type="http://schemas.openxmlformats.org/officeDocument/2006/relationships/hyperlink" Target="http://www.nybooks.com/articles/2000/05/11/the-anglosphere/" TargetMode="External"/><Relationship Id="rId60" Type="http://schemas.openxmlformats.org/officeDocument/2006/relationships/hyperlink" Target="http://rejectandprotect.org/" TargetMode="External"/><Relationship Id="rId65" Type="http://schemas.openxmlformats.org/officeDocument/2006/relationships/hyperlink" Target="http://washpost.bloomberg.com/Story?docId=1376-OGHRQB6K50Y601-7SR1IG7KTEDDO0TMTAHADR4SOB" TargetMode="External"/><Relationship Id="rId73" Type="http://schemas.openxmlformats.org/officeDocument/2006/relationships/hyperlink" Target="http://www.sanders.senate.gov/newsroom/press-releases/sanders-baldwin-introduce-bill-to-stop-land-giveaway-protect-native-american-place-of-worship" TargetMode="External"/><Relationship Id="rId78" Type="http://schemas.openxmlformats.org/officeDocument/2006/relationships/hyperlink" Target="https://www.theguardian.com/us-news/2016/nov/23/standing-rock-dakota-access-pipeline-sophia-wilansky-injury" TargetMode="External"/><Relationship Id="rId4" Type="http://schemas.openxmlformats.org/officeDocument/2006/relationships/settings" Target="settings.xml"/><Relationship Id="rId9" Type="http://schemas.openxmlformats.org/officeDocument/2006/relationships/hyperlink" Target="http://csalateral.org/issue/5-1/forum-alt-humanities-settler-colonialism-enduring-indigeneity-kauanui/" TargetMode="External"/><Relationship Id="rId14" Type="http://schemas.openxmlformats.org/officeDocument/2006/relationships/hyperlink" Target="http://www.tandfonline.com/doi/full/10.1080/2201473X.2015.1090528" TargetMode="External"/><Relationship Id="rId22" Type="http://schemas.openxmlformats.org/officeDocument/2006/relationships/hyperlink" Target="http://www.startribune.com/dec-26-1862-38-dakota-men-executed-in-mankato/138273909/" TargetMode="External"/><Relationship Id="rId27" Type="http://schemas.openxmlformats.org/officeDocument/2006/relationships/hyperlink" Target="http://duwaterlawreview.com/new-zealand-maori-council/" TargetMode="External"/><Relationship Id="rId30" Type="http://schemas.openxmlformats.org/officeDocument/2006/relationships/hyperlink" Target="http://www.uhpress.hawaii.edu/p-5513-9781869692865.aspx" TargetMode="External"/><Relationship Id="rId35" Type="http://schemas.openxmlformats.org/officeDocument/2006/relationships/hyperlink" Target="http://www.msnbc.com/interactives/geography-of-poverty/nw.html" TargetMode="External"/><Relationship Id="rId43" Type="http://schemas.openxmlformats.org/officeDocument/2006/relationships/hyperlink" Target="https://www.theguardian.com/australia-news/2016/aug/24/indigenous-prison-rate-soars-52-in-decade-report-reveals" TargetMode="External"/><Relationship Id="rId48" Type="http://schemas.openxmlformats.org/officeDocument/2006/relationships/hyperlink" Target="http://www.ubcic.bc.ca/consent" TargetMode="External"/><Relationship Id="rId56" Type="http://schemas.openxmlformats.org/officeDocument/2006/relationships/hyperlink" Target="http://www.wsj.com/articles/SB10001424052748704141104575588721155904524" TargetMode="External"/><Relationship Id="rId64" Type="http://schemas.openxmlformats.org/officeDocument/2006/relationships/hyperlink" Target="http://www.bloomberg.com/news/articles/2016-10-03/pipeline-split-among-canada-aboriginals-seen-as-risk-to-wealth" TargetMode="External"/><Relationship Id="rId69" Type="http://schemas.openxmlformats.org/officeDocument/2006/relationships/hyperlink" Target="http://www.seattletimes.com/seattle-news/environment/trumps-election-buoys-dakota-access-pipeline-project/" TargetMode="External"/><Relationship Id="rId77" Type="http://schemas.openxmlformats.org/officeDocument/2006/relationships/hyperlink" Target="https://www.theguardian.com/us-news/video/2016/nov/21/dakota-access-pipeline-standing-rock-water-cannon-video" TargetMode="External"/><Relationship Id="rId8" Type="http://schemas.openxmlformats.org/officeDocument/2006/relationships/hyperlink" Target="http://csalateral.org/issue/5-1/forum-alt-humanities-settler-colonialism-enduring-indigeneity-kauanui/" TargetMode="External"/><Relationship Id="rId51" Type="http://schemas.openxmlformats.org/officeDocument/2006/relationships/hyperlink" Target="http://www.newstatesman.com/politics/2015/02/rise-anglosphere-how-right-dreamed-new-conservative-world-order" TargetMode="External"/><Relationship Id="rId72" Type="http://schemas.openxmlformats.org/officeDocument/2006/relationships/hyperlink" Target="https://www.justice.gov/opa/pr/joint-statement-department-justice-department-army-and-department-interior-regarding-standing"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metropolitiques.eu/Remaking-Black-Political-Spaces.html" TargetMode="External"/><Relationship Id="rId17" Type="http://schemas.openxmlformats.org/officeDocument/2006/relationships/hyperlink" Target="http://via.library.depaul.edu/soe_etd/77" TargetMode="External"/><Relationship Id="rId25" Type="http://schemas.openxmlformats.org/officeDocument/2006/relationships/hyperlink" Target="https://www.census.gov/did/www/saipe/data/statecounty/data/2014.html" TargetMode="External"/><Relationship Id="rId33" Type="http://schemas.openxmlformats.org/officeDocument/2006/relationships/hyperlink" Target="https://www.jacobinmag.com/2016/11/trump-victory-clinton-sanders-democratic-party/" TargetMode="External"/><Relationship Id="rId38" Type="http://schemas.openxmlformats.org/officeDocument/2006/relationships/hyperlink" Target="https://www.washingtonpost.com/news/energy-environment/wp/2016/11/09/now-that-trump-has-won-transcanada-wants-to-give-keystone-xl-pipeline-another-try/" TargetMode="External"/><Relationship Id="rId46" Type="http://schemas.openxmlformats.org/officeDocument/2006/relationships/hyperlink" Target="http://www.cbc.ca/news/canada/british-columbia/first-nations-site-c-challenge-denied-1.3830441" TargetMode="External"/><Relationship Id="rId59" Type="http://schemas.openxmlformats.org/officeDocument/2006/relationships/hyperlink" Target="https://www.theguardian.com/us-news/2016/oct/26/donald-trump-dakota-access-pipeline-investment-energy-transfer-partners" TargetMode="External"/><Relationship Id="rId67" Type="http://schemas.openxmlformats.org/officeDocument/2006/relationships/hyperlink" Target="http://www.forbes.com/sites/clairepoole/2016/11/21/is-there-value-in-sunoco-logistics-merger-with-energy-transfer-partners/" TargetMode="External"/><Relationship Id="rId20"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41" Type="http://schemas.openxmlformats.org/officeDocument/2006/relationships/hyperlink" Target="https://www.theguardian.com/commentisfree/2016/nov/09/president-trump-national-security-nuclear-arsenal" TargetMode="External"/><Relationship Id="rId54" Type="http://schemas.openxmlformats.org/officeDocument/2006/relationships/hyperlink" Target="https://www.theguardian.com/australia-news/2015/mar/26/aboriginal-group-fights-to-stop-16bn-carmichael-coalmine" TargetMode="External"/><Relationship Id="rId62" Type="http://schemas.openxmlformats.org/officeDocument/2006/relationships/hyperlink" Target="http://www.nytimes.com/2015/10/13/business/international/oil-sands-boom-dries-up-in-alberta-taking-thousands-of-jobs-with-it.html?_r=0" TargetMode="External"/><Relationship Id="rId70" Type="http://schemas.openxmlformats.org/officeDocument/2006/relationships/hyperlink" Target="http://www.greenpeace.org/usa/global-warming/keep-it-in-the-ground/" TargetMode="External"/><Relationship Id="rId75" Type="http://schemas.openxmlformats.org/officeDocument/2006/relationships/hyperlink" Target="http://www.cnbc.com/2015/03/10/why-we-need-a-global-wealth-tax-piketty.html" TargetMode="External"/><Relationship Id="rId1" Type="http://schemas.openxmlformats.org/officeDocument/2006/relationships/customXml" Target="../customXml/item1.xml"/><Relationship Id="rId6" Type="http://schemas.openxmlformats.org/officeDocument/2006/relationships/hyperlink" Target="http://www.utas.edu.au/humanities" TargetMode="External"/><Relationship Id="rId15" Type="http://schemas.openxmlformats.org/officeDocument/2006/relationships/hyperlink" Target="http://via.library.depaul.edu/soe_etd/77" TargetMode="External"/><Relationship Id="rId23" Type="http://schemas.openxmlformats.org/officeDocument/2006/relationships/hyperlink" Target="https://www.jacobinmag.com/2016/09/standing-rock-dakota-access-pipeline-protest/" TargetMode="External"/><Relationship Id="rId28" Type="http://schemas.openxmlformats.org/officeDocument/2006/relationships/hyperlink" Target="https://books.google.com/books?id=9v3HZDKUlG4C" TargetMode="External"/><Relationship Id="rId36" Type="http://schemas.openxmlformats.org/officeDocument/2006/relationships/hyperlink" Target="http://www.express.co.uk/news/politics/691826/Brexit-what-mean-for-Commonwealth-Britain-leaves-EU-impact-new-trade-deals-migration" TargetMode="External"/><Relationship Id="rId49" Type="http://schemas.openxmlformats.org/officeDocument/2006/relationships/hyperlink" Target="https://www.theguardian.com/world/2016/oct/18/britain-and-new-zealand-agree-to-start-regular-trade-talks-in-wake-of-brexit" TargetMode="External"/><Relationship Id="rId57" Type="http://schemas.openxmlformats.org/officeDocument/2006/relationships/hyperlink" Target="https://www.jacobinmag.com/2016/10/standing-rock-dakota-access-pipeline-labor-trumk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D6839-FAFA-497E-A508-B4595641C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395</TotalTime>
  <Pages>1</Pages>
  <Words>106730</Words>
  <Characters>608362</Characters>
  <Application>Microsoft Office Word</Application>
  <DocSecurity>0</DocSecurity>
  <Lines>5069</Lines>
  <Paragraphs>1427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5.1.1</cp:keywords>
  <dc:description/>
  <cp:lastModifiedBy>Rahul Ramesh</cp:lastModifiedBy>
  <cp:revision>7</cp:revision>
  <dcterms:created xsi:type="dcterms:W3CDTF">2018-07-07T21:17:00Z</dcterms:created>
  <dcterms:modified xsi:type="dcterms:W3CDTF">2018-07-08T08:12:00Z</dcterms:modified>
</cp:coreProperties>
</file>